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94F2" w14:textId="77777777" w:rsidR="00AC3795" w:rsidRPr="00D7255E" w:rsidRDefault="00AC3795" w:rsidP="00EB1D2E">
      <w:pPr>
        <w:spacing w:before="240"/>
        <w:jc w:val="center"/>
        <w:rPr>
          <w:rFonts w:ascii="Calibri" w:hAnsi="Calibri" w:cs="Calibri"/>
          <w:b/>
          <w:sz w:val="22"/>
          <w:szCs w:val="22"/>
        </w:rPr>
      </w:pPr>
    </w:p>
    <w:p w14:paraId="7F23F515" w14:textId="77777777" w:rsidR="00EA0D0D" w:rsidRPr="00D7255E" w:rsidRDefault="00EA0D0D" w:rsidP="00EB1D2E">
      <w:pPr>
        <w:spacing w:before="240"/>
        <w:rPr>
          <w:rFonts w:ascii="Calibri" w:hAnsi="Calibri" w:cs="Calibri"/>
          <w:b/>
          <w:sz w:val="22"/>
          <w:szCs w:val="22"/>
        </w:rPr>
      </w:pPr>
    </w:p>
    <w:p w14:paraId="217E2509" w14:textId="77777777" w:rsidR="00EA0D0D" w:rsidRPr="00D7255E" w:rsidRDefault="00EA0D0D" w:rsidP="00EB1D2E">
      <w:pPr>
        <w:spacing w:before="240"/>
        <w:rPr>
          <w:rFonts w:ascii="Calibri" w:hAnsi="Calibri" w:cs="Calibri"/>
          <w:b/>
          <w:sz w:val="22"/>
          <w:szCs w:val="22"/>
        </w:rPr>
      </w:pPr>
    </w:p>
    <w:p w14:paraId="7F5F8E3A" w14:textId="77777777" w:rsidR="00EA0D0D" w:rsidRPr="00D7255E" w:rsidRDefault="00EA0D0D" w:rsidP="00EB1D2E">
      <w:pPr>
        <w:spacing w:before="240"/>
        <w:rPr>
          <w:rFonts w:ascii="Calibri" w:hAnsi="Calibri" w:cs="Calibri"/>
          <w:b/>
          <w:sz w:val="22"/>
          <w:szCs w:val="22"/>
        </w:rPr>
      </w:pPr>
    </w:p>
    <w:p w14:paraId="0FE03D9C" w14:textId="77777777" w:rsidR="00EA0D0D" w:rsidRPr="00D7255E" w:rsidRDefault="00EA0D0D" w:rsidP="00EB1D2E">
      <w:pPr>
        <w:spacing w:before="240"/>
        <w:rPr>
          <w:rFonts w:ascii="Calibri" w:hAnsi="Calibri" w:cs="Calibri"/>
          <w:b/>
          <w:sz w:val="22"/>
          <w:szCs w:val="22"/>
        </w:rPr>
      </w:pPr>
    </w:p>
    <w:p w14:paraId="28A84AF0" w14:textId="77777777" w:rsidR="00EA0D0D" w:rsidRPr="00D7255E" w:rsidRDefault="00655C39" w:rsidP="00EB1D2E">
      <w:pPr>
        <w:spacing w:before="240"/>
        <w:jc w:val="center"/>
        <w:rPr>
          <w:rFonts w:ascii="Calibri" w:hAnsi="Calibri" w:cs="Calibri"/>
          <w:sz w:val="22"/>
          <w:szCs w:val="22"/>
        </w:rPr>
      </w:pPr>
      <w:r w:rsidRPr="00D7255E">
        <w:rPr>
          <w:rFonts w:ascii="Calibri" w:hAnsi="Calibri" w:cs="Calibri"/>
          <w:sz w:val="22"/>
          <w:szCs w:val="22"/>
        </w:rPr>
        <w:t xml:space="preserve">        </w:t>
      </w:r>
    </w:p>
    <w:p w14:paraId="5B4F94AE" w14:textId="77777777" w:rsidR="00EA0D0D" w:rsidRPr="00D7255E" w:rsidRDefault="00EA0D0D" w:rsidP="00EB1D2E">
      <w:pPr>
        <w:spacing w:before="240"/>
        <w:jc w:val="center"/>
        <w:rPr>
          <w:rFonts w:ascii="Calibri" w:hAnsi="Calibri" w:cs="Calibri"/>
          <w:b/>
          <w:sz w:val="22"/>
          <w:szCs w:val="22"/>
        </w:rPr>
      </w:pPr>
    </w:p>
    <w:p w14:paraId="1707B998" w14:textId="44F316EC" w:rsidR="00EA0D0D" w:rsidRPr="00D7255E" w:rsidRDefault="003E2019" w:rsidP="00EB1D2E">
      <w:pPr>
        <w:spacing w:before="240"/>
        <w:jc w:val="center"/>
        <w:rPr>
          <w:rFonts w:ascii="Calibri" w:hAnsi="Calibri" w:cs="Calibri"/>
          <w:b/>
          <w:sz w:val="22"/>
          <w:szCs w:val="22"/>
        </w:rPr>
      </w:pPr>
      <w:r>
        <w:rPr>
          <w:rFonts w:ascii="Calibri" w:hAnsi="Calibri" w:cs="Calibri"/>
          <w:noProof/>
          <w:sz w:val="22"/>
          <w:szCs w:val="22"/>
        </w:rPr>
        <w:drawing>
          <wp:inline distT="0" distB="0" distL="0" distR="0" wp14:anchorId="732180E4" wp14:editId="7A87C08F">
            <wp:extent cx="2889250" cy="1295400"/>
            <wp:effectExtent l="0" t="0" r="0"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w_logo_2015_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1295400"/>
                    </a:xfrm>
                    <a:prstGeom prst="rect">
                      <a:avLst/>
                    </a:prstGeom>
                    <a:noFill/>
                    <a:ln>
                      <a:noFill/>
                    </a:ln>
                  </pic:spPr>
                </pic:pic>
              </a:graphicData>
            </a:graphic>
          </wp:inline>
        </w:drawing>
      </w:r>
    </w:p>
    <w:p w14:paraId="1E67C2A7" w14:textId="77777777" w:rsidR="00EA0D0D" w:rsidRPr="00D7255E" w:rsidRDefault="00EA0D0D" w:rsidP="00EB1D2E">
      <w:pPr>
        <w:spacing w:before="240"/>
        <w:rPr>
          <w:rFonts w:ascii="Calibri" w:hAnsi="Calibri" w:cs="Calibri"/>
          <w:b/>
          <w:sz w:val="22"/>
          <w:szCs w:val="22"/>
        </w:rPr>
      </w:pPr>
    </w:p>
    <w:p w14:paraId="0DA3509F" w14:textId="77777777" w:rsidR="00EA0D0D" w:rsidRPr="00821523" w:rsidRDefault="00EA0D0D" w:rsidP="00EB1D2E">
      <w:pPr>
        <w:spacing w:before="240"/>
        <w:rPr>
          <w:rFonts w:ascii="Franklin Gothic Book" w:hAnsi="Franklin Gothic Book" w:cs="Calibri"/>
          <w:b/>
          <w:sz w:val="22"/>
          <w:szCs w:val="22"/>
        </w:rPr>
      </w:pPr>
    </w:p>
    <w:p w14:paraId="4D588FF8" w14:textId="77777777" w:rsidR="00CF55F4" w:rsidRPr="00821523" w:rsidRDefault="00CF55F4" w:rsidP="00EB1D2E">
      <w:pPr>
        <w:spacing w:before="240" w:line="360" w:lineRule="auto"/>
        <w:jc w:val="center"/>
        <w:rPr>
          <w:rFonts w:ascii="Franklin Gothic Book" w:hAnsi="Franklin Gothic Book" w:cs="Calibri"/>
          <w:sz w:val="22"/>
          <w:szCs w:val="22"/>
        </w:rPr>
      </w:pPr>
      <w:r w:rsidRPr="00821523">
        <w:rPr>
          <w:rFonts w:ascii="Franklin Gothic Book" w:hAnsi="Franklin Gothic Book" w:cs="Calibri"/>
          <w:sz w:val="22"/>
          <w:szCs w:val="22"/>
        </w:rPr>
        <w:t xml:space="preserve">Part </w:t>
      </w:r>
      <w:r w:rsidR="00A33993" w:rsidRPr="00821523">
        <w:rPr>
          <w:rFonts w:ascii="Franklin Gothic Book" w:hAnsi="Franklin Gothic Book" w:cs="Calibri"/>
          <w:sz w:val="22"/>
          <w:szCs w:val="22"/>
        </w:rPr>
        <w:t>2</w:t>
      </w:r>
      <w:r w:rsidRPr="00821523">
        <w:rPr>
          <w:rFonts w:ascii="Franklin Gothic Book" w:hAnsi="Franklin Gothic Book" w:cs="Calibri"/>
          <w:sz w:val="22"/>
          <w:szCs w:val="22"/>
        </w:rPr>
        <w:t>: Specification</w:t>
      </w:r>
    </w:p>
    <w:p w14:paraId="5997FD60" w14:textId="0B1B2DDC" w:rsidR="004D1109" w:rsidRPr="00821523" w:rsidRDefault="004D1109" w:rsidP="004D1109">
      <w:pPr>
        <w:spacing w:before="240" w:line="360" w:lineRule="auto"/>
        <w:jc w:val="center"/>
        <w:rPr>
          <w:rFonts w:ascii="Franklin Gothic Book" w:hAnsi="Franklin Gothic Book" w:cs="Calibri"/>
          <w:sz w:val="22"/>
          <w:szCs w:val="22"/>
        </w:rPr>
      </w:pPr>
      <w:bookmarkStart w:id="0" w:name="_Hlk499196023"/>
      <w:r w:rsidRPr="00821523">
        <w:rPr>
          <w:rFonts w:ascii="Franklin Gothic Book" w:hAnsi="Franklin Gothic Book" w:cs="Calibri"/>
          <w:sz w:val="22"/>
          <w:szCs w:val="22"/>
        </w:rPr>
        <w:t>Contract Reference: RBGKEW</w:t>
      </w:r>
      <w:r w:rsidR="003C44CD" w:rsidRPr="00821523">
        <w:rPr>
          <w:rFonts w:ascii="Franklin Gothic Book" w:hAnsi="Franklin Gothic Book" w:cs="Calibri"/>
          <w:sz w:val="22"/>
          <w:szCs w:val="22"/>
        </w:rPr>
        <w:t>1043</w:t>
      </w:r>
    </w:p>
    <w:p w14:paraId="36E03560" w14:textId="418A6F6E" w:rsidR="00CF55F4" w:rsidRPr="00821523" w:rsidRDefault="00CF3BAC" w:rsidP="004D1109">
      <w:pPr>
        <w:spacing w:before="240" w:line="360" w:lineRule="auto"/>
        <w:jc w:val="center"/>
        <w:rPr>
          <w:rFonts w:ascii="Franklin Gothic Book" w:hAnsi="Franklin Gothic Book" w:cs="Calibri"/>
          <w:sz w:val="22"/>
          <w:szCs w:val="22"/>
        </w:rPr>
      </w:pPr>
      <w:r w:rsidRPr="00821523">
        <w:rPr>
          <w:rFonts w:ascii="Franklin Gothic Book" w:hAnsi="Franklin Gothic Book" w:cs="Calibri"/>
          <w:sz w:val="22"/>
          <w:szCs w:val="22"/>
        </w:rPr>
        <w:t xml:space="preserve">Employee Benefit - </w:t>
      </w:r>
      <w:r w:rsidR="00CF049F" w:rsidRPr="00821523">
        <w:rPr>
          <w:rFonts w:ascii="Franklin Gothic Book" w:hAnsi="Franklin Gothic Book" w:cs="Calibri"/>
          <w:sz w:val="22"/>
          <w:szCs w:val="22"/>
        </w:rPr>
        <w:t xml:space="preserve">Health Cash Plan </w:t>
      </w:r>
    </w:p>
    <w:bookmarkEnd w:id="0"/>
    <w:p w14:paraId="526C741F" w14:textId="77777777" w:rsidR="00CF55F4" w:rsidRPr="00821523" w:rsidRDefault="00CF55F4" w:rsidP="00EB1D2E">
      <w:pPr>
        <w:spacing w:before="240" w:line="360" w:lineRule="auto"/>
        <w:jc w:val="center"/>
        <w:rPr>
          <w:rFonts w:ascii="Franklin Gothic Book" w:hAnsi="Franklin Gothic Book" w:cs="Calibri"/>
          <w:sz w:val="22"/>
          <w:szCs w:val="22"/>
        </w:rPr>
      </w:pPr>
      <w:r w:rsidRPr="00821523">
        <w:rPr>
          <w:rFonts w:ascii="Franklin Gothic Book" w:hAnsi="Franklin Gothic Book" w:cs="Calibri"/>
          <w:sz w:val="22"/>
          <w:szCs w:val="22"/>
        </w:rPr>
        <w:t>(This document is for information)</w:t>
      </w:r>
    </w:p>
    <w:p w14:paraId="25AFB7B5" w14:textId="77777777" w:rsidR="00CF55F4" w:rsidRPr="00821523" w:rsidRDefault="00CF55F4" w:rsidP="00EB1D2E">
      <w:pPr>
        <w:spacing w:before="240" w:line="360" w:lineRule="auto"/>
        <w:jc w:val="center"/>
        <w:rPr>
          <w:rFonts w:ascii="Franklin Gothic Book" w:hAnsi="Franklin Gothic Book" w:cs="Calibri"/>
          <w:sz w:val="22"/>
          <w:szCs w:val="22"/>
        </w:rPr>
      </w:pPr>
    </w:p>
    <w:p w14:paraId="61276A8D" w14:textId="77777777" w:rsidR="00EA0D0D" w:rsidRPr="00821523" w:rsidRDefault="00EA0D0D" w:rsidP="00EB1D2E">
      <w:pPr>
        <w:spacing w:before="240"/>
        <w:rPr>
          <w:rFonts w:ascii="Franklin Gothic Book" w:hAnsi="Franklin Gothic Book" w:cs="Calibri"/>
          <w:sz w:val="22"/>
          <w:szCs w:val="22"/>
        </w:rPr>
      </w:pPr>
    </w:p>
    <w:p w14:paraId="402F8E38" w14:textId="77777777" w:rsidR="00EA0D0D" w:rsidRPr="00821523" w:rsidRDefault="00EA0D0D" w:rsidP="00EB1D2E">
      <w:pPr>
        <w:spacing w:before="240"/>
        <w:rPr>
          <w:rFonts w:ascii="Franklin Gothic Book" w:hAnsi="Franklin Gothic Book" w:cs="Calibri"/>
          <w:sz w:val="22"/>
          <w:szCs w:val="22"/>
        </w:rPr>
      </w:pPr>
    </w:p>
    <w:p w14:paraId="7B6FE2DE" w14:textId="77777777" w:rsidR="00EA0D0D" w:rsidRPr="00821523" w:rsidRDefault="00EA0D0D" w:rsidP="00EB1D2E">
      <w:pPr>
        <w:spacing w:before="240"/>
        <w:rPr>
          <w:rFonts w:ascii="Franklin Gothic Book" w:hAnsi="Franklin Gothic Book" w:cs="Calibri"/>
          <w:sz w:val="22"/>
          <w:szCs w:val="22"/>
        </w:rPr>
      </w:pPr>
    </w:p>
    <w:p w14:paraId="0E5F4767" w14:textId="77777777" w:rsidR="00EA0D0D" w:rsidRPr="00821523" w:rsidRDefault="00EA0D0D" w:rsidP="00EB1D2E">
      <w:pPr>
        <w:spacing w:before="240"/>
        <w:rPr>
          <w:rFonts w:ascii="Franklin Gothic Book" w:hAnsi="Franklin Gothic Book" w:cs="Calibri"/>
          <w:sz w:val="22"/>
          <w:szCs w:val="22"/>
        </w:rPr>
      </w:pPr>
    </w:p>
    <w:p w14:paraId="7842EB7E" w14:textId="77777777" w:rsidR="00EA0D0D" w:rsidRPr="00821523" w:rsidRDefault="00EA0D0D" w:rsidP="00EB1D2E">
      <w:pPr>
        <w:spacing w:before="240"/>
        <w:rPr>
          <w:rFonts w:ascii="Franklin Gothic Book" w:hAnsi="Franklin Gothic Book" w:cs="Calibri"/>
          <w:sz w:val="22"/>
          <w:szCs w:val="22"/>
        </w:rPr>
      </w:pPr>
    </w:p>
    <w:p w14:paraId="3A514001" w14:textId="77777777" w:rsidR="00EA0D0D" w:rsidRPr="00821523" w:rsidRDefault="00EA0D0D" w:rsidP="00EB1D2E">
      <w:pPr>
        <w:spacing w:before="240"/>
        <w:rPr>
          <w:rFonts w:ascii="Franklin Gothic Book" w:hAnsi="Franklin Gothic Book" w:cs="Calibri"/>
          <w:sz w:val="22"/>
          <w:szCs w:val="22"/>
        </w:rPr>
      </w:pPr>
    </w:p>
    <w:p w14:paraId="5A112A52" w14:textId="77777777" w:rsidR="00EB1D2E" w:rsidRPr="00821523" w:rsidRDefault="00EB1D2E" w:rsidP="00EB1D2E">
      <w:pPr>
        <w:spacing w:before="240"/>
        <w:jc w:val="both"/>
        <w:rPr>
          <w:rFonts w:ascii="Franklin Gothic Book" w:hAnsi="Franklin Gothic Book" w:cs="Calibri"/>
          <w:sz w:val="22"/>
          <w:szCs w:val="22"/>
        </w:rPr>
      </w:pPr>
    </w:p>
    <w:p w14:paraId="5F918253" w14:textId="77777777" w:rsidR="004B1376" w:rsidRPr="00821523" w:rsidRDefault="004B1376" w:rsidP="52143A05">
      <w:pPr>
        <w:spacing w:before="240"/>
        <w:jc w:val="both"/>
        <w:rPr>
          <w:rFonts w:ascii="Franklin Gothic Book" w:hAnsi="Franklin Gothic Book" w:cs="Calibri"/>
          <w:i/>
          <w:iCs/>
          <w:sz w:val="22"/>
          <w:szCs w:val="22"/>
        </w:rPr>
      </w:pPr>
    </w:p>
    <w:p w14:paraId="64BCE3E5" w14:textId="478C3325" w:rsidR="52143A05" w:rsidRPr="00821523" w:rsidRDefault="52143A05" w:rsidP="52143A05">
      <w:pPr>
        <w:spacing w:before="240"/>
        <w:jc w:val="both"/>
        <w:rPr>
          <w:rFonts w:ascii="Franklin Gothic Book" w:hAnsi="Franklin Gothic Book" w:cs="Calibri"/>
          <w:i/>
          <w:iCs/>
        </w:rPr>
      </w:pPr>
    </w:p>
    <w:p w14:paraId="111BF74A" w14:textId="2A280FD4" w:rsidR="52143A05" w:rsidRPr="00821523" w:rsidRDefault="52143A05" w:rsidP="52143A05">
      <w:pPr>
        <w:spacing w:before="240"/>
        <w:jc w:val="both"/>
        <w:rPr>
          <w:rFonts w:ascii="Franklin Gothic Book" w:hAnsi="Franklin Gothic Book" w:cs="Calibri"/>
          <w:i/>
          <w:iCs/>
        </w:rPr>
      </w:pPr>
    </w:p>
    <w:p w14:paraId="0A48FD68" w14:textId="2AAAD5C6" w:rsidR="00C74067" w:rsidRPr="00821523" w:rsidRDefault="00C74067" w:rsidP="52143A05">
      <w:pPr>
        <w:pStyle w:val="ListParagraph"/>
        <w:numPr>
          <w:ilvl w:val="0"/>
          <w:numId w:val="1"/>
        </w:numPr>
        <w:spacing w:before="240"/>
        <w:jc w:val="both"/>
        <w:rPr>
          <w:rFonts w:ascii="Franklin Gothic Book" w:eastAsia="Calibri" w:hAnsi="Franklin Gothic Book" w:cs="Calibri"/>
          <w:b/>
          <w:bCs/>
        </w:rPr>
      </w:pPr>
      <w:r w:rsidRPr="00821523">
        <w:rPr>
          <w:rFonts w:ascii="Franklin Gothic Book" w:hAnsi="Franklin Gothic Book" w:cs="Calibri"/>
          <w:b/>
          <w:bCs/>
          <w:sz w:val="22"/>
          <w:szCs w:val="22"/>
        </w:rPr>
        <w:t>S</w:t>
      </w:r>
      <w:r w:rsidR="00CF55F4" w:rsidRPr="00821523">
        <w:rPr>
          <w:rFonts w:ascii="Franklin Gothic Book" w:hAnsi="Franklin Gothic Book" w:cs="Calibri"/>
          <w:b/>
          <w:bCs/>
          <w:sz w:val="22"/>
          <w:szCs w:val="22"/>
        </w:rPr>
        <w:t>ummary</w:t>
      </w:r>
    </w:p>
    <w:p w14:paraId="5E2A144C" w14:textId="362BF369" w:rsidR="0079158D" w:rsidRPr="00821523" w:rsidRDefault="00B643DB"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Kew is </w:t>
      </w:r>
      <w:r w:rsidR="00D31FDB" w:rsidRPr="00821523">
        <w:rPr>
          <w:rFonts w:ascii="Franklin Gothic Book" w:hAnsi="Franklin Gothic Book" w:cs="Calibri"/>
          <w:sz w:val="22"/>
          <w:szCs w:val="22"/>
        </w:rPr>
        <w:t>undertaking procurement of a Health Cash Plan benefit for</w:t>
      </w:r>
      <w:r w:rsidR="008230F9" w:rsidRPr="00821523">
        <w:rPr>
          <w:rFonts w:ascii="Franklin Gothic Book" w:hAnsi="Franklin Gothic Book" w:cs="Calibri"/>
          <w:sz w:val="22"/>
          <w:szCs w:val="22"/>
        </w:rPr>
        <w:t xml:space="preserve"> one group of employees, with a view to </w:t>
      </w:r>
      <w:r w:rsidR="004E7554" w:rsidRPr="00821523">
        <w:rPr>
          <w:rFonts w:ascii="Franklin Gothic Book" w:hAnsi="Franklin Gothic Book" w:cs="Calibri"/>
          <w:sz w:val="22"/>
          <w:szCs w:val="22"/>
        </w:rPr>
        <w:t>ensuring value for money and in preparation for a potential expansion of the benefit to all staff</w:t>
      </w:r>
      <w:r w:rsidR="004E35D9" w:rsidRPr="00821523">
        <w:rPr>
          <w:rFonts w:ascii="Franklin Gothic Book" w:hAnsi="Franklin Gothic Book" w:cs="Calibri"/>
          <w:sz w:val="22"/>
          <w:szCs w:val="22"/>
        </w:rPr>
        <w:t xml:space="preserve">. </w:t>
      </w:r>
    </w:p>
    <w:p w14:paraId="63056038" w14:textId="56CEFF6E" w:rsidR="00C74067" w:rsidRPr="00821523" w:rsidRDefault="00C74067" w:rsidP="52143A05">
      <w:pPr>
        <w:pStyle w:val="ListParagraph"/>
        <w:numPr>
          <w:ilvl w:val="0"/>
          <w:numId w:val="1"/>
        </w:numPr>
        <w:spacing w:before="240"/>
        <w:jc w:val="both"/>
        <w:rPr>
          <w:rFonts w:ascii="Franklin Gothic Book" w:eastAsia="Calibri" w:hAnsi="Franklin Gothic Book" w:cs="Calibri"/>
          <w:b/>
          <w:bCs/>
          <w:sz w:val="22"/>
          <w:szCs w:val="22"/>
        </w:rPr>
      </w:pPr>
      <w:r w:rsidRPr="00821523">
        <w:rPr>
          <w:rFonts w:ascii="Franklin Gothic Book" w:hAnsi="Franklin Gothic Book" w:cs="Calibri"/>
          <w:b/>
          <w:bCs/>
          <w:sz w:val="22"/>
          <w:szCs w:val="22"/>
        </w:rPr>
        <w:t>B</w:t>
      </w:r>
      <w:r w:rsidR="00CF55F4" w:rsidRPr="00821523">
        <w:rPr>
          <w:rFonts w:ascii="Franklin Gothic Book" w:hAnsi="Franklin Gothic Book" w:cs="Calibri"/>
          <w:b/>
          <w:bCs/>
          <w:sz w:val="22"/>
          <w:szCs w:val="22"/>
        </w:rPr>
        <w:t>ackground</w:t>
      </w:r>
    </w:p>
    <w:p w14:paraId="1AB9199F" w14:textId="367977A8" w:rsidR="00F90BF6" w:rsidRPr="00821523" w:rsidRDefault="00DC4BEB"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Kew currently operates a health cash plan for employees </w:t>
      </w:r>
      <w:r w:rsidR="00AF565B" w:rsidRPr="00821523">
        <w:rPr>
          <w:rFonts w:ascii="Franklin Gothic Book" w:hAnsi="Franklin Gothic Book" w:cs="Calibri"/>
          <w:sz w:val="22"/>
          <w:szCs w:val="22"/>
        </w:rPr>
        <w:t xml:space="preserve">of </w:t>
      </w:r>
      <w:r w:rsidR="00AD5FB3" w:rsidRPr="00821523">
        <w:rPr>
          <w:rFonts w:ascii="Franklin Gothic Book" w:hAnsi="Franklin Gothic Book" w:cs="Calibri"/>
          <w:sz w:val="22"/>
          <w:szCs w:val="22"/>
        </w:rPr>
        <w:t>the commercial division of RBG Kew Enterprises Ltd (a wholly owned subsidiary of RBG Kew)</w:t>
      </w:r>
      <w:r w:rsidR="00AF565B" w:rsidRPr="00821523">
        <w:rPr>
          <w:rFonts w:ascii="Franklin Gothic Book" w:hAnsi="Franklin Gothic Book" w:cs="Calibri"/>
          <w:sz w:val="22"/>
          <w:szCs w:val="22"/>
        </w:rPr>
        <w:t xml:space="preserve">, headcount </w:t>
      </w:r>
      <w:r w:rsidRPr="00821523">
        <w:rPr>
          <w:rFonts w:ascii="Franklin Gothic Book" w:hAnsi="Franklin Gothic Book" w:cs="Calibri"/>
          <w:sz w:val="22"/>
          <w:szCs w:val="22"/>
        </w:rPr>
        <w:t xml:space="preserve">circa 150. </w:t>
      </w:r>
      <w:r w:rsidR="005D323C" w:rsidRPr="00821523">
        <w:rPr>
          <w:rFonts w:ascii="Franklin Gothic Book" w:hAnsi="Franklin Gothic Book" w:cs="Calibri"/>
          <w:sz w:val="22"/>
          <w:szCs w:val="22"/>
        </w:rPr>
        <w:t>For legacy reasons t</w:t>
      </w:r>
      <w:r w:rsidR="00786082" w:rsidRPr="00821523">
        <w:rPr>
          <w:rFonts w:ascii="Franklin Gothic Book" w:hAnsi="Franklin Gothic Book" w:cs="Calibri"/>
          <w:sz w:val="22"/>
          <w:szCs w:val="22"/>
        </w:rPr>
        <w:t>he scheme is</w:t>
      </w:r>
      <w:r w:rsidR="005D323C" w:rsidRPr="00821523">
        <w:rPr>
          <w:rFonts w:ascii="Franklin Gothic Book" w:hAnsi="Franklin Gothic Book" w:cs="Calibri"/>
          <w:sz w:val="22"/>
          <w:szCs w:val="22"/>
        </w:rPr>
        <w:t xml:space="preserve"> currently limited to </w:t>
      </w:r>
      <w:r w:rsidR="004E35D9" w:rsidRPr="00821523">
        <w:rPr>
          <w:rFonts w:ascii="Franklin Gothic Book" w:hAnsi="Franklin Gothic Book" w:cs="Calibri"/>
          <w:sz w:val="22"/>
          <w:szCs w:val="22"/>
        </w:rPr>
        <w:t xml:space="preserve">this </w:t>
      </w:r>
      <w:r w:rsidR="005D323C" w:rsidRPr="00821523">
        <w:rPr>
          <w:rFonts w:ascii="Franklin Gothic Book" w:hAnsi="Franklin Gothic Book" w:cs="Calibri"/>
          <w:sz w:val="22"/>
          <w:szCs w:val="22"/>
        </w:rPr>
        <w:t xml:space="preserve">group of employees, however </w:t>
      </w:r>
      <w:r w:rsidR="002974ED" w:rsidRPr="00821523">
        <w:rPr>
          <w:rFonts w:ascii="Franklin Gothic Book" w:hAnsi="Franklin Gothic Book" w:cs="Calibri"/>
          <w:sz w:val="22"/>
          <w:szCs w:val="22"/>
        </w:rPr>
        <w:t>t</w:t>
      </w:r>
      <w:r w:rsidR="00545506" w:rsidRPr="00821523">
        <w:rPr>
          <w:rFonts w:ascii="Franklin Gothic Book" w:hAnsi="Franklin Gothic Book" w:cs="Calibri"/>
          <w:sz w:val="22"/>
          <w:szCs w:val="22"/>
        </w:rPr>
        <w:t xml:space="preserve">here is </w:t>
      </w:r>
      <w:r w:rsidR="009135AB" w:rsidRPr="00821523">
        <w:rPr>
          <w:rFonts w:ascii="Franklin Gothic Book" w:hAnsi="Franklin Gothic Book" w:cs="Calibri"/>
          <w:sz w:val="22"/>
          <w:szCs w:val="22"/>
        </w:rPr>
        <w:t xml:space="preserve">an organisational appetite to extend </w:t>
      </w:r>
      <w:r w:rsidR="00545506" w:rsidRPr="00821523">
        <w:rPr>
          <w:rFonts w:ascii="Franklin Gothic Book" w:hAnsi="Franklin Gothic Book" w:cs="Calibri"/>
          <w:sz w:val="22"/>
          <w:szCs w:val="22"/>
        </w:rPr>
        <w:t xml:space="preserve">the benefit to </w:t>
      </w:r>
      <w:r w:rsidRPr="00821523">
        <w:rPr>
          <w:rFonts w:ascii="Franklin Gothic Book" w:hAnsi="Franklin Gothic Book" w:cs="Calibri"/>
          <w:sz w:val="22"/>
          <w:szCs w:val="22"/>
        </w:rPr>
        <w:t xml:space="preserve">all </w:t>
      </w:r>
      <w:r w:rsidR="009135AB" w:rsidRPr="00821523">
        <w:rPr>
          <w:rFonts w:ascii="Franklin Gothic Book" w:hAnsi="Franklin Gothic Book" w:cs="Calibri"/>
          <w:sz w:val="22"/>
          <w:szCs w:val="22"/>
        </w:rPr>
        <w:t xml:space="preserve">Kew </w:t>
      </w:r>
      <w:r w:rsidRPr="00821523">
        <w:rPr>
          <w:rFonts w:ascii="Franklin Gothic Book" w:hAnsi="Franklin Gothic Book" w:cs="Calibri"/>
          <w:sz w:val="22"/>
          <w:szCs w:val="22"/>
        </w:rPr>
        <w:t xml:space="preserve">employees (circa 1,100) </w:t>
      </w:r>
      <w:r w:rsidR="004B5B7A" w:rsidRPr="00821523">
        <w:rPr>
          <w:rFonts w:ascii="Franklin Gothic Book" w:hAnsi="Franklin Gothic Book" w:cs="Calibri"/>
          <w:sz w:val="22"/>
          <w:szCs w:val="22"/>
        </w:rPr>
        <w:t>in the 2023</w:t>
      </w:r>
      <w:r w:rsidR="00612547" w:rsidRPr="00821523">
        <w:rPr>
          <w:rFonts w:ascii="Franklin Gothic Book" w:hAnsi="Franklin Gothic Book" w:cs="Calibri"/>
          <w:sz w:val="22"/>
          <w:szCs w:val="22"/>
        </w:rPr>
        <w:t>/2024</w:t>
      </w:r>
      <w:r w:rsidR="004B5B7A" w:rsidRPr="00821523">
        <w:rPr>
          <w:rFonts w:ascii="Franklin Gothic Book" w:hAnsi="Franklin Gothic Book" w:cs="Calibri"/>
          <w:sz w:val="22"/>
          <w:szCs w:val="22"/>
        </w:rPr>
        <w:t xml:space="preserve"> financial year </w:t>
      </w:r>
      <w:r w:rsidRPr="00821523">
        <w:rPr>
          <w:rFonts w:ascii="Franklin Gothic Book" w:hAnsi="Franklin Gothic Book" w:cs="Calibri"/>
          <w:sz w:val="22"/>
          <w:szCs w:val="22"/>
        </w:rPr>
        <w:t>as part of our employee benefits and wellbeing offer</w:t>
      </w:r>
      <w:r w:rsidR="00612547" w:rsidRPr="00821523">
        <w:rPr>
          <w:rFonts w:ascii="Franklin Gothic Book" w:hAnsi="Franklin Gothic Book" w:cs="Calibri"/>
          <w:sz w:val="22"/>
          <w:szCs w:val="22"/>
        </w:rPr>
        <w:t>, subject to budget availability</w:t>
      </w:r>
      <w:r w:rsidR="00F90BF6" w:rsidRPr="00821523">
        <w:rPr>
          <w:rFonts w:ascii="Franklin Gothic Book" w:hAnsi="Franklin Gothic Book" w:cs="Calibri"/>
          <w:sz w:val="22"/>
          <w:szCs w:val="22"/>
        </w:rPr>
        <w:t xml:space="preserve">. </w:t>
      </w:r>
    </w:p>
    <w:p w14:paraId="7412BBD4" w14:textId="18D3AEAD" w:rsidR="00735421" w:rsidRPr="00821523" w:rsidRDefault="00735421"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The existing contract is subject to annual renewal </w:t>
      </w:r>
      <w:r w:rsidR="005008B5" w:rsidRPr="00821523">
        <w:rPr>
          <w:rFonts w:ascii="Franklin Gothic Book" w:hAnsi="Franklin Gothic Book" w:cs="Calibri"/>
          <w:sz w:val="22"/>
          <w:szCs w:val="22"/>
        </w:rPr>
        <w:t xml:space="preserve">and so we are undertaking a procurement process </w:t>
      </w:r>
      <w:proofErr w:type="gramStart"/>
      <w:r w:rsidR="00C730C3" w:rsidRPr="00821523">
        <w:rPr>
          <w:rFonts w:ascii="Franklin Gothic Book" w:hAnsi="Franklin Gothic Book" w:cs="Calibri"/>
          <w:sz w:val="22"/>
          <w:szCs w:val="22"/>
        </w:rPr>
        <w:t>at this time</w:t>
      </w:r>
      <w:proofErr w:type="gramEnd"/>
      <w:r w:rsidR="00C730C3" w:rsidRPr="00821523">
        <w:rPr>
          <w:rFonts w:ascii="Franklin Gothic Book" w:hAnsi="Franklin Gothic Book" w:cs="Calibri"/>
          <w:sz w:val="22"/>
          <w:szCs w:val="22"/>
        </w:rPr>
        <w:t xml:space="preserve"> </w:t>
      </w:r>
      <w:r w:rsidR="00134215" w:rsidRPr="00821523">
        <w:rPr>
          <w:rFonts w:ascii="Franklin Gothic Book" w:hAnsi="Franklin Gothic Book" w:cs="Calibri"/>
          <w:sz w:val="22"/>
          <w:szCs w:val="22"/>
        </w:rPr>
        <w:t>firstly</w:t>
      </w:r>
      <w:r w:rsidR="005008B5" w:rsidRPr="00821523">
        <w:rPr>
          <w:rFonts w:ascii="Franklin Gothic Book" w:hAnsi="Franklin Gothic Book" w:cs="Calibri"/>
          <w:sz w:val="22"/>
          <w:szCs w:val="22"/>
        </w:rPr>
        <w:t xml:space="preserve"> to ensure value for money in the existing scheme, and </w:t>
      </w:r>
      <w:r w:rsidR="00134215" w:rsidRPr="00821523">
        <w:rPr>
          <w:rFonts w:ascii="Franklin Gothic Book" w:hAnsi="Franklin Gothic Book" w:cs="Calibri"/>
          <w:sz w:val="22"/>
          <w:szCs w:val="22"/>
        </w:rPr>
        <w:t xml:space="preserve">secondly </w:t>
      </w:r>
      <w:r w:rsidR="005008B5" w:rsidRPr="00821523">
        <w:rPr>
          <w:rFonts w:ascii="Franklin Gothic Book" w:hAnsi="Franklin Gothic Book" w:cs="Calibri"/>
          <w:sz w:val="22"/>
          <w:szCs w:val="22"/>
        </w:rPr>
        <w:t xml:space="preserve">with a view to potentially extending the offer </w:t>
      </w:r>
      <w:r w:rsidR="00E90362" w:rsidRPr="00821523">
        <w:rPr>
          <w:rFonts w:ascii="Franklin Gothic Book" w:hAnsi="Franklin Gothic Book" w:cs="Calibri"/>
          <w:sz w:val="22"/>
          <w:szCs w:val="22"/>
        </w:rPr>
        <w:t xml:space="preserve">in the future with the </w:t>
      </w:r>
      <w:r w:rsidR="00134215" w:rsidRPr="00821523">
        <w:rPr>
          <w:rFonts w:ascii="Franklin Gothic Book" w:hAnsi="Franklin Gothic Book" w:cs="Calibri"/>
          <w:sz w:val="22"/>
          <w:szCs w:val="22"/>
        </w:rPr>
        <w:t>selected</w:t>
      </w:r>
      <w:r w:rsidR="00E90362" w:rsidRPr="00821523">
        <w:rPr>
          <w:rFonts w:ascii="Franklin Gothic Book" w:hAnsi="Franklin Gothic Book" w:cs="Calibri"/>
          <w:sz w:val="22"/>
          <w:szCs w:val="22"/>
        </w:rPr>
        <w:t xml:space="preserve"> supplier. </w:t>
      </w:r>
    </w:p>
    <w:p w14:paraId="41FB0358" w14:textId="511971DF" w:rsidR="003D4D5E" w:rsidRPr="00821523" w:rsidRDefault="00F90BF6"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As such, we are inviting suppliers to </w:t>
      </w:r>
      <w:r w:rsidR="00E44E97" w:rsidRPr="00821523">
        <w:rPr>
          <w:rFonts w:ascii="Franklin Gothic Book" w:hAnsi="Franklin Gothic Book" w:cs="Calibri"/>
          <w:sz w:val="22"/>
          <w:szCs w:val="22"/>
        </w:rPr>
        <w:t xml:space="preserve">submit tenders </w:t>
      </w:r>
      <w:r w:rsidR="0010704D" w:rsidRPr="00821523">
        <w:rPr>
          <w:rFonts w:ascii="Franklin Gothic Book" w:hAnsi="Franklin Gothic Book" w:cs="Calibri"/>
          <w:sz w:val="22"/>
          <w:szCs w:val="22"/>
        </w:rPr>
        <w:t xml:space="preserve">for </w:t>
      </w:r>
      <w:r w:rsidR="004E35D9" w:rsidRPr="00821523">
        <w:rPr>
          <w:rFonts w:ascii="Franklin Gothic Book" w:hAnsi="Franklin Gothic Book" w:cs="Calibri"/>
          <w:sz w:val="22"/>
          <w:szCs w:val="22"/>
        </w:rPr>
        <w:t xml:space="preserve">the </w:t>
      </w:r>
      <w:r w:rsidR="00CA12DA" w:rsidRPr="00821523">
        <w:rPr>
          <w:rFonts w:ascii="Franklin Gothic Book" w:hAnsi="Franklin Gothic Book" w:cs="Calibri"/>
          <w:sz w:val="22"/>
          <w:szCs w:val="22"/>
        </w:rPr>
        <w:t xml:space="preserve">existing scheme covering </w:t>
      </w:r>
      <w:r w:rsidR="005B1F29" w:rsidRPr="00821523">
        <w:rPr>
          <w:rFonts w:ascii="Franklin Gothic Book" w:hAnsi="Franklin Gothic Book" w:cs="Calibri"/>
          <w:sz w:val="22"/>
          <w:szCs w:val="22"/>
        </w:rPr>
        <w:t xml:space="preserve">circa 150 </w:t>
      </w:r>
      <w:r w:rsidR="00CA12DA" w:rsidRPr="00821523">
        <w:rPr>
          <w:rFonts w:ascii="Franklin Gothic Book" w:hAnsi="Franklin Gothic Book" w:cs="Calibri"/>
          <w:sz w:val="22"/>
          <w:szCs w:val="22"/>
        </w:rPr>
        <w:t>employees</w:t>
      </w:r>
      <w:r w:rsidR="005B1F29" w:rsidRPr="00821523">
        <w:rPr>
          <w:rFonts w:ascii="Franklin Gothic Book" w:hAnsi="Franklin Gothic Book" w:cs="Calibri"/>
          <w:sz w:val="22"/>
          <w:szCs w:val="22"/>
        </w:rPr>
        <w:t>,</w:t>
      </w:r>
      <w:r w:rsidR="008A186F" w:rsidRPr="00821523">
        <w:rPr>
          <w:rFonts w:ascii="Franklin Gothic Book" w:hAnsi="Franklin Gothic Book" w:cs="Calibri"/>
          <w:sz w:val="22"/>
          <w:szCs w:val="22"/>
        </w:rPr>
        <w:t xml:space="preserve"> </w:t>
      </w:r>
      <w:r w:rsidR="0058554B" w:rsidRPr="00821523">
        <w:rPr>
          <w:rFonts w:ascii="Franklin Gothic Book" w:hAnsi="Franklin Gothic Book" w:cs="Calibri"/>
          <w:sz w:val="22"/>
          <w:szCs w:val="22"/>
        </w:rPr>
        <w:t>and</w:t>
      </w:r>
      <w:r w:rsidR="00CA12DA" w:rsidRPr="00821523">
        <w:rPr>
          <w:rFonts w:ascii="Franklin Gothic Book" w:hAnsi="Franklin Gothic Book" w:cs="Calibri"/>
          <w:sz w:val="22"/>
          <w:szCs w:val="22"/>
        </w:rPr>
        <w:t xml:space="preserve"> </w:t>
      </w:r>
      <w:r w:rsidR="00E90362" w:rsidRPr="00821523">
        <w:rPr>
          <w:rFonts w:ascii="Franklin Gothic Book" w:hAnsi="Franklin Gothic Book" w:cs="Calibri"/>
          <w:sz w:val="22"/>
          <w:szCs w:val="22"/>
        </w:rPr>
        <w:t xml:space="preserve">also </w:t>
      </w:r>
      <w:r w:rsidR="0010704D" w:rsidRPr="00821523">
        <w:rPr>
          <w:rFonts w:ascii="Franklin Gothic Book" w:hAnsi="Franklin Gothic Book" w:cs="Calibri"/>
          <w:sz w:val="22"/>
          <w:szCs w:val="22"/>
        </w:rPr>
        <w:t>to provide pricing for</w:t>
      </w:r>
      <w:r w:rsidR="005010BA" w:rsidRPr="00821523">
        <w:rPr>
          <w:rFonts w:ascii="Franklin Gothic Book" w:hAnsi="Franklin Gothic Book" w:cs="Calibri"/>
          <w:sz w:val="22"/>
          <w:szCs w:val="22"/>
        </w:rPr>
        <w:t xml:space="preserve"> </w:t>
      </w:r>
      <w:r w:rsidR="008A186F" w:rsidRPr="00821523">
        <w:rPr>
          <w:rFonts w:ascii="Franklin Gothic Book" w:hAnsi="Franklin Gothic Book" w:cs="Calibri"/>
          <w:sz w:val="22"/>
          <w:szCs w:val="22"/>
        </w:rPr>
        <w:t>1,100</w:t>
      </w:r>
      <w:r w:rsidR="005B1F29" w:rsidRPr="00821523">
        <w:rPr>
          <w:rFonts w:ascii="Franklin Gothic Book" w:hAnsi="Franklin Gothic Book" w:cs="Calibri"/>
          <w:sz w:val="22"/>
          <w:szCs w:val="22"/>
        </w:rPr>
        <w:t xml:space="preserve"> </w:t>
      </w:r>
      <w:proofErr w:type="gramStart"/>
      <w:r w:rsidR="002974ED" w:rsidRPr="00821523">
        <w:rPr>
          <w:rFonts w:ascii="Franklin Gothic Book" w:hAnsi="Franklin Gothic Book" w:cs="Calibri"/>
          <w:sz w:val="22"/>
          <w:szCs w:val="22"/>
        </w:rPr>
        <w:t>headcount</w:t>
      </w:r>
      <w:proofErr w:type="gramEnd"/>
      <w:r w:rsidR="002974ED" w:rsidRPr="00821523">
        <w:rPr>
          <w:rFonts w:ascii="Franklin Gothic Book" w:hAnsi="Franklin Gothic Book" w:cs="Calibri"/>
          <w:sz w:val="22"/>
          <w:szCs w:val="22"/>
        </w:rPr>
        <w:t xml:space="preserve"> </w:t>
      </w:r>
      <w:r w:rsidR="00B20819" w:rsidRPr="00821523">
        <w:rPr>
          <w:rFonts w:ascii="Franklin Gothic Book" w:hAnsi="Franklin Gothic Book" w:cs="Calibri"/>
          <w:sz w:val="22"/>
          <w:szCs w:val="22"/>
        </w:rPr>
        <w:t xml:space="preserve">on the </w:t>
      </w:r>
      <w:r w:rsidR="00BB679D" w:rsidRPr="00821523">
        <w:rPr>
          <w:rFonts w:ascii="Franklin Gothic Book" w:hAnsi="Franklin Gothic Book" w:cs="Calibri"/>
          <w:sz w:val="22"/>
          <w:szCs w:val="22"/>
        </w:rPr>
        <w:t>understanding</w:t>
      </w:r>
      <w:r w:rsidR="00B20819" w:rsidRPr="00821523">
        <w:rPr>
          <w:rFonts w:ascii="Franklin Gothic Book" w:hAnsi="Franklin Gothic Book" w:cs="Calibri"/>
          <w:sz w:val="22"/>
          <w:szCs w:val="22"/>
        </w:rPr>
        <w:t xml:space="preserve"> that t</w:t>
      </w:r>
      <w:r w:rsidR="00BB679D" w:rsidRPr="00821523">
        <w:rPr>
          <w:rFonts w:ascii="Franklin Gothic Book" w:hAnsi="Franklin Gothic Book" w:cs="Calibri"/>
          <w:sz w:val="22"/>
          <w:szCs w:val="22"/>
        </w:rPr>
        <w:t>he</w:t>
      </w:r>
      <w:r w:rsidR="00B20819" w:rsidRPr="00821523">
        <w:rPr>
          <w:rFonts w:ascii="Franklin Gothic Book" w:hAnsi="Franklin Gothic Book" w:cs="Calibri"/>
          <w:sz w:val="22"/>
          <w:szCs w:val="22"/>
        </w:rPr>
        <w:t xml:space="preserve"> </w:t>
      </w:r>
      <w:r w:rsidR="0058554B" w:rsidRPr="00821523">
        <w:rPr>
          <w:rFonts w:ascii="Franklin Gothic Book" w:hAnsi="Franklin Gothic Book" w:cs="Calibri"/>
          <w:sz w:val="22"/>
          <w:szCs w:val="22"/>
        </w:rPr>
        <w:t>wider roll-out</w:t>
      </w:r>
      <w:r w:rsidR="00B20819" w:rsidRPr="00821523">
        <w:rPr>
          <w:rFonts w:ascii="Franklin Gothic Book" w:hAnsi="Franklin Gothic Book" w:cs="Calibri"/>
          <w:sz w:val="22"/>
          <w:szCs w:val="22"/>
        </w:rPr>
        <w:t xml:space="preserve"> </w:t>
      </w:r>
      <w:r w:rsidR="00BB679D" w:rsidRPr="00821523">
        <w:rPr>
          <w:rFonts w:ascii="Franklin Gothic Book" w:hAnsi="Franklin Gothic Book" w:cs="Calibri"/>
          <w:sz w:val="22"/>
          <w:szCs w:val="22"/>
        </w:rPr>
        <w:t xml:space="preserve">of the scheme </w:t>
      </w:r>
      <w:r w:rsidR="00B20819" w:rsidRPr="00821523">
        <w:rPr>
          <w:rFonts w:ascii="Franklin Gothic Book" w:hAnsi="Franklin Gothic Book" w:cs="Calibri"/>
          <w:sz w:val="22"/>
          <w:szCs w:val="22"/>
        </w:rPr>
        <w:t xml:space="preserve">is a </w:t>
      </w:r>
      <w:r w:rsidR="0058554B" w:rsidRPr="00821523">
        <w:rPr>
          <w:rFonts w:ascii="Franklin Gothic Book" w:hAnsi="Franklin Gothic Book" w:cs="Calibri"/>
          <w:sz w:val="22"/>
          <w:szCs w:val="22"/>
        </w:rPr>
        <w:t xml:space="preserve">future </w:t>
      </w:r>
      <w:r w:rsidR="00B20819" w:rsidRPr="00821523">
        <w:rPr>
          <w:rFonts w:ascii="Franklin Gothic Book" w:hAnsi="Franklin Gothic Book" w:cs="Calibri"/>
          <w:sz w:val="22"/>
          <w:szCs w:val="22"/>
        </w:rPr>
        <w:t xml:space="preserve">possibility </w:t>
      </w:r>
      <w:r w:rsidR="002974ED" w:rsidRPr="00821523">
        <w:rPr>
          <w:rFonts w:ascii="Franklin Gothic Book" w:hAnsi="Franklin Gothic Book" w:cs="Calibri"/>
          <w:sz w:val="22"/>
          <w:szCs w:val="22"/>
        </w:rPr>
        <w:t xml:space="preserve">but not guaranteed. </w:t>
      </w:r>
    </w:p>
    <w:p w14:paraId="315E71DB" w14:textId="3E85BA69" w:rsidR="003D4D5E" w:rsidRPr="00821523" w:rsidRDefault="002974ED"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Information about employee demographics and current scheme usage is provided at Annex A and B. </w:t>
      </w:r>
    </w:p>
    <w:p w14:paraId="25D4F78F" w14:textId="7F099D70" w:rsidR="00A120D2" w:rsidRPr="00821523" w:rsidRDefault="00C27EB2" w:rsidP="07AD9126">
      <w:pPr>
        <w:spacing w:before="240"/>
        <w:jc w:val="both"/>
        <w:rPr>
          <w:rFonts w:ascii="Franklin Gothic Book" w:hAnsi="Franklin Gothic Book" w:cs="Calibri"/>
          <w:color w:val="FF0000"/>
          <w:sz w:val="22"/>
          <w:szCs w:val="22"/>
        </w:rPr>
      </w:pPr>
      <w:r w:rsidRPr="00821523">
        <w:rPr>
          <w:rFonts w:ascii="Franklin Gothic Book" w:hAnsi="Franklin Gothic Book" w:cs="Calibri"/>
          <w:sz w:val="22"/>
          <w:szCs w:val="22"/>
        </w:rPr>
        <w:t xml:space="preserve">Please note </w:t>
      </w:r>
      <w:r w:rsidR="003D4D5E" w:rsidRPr="00821523">
        <w:rPr>
          <w:rFonts w:ascii="Franklin Gothic Book" w:hAnsi="Franklin Gothic Book" w:cs="Calibri"/>
          <w:sz w:val="22"/>
          <w:szCs w:val="22"/>
        </w:rPr>
        <w:t>Kew operates a</w:t>
      </w:r>
      <w:r w:rsidR="00644B62" w:rsidRPr="00821523">
        <w:rPr>
          <w:rFonts w:ascii="Franklin Gothic Book" w:hAnsi="Franklin Gothic Book" w:cs="Calibri"/>
          <w:sz w:val="22"/>
          <w:szCs w:val="22"/>
        </w:rPr>
        <w:t xml:space="preserve">n </w:t>
      </w:r>
      <w:r w:rsidR="003D4D5E" w:rsidRPr="00821523">
        <w:rPr>
          <w:rFonts w:ascii="Franklin Gothic Book" w:hAnsi="Franklin Gothic Book" w:cs="Calibri"/>
          <w:sz w:val="22"/>
          <w:szCs w:val="22"/>
        </w:rPr>
        <w:t xml:space="preserve">Employee Assistance Programme </w:t>
      </w:r>
      <w:r w:rsidR="002F71CA" w:rsidRPr="00821523">
        <w:rPr>
          <w:rFonts w:ascii="Franklin Gothic Book" w:hAnsi="Franklin Gothic Book" w:cs="Calibri"/>
          <w:sz w:val="22"/>
          <w:szCs w:val="22"/>
        </w:rPr>
        <w:t xml:space="preserve">(EAP) </w:t>
      </w:r>
      <w:r w:rsidR="00F62341" w:rsidRPr="00821523">
        <w:rPr>
          <w:rFonts w:ascii="Franklin Gothic Book" w:hAnsi="Franklin Gothic Book" w:cs="Calibri"/>
          <w:sz w:val="22"/>
          <w:szCs w:val="22"/>
        </w:rPr>
        <w:t xml:space="preserve">for employees via Health Assured and we </w:t>
      </w:r>
      <w:r w:rsidRPr="00821523">
        <w:rPr>
          <w:rFonts w:ascii="Franklin Gothic Book" w:hAnsi="Franklin Gothic Book" w:cs="Calibri"/>
          <w:sz w:val="22"/>
          <w:szCs w:val="22"/>
        </w:rPr>
        <w:t>intend</w:t>
      </w:r>
      <w:r w:rsidR="00F62341" w:rsidRPr="00821523">
        <w:rPr>
          <w:rFonts w:ascii="Franklin Gothic Book" w:hAnsi="Franklin Gothic Book" w:cs="Calibri"/>
          <w:sz w:val="22"/>
          <w:szCs w:val="22"/>
        </w:rPr>
        <w:t xml:space="preserve"> to maintain this as a separate contract</w:t>
      </w:r>
      <w:r w:rsidR="00644B62" w:rsidRPr="00821523">
        <w:rPr>
          <w:rFonts w:ascii="Franklin Gothic Book" w:hAnsi="Franklin Gothic Book" w:cs="Calibri"/>
          <w:sz w:val="22"/>
          <w:szCs w:val="22"/>
        </w:rPr>
        <w:t xml:space="preserve">, therefore </w:t>
      </w:r>
      <w:r w:rsidRPr="00821523">
        <w:rPr>
          <w:rFonts w:ascii="Franklin Gothic Book" w:hAnsi="Franklin Gothic Book" w:cs="Calibri"/>
          <w:sz w:val="22"/>
          <w:szCs w:val="22"/>
        </w:rPr>
        <w:t xml:space="preserve">EAP services are not within the scope of </w:t>
      </w:r>
      <w:r w:rsidR="00644B62" w:rsidRPr="00821523">
        <w:rPr>
          <w:rFonts w:ascii="Franklin Gothic Book" w:hAnsi="Franklin Gothic Book" w:cs="Calibri"/>
          <w:sz w:val="22"/>
          <w:szCs w:val="22"/>
        </w:rPr>
        <w:t>this procurement</w:t>
      </w:r>
      <w:r w:rsidRPr="00821523">
        <w:rPr>
          <w:rFonts w:ascii="Franklin Gothic Book" w:hAnsi="Franklin Gothic Book" w:cs="Calibri"/>
          <w:sz w:val="22"/>
          <w:szCs w:val="22"/>
        </w:rPr>
        <w:t xml:space="preserve">. </w:t>
      </w:r>
      <w:r w:rsidR="00644B62" w:rsidRPr="00821523">
        <w:rPr>
          <w:rFonts w:ascii="Franklin Gothic Book" w:hAnsi="Franklin Gothic Book" w:cs="Calibri"/>
          <w:sz w:val="22"/>
          <w:szCs w:val="22"/>
        </w:rPr>
        <w:t xml:space="preserve"> </w:t>
      </w:r>
    </w:p>
    <w:p w14:paraId="0C7C1763" w14:textId="34A6614C" w:rsidR="52143A05" w:rsidRPr="00821523" w:rsidRDefault="52143A05" w:rsidP="52143A05">
      <w:pPr>
        <w:pStyle w:val="ListParagraph"/>
        <w:numPr>
          <w:ilvl w:val="0"/>
          <w:numId w:val="1"/>
        </w:numPr>
        <w:spacing w:before="240"/>
        <w:jc w:val="both"/>
        <w:rPr>
          <w:rFonts w:ascii="Franklin Gothic Book" w:eastAsia="Calibri" w:hAnsi="Franklin Gothic Book" w:cs="Calibri"/>
          <w:b/>
          <w:bCs/>
          <w:color w:val="000000" w:themeColor="text1"/>
          <w:sz w:val="22"/>
          <w:szCs w:val="22"/>
        </w:rPr>
      </w:pPr>
      <w:r w:rsidRPr="00821523">
        <w:rPr>
          <w:rFonts w:ascii="Franklin Gothic Book" w:hAnsi="Franklin Gothic Book" w:cs="Calibri"/>
          <w:b/>
          <w:bCs/>
          <w:sz w:val="22"/>
          <w:szCs w:val="22"/>
        </w:rPr>
        <w:t>Functional Requirements</w:t>
      </w:r>
    </w:p>
    <w:p w14:paraId="74DAF54F" w14:textId="760A99A1" w:rsidR="52143A05" w:rsidRPr="00821523" w:rsidRDefault="00C74067" w:rsidP="006A5615">
      <w:pPr>
        <w:spacing w:before="240"/>
        <w:ind w:left="720"/>
        <w:jc w:val="both"/>
        <w:rPr>
          <w:rFonts w:ascii="Franklin Gothic Book" w:eastAsia="Calibri" w:hAnsi="Franklin Gothic Book" w:cs="Calibri"/>
          <w:b/>
          <w:bCs/>
          <w:i/>
          <w:iCs/>
        </w:rPr>
      </w:pPr>
      <w:bookmarkStart w:id="1" w:name="_Hlk950425"/>
      <w:bookmarkEnd w:id="1"/>
      <w:r w:rsidRPr="00821523">
        <w:rPr>
          <w:rFonts w:ascii="Franklin Gothic Book" w:hAnsi="Franklin Gothic Book" w:cs="Calibri"/>
          <w:b/>
          <w:bCs/>
          <w:sz w:val="22"/>
          <w:szCs w:val="22"/>
        </w:rPr>
        <w:t>Essential</w:t>
      </w:r>
    </w:p>
    <w:p w14:paraId="0FB4B47F" w14:textId="77777777" w:rsidR="006A5615" w:rsidRPr="00821523" w:rsidRDefault="006A5615" w:rsidP="006A5615">
      <w:pPr>
        <w:spacing w:before="240"/>
        <w:ind w:left="720"/>
        <w:jc w:val="both"/>
        <w:rPr>
          <w:rFonts w:ascii="Franklin Gothic Book" w:eastAsia="Calibri" w:hAnsi="Franklin Gothic Book" w:cs="Calibri"/>
          <w:b/>
          <w:bCs/>
          <w:i/>
          <w:iCs/>
        </w:rPr>
      </w:pPr>
    </w:p>
    <w:p w14:paraId="618CFD75" w14:textId="13236FB0" w:rsidR="00165D58" w:rsidRPr="00821523" w:rsidRDefault="00165D58" w:rsidP="52143A05">
      <w:pPr>
        <w:pStyle w:val="paragraph"/>
        <w:spacing w:before="0" w:beforeAutospacing="0" w:after="0" w:afterAutospacing="0"/>
        <w:textAlignment w:val="baseline"/>
        <w:rPr>
          <w:rStyle w:val="eop"/>
          <w:rFonts w:ascii="Franklin Gothic Book" w:eastAsiaTheme="minorEastAsia" w:hAnsi="Franklin Gothic Book" w:cstheme="minorBidi"/>
          <w:sz w:val="22"/>
          <w:szCs w:val="22"/>
        </w:rPr>
      </w:pPr>
      <w:r w:rsidRPr="00821523">
        <w:rPr>
          <w:rStyle w:val="normaltextrun"/>
          <w:rFonts w:ascii="Franklin Gothic Book" w:eastAsiaTheme="minorEastAsia" w:hAnsi="Franklin Gothic Book" w:cstheme="minorBidi"/>
          <w:sz w:val="22"/>
          <w:szCs w:val="22"/>
        </w:rPr>
        <w:t>3.1 Employer paid cash plan enabling employees to claim back for everyday healthcare costs up to an annual claim limit, including as a minimum (but not necessarily limited to</w:t>
      </w:r>
      <w:proofErr w:type="gramStart"/>
      <w:r w:rsidRPr="00821523">
        <w:rPr>
          <w:rStyle w:val="normaltextrun"/>
          <w:rFonts w:ascii="Franklin Gothic Book" w:eastAsiaTheme="minorEastAsia" w:hAnsi="Franklin Gothic Book" w:cstheme="minorBidi"/>
          <w:sz w:val="22"/>
          <w:szCs w:val="22"/>
        </w:rPr>
        <w:t>);</w:t>
      </w:r>
      <w:proofErr w:type="gramEnd"/>
      <w:r w:rsidRPr="00821523">
        <w:rPr>
          <w:rStyle w:val="eop"/>
          <w:rFonts w:ascii="Franklin Gothic Book" w:eastAsiaTheme="minorEastAsia" w:hAnsi="Franklin Gothic Book" w:cstheme="minorBidi"/>
          <w:sz w:val="22"/>
          <w:szCs w:val="22"/>
        </w:rPr>
        <w:t> </w:t>
      </w:r>
    </w:p>
    <w:p w14:paraId="62749ECD" w14:textId="77777777" w:rsidR="00165D58" w:rsidRPr="00821523" w:rsidRDefault="00165D58" w:rsidP="52143A05">
      <w:pPr>
        <w:pStyle w:val="paragraph"/>
        <w:spacing w:before="0" w:beforeAutospacing="0" w:after="0" w:afterAutospacing="0"/>
        <w:textAlignment w:val="baseline"/>
        <w:rPr>
          <w:rFonts w:ascii="Franklin Gothic Book" w:eastAsiaTheme="minorEastAsia" w:hAnsi="Franklin Gothic Book" w:cstheme="minorBidi"/>
          <w:sz w:val="18"/>
          <w:szCs w:val="18"/>
        </w:rPr>
      </w:pPr>
    </w:p>
    <w:p w14:paraId="19803985" w14:textId="7E6987CC" w:rsidR="00CA55A6" w:rsidRPr="00821523" w:rsidRDefault="00165D58" w:rsidP="52143A05">
      <w:pPr>
        <w:pStyle w:val="paragraph"/>
        <w:numPr>
          <w:ilvl w:val="0"/>
          <w:numId w:val="11"/>
        </w:numPr>
        <w:spacing w:before="0" w:beforeAutospacing="0" w:after="0" w:afterAutospacing="0"/>
        <w:textAlignment w:val="baseline"/>
        <w:rPr>
          <w:rStyle w:val="eop"/>
          <w:rFonts w:ascii="Franklin Gothic Book" w:eastAsiaTheme="minorEastAsia" w:hAnsi="Franklin Gothic Book" w:cstheme="minorBidi"/>
          <w:sz w:val="22"/>
          <w:szCs w:val="22"/>
        </w:rPr>
      </w:pPr>
      <w:proofErr w:type="gramStart"/>
      <w:r w:rsidRPr="00821523">
        <w:rPr>
          <w:rStyle w:val="normaltextrun"/>
          <w:rFonts w:ascii="Franklin Gothic Book" w:eastAsiaTheme="minorEastAsia" w:hAnsi="Franklin Gothic Book" w:cstheme="minorBidi"/>
          <w:sz w:val="22"/>
          <w:szCs w:val="22"/>
        </w:rPr>
        <w:t>Dental</w:t>
      </w:r>
      <w:r w:rsidRPr="00821523">
        <w:rPr>
          <w:rStyle w:val="eop"/>
          <w:rFonts w:ascii="Franklin Gothic Book" w:eastAsiaTheme="minorEastAsia" w:hAnsi="Franklin Gothic Book" w:cstheme="minorBidi"/>
          <w:sz w:val="22"/>
          <w:szCs w:val="22"/>
        </w:rPr>
        <w:t>  (</w:t>
      </w:r>
      <w:proofErr w:type="gramEnd"/>
      <w:r w:rsidRPr="00821523">
        <w:rPr>
          <w:rStyle w:val="eop"/>
          <w:rFonts w:ascii="Franklin Gothic Book" w:eastAsiaTheme="minorEastAsia" w:hAnsi="Franklin Gothic Book" w:cstheme="minorBidi"/>
          <w:sz w:val="22"/>
          <w:szCs w:val="22"/>
        </w:rPr>
        <w:t>dental appointments and treatments, e.g. fillings / hygienist)</w:t>
      </w:r>
    </w:p>
    <w:p w14:paraId="6071F07D" w14:textId="2D3E5A96" w:rsidR="00CA55A6" w:rsidRPr="00821523" w:rsidRDefault="07AD9126" w:rsidP="52143A05">
      <w:pPr>
        <w:pStyle w:val="paragraph"/>
        <w:numPr>
          <w:ilvl w:val="0"/>
          <w:numId w:val="11"/>
        </w:numPr>
        <w:spacing w:before="0" w:beforeAutospacing="0" w:after="0" w:afterAutospacing="0"/>
        <w:textAlignment w:val="baseline"/>
        <w:rPr>
          <w:rStyle w:val="eop"/>
          <w:rFonts w:ascii="Franklin Gothic Book" w:eastAsiaTheme="minorEastAsia" w:hAnsi="Franklin Gothic Book" w:cstheme="minorBidi"/>
          <w:sz w:val="22"/>
          <w:szCs w:val="22"/>
        </w:rPr>
      </w:pPr>
      <w:r w:rsidRPr="00821523">
        <w:rPr>
          <w:rStyle w:val="eop"/>
          <w:rFonts w:ascii="Franklin Gothic Book" w:eastAsiaTheme="minorEastAsia" w:hAnsi="Franklin Gothic Book" w:cstheme="minorBidi"/>
          <w:sz w:val="22"/>
          <w:szCs w:val="22"/>
        </w:rPr>
        <w:t>Dental accident</w:t>
      </w:r>
    </w:p>
    <w:p w14:paraId="10D557D3" w14:textId="49B0622D" w:rsidR="00CA55A6" w:rsidRPr="00821523" w:rsidRDefault="00165D58" w:rsidP="52143A05">
      <w:pPr>
        <w:pStyle w:val="paragraph"/>
        <w:numPr>
          <w:ilvl w:val="0"/>
          <w:numId w:val="11"/>
        </w:numPr>
        <w:spacing w:before="0" w:beforeAutospacing="0" w:after="0" w:afterAutospacing="0"/>
        <w:textAlignment w:val="baseline"/>
        <w:rPr>
          <w:rStyle w:val="eop"/>
          <w:rFonts w:ascii="Franklin Gothic Book" w:eastAsiaTheme="minorEastAsia" w:hAnsi="Franklin Gothic Book" w:cstheme="minorBidi"/>
          <w:sz w:val="22"/>
          <w:szCs w:val="22"/>
        </w:rPr>
      </w:pPr>
      <w:r w:rsidRPr="00821523">
        <w:rPr>
          <w:rStyle w:val="normaltextrun"/>
          <w:rFonts w:ascii="Franklin Gothic Book" w:eastAsiaTheme="minorEastAsia" w:hAnsi="Franklin Gothic Book" w:cstheme="minorBidi"/>
          <w:sz w:val="22"/>
          <w:szCs w:val="22"/>
        </w:rPr>
        <w:t>Optical</w:t>
      </w:r>
      <w:r w:rsidRPr="00821523">
        <w:rPr>
          <w:rStyle w:val="eop"/>
          <w:rFonts w:ascii="Franklin Gothic Book" w:eastAsiaTheme="minorEastAsia" w:hAnsi="Franklin Gothic Book" w:cstheme="minorBidi"/>
          <w:sz w:val="22"/>
          <w:szCs w:val="22"/>
        </w:rPr>
        <w:t> (sight tests, glasses / contact lenses etc)</w:t>
      </w:r>
    </w:p>
    <w:p w14:paraId="4A3103BF" w14:textId="6A54EBFD" w:rsidR="00CA55A6" w:rsidRPr="00821523" w:rsidRDefault="00165D58" w:rsidP="52143A05">
      <w:pPr>
        <w:pStyle w:val="paragraph"/>
        <w:numPr>
          <w:ilvl w:val="0"/>
          <w:numId w:val="11"/>
        </w:numPr>
        <w:spacing w:before="0" w:beforeAutospacing="0" w:after="0" w:afterAutospacing="0"/>
        <w:textAlignment w:val="baseline"/>
        <w:rPr>
          <w:rStyle w:val="eop"/>
          <w:rFonts w:ascii="Franklin Gothic Book" w:eastAsiaTheme="minorEastAsia" w:hAnsi="Franklin Gothic Book" w:cstheme="minorBidi"/>
          <w:sz w:val="22"/>
          <w:szCs w:val="22"/>
        </w:rPr>
      </w:pPr>
      <w:r w:rsidRPr="00821523">
        <w:rPr>
          <w:rStyle w:val="normaltextrun"/>
          <w:rFonts w:ascii="Franklin Gothic Book" w:eastAsiaTheme="minorEastAsia" w:hAnsi="Franklin Gothic Book" w:cstheme="minorBidi"/>
          <w:sz w:val="22"/>
          <w:szCs w:val="22"/>
        </w:rPr>
        <w:t>Diagnostic consultations, tests &amp; scans</w:t>
      </w:r>
      <w:r w:rsidRPr="00821523">
        <w:rPr>
          <w:rStyle w:val="eop"/>
          <w:rFonts w:ascii="Franklin Gothic Book" w:eastAsiaTheme="minorEastAsia" w:hAnsi="Franklin Gothic Book" w:cstheme="minorBidi"/>
          <w:sz w:val="22"/>
          <w:szCs w:val="22"/>
        </w:rPr>
        <w:t> </w:t>
      </w:r>
    </w:p>
    <w:p w14:paraId="5C982A50" w14:textId="690EEA34" w:rsidR="00CA55A6" w:rsidRPr="00821523" w:rsidRDefault="00165D58" w:rsidP="52143A05">
      <w:pPr>
        <w:pStyle w:val="paragraph"/>
        <w:numPr>
          <w:ilvl w:val="0"/>
          <w:numId w:val="11"/>
        </w:numPr>
        <w:spacing w:before="0" w:beforeAutospacing="0" w:after="0" w:afterAutospacing="0"/>
        <w:textAlignment w:val="baseline"/>
        <w:rPr>
          <w:rStyle w:val="eop"/>
          <w:rFonts w:ascii="Franklin Gothic Book" w:eastAsiaTheme="minorEastAsia" w:hAnsi="Franklin Gothic Book" w:cstheme="minorBidi"/>
          <w:sz w:val="22"/>
          <w:szCs w:val="22"/>
        </w:rPr>
      </w:pPr>
      <w:r w:rsidRPr="00821523">
        <w:rPr>
          <w:rStyle w:val="normaltextrun"/>
          <w:rFonts w:ascii="Franklin Gothic Book" w:eastAsiaTheme="minorEastAsia" w:hAnsi="Franklin Gothic Book" w:cstheme="minorBidi"/>
          <w:sz w:val="22"/>
          <w:szCs w:val="22"/>
        </w:rPr>
        <w:t xml:space="preserve">Therapies </w:t>
      </w:r>
      <w:proofErr w:type="gramStart"/>
      <w:r w:rsidRPr="00821523">
        <w:rPr>
          <w:rStyle w:val="normaltextrun"/>
          <w:rFonts w:ascii="Franklin Gothic Book" w:eastAsiaTheme="minorEastAsia" w:hAnsi="Franklin Gothic Book" w:cstheme="minorBidi"/>
          <w:sz w:val="22"/>
          <w:szCs w:val="22"/>
        </w:rPr>
        <w:t>e.g.</w:t>
      </w:r>
      <w:proofErr w:type="gramEnd"/>
      <w:r w:rsidRPr="00821523">
        <w:rPr>
          <w:rStyle w:val="normaltextrun"/>
          <w:rFonts w:ascii="Franklin Gothic Book" w:eastAsiaTheme="minorEastAsia" w:hAnsi="Franklin Gothic Book" w:cstheme="minorBidi"/>
          <w:sz w:val="22"/>
          <w:szCs w:val="22"/>
        </w:rPr>
        <w:t xml:space="preserve"> physiotherapy, osteopathy, chiropractor</w:t>
      </w:r>
      <w:r w:rsidRPr="00821523">
        <w:rPr>
          <w:rStyle w:val="eop"/>
          <w:rFonts w:ascii="Franklin Gothic Book" w:eastAsiaTheme="minorEastAsia" w:hAnsi="Franklin Gothic Book" w:cstheme="minorBidi"/>
          <w:sz w:val="22"/>
          <w:szCs w:val="22"/>
        </w:rPr>
        <w:t> </w:t>
      </w:r>
    </w:p>
    <w:p w14:paraId="1267A155" w14:textId="2C61A892" w:rsidR="00CA55A6" w:rsidRPr="00821523" w:rsidRDefault="00165D58" w:rsidP="52143A05">
      <w:pPr>
        <w:pStyle w:val="paragraph"/>
        <w:numPr>
          <w:ilvl w:val="0"/>
          <w:numId w:val="11"/>
        </w:numPr>
        <w:spacing w:before="0" w:beforeAutospacing="0" w:after="0" w:afterAutospacing="0"/>
        <w:textAlignment w:val="baseline"/>
        <w:rPr>
          <w:rFonts w:ascii="Franklin Gothic Book" w:eastAsiaTheme="minorEastAsia" w:hAnsi="Franklin Gothic Book" w:cstheme="minorBidi"/>
          <w:sz w:val="22"/>
          <w:szCs w:val="22"/>
        </w:rPr>
      </w:pPr>
      <w:r w:rsidRPr="00821523">
        <w:rPr>
          <w:rStyle w:val="normaltextrun"/>
          <w:rFonts w:ascii="Franklin Gothic Book" w:eastAsiaTheme="minorEastAsia" w:hAnsi="Franklin Gothic Book" w:cstheme="minorBidi"/>
          <w:sz w:val="22"/>
          <w:szCs w:val="22"/>
        </w:rPr>
        <w:t xml:space="preserve">Treatments </w:t>
      </w:r>
      <w:proofErr w:type="gramStart"/>
      <w:r w:rsidRPr="00821523">
        <w:rPr>
          <w:rStyle w:val="normaltextrun"/>
          <w:rFonts w:ascii="Franklin Gothic Book" w:eastAsiaTheme="minorEastAsia" w:hAnsi="Franklin Gothic Book" w:cstheme="minorBidi"/>
          <w:sz w:val="22"/>
          <w:szCs w:val="22"/>
        </w:rPr>
        <w:t>e.g.</w:t>
      </w:r>
      <w:proofErr w:type="gramEnd"/>
      <w:r w:rsidRPr="00821523">
        <w:rPr>
          <w:rStyle w:val="normaltextrun"/>
          <w:rFonts w:ascii="Franklin Gothic Book" w:eastAsiaTheme="minorEastAsia" w:hAnsi="Franklin Gothic Book" w:cstheme="minorBidi"/>
          <w:sz w:val="22"/>
          <w:szCs w:val="22"/>
        </w:rPr>
        <w:t xml:space="preserve"> chiropody, podiatry, reflexology</w:t>
      </w:r>
    </w:p>
    <w:p w14:paraId="4D58ADA2" w14:textId="52F7A798" w:rsidR="07AD9126" w:rsidRPr="00821523" w:rsidRDefault="07AD9126" w:rsidP="52143A05">
      <w:pPr>
        <w:pStyle w:val="paragraph"/>
        <w:spacing w:before="0" w:beforeAutospacing="0" w:after="0" w:afterAutospacing="0"/>
        <w:rPr>
          <w:rStyle w:val="normaltextrun"/>
          <w:rFonts w:ascii="Franklin Gothic Book" w:hAnsi="Franklin Gothic Book" w:cs="Segoe UI"/>
          <w:sz w:val="22"/>
          <w:szCs w:val="22"/>
        </w:rPr>
      </w:pPr>
    </w:p>
    <w:p w14:paraId="08AEE826" w14:textId="41D16594" w:rsidR="00AD10D0" w:rsidRPr="00821523" w:rsidRDefault="00AD10D0" w:rsidP="52143A05">
      <w:pPr>
        <w:spacing w:before="240"/>
        <w:jc w:val="both"/>
        <w:rPr>
          <w:rFonts w:ascii="Franklin Gothic Book" w:eastAsia="Calibri" w:hAnsi="Franklin Gothic Book" w:cs="Calibri"/>
        </w:rPr>
      </w:pPr>
      <w:r w:rsidRPr="00821523">
        <w:rPr>
          <w:rFonts w:ascii="Franklin Gothic Book" w:hAnsi="Franklin Gothic Book" w:cs="Calibri"/>
          <w:sz w:val="22"/>
          <w:szCs w:val="22"/>
        </w:rPr>
        <w:t>3.2 The scheme should a</w:t>
      </w:r>
      <w:r w:rsidR="008348BD" w:rsidRPr="00821523">
        <w:rPr>
          <w:rFonts w:ascii="Franklin Gothic Book" w:hAnsi="Franklin Gothic Book" w:cs="Calibri"/>
          <w:sz w:val="22"/>
          <w:szCs w:val="22"/>
        </w:rPr>
        <w:t xml:space="preserve">llow employees </w:t>
      </w:r>
      <w:r w:rsidR="00553C66" w:rsidRPr="00821523">
        <w:rPr>
          <w:rFonts w:ascii="Franklin Gothic Book" w:hAnsi="Franklin Gothic Book" w:cs="Calibri"/>
          <w:sz w:val="22"/>
          <w:szCs w:val="22"/>
        </w:rPr>
        <w:t xml:space="preserve">the flexibility </w:t>
      </w:r>
      <w:r w:rsidR="008348BD" w:rsidRPr="00821523">
        <w:rPr>
          <w:rFonts w:ascii="Franklin Gothic Book" w:hAnsi="Franklin Gothic Book" w:cs="Calibri"/>
          <w:sz w:val="22"/>
          <w:szCs w:val="22"/>
        </w:rPr>
        <w:t>to claim back for treatments etc from suitably accredited provider</w:t>
      </w:r>
      <w:r w:rsidR="003E7FC1" w:rsidRPr="00821523">
        <w:rPr>
          <w:rFonts w:ascii="Franklin Gothic Book" w:hAnsi="Franklin Gothic Book" w:cs="Calibri"/>
          <w:sz w:val="22"/>
          <w:szCs w:val="22"/>
        </w:rPr>
        <w:t>s</w:t>
      </w:r>
      <w:r w:rsidR="00F57AA6" w:rsidRPr="00821523">
        <w:rPr>
          <w:rFonts w:ascii="Franklin Gothic Book" w:hAnsi="Franklin Gothic Book" w:cs="Calibri"/>
          <w:sz w:val="22"/>
          <w:szCs w:val="22"/>
        </w:rPr>
        <w:t xml:space="preserve"> of their choosing</w:t>
      </w:r>
      <w:r w:rsidR="008348BD" w:rsidRPr="00821523">
        <w:rPr>
          <w:rFonts w:ascii="Franklin Gothic Book" w:hAnsi="Franklin Gothic Book" w:cs="Calibri"/>
          <w:sz w:val="22"/>
          <w:szCs w:val="22"/>
        </w:rPr>
        <w:t xml:space="preserve"> </w:t>
      </w:r>
      <w:r w:rsidR="00F57AA6" w:rsidRPr="00821523">
        <w:rPr>
          <w:rFonts w:ascii="Franklin Gothic Book" w:hAnsi="Franklin Gothic Book" w:cs="Calibri"/>
          <w:sz w:val="22"/>
          <w:szCs w:val="22"/>
        </w:rPr>
        <w:t>(</w:t>
      </w:r>
      <w:proofErr w:type="gramStart"/>
      <w:r w:rsidR="007F39E0" w:rsidRPr="00821523">
        <w:rPr>
          <w:rFonts w:ascii="Franklin Gothic Book" w:hAnsi="Franklin Gothic Book" w:cs="Calibri"/>
          <w:sz w:val="22"/>
          <w:szCs w:val="22"/>
        </w:rPr>
        <w:t>e.g.</w:t>
      </w:r>
      <w:proofErr w:type="gramEnd"/>
      <w:r w:rsidR="007F39E0" w:rsidRPr="00821523">
        <w:rPr>
          <w:rFonts w:ascii="Franklin Gothic Book" w:hAnsi="Franklin Gothic Book" w:cs="Calibri"/>
          <w:sz w:val="22"/>
          <w:szCs w:val="22"/>
        </w:rPr>
        <w:t xml:space="preserve"> </w:t>
      </w:r>
      <w:r w:rsidR="00953E00" w:rsidRPr="00821523">
        <w:rPr>
          <w:rFonts w:ascii="Franklin Gothic Book" w:hAnsi="Franklin Gothic Book" w:cs="Calibri"/>
          <w:sz w:val="22"/>
          <w:szCs w:val="22"/>
        </w:rPr>
        <w:t xml:space="preserve">for optical </w:t>
      </w:r>
      <w:r w:rsidR="00553C66" w:rsidRPr="00821523">
        <w:rPr>
          <w:rFonts w:ascii="Franklin Gothic Book" w:hAnsi="Franklin Gothic Book" w:cs="Calibri"/>
          <w:sz w:val="22"/>
          <w:szCs w:val="22"/>
        </w:rPr>
        <w:t xml:space="preserve">/ dental </w:t>
      </w:r>
      <w:r w:rsidR="00953E00" w:rsidRPr="00821523">
        <w:rPr>
          <w:rFonts w:ascii="Franklin Gothic Book" w:hAnsi="Franklin Gothic Book" w:cs="Calibri"/>
          <w:sz w:val="22"/>
          <w:szCs w:val="22"/>
        </w:rPr>
        <w:t xml:space="preserve">claims </w:t>
      </w:r>
      <w:r w:rsidR="007F39E0" w:rsidRPr="00821523">
        <w:rPr>
          <w:rFonts w:ascii="Franklin Gothic Book" w:hAnsi="Franklin Gothic Book" w:cs="Calibri"/>
          <w:sz w:val="22"/>
          <w:szCs w:val="22"/>
        </w:rPr>
        <w:t xml:space="preserve">not </w:t>
      </w:r>
      <w:r w:rsidR="00F57AA6" w:rsidRPr="00821523">
        <w:rPr>
          <w:rFonts w:ascii="Franklin Gothic Book" w:hAnsi="Franklin Gothic Book" w:cs="Calibri"/>
          <w:sz w:val="22"/>
          <w:szCs w:val="22"/>
        </w:rPr>
        <w:t>restricted</w:t>
      </w:r>
      <w:r w:rsidR="00953E00" w:rsidRPr="00821523">
        <w:rPr>
          <w:rFonts w:ascii="Franklin Gothic Book" w:hAnsi="Franklin Gothic Book" w:cs="Calibri"/>
          <w:sz w:val="22"/>
          <w:szCs w:val="22"/>
        </w:rPr>
        <w:t xml:space="preserve"> </w:t>
      </w:r>
      <w:r w:rsidR="007F39E0" w:rsidRPr="00821523">
        <w:rPr>
          <w:rFonts w:ascii="Franklin Gothic Book" w:hAnsi="Franklin Gothic Book" w:cs="Calibri"/>
          <w:sz w:val="22"/>
          <w:szCs w:val="22"/>
        </w:rPr>
        <w:t xml:space="preserve">to </w:t>
      </w:r>
      <w:r w:rsidR="0039024D" w:rsidRPr="00821523">
        <w:rPr>
          <w:rFonts w:ascii="Franklin Gothic Book" w:hAnsi="Franklin Gothic Book" w:cs="Calibri"/>
          <w:sz w:val="22"/>
          <w:szCs w:val="22"/>
        </w:rPr>
        <w:t xml:space="preserve">specific </w:t>
      </w:r>
      <w:r w:rsidR="00553C66" w:rsidRPr="00821523">
        <w:rPr>
          <w:rFonts w:ascii="Franklin Gothic Book" w:hAnsi="Franklin Gothic Book" w:cs="Calibri"/>
          <w:sz w:val="22"/>
          <w:szCs w:val="22"/>
        </w:rPr>
        <w:t>chains or geographical areas</w:t>
      </w:r>
      <w:r w:rsidR="00F57AA6" w:rsidRPr="00821523">
        <w:rPr>
          <w:rFonts w:ascii="Franklin Gothic Book" w:hAnsi="Franklin Gothic Book" w:cs="Calibri"/>
          <w:sz w:val="22"/>
          <w:szCs w:val="22"/>
        </w:rPr>
        <w:t>)</w:t>
      </w:r>
      <w:r w:rsidR="00553C66" w:rsidRPr="00821523">
        <w:rPr>
          <w:rFonts w:ascii="Franklin Gothic Book" w:hAnsi="Franklin Gothic Book" w:cs="Calibri"/>
          <w:sz w:val="22"/>
          <w:szCs w:val="22"/>
        </w:rPr>
        <w:t>. Any</w:t>
      </w:r>
      <w:r w:rsidR="00F57AA6" w:rsidRPr="00821523">
        <w:rPr>
          <w:rFonts w:ascii="Franklin Gothic Book" w:hAnsi="Franklin Gothic Book" w:cs="Calibri"/>
          <w:sz w:val="22"/>
          <w:szCs w:val="22"/>
        </w:rPr>
        <w:t xml:space="preserve"> restrictions </w:t>
      </w:r>
      <w:r w:rsidR="00CE561C" w:rsidRPr="00821523">
        <w:rPr>
          <w:rFonts w:ascii="Franklin Gothic Book" w:hAnsi="Franklin Gothic Book" w:cs="Calibri"/>
          <w:sz w:val="22"/>
          <w:szCs w:val="22"/>
        </w:rPr>
        <w:t xml:space="preserve">or requirements </w:t>
      </w:r>
      <w:r w:rsidR="00F57AA6" w:rsidRPr="00821523">
        <w:rPr>
          <w:rFonts w:ascii="Franklin Gothic Book" w:hAnsi="Franklin Gothic Book" w:cs="Calibri"/>
          <w:sz w:val="22"/>
          <w:szCs w:val="22"/>
        </w:rPr>
        <w:t xml:space="preserve">should be clearly stated in </w:t>
      </w:r>
      <w:r w:rsidR="00676C1C" w:rsidRPr="00821523">
        <w:rPr>
          <w:rFonts w:ascii="Franklin Gothic Book" w:hAnsi="Franklin Gothic Book" w:cs="Calibri"/>
          <w:sz w:val="22"/>
          <w:szCs w:val="22"/>
        </w:rPr>
        <w:t>scheme literature / website etc.</w:t>
      </w:r>
      <w:r w:rsidR="00553C66" w:rsidRPr="00821523">
        <w:rPr>
          <w:rFonts w:ascii="Franklin Gothic Book" w:hAnsi="Franklin Gothic Book" w:cs="Calibri"/>
          <w:sz w:val="22"/>
          <w:szCs w:val="22"/>
        </w:rPr>
        <w:t xml:space="preserve"> </w:t>
      </w:r>
    </w:p>
    <w:p w14:paraId="27956CF6" w14:textId="1B60294C" w:rsidR="07AD9126" w:rsidRPr="00821523" w:rsidRDefault="07AD9126" w:rsidP="52143A05">
      <w:pPr>
        <w:spacing w:before="240"/>
        <w:jc w:val="both"/>
        <w:rPr>
          <w:rFonts w:ascii="Franklin Gothic Book" w:hAnsi="Franklin Gothic Book"/>
        </w:rPr>
      </w:pPr>
      <w:r w:rsidRPr="00821523">
        <w:rPr>
          <w:rFonts w:ascii="Franklin Gothic Book" w:hAnsi="Franklin Gothic Book" w:cs="Calibri"/>
          <w:sz w:val="22"/>
          <w:szCs w:val="22"/>
        </w:rPr>
        <w:lastRenderedPageBreak/>
        <w:t xml:space="preserve">3.3 The scheme should not include </w:t>
      </w:r>
      <w:r w:rsidR="006A5615" w:rsidRPr="00821523">
        <w:rPr>
          <w:rFonts w:ascii="Franklin Gothic Book" w:hAnsi="Franklin Gothic Book" w:cs="Calibri"/>
          <w:sz w:val="22"/>
          <w:szCs w:val="22"/>
        </w:rPr>
        <w:t>any blanket exclusions on claims</w:t>
      </w:r>
      <w:r w:rsidRPr="00821523">
        <w:rPr>
          <w:rFonts w:ascii="Franklin Gothic Book" w:hAnsi="Franklin Gothic Book" w:cs="Calibri"/>
          <w:sz w:val="22"/>
          <w:szCs w:val="22"/>
        </w:rPr>
        <w:t xml:space="preserve"> relating to pre-existing conditions. </w:t>
      </w:r>
    </w:p>
    <w:p w14:paraId="1DA6EBA4" w14:textId="3BF45A57" w:rsidR="00B86EF8" w:rsidRPr="00821523" w:rsidRDefault="00B86EF8"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3.4 Affordable options for employees to upgrade to a higher level of cover and / or add partners at their own cost</w:t>
      </w:r>
      <w:r w:rsidR="00EA1735" w:rsidRPr="00821523">
        <w:rPr>
          <w:rFonts w:ascii="Franklin Gothic Book" w:hAnsi="Franklin Gothic Book" w:cs="Calibri"/>
          <w:sz w:val="22"/>
          <w:szCs w:val="22"/>
        </w:rPr>
        <w:t xml:space="preserve">.  </w:t>
      </w:r>
    </w:p>
    <w:p w14:paraId="5AC7E0B4" w14:textId="6F2BF2C1" w:rsidR="00B86EF8" w:rsidRPr="00821523" w:rsidRDefault="00B86EF8"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3.5 Secure, user-friendly online portal / website where employees can make claims, update personal details </w:t>
      </w:r>
      <w:proofErr w:type="gramStart"/>
      <w:r w:rsidRPr="00821523">
        <w:rPr>
          <w:rFonts w:ascii="Franklin Gothic Book" w:hAnsi="Franklin Gothic Book" w:cs="Calibri"/>
          <w:sz w:val="22"/>
          <w:szCs w:val="22"/>
        </w:rPr>
        <w:t>and  upgrade</w:t>
      </w:r>
      <w:proofErr w:type="gramEnd"/>
      <w:r w:rsidRPr="00821523">
        <w:rPr>
          <w:rFonts w:ascii="Franklin Gothic Book" w:hAnsi="Franklin Gothic Book" w:cs="Calibri"/>
          <w:sz w:val="22"/>
          <w:szCs w:val="22"/>
        </w:rPr>
        <w:t xml:space="preserve"> / manage their plan.  </w:t>
      </w:r>
    </w:p>
    <w:p w14:paraId="5939AF96" w14:textId="2A561041" w:rsidR="00B86EF8" w:rsidRPr="00821523" w:rsidRDefault="00B86EF8"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3.6 Streamlined and user-friendly process for adding / removing employees to / from the scheme, ideally via </w:t>
      </w:r>
      <w:proofErr w:type="gramStart"/>
      <w:r w:rsidRPr="00821523">
        <w:rPr>
          <w:rFonts w:ascii="Franklin Gothic Book" w:hAnsi="Franklin Gothic Book" w:cs="Calibri"/>
          <w:sz w:val="22"/>
          <w:szCs w:val="22"/>
        </w:rPr>
        <w:t>an  online</w:t>
      </w:r>
      <w:proofErr w:type="gramEnd"/>
      <w:r w:rsidRPr="00821523">
        <w:rPr>
          <w:rFonts w:ascii="Franklin Gothic Book" w:hAnsi="Franklin Gothic Book" w:cs="Calibri"/>
          <w:sz w:val="22"/>
          <w:szCs w:val="22"/>
        </w:rPr>
        <w:t xml:space="preserve"> client portal.  </w:t>
      </w:r>
    </w:p>
    <w:p w14:paraId="1AB10AAB" w14:textId="604FA0BB" w:rsidR="07AD9126" w:rsidRPr="00821523" w:rsidRDefault="07AD9126" w:rsidP="52143A05">
      <w:pPr>
        <w:spacing w:before="240"/>
        <w:jc w:val="both"/>
        <w:rPr>
          <w:rFonts w:ascii="Franklin Gothic Book" w:hAnsi="Franklin Gothic Book"/>
          <w:sz w:val="22"/>
          <w:szCs w:val="22"/>
        </w:rPr>
      </w:pPr>
      <w:r w:rsidRPr="00821523">
        <w:rPr>
          <w:rFonts w:ascii="Franklin Gothic Book" w:hAnsi="Franklin Gothic Book" w:cs="Calibri"/>
          <w:sz w:val="22"/>
          <w:szCs w:val="22"/>
        </w:rPr>
        <w:t xml:space="preserve">3.7 Designated account manager to act as main point of contact for Kew and assist with any service questions / issues. </w:t>
      </w:r>
    </w:p>
    <w:p w14:paraId="756B4B0E" w14:textId="4EF9915E" w:rsidR="006C22E7" w:rsidRPr="00821523" w:rsidRDefault="07AD9126" w:rsidP="52143A05">
      <w:pPr>
        <w:spacing w:before="240"/>
        <w:jc w:val="both"/>
        <w:rPr>
          <w:rFonts w:ascii="Franklin Gothic Book" w:hAnsi="Franklin Gothic Book" w:cs="Calibri"/>
          <w:b/>
          <w:bCs/>
          <w:sz w:val="22"/>
          <w:szCs w:val="22"/>
        </w:rPr>
      </w:pPr>
      <w:r w:rsidRPr="00821523">
        <w:rPr>
          <w:rFonts w:ascii="Franklin Gothic Book" w:hAnsi="Franklin Gothic Book" w:cs="Calibri"/>
          <w:b/>
          <w:bCs/>
          <w:sz w:val="22"/>
          <w:szCs w:val="22"/>
        </w:rPr>
        <w:t>Desirable</w:t>
      </w:r>
    </w:p>
    <w:p w14:paraId="554C2996" w14:textId="1C65BFBA" w:rsidR="00B86EF8" w:rsidRPr="00821523" w:rsidRDefault="00B86EF8" w:rsidP="52143A05">
      <w:pPr>
        <w:spacing w:before="240"/>
        <w:jc w:val="both"/>
        <w:rPr>
          <w:rFonts w:ascii="Franklin Gothic Book" w:eastAsia="Calibri" w:hAnsi="Franklin Gothic Book" w:cs="Calibri"/>
        </w:rPr>
      </w:pPr>
      <w:r w:rsidRPr="00821523">
        <w:rPr>
          <w:rFonts w:ascii="Franklin Gothic Book" w:hAnsi="Franklin Gothic Book" w:cs="Calibri"/>
          <w:sz w:val="22"/>
          <w:szCs w:val="22"/>
        </w:rPr>
        <w:t xml:space="preserve">3.8 Although not essential, it would be desirable for the scheme to include access to other health and wellbeing benefits </w:t>
      </w:r>
      <w:proofErr w:type="gramStart"/>
      <w:r w:rsidRPr="00821523">
        <w:rPr>
          <w:rFonts w:ascii="Franklin Gothic Book" w:hAnsi="Franklin Gothic Book" w:cs="Calibri"/>
          <w:sz w:val="22"/>
          <w:szCs w:val="22"/>
        </w:rPr>
        <w:t>e.g.</w:t>
      </w:r>
      <w:proofErr w:type="gramEnd"/>
      <w:r w:rsidRPr="00821523">
        <w:rPr>
          <w:rFonts w:ascii="Franklin Gothic Book" w:hAnsi="Franklin Gothic Book" w:cs="Calibri"/>
          <w:sz w:val="22"/>
          <w:szCs w:val="22"/>
        </w:rPr>
        <w:t xml:space="preserve"> hospital stay cover, prescription charges, hearing tests, dietary advice, infertility treatment, access to GP advice line, access to private medical insurance, birth / adoption payment, health assessments (health screening) etc. </w:t>
      </w:r>
    </w:p>
    <w:p w14:paraId="1EFE8446" w14:textId="283A8A95" w:rsidR="00EA1735" w:rsidRPr="00821523" w:rsidRDefault="00EA1735" w:rsidP="52143A05">
      <w:pPr>
        <w:spacing w:before="240"/>
        <w:jc w:val="both"/>
        <w:rPr>
          <w:rFonts w:ascii="Franklin Gothic Book" w:eastAsia="Calibri" w:hAnsi="Franklin Gothic Book" w:cs="Calibri"/>
        </w:rPr>
      </w:pPr>
      <w:r w:rsidRPr="00821523">
        <w:rPr>
          <w:rFonts w:ascii="Franklin Gothic Book" w:hAnsi="Franklin Gothic Book" w:cs="Calibri"/>
          <w:sz w:val="22"/>
          <w:szCs w:val="22"/>
        </w:rPr>
        <w:t>3.9 Cover for employee’s dependent children included at no extra cost.</w:t>
      </w:r>
    </w:p>
    <w:p w14:paraId="04495288" w14:textId="179F0A1A" w:rsidR="00A73F3F" w:rsidRPr="00821523" w:rsidRDefault="00A73F3F" w:rsidP="52143A05">
      <w:pPr>
        <w:spacing w:before="240"/>
        <w:jc w:val="both"/>
        <w:rPr>
          <w:rFonts w:ascii="Franklin Gothic Book" w:hAnsi="Franklin Gothic Book" w:cs="Calibri"/>
        </w:rPr>
      </w:pPr>
      <w:r w:rsidRPr="00821523">
        <w:rPr>
          <w:rFonts w:ascii="Franklin Gothic Book" w:hAnsi="Franklin Gothic Book" w:cs="Calibri"/>
          <w:sz w:val="22"/>
          <w:szCs w:val="22"/>
        </w:rPr>
        <w:t>3.10 Claims portal to include live chat functionality</w:t>
      </w:r>
    </w:p>
    <w:p w14:paraId="2CFA1BE2" w14:textId="60DF93A7" w:rsidR="52143A05" w:rsidRPr="00821523" w:rsidRDefault="52143A05" w:rsidP="52143A05">
      <w:pPr>
        <w:spacing w:before="240"/>
        <w:jc w:val="both"/>
        <w:rPr>
          <w:rFonts w:ascii="Franklin Gothic Book" w:hAnsi="Franklin Gothic Book" w:cs="Calibri"/>
        </w:rPr>
      </w:pPr>
      <w:r w:rsidRPr="00821523">
        <w:rPr>
          <w:rFonts w:ascii="Franklin Gothic Book" w:hAnsi="Franklin Gothic Book" w:cs="Calibri"/>
          <w:sz w:val="22"/>
          <w:szCs w:val="22"/>
        </w:rPr>
        <w:t>3.11 Alternative ways to claim other than via website (</w:t>
      </w:r>
      <w:proofErr w:type="gramStart"/>
      <w:r w:rsidRPr="00821523">
        <w:rPr>
          <w:rFonts w:ascii="Franklin Gothic Book" w:hAnsi="Franklin Gothic Book" w:cs="Calibri"/>
          <w:sz w:val="22"/>
          <w:szCs w:val="22"/>
        </w:rPr>
        <w:t>e.g.</w:t>
      </w:r>
      <w:proofErr w:type="gramEnd"/>
      <w:r w:rsidRPr="00821523">
        <w:rPr>
          <w:rFonts w:ascii="Franklin Gothic Book" w:hAnsi="Franklin Gothic Book" w:cs="Calibri"/>
          <w:sz w:val="22"/>
          <w:szCs w:val="22"/>
        </w:rPr>
        <w:t xml:space="preserve"> app, paper form)</w:t>
      </w:r>
    </w:p>
    <w:p w14:paraId="2E9E0E98" w14:textId="6CF45DB1" w:rsidR="006F0D2F" w:rsidRPr="00821523" w:rsidRDefault="52143A05" w:rsidP="52143A05">
      <w:pPr>
        <w:spacing w:before="240"/>
        <w:jc w:val="both"/>
        <w:rPr>
          <w:rFonts w:ascii="Franklin Gothic Book" w:hAnsi="Franklin Gothic Book" w:cs="Calibri"/>
          <w:b/>
          <w:bCs/>
          <w:sz w:val="22"/>
          <w:szCs w:val="22"/>
        </w:rPr>
      </w:pPr>
      <w:r w:rsidRPr="00821523">
        <w:rPr>
          <w:rFonts w:ascii="Franklin Gothic Book" w:hAnsi="Franklin Gothic Book" w:cs="Calibri"/>
          <w:b/>
          <w:bCs/>
          <w:sz w:val="22"/>
          <w:szCs w:val="22"/>
        </w:rPr>
        <w:t>4. Service requirements</w:t>
      </w:r>
    </w:p>
    <w:p w14:paraId="59695B5C" w14:textId="1CE2D9CB" w:rsidR="006F0D2F" w:rsidRPr="00821523" w:rsidRDefault="004D59B9" w:rsidP="52143A05">
      <w:pPr>
        <w:spacing w:before="240"/>
        <w:jc w:val="both"/>
        <w:rPr>
          <w:rFonts w:ascii="Franklin Gothic Book" w:eastAsia="Calibri" w:hAnsi="Franklin Gothic Book" w:cs="Calibri"/>
          <w:i/>
          <w:iCs/>
        </w:rPr>
      </w:pPr>
      <w:r w:rsidRPr="00821523">
        <w:rPr>
          <w:rFonts w:ascii="Franklin Gothic Book" w:hAnsi="Franklin Gothic Book" w:cs="Calibri"/>
          <w:sz w:val="22"/>
          <w:szCs w:val="22"/>
        </w:rPr>
        <w:t xml:space="preserve">4.1 Timely </w:t>
      </w:r>
      <w:r w:rsidR="005178F0" w:rsidRPr="00821523">
        <w:rPr>
          <w:rFonts w:ascii="Franklin Gothic Book" w:hAnsi="Franklin Gothic Book" w:cs="Calibri"/>
          <w:sz w:val="22"/>
          <w:szCs w:val="22"/>
        </w:rPr>
        <w:t xml:space="preserve">and accurate </w:t>
      </w:r>
      <w:r w:rsidRPr="00821523">
        <w:rPr>
          <w:rFonts w:ascii="Franklin Gothic Book" w:hAnsi="Franklin Gothic Book" w:cs="Calibri"/>
          <w:sz w:val="22"/>
          <w:szCs w:val="22"/>
        </w:rPr>
        <w:t xml:space="preserve">processing of </w:t>
      </w:r>
      <w:r w:rsidR="002824F8" w:rsidRPr="00821523">
        <w:rPr>
          <w:rFonts w:ascii="Franklin Gothic Book" w:hAnsi="Franklin Gothic Book" w:cs="Calibri"/>
          <w:sz w:val="22"/>
          <w:szCs w:val="22"/>
        </w:rPr>
        <w:t xml:space="preserve">individual </w:t>
      </w:r>
      <w:r w:rsidRPr="00821523">
        <w:rPr>
          <w:rFonts w:ascii="Franklin Gothic Book" w:hAnsi="Franklin Gothic Book" w:cs="Calibri"/>
          <w:sz w:val="22"/>
          <w:szCs w:val="22"/>
        </w:rPr>
        <w:t>claims</w:t>
      </w:r>
    </w:p>
    <w:p w14:paraId="0E42A5CB" w14:textId="0DABDE20" w:rsidR="002824F8" w:rsidRPr="00821523" w:rsidRDefault="0045082D" w:rsidP="52143A05">
      <w:pPr>
        <w:spacing w:before="240"/>
        <w:jc w:val="both"/>
        <w:rPr>
          <w:rFonts w:ascii="Franklin Gothic Book" w:hAnsi="Franklin Gothic Book" w:cs="Calibri"/>
          <w:i/>
          <w:iCs/>
          <w:sz w:val="22"/>
          <w:szCs w:val="22"/>
        </w:rPr>
      </w:pPr>
      <w:r w:rsidRPr="00821523">
        <w:rPr>
          <w:rFonts w:ascii="Franklin Gothic Book" w:hAnsi="Franklin Gothic Book" w:cs="Calibri"/>
          <w:sz w:val="22"/>
          <w:szCs w:val="22"/>
        </w:rPr>
        <w:t>4.2 Designated h</w:t>
      </w:r>
      <w:r w:rsidR="002824F8" w:rsidRPr="00821523">
        <w:rPr>
          <w:rFonts w:ascii="Franklin Gothic Book" w:hAnsi="Franklin Gothic Book" w:cs="Calibri"/>
          <w:sz w:val="22"/>
          <w:szCs w:val="22"/>
        </w:rPr>
        <w:t xml:space="preserve">elpline </w:t>
      </w:r>
      <w:r w:rsidRPr="00821523">
        <w:rPr>
          <w:rFonts w:ascii="Franklin Gothic Book" w:hAnsi="Franklin Gothic Book" w:cs="Calibri"/>
          <w:sz w:val="22"/>
          <w:szCs w:val="22"/>
        </w:rPr>
        <w:t xml:space="preserve">and / or email address for enquiries from employees </w:t>
      </w:r>
      <w:proofErr w:type="gramStart"/>
      <w:r w:rsidR="008D5E91" w:rsidRPr="00821523">
        <w:rPr>
          <w:rFonts w:ascii="Franklin Gothic Book" w:hAnsi="Franklin Gothic Book" w:cs="Calibri"/>
          <w:sz w:val="22"/>
          <w:szCs w:val="22"/>
        </w:rPr>
        <w:t>e.g</w:t>
      </w:r>
      <w:r w:rsidR="00F51EC4" w:rsidRPr="00821523">
        <w:rPr>
          <w:rFonts w:ascii="Franklin Gothic Book" w:hAnsi="Franklin Gothic Book" w:cs="Calibri"/>
          <w:sz w:val="22"/>
          <w:szCs w:val="22"/>
        </w:rPr>
        <w:t>.</w:t>
      </w:r>
      <w:proofErr w:type="gramEnd"/>
      <w:r w:rsidR="00F51EC4" w:rsidRPr="00821523">
        <w:rPr>
          <w:rFonts w:ascii="Franklin Gothic Book" w:hAnsi="Franklin Gothic Book" w:cs="Calibri"/>
          <w:sz w:val="22"/>
          <w:szCs w:val="22"/>
        </w:rPr>
        <w:t xml:space="preserve"> in relation to</w:t>
      </w:r>
      <w:r w:rsidR="008D5E91" w:rsidRPr="00821523">
        <w:rPr>
          <w:rFonts w:ascii="Franklin Gothic Book" w:hAnsi="Franklin Gothic Book" w:cs="Calibri"/>
          <w:sz w:val="22"/>
          <w:szCs w:val="22"/>
        </w:rPr>
        <w:t xml:space="preserve"> </w:t>
      </w:r>
      <w:r w:rsidR="00F51EC4" w:rsidRPr="00821523">
        <w:rPr>
          <w:rFonts w:ascii="Franklin Gothic Book" w:hAnsi="Franklin Gothic Book" w:cs="Calibri"/>
          <w:sz w:val="22"/>
          <w:szCs w:val="22"/>
        </w:rPr>
        <w:t>the service or individual claims</w:t>
      </w:r>
      <w:r w:rsidR="00A73F3F" w:rsidRPr="00821523">
        <w:rPr>
          <w:rFonts w:ascii="Franklin Gothic Book" w:hAnsi="Franklin Gothic Book" w:cs="Calibri"/>
          <w:sz w:val="22"/>
          <w:szCs w:val="22"/>
        </w:rPr>
        <w:t xml:space="preserve">, available during standard office hours (Monday to Friday 9am to 5pm). </w:t>
      </w:r>
    </w:p>
    <w:p w14:paraId="4143F684" w14:textId="4B20B295" w:rsidR="07AD9126" w:rsidRPr="00821523" w:rsidRDefault="07AD9126" w:rsidP="52143A05">
      <w:pPr>
        <w:spacing w:before="240" w:line="259" w:lineRule="auto"/>
        <w:jc w:val="both"/>
        <w:rPr>
          <w:rFonts w:ascii="Franklin Gothic Book" w:eastAsia="Calibri" w:hAnsi="Franklin Gothic Book" w:cs="Calibri"/>
        </w:rPr>
      </w:pPr>
      <w:r w:rsidRPr="00821523">
        <w:rPr>
          <w:rFonts w:ascii="Franklin Gothic Book" w:hAnsi="Franklin Gothic Book" w:cs="Calibri"/>
          <w:sz w:val="22"/>
          <w:szCs w:val="22"/>
        </w:rPr>
        <w:t xml:space="preserve">4.3 Employer instructions to add / remove employees from the scheme should be processed in a timely manner </w:t>
      </w:r>
    </w:p>
    <w:p w14:paraId="1BBC5A42" w14:textId="77777777" w:rsidR="00C74067" w:rsidRPr="00821523" w:rsidRDefault="00C74067" w:rsidP="52143A05">
      <w:pPr>
        <w:pStyle w:val="Kew1"/>
        <w:numPr>
          <w:ilvl w:val="0"/>
          <w:numId w:val="0"/>
        </w:numPr>
        <w:spacing w:before="240"/>
        <w:rPr>
          <w:rFonts w:ascii="Franklin Gothic Book" w:eastAsia="Calibri" w:hAnsi="Franklin Gothic Book" w:cs="Calibri"/>
          <w:b/>
          <w:bCs/>
          <w:sz w:val="22"/>
          <w:szCs w:val="22"/>
        </w:rPr>
      </w:pPr>
      <w:r w:rsidRPr="00821523">
        <w:rPr>
          <w:rFonts w:ascii="Franklin Gothic Book" w:hAnsi="Franklin Gothic Book" w:cs="Calibri"/>
          <w:b/>
          <w:sz w:val="22"/>
          <w:szCs w:val="22"/>
        </w:rPr>
        <w:tab/>
      </w:r>
      <w:r w:rsidRPr="00821523">
        <w:rPr>
          <w:rFonts w:ascii="Franklin Gothic Book" w:hAnsi="Franklin Gothic Book" w:cs="Calibri"/>
          <w:b/>
          <w:bCs/>
          <w:sz w:val="22"/>
          <w:szCs w:val="22"/>
        </w:rPr>
        <w:t>5. I</w:t>
      </w:r>
      <w:r w:rsidR="00EB1D2E" w:rsidRPr="00821523">
        <w:rPr>
          <w:rFonts w:ascii="Franklin Gothic Book" w:hAnsi="Franklin Gothic Book" w:cs="Calibri"/>
          <w:b/>
          <w:bCs/>
          <w:sz w:val="22"/>
          <w:szCs w:val="22"/>
        </w:rPr>
        <w:t>mplementation</w:t>
      </w:r>
    </w:p>
    <w:p w14:paraId="29DA2AB0" w14:textId="2E252567" w:rsidR="00C74067" w:rsidRPr="00821523" w:rsidRDefault="07AD9126" w:rsidP="52143A05">
      <w:pPr>
        <w:spacing w:before="240"/>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The provider must be able to demonstrate a comprehensive implementation plan to ensure the service is fully operational by 1 August 2022.  </w:t>
      </w:r>
    </w:p>
    <w:p w14:paraId="12E4156B" w14:textId="22AD854A" w:rsidR="00C74067" w:rsidRPr="00821523" w:rsidRDefault="07AD9126" w:rsidP="52143A05">
      <w:pPr>
        <w:spacing w:before="240"/>
        <w:jc w:val="both"/>
        <w:rPr>
          <w:rFonts w:ascii="Franklin Gothic Book" w:eastAsiaTheme="minorEastAsia" w:hAnsi="Franklin Gothic Book" w:cstheme="minorBidi"/>
        </w:rPr>
      </w:pPr>
      <w:r w:rsidRPr="00821523">
        <w:rPr>
          <w:rFonts w:ascii="Franklin Gothic Book" w:eastAsiaTheme="minorEastAsia" w:hAnsi="Franklin Gothic Book" w:cstheme="minorBidi"/>
          <w:sz w:val="22"/>
          <w:szCs w:val="22"/>
        </w:rPr>
        <w:t xml:space="preserve">This must include details of support to be provided to Kew in launching and promoting the new scheme including provision of promotional materials, user guides for employee portal, presentations / webinars etc. </w:t>
      </w:r>
    </w:p>
    <w:p w14:paraId="49482AD8" w14:textId="76387C72" w:rsidR="00C74067" w:rsidRPr="00821523" w:rsidRDefault="00C74067" w:rsidP="00B45A2A">
      <w:pPr>
        <w:pStyle w:val="Kew1"/>
        <w:numPr>
          <w:ilvl w:val="0"/>
          <w:numId w:val="0"/>
        </w:numPr>
        <w:spacing w:before="240"/>
        <w:rPr>
          <w:rFonts w:ascii="Franklin Gothic Book" w:hAnsi="Franklin Gothic Book" w:cs="Calibri"/>
          <w:b/>
          <w:sz w:val="22"/>
          <w:szCs w:val="22"/>
        </w:rPr>
      </w:pPr>
      <w:r w:rsidRPr="00821523">
        <w:rPr>
          <w:rFonts w:ascii="Franklin Gothic Book" w:hAnsi="Franklin Gothic Book" w:cs="Calibri"/>
          <w:b/>
          <w:sz w:val="22"/>
          <w:szCs w:val="22"/>
        </w:rPr>
        <w:t>6. T</w:t>
      </w:r>
      <w:r w:rsidR="00EB1D2E" w:rsidRPr="00821523">
        <w:rPr>
          <w:rFonts w:ascii="Franklin Gothic Book" w:hAnsi="Franklin Gothic Book" w:cs="Calibri"/>
          <w:b/>
          <w:sz w:val="22"/>
          <w:szCs w:val="22"/>
        </w:rPr>
        <w:t>raining</w:t>
      </w:r>
    </w:p>
    <w:p w14:paraId="07DD5D77" w14:textId="22657276" w:rsidR="07AD9126" w:rsidRPr="00821523" w:rsidRDefault="07AD9126"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Comprehensive user guides and training should be provided for any employer systems / portal. </w:t>
      </w:r>
    </w:p>
    <w:p w14:paraId="3554B703" w14:textId="0454BB7E" w:rsidR="52143A05" w:rsidRPr="00821523" w:rsidRDefault="00960D37" w:rsidP="52143A05">
      <w:pPr>
        <w:pStyle w:val="Kew1"/>
        <w:numPr>
          <w:ilvl w:val="0"/>
          <w:numId w:val="0"/>
        </w:numPr>
        <w:spacing w:before="240"/>
        <w:rPr>
          <w:rFonts w:ascii="Franklin Gothic Book" w:hAnsi="Franklin Gothic Book" w:cs="Calibri"/>
          <w:b/>
          <w:bCs/>
          <w:sz w:val="22"/>
          <w:szCs w:val="22"/>
        </w:rPr>
      </w:pPr>
      <w:r w:rsidRPr="00821523">
        <w:rPr>
          <w:rFonts w:ascii="Franklin Gothic Book" w:hAnsi="Franklin Gothic Book" w:cs="Calibri"/>
          <w:sz w:val="22"/>
          <w:szCs w:val="22"/>
        </w:rPr>
        <w:tab/>
      </w:r>
      <w:r w:rsidR="00EB1D2E" w:rsidRPr="00821523">
        <w:rPr>
          <w:rFonts w:ascii="Franklin Gothic Book" w:hAnsi="Franklin Gothic Book" w:cs="Calibri"/>
          <w:b/>
          <w:bCs/>
          <w:sz w:val="22"/>
          <w:szCs w:val="22"/>
        </w:rPr>
        <w:t>7. Contract governance</w:t>
      </w:r>
    </w:p>
    <w:p w14:paraId="41A98EF7" w14:textId="77777777" w:rsidR="00B45A2A" w:rsidRPr="00821523" w:rsidRDefault="00B45A2A" w:rsidP="52143A05">
      <w:pPr>
        <w:pStyle w:val="Kew1"/>
        <w:numPr>
          <w:ilvl w:val="0"/>
          <w:numId w:val="0"/>
        </w:numPr>
        <w:spacing w:before="240"/>
        <w:rPr>
          <w:rFonts w:ascii="Franklin Gothic Book" w:hAnsi="Franklin Gothic Book" w:cs="Calibri"/>
          <w:b/>
          <w:bCs/>
          <w:sz w:val="22"/>
          <w:szCs w:val="22"/>
        </w:rPr>
      </w:pPr>
    </w:p>
    <w:p w14:paraId="68C9C6DE" w14:textId="161E8CC3" w:rsidR="07AD9126" w:rsidRPr="00821523" w:rsidRDefault="07AD9126"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lastRenderedPageBreak/>
        <w:t xml:space="preserve">Kew will require regular MI reports (at least annually) with information relating to scheme usage </w:t>
      </w:r>
      <w:proofErr w:type="gramStart"/>
      <w:r w:rsidRPr="00821523">
        <w:rPr>
          <w:rFonts w:ascii="Franklin Gothic Book" w:eastAsiaTheme="minorEastAsia" w:hAnsi="Franklin Gothic Book" w:cstheme="minorBidi"/>
          <w:sz w:val="22"/>
          <w:szCs w:val="22"/>
        </w:rPr>
        <w:t>i.e.</w:t>
      </w:r>
      <w:proofErr w:type="gramEnd"/>
      <w:r w:rsidRPr="00821523">
        <w:rPr>
          <w:rFonts w:ascii="Franklin Gothic Book" w:eastAsiaTheme="minorEastAsia" w:hAnsi="Franklin Gothic Book" w:cstheme="minorBidi"/>
          <w:sz w:val="22"/>
          <w:szCs w:val="22"/>
        </w:rPr>
        <w:t xml:space="preserve"> volume and categories of claims processed, numbers of employees who have opted to upgrade their cover. This should also include performance against any agreed service levels and KPI’s etc.</w:t>
      </w:r>
    </w:p>
    <w:p w14:paraId="34A93BA7" w14:textId="799F8444" w:rsidR="07AD9126" w:rsidRPr="00821523" w:rsidRDefault="07AD9126"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 </w:t>
      </w:r>
    </w:p>
    <w:p w14:paraId="79704D7F" w14:textId="40A4FA5A" w:rsidR="07AD9126" w:rsidRPr="00821523" w:rsidRDefault="07AD9126"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Account reviews with designated account manager will take place at least quarterly in the first year of the contract and thereafter at least annually. </w:t>
      </w:r>
    </w:p>
    <w:p w14:paraId="0D82C705" w14:textId="463610FE" w:rsidR="07AD9126" w:rsidRPr="00821523" w:rsidRDefault="07AD9126" w:rsidP="52143A05">
      <w:pPr>
        <w:jc w:val="both"/>
        <w:rPr>
          <w:rFonts w:ascii="Franklin Gothic Book" w:eastAsiaTheme="minorEastAsia" w:hAnsi="Franklin Gothic Book" w:cstheme="minorBidi"/>
        </w:rPr>
      </w:pPr>
    </w:p>
    <w:p w14:paraId="41BD9FAA" w14:textId="29244FB1" w:rsidR="07AD9126" w:rsidRPr="00821523" w:rsidRDefault="07AD9126"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Account review meetings will </w:t>
      </w:r>
      <w:proofErr w:type="gramStart"/>
      <w:r w:rsidRPr="00821523">
        <w:rPr>
          <w:rFonts w:ascii="Franklin Gothic Book" w:eastAsiaTheme="minorEastAsia" w:hAnsi="Franklin Gothic Book" w:cstheme="minorBidi"/>
          <w:sz w:val="22"/>
          <w:szCs w:val="22"/>
        </w:rPr>
        <w:t>include;</w:t>
      </w:r>
      <w:proofErr w:type="gramEnd"/>
    </w:p>
    <w:p w14:paraId="2201F1CF" w14:textId="7894D699" w:rsidR="07AD9126" w:rsidRPr="00821523" w:rsidRDefault="07AD9126" w:rsidP="52143A05">
      <w:pPr>
        <w:pStyle w:val="ListParagraph"/>
        <w:numPr>
          <w:ilvl w:val="0"/>
          <w:numId w:val="8"/>
        </w:numPr>
        <w:jc w:val="both"/>
        <w:rPr>
          <w:rFonts w:ascii="Franklin Gothic Book" w:eastAsiaTheme="minorEastAsia" w:hAnsi="Franklin Gothic Book" w:cstheme="minorBidi"/>
          <w:color w:val="000000" w:themeColor="text1"/>
          <w:sz w:val="22"/>
          <w:szCs w:val="22"/>
        </w:rPr>
      </w:pPr>
      <w:r w:rsidRPr="00821523">
        <w:rPr>
          <w:rFonts w:ascii="Franklin Gothic Book" w:eastAsiaTheme="minorEastAsia" w:hAnsi="Franklin Gothic Book" w:cstheme="minorBidi"/>
          <w:sz w:val="22"/>
          <w:szCs w:val="22"/>
        </w:rPr>
        <w:t>Review of MI and performance</w:t>
      </w:r>
    </w:p>
    <w:p w14:paraId="186D62B0" w14:textId="1E2EE665" w:rsidR="07AD9126" w:rsidRPr="00821523" w:rsidRDefault="07AD9126" w:rsidP="52143A05">
      <w:pPr>
        <w:pStyle w:val="ListParagraph"/>
        <w:numPr>
          <w:ilvl w:val="0"/>
          <w:numId w:val="8"/>
        </w:numPr>
        <w:jc w:val="both"/>
        <w:rPr>
          <w:rFonts w:ascii="Franklin Gothic Book" w:eastAsiaTheme="minorEastAsia" w:hAnsi="Franklin Gothic Book" w:cstheme="minorBidi"/>
          <w:color w:val="000000" w:themeColor="text1"/>
          <w:sz w:val="22"/>
          <w:szCs w:val="22"/>
        </w:rPr>
      </w:pPr>
      <w:r w:rsidRPr="00821523">
        <w:rPr>
          <w:rFonts w:ascii="Franklin Gothic Book" w:eastAsiaTheme="minorEastAsia" w:hAnsi="Franklin Gothic Book" w:cstheme="minorBidi"/>
          <w:sz w:val="22"/>
          <w:szCs w:val="22"/>
        </w:rPr>
        <w:t xml:space="preserve">Business updates including any scheme / process changes </w:t>
      </w:r>
    </w:p>
    <w:p w14:paraId="322BDF0A" w14:textId="35888EBC" w:rsidR="07AD9126" w:rsidRPr="00821523" w:rsidRDefault="07AD9126" w:rsidP="52143A05">
      <w:pPr>
        <w:pStyle w:val="ListParagraph"/>
        <w:numPr>
          <w:ilvl w:val="0"/>
          <w:numId w:val="8"/>
        </w:numPr>
        <w:jc w:val="both"/>
        <w:rPr>
          <w:rFonts w:ascii="Franklin Gothic Book" w:eastAsiaTheme="minorEastAsia" w:hAnsi="Franklin Gothic Book" w:cstheme="minorBidi"/>
          <w:color w:val="000000" w:themeColor="text1"/>
          <w:sz w:val="22"/>
          <w:szCs w:val="22"/>
        </w:rPr>
      </w:pPr>
      <w:r w:rsidRPr="00821523">
        <w:rPr>
          <w:rFonts w:ascii="Franklin Gothic Book" w:eastAsiaTheme="minorEastAsia" w:hAnsi="Franklin Gothic Book" w:cstheme="minorBidi"/>
          <w:sz w:val="22"/>
          <w:szCs w:val="22"/>
        </w:rPr>
        <w:t>Discussion and resolution of any operational or service issues</w:t>
      </w:r>
    </w:p>
    <w:p w14:paraId="2AA3B996" w14:textId="77777777" w:rsidR="005C005E" w:rsidRPr="00821523" w:rsidRDefault="005C005E" w:rsidP="005C005E">
      <w:pPr>
        <w:jc w:val="both"/>
        <w:rPr>
          <w:rFonts w:ascii="Franklin Gothic Book" w:eastAsiaTheme="minorEastAsia" w:hAnsi="Franklin Gothic Book" w:cstheme="minorBidi"/>
          <w:color w:val="000000" w:themeColor="text1"/>
          <w:sz w:val="22"/>
          <w:szCs w:val="22"/>
        </w:rPr>
      </w:pPr>
    </w:p>
    <w:p w14:paraId="1C4467C9" w14:textId="5D9DAADE" w:rsidR="00C74067" w:rsidRPr="00821523" w:rsidRDefault="00C74067" w:rsidP="52143A05">
      <w:pPr>
        <w:spacing w:before="240"/>
        <w:jc w:val="both"/>
        <w:rPr>
          <w:rFonts w:ascii="Franklin Gothic Book" w:hAnsi="Franklin Gothic Book" w:cs="Calibri"/>
          <w:i/>
          <w:iCs/>
          <w:sz w:val="22"/>
          <w:szCs w:val="22"/>
        </w:rPr>
      </w:pPr>
      <w:r w:rsidRPr="00821523">
        <w:rPr>
          <w:rFonts w:ascii="Franklin Gothic Book" w:hAnsi="Franklin Gothic Book" w:cs="Calibri"/>
          <w:b/>
          <w:bCs/>
          <w:sz w:val="22"/>
          <w:szCs w:val="22"/>
        </w:rPr>
        <w:t>8. IT Security</w:t>
      </w:r>
    </w:p>
    <w:p w14:paraId="1E548542" w14:textId="2E8C6DF3" w:rsidR="00C74067" w:rsidRPr="00821523" w:rsidRDefault="00C74067" w:rsidP="52143A05">
      <w:pPr>
        <w:spacing w:before="240"/>
        <w:jc w:val="both"/>
        <w:rPr>
          <w:rFonts w:ascii="Franklin Gothic Book" w:hAnsi="Franklin Gothic Book" w:cs="Calibri"/>
          <w:i/>
          <w:iCs/>
          <w:sz w:val="22"/>
          <w:szCs w:val="22"/>
        </w:rPr>
      </w:pPr>
      <w:r w:rsidRPr="00821523">
        <w:rPr>
          <w:rFonts w:ascii="Franklin Gothic Book" w:hAnsi="Franklin Gothic Book" w:cs="Calibri"/>
          <w:b/>
          <w:bCs/>
          <w:sz w:val="22"/>
          <w:szCs w:val="22"/>
        </w:rPr>
        <w:t xml:space="preserve"> </w:t>
      </w:r>
    </w:p>
    <w:tbl>
      <w:tblPr>
        <w:tblStyle w:val="TableGrid"/>
        <w:tblW w:w="0" w:type="auto"/>
        <w:jc w:val="center"/>
        <w:tblLayout w:type="fixed"/>
        <w:tblLook w:val="06A0" w:firstRow="1" w:lastRow="0" w:firstColumn="1" w:lastColumn="0" w:noHBand="1" w:noVBand="1"/>
      </w:tblPr>
      <w:tblGrid>
        <w:gridCol w:w="5760"/>
        <w:gridCol w:w="3315"/>
      </w:tblGrid>
      <w:tr w:rsidR="20E66BF9" w:rsidRPr="00821523" w14:paraId="44B8C521" w14:textId="77777777" w:rsidTr="00DE5440">
        <w:trPr>
          <w:jc w:val="center"/>
        </w:trPr>
        <w:tc>
          <w:tcPr>
            <w:tcW w:w="5760" w:type="dxa"/>
            <w:shd w:val="clear" w:color="auto" w:fill="D9D9D9" w:themeFill="background1" w:themeFillShade="D9"/>
          </w:tcPr>
          <w:p w14:paraId="2A4A7CC2" w14:textId="7C8C56A5" w:rsidR="20E66BF9" w:rsidRPr="00821523" w:rsidRDefault="6A0AF0D2" w:rsidP="52143A05">
            <w:pPr>
              <w:rPr>
                <w:rFonts w:ascii="Franklin Gothic Book" w:eastAsiaTheme="minorEastAsia" w:hAnsi="Franklin Gothic Book" w:cstheme="minorBidi"/>
                <w:b/>
                <w:bCs/>
                <w:color w:val="000000" w:themeColor="text1"/>
                <w:sz w:val="22"/>
                <w:szCs w:val="22"/>
              </w:rPr>
            </w:pPr>
            <w:r w:rsidRPr="00821523">
              <w:rPr>
                <w:rFonts w:ascii="Franklin Gothic Book" w:eastAsiaTheme="minorEastAsia" w:hAnsi="Franklin Gothic Book" w:cstheme="minorBidi"/>
                <w:b/>
                <w:bCs/>
                <w:color w:val="000000" w:themeColor="text1"/>
                <w:sz w:val="22"/>
                <w:szCs w:val="22"/>
              </w:rPr>
              <w:t>Essential</w:t>
            </w:r>
          </w:p>
        </w:tc>
        <w:tc>
          <w:tcPr>
            <w:tcW w:w="3315" w:type="dxa"/>
            <w:shd w:val="clear" w:color="auto" w:fill="D9D9D9" w:themeFill="background1" w:themeFillShade="D9"/>
          </w:tcPr>
          <w:p w14:paraId="175220C9" w14:textId="275874B5" w:rsidR="20E66BF9" w:rsidRPr="00821523" w:rsidRDefault="6A0AF0D2" w:rsidP="52143A05">
            <w:pPr>
              <w:rPr>
                <w:rFonts w:ascii="Franklin Gothic Book" w:eastAsiaTheme="minorEastAsia" w:hAnsi="Franklin Gothic Book" w:cstheme="minorBidi"/>
                <w:b/>
                <w:bCs/>
                <w:color w:val="000000" w:themeColor="text1"/>
                <w:sz w:val="22"/>
                <w:szCs w:val="22"/>
              </w:rPr>
            </w:pPr>
            <w:r w:rsidRPr="00821523">
              <w:rPr>
                <w:rFonts w:ascii="Franklin Gothic Book" w:eastAsiaTheme="minorEastAsia" w:hAnsi="Franklin Gothic Book" w:cstheme="minorBidi"/>
                <w:b/>
                <w:bCs/>
                <w:color w:val="000000" w:themeColor="text1"/>
                <w:sz w:val="22"/>
                <w:szCs w:val="22"/>
              </w:rPr>
              <w:t>Desirable</w:t>
            </w:r>
          </w:p>
        </w:tc>
      </w:tr>
      <w:tr w:rsidR="20E66BF9" w:rsidRPr="00821523" w14:paraId="61381142" w14:textId="77777777" w:rsidTr="00DE5440">
        <w:trPr>
          <w:jc w:val="center"/>
        </w:trPr>
        <w:tc>
          <w:tcPr>
            <w:tcW w:w="5760" w:type="dxa"/>
          </w:tcPr>
          <w:p w14:paraId="6A0628A0" w14:textId="6B94A4B2" w:rsidR="20E66BF9" w:rsidRPr="00821523" w:rsidRDefault="6A0AF0D2" w:rsidP="52143A05">
            <w:pPr>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Suppliers offering cloud/hosted solutions must be certified to ISO27017 and ISO27018 compliant. Or Equivalent.</w:t>
            </w:r>
          </w:p>
          <w:p w14:paraId="5C92FA62" w14:textId="2F6B1223" w:rsidR="20E66BF9" w:rsidRPr="00821523" w:rsidRDefault="6A0AF0D2" w:rsidP="52143A05">
            <w:pPr>
              <w:rPr>
                <w:rFonts w:ascii="Franklin Gothic Book" w:eastAsiaTheme="minorEastAsia" w:hAnsi="Franklin Gothic Book" w:cstheme="minorBidi"/>
                <w:color w:val="751D20"/>
                <w:sz w:val="22"/>
                <w:szCs w:val="22"/>
              </w:rPr>
            </w:pPr>
            <w:r w:rsidRPr="00821523">
              <w:rPr>
                <w:rFonts w:ascii="Franklin Gothic Book" w:eastAsiaTheme="minorEastAsia" w:hAnsi="Franklin Gothic Book" w:cstheme="minorBidi"/>
                <w:color w:val="751D20"/>
                <w:sz w:val="22"/>
                <w:szCs w:val="22"/>
              </w:rPr>
              <w:t xml:space="preserve"> </w:t>
            </w:r>
          </w:p>
        </w:tc>
        <w:tc>
          <w:tcPr>
            <w:tcW w:w="3315" w:type="dxa"/>
          </w:tcPr>
          <w:p w14:paraId="77D459BC" w14:textId="078F24FB"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Suppliers are ISO9001 compliant to support quality evaluation. Or Equivalent</w:t>
            </w:r>
          </w:p>
        </w:tc>
      </w:tr>
      <w:tr w:rsidR="20E66BF9" w:rsidRPr="00821523" w14:paraId="12C24B6F" w14:textId="77777777" w:rsidTr="00DE5440">
        <w:trPr>
          <w:jc w:val="center"/>
        </w:trPr>
        <w:tc>
          <w:tcPr>
            <w:tcW w:w="5760" w:type="dxa"/>
          </w:tcPr>
          <w:p w14:paraId="312C3520" w14:textId="561F7BEE"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Supplier must describe and provides evidence </w:t>
            </w:r>
            <w:r w:rsidR="001F052F" w:rsidRPr="00821523">
              <w:rPr>
                <w:rFonts w:ascii="Franklin Gothic Book" w:eastAsiaTheme="minorEastAsia" w:hAnsi="Franklin Gothic Book" w:cstheme="minorBidi"/>
                <w:sz w:val="22"/>
                <w:szCs w:val="22"/>
              </w:rPr>
              <w:t>of</w:t>
            </w:r>
            <w:r w:rsidRPr="00821523">
              <w:rPr>
                <w:rFonts w:ascii="Franklin Gothic Book" w:eastAsiaTheme="minorEastAsia" w:hAnsi="Franklin Gothic Book" w:cstheme="minorBidi"/>
                <w:sz w:val="22"/>
                <w:szCs w:val="22"/>
              </w:rPr>
              <w:t xml:space="preserve"> its approach to incident reporting and problem management.</w:t>
            </w:r>
          </w:p>
        </w:tc>
        <w:tc>
          <w:tcPr>
            <w:tcW w:w="3315" w:type="dxa"/>
          </w:tcPr>
          <w:p w14:paraId="336DAFAC" w14:textId="4625F898" w:rsidR="20E66BF9" w:rsidRPr="00821523" w:rsidRDefault="6A0AF0D2"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 </w:t>
            </w:r>
          </w:p>
        </w:tc>
      </w:tr>
      <w:tr w:rsidR="20E66BF9" w:rsidRPr="00821523" w14:paraId="509B6247" w14:textId="77777777" w:rsidTr="00DE5440">
        <w:trPr>
          <w:jc w:val="center"/>
        </w:trPr>
        <w:tc>
          <w:tcPr>
            <w:tcW w:w="5760" w:type="dxa"/>
          </w:tcPr>
          <w:p w14:paraId="6888C891" w14:textId="007D18C4"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system provides a secure browsing experience using a HTTPS public trusted certificate to encryption standard TLS1.2 minimum.</w:t>
            </w:r>
          </w:p>
        </w:tc>
        <w:tc>
          <w:tcPr>
            <w:tcW w:w="3315" w:type="dxa"/>
          </w:tcPr>
          <w:p w14:paraId="04BF9BAD" w14:textId="669DFE20"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51C36C27" w14:textId="77777777" w:rsidTr="00DE5440">
        <w:trPr>
          <w:jc w:val="center"/>
        </w:trPr>
        <w:tc>
          <w:tcPr>
            <w:tcW w:w="5760" w:type="dxa"/>
          </w:tcPr>
          <w:p w14:paraId="79DF725D" w14:textId="1F6B34C5"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All data in transit must be encrypted.</w:t>
            </w:r>
          </w:p>
        </w:tc>
        <w:tc>
          <w:tcPr>
            <w:tcW w:w="3315" w:type="dxa"/>
          </w:tcPr>
          <w:p w14:paraId="2E7EE86E" w14:textId="3C66A34B"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4C37309B" w14:textId="77777777" w:rsidTr="00DE5440">
        <w:trPr>
          <w:jc w:val="center"/>
        </w:trPr>
        <w:tc>
          <w:tcPr>
            <w:tcW w:w="5760" w:type="dxa"/>
          </w:tcPr>
          <w:p w14:paraId="55B39431" w14:textId="1DAC3E48"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All data at rest must be encrypted.</w:t>
            </w:r>
          </w:p>
        </w:tc>
        <w:tc>
          <w:tcPr>
            <w:tcW w:w="3315" w:type="dxa"/>
          </w:tcPr>
          <w:p w14:paraId="3CE0BE4B" w14:textId="3F109757"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1DB3DB01" w14:textId="77777777" w:rsidTr="00DE5440">
        <w:trPr>
          <w:jc w:val="center"/>
        </w:trPr>
        <w:tc>
          <w:tcPr>
            <w:tcW w:w="5760" w:type="dxa"/>
          </w:tcPr>
          <w:p w14:paraId="1658ABA0" w14:textId="691E2244"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system provides assurance on the integrity of its electronic records and associated raw data by logging all the functions performed by users as well as system generated actions. To ensure the integrity of the logs, each log should be dated and timed to establish the sequence of events as well as to record the account (user or service) that generated the log(s). Items to be recorded include: (1) User action (view, create, edit, delete) (2) System action (view, create, edit, delete)</w:t>
            </w:r>
          </w:p>
        </w:tc>
        <w:tc>
          <w:tcPr>
            <w:tcW w:w="3315" w:type="dxa"/>
          </w:tcPr>
          <w:p w14:paraId="3648FDB5" w14:textId="6725F30B"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2E2BF900" w14:textId="77777777" w:rsidTr="00DE5440">
        <w:trPr>
          <w:jc w:val="center"/>
        </w:trPr>
        <w:tc>
          <w:tcPr>
            <w:tcW w:w="5760" w:type="dxa"/>
          </w:tcPr>
          <w:p w14:paraId="29E9E8DA" w14:textId="6C48E266"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system must incorporate full backup and restore facilities and audit trails.</w:t>
            </w:r>
          </w:p>
        </w:tc>
        <w:tc>
          <w:tcPr>
            <w:tcW w:w="3315" w:type="dxa"/>
          </w:tcPr>
          <w:p w14:paraId="1F4FBB3D" w14:textId="72E6ACA6"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52BFF9C2" w14:textId="77777777" w:rsidTr="00DE5440">
        <w:trPr>
          <w:jc w:val="center"/>
        </w:trPr>
        <w:tc>
          <w:tcPr>
            <w:tcW w:w="5760" w:type="dxa"/>
          </w:tcPr>
          <w:p w14:paraId="4BD8757B" w14:textId="6D34EDBC" w:rsidR="20E66BF9" w:rsidRPr="00821523" w:rsidRDefault="6A0AF0D2"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system provides support for all password rules and complexities defined by the organisation (Complex Passwords).</w:t>
            </w:r>
          </w:p>
        </w:tc>
        <w:tc>
          <w:tcPr>
            <w:tcW w:w="3315" w:type="dxa"/>
          </w:tcPr>
          <w:p w14:paraId="66098A30" w14:textId="4FBC7BCB"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function granting user permissions and authentication for the System is capable of being fully integrated with Microsoft Azure AD.</w:t>
            </w:r>
          </w:p>
        </w:tc>
      </w:tr>
      <w:tr w:rsidR="20E66BF9" w:rsidRPr="00821523" w14:paraId="085240EA" w14:textId="77777777" w:rsidTr="00DE5440">
        <w:trPr>
          <w:jc w:val="center"/>
        </w:trPr>
        <w:tc>
          <w:tcPr>
            <w:tcW w:w="5760" w:type="dxa"/>
          </w:tcPr>
          <w:p w14:paraId="78EA61C3" w14:textId="137A76E2" w:rsidR="20E66BF9" w:rsidRPr="00821523" w:rsidRDefault="6A0AF0D2" w:rsidP="52143A05">
            <w:pPr>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system provides secondary means of authentication using a two factor/multi-factor mechanism. This will be dependent on risk and at a minimum apply to administrative accounts of the system.</w:t>
            </w:r>
          </w:p>
        </w:tc>
        <w:tc>
          <w:tcPr>
            <w:tcW w:w="3315" w:type="dxa"/>
          </w:tcPr>
          <w:p w14:paraId="177F3093" w14:textId="44EAF56F"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205177F6" w14:textId="77777777" w:rsidTr="00DE5440">
        <w:trPr>
          <w:jc w:val="center"/>
        </w:trPr>
        <w:tc>
          <w:tcPr>
            <w:tcW w:w="5760" w:type="dxa"/>
          </w:tcPr>
          <w:p w14:paraId="7F657A2C" w14:textId="44918FFF" w:rsidR="20E66BF9" w:rsidRPr="00821523" w:rsidRDefault="6A0AF0D2"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system supports role-based security features where appropriate (Role Based Access Control (RBAC)).</w:t>
            </w:r>
          </w:p>
        </w:tc>
        <w:tc>
          <w:tcPr>
            <w:tcW w:w="3315" w:type="dxa"/>
          </w:tcPr>
          <w:p w14:paraId="25232D83" w14:textId="20980A8D"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63D59497" w14:textId="77777777" w:rsidTr="00DE5440">
        <w:trPr>
          <w:jc w:val="center"/>
        </w:trPr>
        <w:tc>
          <w:tcPr>
            <w:tcW w:w="5760" w:type="dxa"/>
          </w:tcPr>
          <w:p w14:paraId="5691D3EF" w14:textId="744318A9" w:rsidR="20E66BF9" w:rsidRPr="00DE5440" w:rsidRDefault="6A0AF0D2" w:rsidP="52143A05">
            <w:pPr>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system must be accessible and operational at least 99.9% of the time during any 3-month period (the “Availability”). The Availability excludes any agreed downtime for maintenance, which should not exceed 4 hours in any 3-month period</w:t>
            </w:r>
          </w:p>
        </w:tc>
        <w:tc>
          <w:tcPr>
            <w:tcW w:w="3315" w:type="dxa"/>
          </w:tcPr>
          <w:p w14:paraId="05FD49C0" w14:textId="63E032C9"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4A90AA12" w14:textId="77777777" w:rsidTr="00DE5440">
        <w:trPr>
          <w:jc w:val="center"/>
        </w:trPr>
        <w:tc>
          <w:tcPr>
            <w:tcW w:w="5760" w:type="dxa"/>
          </w:tcPr>
          <w:p w14:paraId="276F24A2" w14:textId="769F643F"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lastRenderedPageBreak/>
              <w:t>The Supplier must provide changes to software required by legislation at no additional cost to the organisation.</w:t>
            </w:r>
          </w:p>
        </w:tc>
        <w:tc>
          <w:tcPr>
            <w:tcW w:w="3315" w:type="dxa"/>
          </w:tcPr>
          <w:p w14:paraId="4A463203" w14:textId="66A4AA92" w:rsidR="20E66BF9" w:rsidRPr="00821523" w:rsidRDefault="6A0AF0D2" w:rsidP="52143A05">
            <w:pPr>
              <w:rPr>
                <w:rFonts w:ascii="Franklin Gothic Book" w:eastAsiaTheme="minorEastAsia" w:hAnsi="Franklin Gothic Book" w:cstheme="minorBidi"/>
                <w:b/>
                <w:bCs/>
                <w:color w:val="0070C0"/>
                <w:sz w:val="22"/>
                <w:szCs w:val="22"/>
              </w:rPr>
            </w:pPr>
            <w:r w:rsidRPr="00821523">
              <w:rPr>
                <w:rFonts w:ascii="Franklin Gothic Book" w:eastAsiaTheme="minorEastAsia" w:hAnsi="Franklin Gothic Book" w:cstheme="minorBidi"/>
                <w:b/>
                <w:bCs/>
                <w:color w:val="0070C0"/>
                <w:sz w:val="22"/>
                <w:szCs w:val="22"/>
              </w:rPr>
              <w:t xml:space="preserve"> </w:t>
            </w:r>
          </w:p>
        </w:tc>
      </w:tr>
      <w:tr w:rsidR="20E66BF9" w:rsidRPr="00821523" w14:paraId="3076CD33" w14:textId="77777777" w:rsidTr="00DE5440">
        <w:trPr>
          <w:jc w:val="center"/>
        </w:trPr>
        <w:tc>
          <w:tcPr>
            <w:tcW w:w="5760" w:type="dxa"/>
          </w:tcPr>
          <w:p w14:paraId="61CE4FD9" w14:textId="15A92467" w:rsidR="20E66BF9" w:rsidRPr="00DE5440" w:rsidRDefault="6A0AF0D2" w:rsidP="00DE5440">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Any upgrades or enhancements to the system are included in the cost of the maintenance contract for the System.</w:t>
            </w:r>
          </w:p>
        </w:tc>
        <w:tc>
          <w:tcPr>
            <w:tcW w:w="3315" w:type="dxa"/>
          </w:tcPr>
          <w:p w14:paraId="2B8A4D95" w14:textId="1B7CB234" w:rsidR="20E66BF9" w:rsidRPr="00821523" w:rsidRDefault="20E66BF9" w:rsidP="52143A05">
            <w:pPr>
              <w:rPr>
                <w:rFonts w:ascii="Franklin Gothic Book" w:eastAsiaTheme="minorEastAsia" w:hAnsi="Franklin Gothic Book" w:cstheme="minorBidi"/>
                <w:b/>
                <w:bCs/>
                <w:color w:val="0070C0"/>
                <w:sz w:val="22"/>
                <w:szCs w:val="22"/>
              </w:rPr>
            </w:pPr>
          </w:p>
        </w:tc>
      </w:tr>
    </w:tbl>
    <w:p w14:paraId="0F4F00A6" w14:textId="78587546" w:rsidR="12F73D15" w:rsidRPr="00821523" w:rsidRDefault="12F73D15" w:rsidP="12F73D15">
      <w:pPr>
        <w:spacing w:before="240"/>
        <w:jc w:val="both"/>
        <w:rPr>
          <w:rFonts w:ascii="Franklin Gothic Book" w:hAnsi="Franklin Gothic Book" w:cs="Calibri"/>
          <w:b/>
          <w:bCs/>
          <w:sz w:val="22"/>
          <w:szCs w:val="22"/>
        </w:rPr>
      </w:pPr>
      <w:r w:rsidRPr="00821523">
        <w:rPr>
          <w:rFonts w:ascii="Franklin Gothic Book" w:hAnsi="Franklin Gothic Book" w:cs="Calibri"/>
          <w:b/>
          <w:bCs/>
          <w:sz w:val="22"/>
          <w:szCs w:val="22"/>
        </w:rPr>
        <w:t>9. Data Protection</w:t>
      </w:r>
    </w:p>
    <w:p w14:paraId="74980393" w14:textId="77777777" w:rsidR="005C005E" w:rsidRPr="00821523" w:rsidRDefault="005C005E" w:rsidP="12F73D15">
      <w:pPr>
        <w:spacing w:before="240"/>
        <w:jc w:val="both"/>
        <w:rPr>
          <w:rFonts w:ascii="Franklin Gothic Book" w:hAnsi="Franklin Gothic Book" w:cs="Calibri"/>
          <w:b/>
          <w:bCs/>
          <w:sz w:val="22"/>
          <w:szCs w:val="22"/>
        </w:rPr>
      </w:pPr>
    </w:p>
    <w:p w14:paraId="3A055270" w14:textId="0BD2115F"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provider will be expected to support Kew with its data protection obligations under the UK General Data Protection Regulation and the UK Data Protection Act. This includes, but is not limited to, data protection contractual clauses, data protection impact assessments and further data protection due diligence.</w:t>
      </w:r>
    </w:p>
    <w:p w14:paraId="31525523" w14:textId="6215A5D5"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 </w:t>
      </w:r>
    </w:p>
    <w:p w14:paraId="621C1C0C" w14:textId="4B81C1E6"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It is preferred that the provider be established in the UK and that personal data be hosted in the UK. If the provider is established overseas or data will be hosted overseas, the provider must specify the data transfer mechanism and how sensitive personal data will be safeguarded when transferred.</w:t>
      </w:r>
    </w:p>
    <w:p w14:paraId="17F5D4E2" w14:textId="276E3CA4"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 </w:t>
      </w:r>
    </w:p>
    <w:p w14:paraId="3442ECC6" w14:textId="52C811BE"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provider will be expected to inform Kew of any personal data breaches and of any enforcement action taken against you by a data protection regulator in the last three years.</w:t>
      </w:r>
    </w:p>
    <w:p w14:paraId="553C827C" w14:textId="5FD2CBB1"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 </w:t>
      </w:r>
    </w:p>
    <w:p w14:paraId="27AE523F" w14:textId="2BE7BA81"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provider will be expected to share with Kew the outcomes of any personal data and/or security audits that have taken place in the last three years.</w:t>
      </w:r>
    </w:p>
    <w:p w14:paraId="0C27E0F4" w14:textId="66122571"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 xml:space="preserve"> </w:t>
      </w:r>
    </w:p>
    <w:p w14:paraId="77B3DD00" w14:textId="6C3CB59B" w:rsidR="12F73D15" w:rsidRPr="00821523" w:rsidRDefault="12F73D15" w:rsidP="52143A05">
      <w:pPr>
        <w:jc w:val="both"/>
        <w:rPr>
          <w:rFonts w:ascii="Franklin Gothic Book" w:eastAsiaTheme="minorEastAsia" w:hAnsi="Franklin Gothic Book" w:cstheme="minorBidi"/>
          <w:sz w:val="22"/>
          <w:szCs w:val="22"/>
        </w:rPr>
      </w:pPr>
      <w:r w:rsidRPr="00821523">
        <w:rPr>
          <w:rFonts w:ascii="Franklin Gothic Book" w:eastAsiaTheme="minorEastAsia" w:hAnsi="Franklin Gothic Book" w:cstheme="minorBidi"/>
          <w:sz w:val="22"/>
          <w:szCs w:val="22"/>
        </w:rPr>
        <w:t>The provider should clarify its role in the personal data processing. In particular, the provider should specify whether they will be a data controller or a data processor for all or part of the personal data processing.</w:t>
      </w:r>
    </w:p>
    <w:p w14:paraId="3B24B385" w14:textId="7BF56D9A" w:rsidR="12F73D15" w:rsidRPr="00821523" w:rsidRDefault="12F73D15" w:rsidP="52143A05">
      <w:pPr>
        <w:spacing w:before="240"/>
        <w:jc w:val="both"/>
        <w:rPr>
          <w:rFonts w:ascii="Franklin Gothic Book" w:hAnsi="Franklin Gothic Book" w:cs="Calibri"/>
          <w:b/>
          <w:bCs/>
          <w:sz w:val="22"/>
          <w:szCs w:val="22"/>
        </w:rPr>
      </w:pPr>
      <w:r w:rsidRPr="00821523">
        <w:rPr>
          <w:rFonts w:ascii="Franklin Gothic Book" w:hAnsi="Franklin Gothic Book" w:cs="Calibri"/>
          <w:b/>
          <w:bCs/>
          <w:sz w:val="22"/>
          <w:szCs w:val="22"/>
        </w:rPr>
        <w:t>10. Other Standards</w:t>
      </w:r>
    </w:p>
    <w:p w14:paraId="170ECBD8" w14:textId="0B16F998" w:rsidR="07AD9126" w:rsidRPr="00821523" w:rsidRDefault="07AD9126" w:rsidP="52143A05">
      <w:pPr>
        <w:spacing w:before="240"/>
        <w:jc w:val="both"/>
        <w:rPr>
          <w:rFonts w:ascii="Franklin Gothic Book" w:hAnsi="Franklin Gothic Book" w:cs="Calibri"/>
          <w:sz w:val="22"/>
          <w:szCs w:val="22"/>
        </w:rPr>
      </w:pPr>
      <w:r w:rsidRPr="00821523">
        <w:rPr>
          <w:rFonts w:ascii="Franklin Gothic Book" w:hAnsi="Franklin Gothic Book" w:cs="Calibri"/>
          <w:sz w:val="22"/>
          <w:szCs w:val="22"/>
        </w:rPr>
        <w:t xml:space="preserve">Compliant with all relevant insurance industry standards (PRA and FCA). </w:t>
      </w:r>
    </w:p>
    <w:p w14:paraId="3E296046" w14:textId="77777777" w:rsidR="00C74067" w:rsidRPr="00821523" w:rsidRDefault="00C74067" w:rsidP="52143A05">
      <w:pPr>
        <w:pStyle w:val="Kew1"/>
        <w:numPr>
          <w:ilvl w:val="0"/>
          <w:numId w:val="0"/>
        </w:numPr>
        <w:spacing w:before="240"/>
        <w:rPr>
          <w:rFonts w:ascii="Franklin Gothic Book" w:hAnsi="Franklin Gothic Book" w:cs="Calibri"/>
          <w:b/>
          <w:bCs/>
          <w:sz w:val="22"/>
          <w:szCs w:val="22"/>
        </w:rPr>
      </w:pPr>
      <w:r w:rsidRPr="00821523">
        <w:rPr>
          <w:rFonts w:ascii="Franklin Gothic Book" w:hAnsi="Franklin Gothic Book" w:cs="Calibri"/>
          <w:b/>
          <w:sz w:val="22"/>
          <w:szCs w:val="22"/>
        </w:rPr>
        <w:tab/>
      </w:r>
      <w:r w:rsidR="00EB1D2E" w:rsidRPr="00821523">
        <w:rPr>
          <w:rFonts w:ascii="Franklin Gothic Book" w:hAnsi="Franklin Gothic Book" w:cs="Calibri"/>
          <w:b/>
          <w:bCs/>
          <w:sz w:val="22"/>
          <w:szCs w:val="22"/>
        </w:rPr>
        <w:t>11. Payment profile</w:t>
      </w:r>
    </w:p>
    <w:p w14:paraId="66CC7900" w14:textId="39C9F814" w:rsidR="00C74067" w:rsidRPr="00821523" w:rsidRDefault="07AD9126" w:rsidP="52143A05">
      <w:pPr>
        <w:spacing w:before="240"/>
        <w:rPr>
          <w:rFonts w:ascii="Franklin Gothic Book" w:eastAsiaTheme="minorEastAsia" w:hAnsi="Franklin Gothic Book" w:cstheme="minorBidi"/>
          <w:sz w:val="22"/>
          <w:szCs w:val="22"/>
        </w:rPr>
      </w:pPr>
      <w:r w:rsidRPr="00821523">
        <w:rPr>
          <w:rFonts w:ascii="Franklin Gothic Book" w:eastAsia="Franklin Gothic Book" w:hAnsi="Franklin Gothic Book" w:cs="Franklin Gothic Book"/>
          <w:sz w:val="22"/>
          <w:szCs w:val="22"/>
        </w:rPr>
        <w:t>I</w:t>
      </w:r>
      <w:r w:rsidRPr="00821523">
        <w:rPr>
          <w:rFonts w:ascii="Franklin Gothic Book" w:eastAsiaTheme="minorEastAsia" w:hAnsi="Franklin Gothic Book" w:cstheme="minorBidi"/>
          <w:sz w:val="22"/>
          <w:szCs w:val="22"/>
        </w:rPr>
        <w:t xml:space="preserve">nvoices to be emailed to </w:t>
      </w:r>
      <w:hyperlink r:id="rId12">
        <w:r w:rsidRPr="00821523">
          <w:rPr>
            <w:rStyle w:val="Hyperlink"/>
            <w:rFonts w:ascii="Franklin Gothic Book" w:eastAsiaTheme="minorEastAsia" w:hAnsi="Franklin Gothic Book" w:cstheme="minorBidi"/>
            <w:color w:val="auto"/>
            <w:sz w:val="22"/>
            <w:szCs w:val="22"/>
          </w:rPr>
          <w:t>hr@kew.org</w:t>
        </w:r>
      </w:hyperlink>
      <w:r w:rsidRPr="00821523">
        <w:rPr>
          <w:rFonts w:ascii="Franklin Gothic Book" w:eastAsiaTheme="minorEastAsia" w:hAnsi="Franklin Gothic Book" w:cstheme="minorBidi"/>
          <w:b/>
          <w:bCs/>
          <w:sz w:val="22"/>
          <w:szCs w:val="22"/>
        </w:rPr>
        <w:t xml:space="preserve">  </w:t>
      </w:r>
      <w:r w:rsidRPr="00821523">
        <w:rPr>
          <w:rFonts w:ascii="Franklin Gothic Book" w:eastAsiaTheme="minorEastAsia" w:hAnsi="Franklin Gothic Book" w:cstheme="minorBidi"/>
          <w:sz w:val="22"/>
          <w:szCs w:val="22"/>
        </w:rPr>
        <w:t>monthly including a schedule of employees removed / added to the plan within the relevant period.</w:t>
      </w:r>
    </w:p>
    <w:p w14:paraId="2B8DE4CF" w14:textId="69DE3B73" w:rsidR="52143A05" w:rsidRDefault="52143A05" w:rsidP="52143A05">
      <w:pPr>
        <w:spacing w:before="240"/>
        <w:rPr>
          <w:rFonts w:ascii="Franklin Gothic Book" w:eastAsiaTheme="minorEastAsia" w:hAnsi="Franklin Gothic Book" w:cstheme="minorBidi"/>
          <w:b/>
          <w:bCs/>
          <w:sz w:val="22"/>
          <w:szCs w:val="22"/>
        </w:rPr>
      </w:pPr>
      <w:r w:rsidRPr="00821523">
        <w:rPr>
          <w:rFonts w:ascii="Franklin Gothic Book" w:eastAsiaTheme="minorEastAsia" w:hAnsi="Franklin Gothic Book" w:cstheme="minorBidi"/>
          <w:b/>
          <w:bCs/>
          <w:sz w:val="22"/>
          <w:szCs w:val="22"/>
        </w:rPr>
        <w:t>12.</w:t>
      </w:r>
      <w:r w:rsidRPr="00821523">
        <w:rPr>
          <w:rFonts w:ascii="Franklin Gothic Book" w:eastAsia="Franklin Gothic Book" w:hAnsi="Franklin Gothic Book" w:cs="Franklin Gothic Book"/>
          <w:b/>
          <w:bCs/>
          <w:sz w:val="22"/>
          <w:szCs w:val="22"/>
        </w:rPr>
        <w:t xml:space="preserve"> </w:t>
      </w:r>
      <w:r w:rsidRPr="00821523">
        <w:rPr>
          <w:rFonts w:ascii="Franklin Gothic Book" w:eastAsiaTheme="minorEastAsia" w:hAnsi="Franklin Gothic Book" w:cstheme="minorBidi"/>
          <w:b/>
          <w:bCs/>
          <w:sz w:val="22"/>
          <w:szCs w:val="22"/>
        </w:rPr>
        <w:t>Contracting principles</w:t>
      </w:r>
    </w:p>
    <w:p w14:paraId="31706AE3" w14:textId="77777777" w:rsidR="001F052F" w:rsidRDefault="001F052F" w:rsidP="52143A05">
      <w:pPr>
        <w:rPr>
          <w:rFonts w:ascii="Franklin Gothic Book" w:eastAsiaTheme="minorEastAsia" w:hAnsi="Franklin Gothic Book" w:cstheme="minorBidi"/>
          <w:b/>
          <w:bCs/>
          <w:sz w:val="22"/>
          <w:szCs w:val="22"/>
        </w:rPr>
      </w:pPr>
    </w:p>
    <w:p w14:paraId="10AFACDE" w14:textId="2E9BFE1D" w:rsidR="52143A05" w:rsidRPr="00821523" w:rsidRDefault="52143A05"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 xml:space="preserve">RBG Kew is prepared to contract under supplier terms.   However, we expect terms to be reasonable and, </w:t>
      </w:r>
      <w:proofErr w:type="gramStart"/>
      <w:r w:rsidRPr="00821523">
        <w:rPr>
          <w:rFonts w:ascii="Franklin Gothic Book" w:eastAsia="Calibri" w:hAnsi="Franklin Gothic Book" w:cs="Calibri"/>
          <w:sz w:val="22"/>
          <w:szCs w:val="22"/>
        </w:rPr>
        <w:t>in particular that</w:t>
      </w:r>
      <w:proofErr w:type="gramEnd"/>
      <w:r w:rsidRPr="00821523">
        <w:rPr>
          <w:rFonts w:ascii="Franklin Gothic Book" w:eastAsia="Calibri" w:hAnsi="Franklin Gothic Book" w:cs="Calibri"/>
          <w:sz w:val="22"/>
          <w:szCs w:val="22"/>
        </w:rPr>
        <w:t xml:space="preserve"> Suppliers agree </w:t>
      </w:r>
      <w:r w:rsidR="001F052F" w:rsidRPr="00821523">
        <w:rPr>
          <w:rFonts w:ascii="Franklin Gothic Book" w:eastAsia="Calibri" w:hAnsi="Franklin Gothic Book" w:cs="Calibri"/>
          <w:sz w:val="22"/>
          <w:szCs w:val="22"/>
        </w:rPr>
        <w:t>that:</w:t>
      </w:r>
      <w:r w:rsidRPr="00821523">
        <w:rPr>
          <w:rFonts w:ascii="Franklin Gothic Book" w:eastAsia="Calibri" w:hAnsi="Franklin Gothic Book" w:cs="Calibri"/>
          <w:sz w:val="22"/>
          <w:szCs w:val="22"/>
        </w:rPr>
        <w:t xml:space="preserve"> </w:t>
      </w:r>
    </w:p>
    <w:p w14:paraId="4FADDDA9" w14:textId="584E7687" w:rsidR="52143A05" w:rsidRPr="00821523" w:rsidRDefault="52143A05" w:rsidP="52143A05">
      <w:pPr>
        <w:rPr>
          <w:rFonts w:ascii="Franklin Gothic Book" w:eastAsia="Calibri" w:hAnsi="Franklin Gothic Book" w:cs="Calibri"/>
        </w:rPr>
      </w:pPr>
    </w:p>
    <w:p w14:paraId="0999DD7A" w14:textId="3B70443A" w:rsidR="52143A05" w:rsidRPr="00821523" w:rsidRDefault="52143A05" w:rsidP="52143A05">
      <w:pPr>
        <w:pStyle w:val="ListParagraph"/>
        <w:numPr>
          <w:ilvl w:val="0"/>
          <w:numId w:val="2"/>
        </w:numPr>
        <w:rPr>
          <w:rFonts w:ascii="Franklin Gothic Book" w:eastAsia="Calibri" w:hAnsi="Franklin Gothic Book" w:cs="Calibri"/>
          <w:color w:val="000000" w:themeColor="text1"/>
          <w:sz w:val="22"/>
          <w:szCs w:val="22"/>
        </w:rPr>
      </w:pPr>
      <w:r w:rsidRPr="00821523">
        <w:rPr>
          <w:rFonts w:ascii="Franklin Gothic Book" w:eastAsia="Calibri" w:hAnsi="Franklin Gothic Book" w:cs="Calibri"/>
          <w:sz w:val="22"/>
          <w:szCs w:val="22"/>
        </w:rPr>
        <w:t xml:space="preserve">Supplier remains the single point of contact responsible for delivery of all elements of the solution, regardless of whether any third parties are sub-contracted by the </w:t>
      </w:r>
      <w:proofErr w:type="gramStart"/>
      <w:r w:rsidRPr="00821523">
        <w:rPr>
          <w:rFonts w:ascii="Franklin Gothic Book" w:eastAsia="Calibri" w:hAnsi="Franklin Gothic Book" w:cs="Calibri"/>
          <w:sz w:val="22"/>
          <w:szCs w:val="22"/>
        </w:rPr>
        <w:t>Supplier;</w:t>
      </w:r>
      <w:proofErr w:type="gramEnd"/>
    </w:p>
    <w:p w14:paraId="17C87729" w14:textId="514289D7" w:rsidR="52143A05" w:rsidRPr="00821523" w:rsidRDefault="52143A05" w:rsidP="52143A05">
      <w:pPr>
        <w:pStyle w:val="ListParagraph"/>
        <w:numPr>
          <w:ilvl w:val="0"/>
          <w:numId w:val="2"/>
        </w:numPr>
        <w:rPr>
          <w:rFonts w:ascii="Franklin Gothic Book" w:eastAsia="Calibri" w:hAnsi="Franklin Gothic Book" w:cs="Calibri"/>
          <w:color w:val="000000" w:themeColor="text1"/>
          <w:sz w:val="22"/>
          <w:szCs w:val="22"/>
        </w:rPr>
      </w:pPr>
      <w:r w:rsidRPr="00821523">
        <w:rPr>
          <w:rFonts w:ascii="Franklin Gothic Book" w:eastAsia="Calibri" w:hAnsi="Franklin Gothic Book" w:cs="Calibri"/>
          <w:sz w:val="22"/>
          <w:szCs w:val="22"/>
        </w:rPr>
        <w:t xml:space="preserve">Supplier shall procure sub-contractors’ compliance with any contractual terms and requirements within the specification and shall remain legally liable at all times for all sub-contractors and their acts and </w:t>
      </w:r>
      <w:proofErr w:type="gramStart"/>
      <w:r w:rsidRPr="00821523">
        <w:rPr>
          <w:rFonts w:ascii="Franklin Gothic Book" w:eastAsia="Calibri" w:hAnsi="Franklin Gothic Book" w:cs="Calibri"/>
          <w:sz w:val="22"/>
          <w:szCs w:val="22"/>
        </w:rPr>
        <w:t>omissions;</w:t>
      </w:r>
      <w:proofErr w:type="gramEnd"/>
    </w:p>
    <w:p w14:paraId="5964B2B8" w14:textId="330294F7" w:rsidR="52143A05" w:rsidRPr="00821523" w:rsidRDefault="52143A05" w:rsidP="52143A05">
      <w:pPr>
        <w:pStyle w:val="ListParagraph"/>
        <w:numPr>
          <w:ilvl w:val="0"/>
          <w:numId w:val="2"/>
        </w:numPr>
        <w:rPr>
          <w:rFonts w:ascii="Franklin Gothic Book" w:eastAsia="Calibri" w:hAnsi="Franklin Gothic Book" w:cs="Calibri"/>
          <w:color w:val="000000" w:themeColor="text1"/>
          <w:sz w:val="22"/>
          <w:szCs w:val="22"/>
        </w:rPr>
      </w:pPr>
      <w:r w:rsidRPr="00821523">
        <w:rPr>
          <w:rFonts w:ascii="Franklin Gothic Book" w:eastAsia="Calibri" w:hAnsi="Franklin Gothic Book" w:cs="Calibri"/>
          <w:sz w:val="22"/>
          <w:szCs w:val="22"/>
        </w:rPr>
        <w:t xml:space="preserve">Supplier shall accept appropriate and proportionate liability for its, and its subcontractors’, acts / omissions including but not limited to those leading to data breaches or loss of RBG Kew </w:t>
      </w:r>
      <w:proofErr w:type="gramStart"/>
      <w:r w:rsidRPr="00821523">
        <w:rPr>
          <w:rFonts w:ascii="Franklin Gothic Book" w:eastAsia="Calibri" w:hAnsi="Franklin Gothic Book" w:cs="Calibri"/>
          <w:sz w:val="22"/>
          <w:szCs w:val="22"/>
        </w:rPr>
        <w:t>data;</w:t>
      </w:r>
      <w:proofErr w:type="gramEnd"/>
      <w:r w:rsidRPr="00821523">
        <w:rPr>
          <w:rFonts w:ascii="Franklin Gothic Book" w:eastAsia="Calibri" w:hAnsi="Franklin Gothic Book" w:cs="Calibri"/>
          <w:sz w:val="22"/>
          <w:szCs w:val="22"/>
        </w:rPr>
        <w:t xml:space="preserve"> </w:t>
      </w:r>
    </w:p>
    <w:p w14:paraId="55E5930A" w14:textId="0FC3C361" w:rsidR="52143A05" w:rsidRPr="00821523" w:rsidRDefault="52143A05" w:rsidP="52143A05">
      <w:pPr>
        <w:pStyle w:val="ListParagraph"/>
        <w:numPr>
          <w:ilvl w:val="0"/>
          <w:numId w:val="2"/>
        </w:numPr>
        <w:rPr>
          <w:rFonts w:ascii="Franklin Gothic Book" w:eastAsia="Calibri" w:hAnsi="Franklin Gothic Book" w:cs="Calibri"/>
          <w:color w:val="000000" w:themeColor="text1"/>
          <w:sz w:val="22"/>
          <w:szCs w:val="22"/>
        </w:rPr>
      </w:pPr>
      <w:r w:rsidRPr="00821523">
        <w:rPr>
          <w:rFonts w:ascii="Franklin Gothic Book" w:eastAsia="Calibri" w:hAnsi="Franklin Gothic Book" w:cs="Calibri"/>
          <w:sz w:val="22"/>
          <w:szCs w:val="22"/>
        </w:rPr>
        <w:t>Supplier shall not require RBG Kew to provide any unlimited indemnities, irrespective of subject matter; and</w:t>
      </w:r>
    </w:p>
    <w:p w14:paraId="28AE30CB" w14:textId="7805A9BD" w:rsidR="52143A05" w:rsidRPr="00821523" w:rsidRDefault="52143A05" w:rsidP="52143A05">
      <w:pPr>
        <w:pStyle w:val="ListParagraph"/>
        <w:numPr>
          <w:ilvl w:val="0"/>
          <w:numId w:val="2"/>
        </w:numPr>
        <w:rPr>
          <w:rFonts w:ascii="Franklin Gothic Book" w:eastAsia="Calibri" w:hAnsi="Franklin Gothic Book" w:cs="Calibri"/>
          <w:color w:val="000000" w:themeColor="text1"/>
          <w:sz w:val="22"/>
          <w:szCs w:val="22"/>
        </w:rPr>
      </w:pPr>
      <w:r w:rsidRPr="00821523">
        <w:rPr>
          <w:rFonts w:ascii="Franklin Gothic Book" w:eastAsia="Calibri" w:hAnsi="Franklin Gothic Book" w:cs="Calibri"/>
          <w:sz w:val="22"/>
          <w:szCs w:val="22"/>
        </w:rPr>
        <w:t>Supplier shall not be entitled to unilaterally vary the Supplier terms and the services provided during the contract term.</w:t>
      </w:r>
    </w:p>
    <w:p w14:paraId="15E99A3D" w14:textId="7D5DAD89" w:rsidR="52143A05" w:rsidRPr="00821523" w:rsidRDefault="52143A05" w:rsidP="52143A05">
      <w:pPr>
        <w:spacing w:before="240"/>
        <w:rPr>
          <w:rFonts w:ascii="Franklin Gothic Book" w:eastAsia="Franklin Gothic Book" w:hAnsi="Franklin Gothic Book" w:cs="Franklin Gothic Book"/>
          <w:b/>
          <w:bCs/>
          <w:color w:val="FF0000"/>
        </w:rPr>
      </w:pPr>
    </w:p>
    <w:p w14:paraId="3567BB1B" w14:textId="208E4A45" w:rsidR="52143A05" w:rsidRPr="00821523" w:rsidRDefault="52143A05" w:rsidP="52143A05">
      <w:pPr>
        <w:spacing w:before="240"/>
        <w:rPr>
          <w:rFonts w:ascii="Franklin Gothic Book" w:eastAsia="Franklin Gothic Book" w:hAnsi="Franklin Gothic Book" w:cs="Franklin Gothic Book"/>
          <w:b/>
          <w:bCs/>
          <w:color w:val="FF0000"/>
        </w:rPr>
      </w:pPr>
    </w:p>
    <w:p w14:paraId="641876ED" w14:textId="06CE1611" w:rsidR="00C31038" w:rsidRPr="00821523" w:rsidRDefault="00C31038" w:rsidP="52143A05">
      <w:pPr>
        <w:pStyle w:val="ListParagraph"/>
        <w:spacing w:before="240"/>
        <w:jc w:val="both"/>
        <w:rPr>
          <w:rFonts w:ascii="Franklin Gothic Book" w:eastAsia="Calibri" w:hAnsi="Franklin Gothic Book" w:cs="Calibri"/>
          <w:i/>
          <w:iCs/>
        </w:rPr>
      </w:pPr>
    </w:p>
    <w:p w14:paraId="2B3140CD" w14:textId="77777777" w:rsidR="005C005E" w:rsidRPr="00821523" w:rsidRDefault="005C005E" w:rsidP="52143A05">
      <w:pPr>
        <w:pStyle w:val="ListParagraph"/>
        <w:spacing w:before="240"/>
        <w:jc w:val="both"/>
        <w:rPr>
          <w:rFonts w:ascii="Franklin Gothic Book" w:eastAsia="Calibri" w:hAnsi="Franklin Gothic Book" w:cs="Calibri"/>
          <w:i/>
          <w:iCs/>
        </w:rPr>
      </w:pPr>
    </w:p>
    <w:p w14:paraId="6B0E328B" w14:textId="77777777" w:rsidR="00DE5440" w:rsidRDefault="00DE5440">
      <w:pPr>
        <w:rPr>
          <w:rFonts w:ascii="Franklin Gothic Book" w:eastAsia="Calibri" w:hAnsi="Franklin Gothic Book" w:cs="Calibri"/>
          <w:b/>
          <w:bCs/>
          <w:i/>
          <w:iCs/>
        </w:rPr>
      </w:pPr>
      <w:r>
        <w:rPr>
          <w:rFonts w:ascii="Franklin Gothic Book" w:eastAsia="Calibri" w:hAnsi="Franklin Gothic Book" w:cs="Calibri"/>
          <w:b/>
          <w:bCs/>
          <w:i/>
          <w:iCs/>
        </w:rPr>
        <w:br w:type="page"/>
      </w:r>
    </w:p>
    <w:p w14:paraId="71039738" w14:textId="198A55E7" w:rsidR="46C5934A" w:rsidRPr="00DE5440" w:rsidRDefault="46C5934A" w:rsidP="00DE5440">
      <w:pPr>
        <w:spacing w:before="240"/>
        <w:jc w:val="both"/>
        <w:rPr>
          <w:rFonts w:ascii="Franklin Gothic Book" w:hAnsi="Franklin Gothic Book" w:cs="Calibri"/>
          <w:b/>
          <w:bCs/>
          <w:i/>
          <w:iCs/>
          <w:sz w:val="22"/>
          <w:szCs w:val="22"/>
        </w:rPr>
      </w:pPr>
      <w:r w:rsidRPr="00DE5440">
        <w:rPr>
          <w:rFonts w:ascii="Franklin Gothic Book" w:eastAsia="Calibri" w:hAnsi="Franklin Gothic Book" w:cs="Calibri"/>
          <w:b/>
          <w:bCs/>
          <w:i/>
          <w:iCs/>
        </w:rPr>
        <w:lastRenderedPageBreak/>
        <w:t>Annex A - E</w:t>
      </w:r>
      <w:r w:rsidR="002974ED" w:rsidRPr="00DE5440">
        <w:rPr>
          <w:rFonts w:ascii="Franklin Gothic Book" w:hAnsi="Franklin Gothic Book" w:cs="Calibri"/>
          <w:b/>
          <w:bCs/>
          <w:i/>
          <w:iCs/>
          <w:sz w:val="22"/>
          <w:szCs w:val="22"/>
        </w:rPr>
        <w:t>mployee demographics</w:t>
      </w:r>
    </w:p>
    <w:p w14:paraId="69A2C2CE" w14:textId="77777777" w:rsidR="005C005E" w:rsidRPr="00821523" w:rsidRDefault="005C005E" w:rsidP="005C005E">
      <w:pPr>
        <w:pStyle w:val="ListParagraph"/>
        <w:spacing w:before="240"/>
        <w:jc w:val="both"/>
        <w:rPr>
          <w:rFonts w:ascii="Franklin Gothic Book" w:hAnsi="Franklin Gothic Book" w:cs="Calibri"/>
          <w:b/>
          <w:bCs/>
          <w:i/>
          <w:iCs/>
        </w:rPr>
      </w:pPr>
    </w:p>
    <w:p w14:paraId="4FA3732B" w14:textId="217D02F5" w:rsidR="46C5934A" w:rsidRPr="00821523" w:rsidRDefault="46C5934A" w:rsidP="52143A05">
      <w:pPr>
        <w:rPr>
          <w:rFonts w:ascii="Franklin Gothic Book" w:eastAsia="Calibri" w:hAnsi="Franklin Gothic Book" w:cs="Calibri"/>
          <w:b/>
          <w:bCs/>
          <w:sz w:val="22"/>
          <w:szCs w:val="22"/>
        </w:rPr>
      </w:pPr>
      <w:r w:rsidRPr="00821523">
        <w:rPr>
          <w:rFonts w:ascii="Franklin Gothic Book" w:eastAsia="Calibri" w:hAnsi="Franklin Gothic Book" w:cs="Calibri"/>
          <w:b/>
          <w:bCs/>
          <w:sz w:val="22"/>
          <w:szCs w:val="22"/>
        </w:rPr>
        <w:t>Kew Enterprises (Commercial) employees only:</w:t>
      </w:r>
    </w:p>
    <w:p w14:paraId="2E17BD3F" w14:textId="4FF6C226" w:rsidR="46C5934A" w:rsidRPr="00821523" w:rsidRDefault="46C5934A" w:rsidP="46C5934A">
      <w:pPr>
        <w:rPr>
          <w:rFonts w:ascii="Franklin Gothic Book" w:eastAsia="Calibri" w:hAnsi="Franklin Gothic Book" w:cs="Calibri"/>
          <w:b/>
          <w:bCs/>
        </w:rPr>
      </w:pPr>
    </w:p>
    <w:tbl>
      <w:tblPr>
        <w:tblW w:w="0" w:type="auto"/>
        <w:tblLayout w:type="fixed"/>
        <w:tblLook w:val="04A0" w:firstRow="1" w:lastRow="0" w:firstColumn="1" w:lastColumn="0" w:noHBand="0" w:noVBand="1"/>
      </w:tblPr>
      <w:tblGrid>
        <w:gridCol w:w="1755"/>
        <w:gridCol w:w="1455"/>
        <w:gridCol w:w="1215"/>
        <w:gridCol w:w="1665"/>
      </w:tblGrid>
      <w:tr w:rsidR="46C5934A" w:rsidRPr="00821523" w14:paraId="640C1B20" w14:textId="77777777" w:rsidTr="006A5615">
        <w:trPr>
          <w:trHeight w:val="285"/>
        </w:trPr>
        <w:tc>
          <w:tcPr>
            <w:tcW w:w="1755" w:type="dxa"/>
            <w:tcBorders>
              <w:top w:val="nil"/>
              <w:left w:val="nil"/>
              <w:bottom w:val="single" w:sz="8" w:space="0" w:color="9BC2E6"/>
              <w:right w:val="nil"/>
            </w:tcBorders>
            <w:shd w:val="clear" w:color="auto" w:fill="DDEBF7"/>
            <w:vAlign w:val="bottom"/>
          </w:tcPr>
          <w:p w14:paraId="638074CA" w14:textId="0F89436F" w:rsidR="46C5934A" w:rsidRPr="00821523" w:rsidRDefault="46C5934A" w:rsidP="006A5615">
            <w:pPr>
              <w:spacing w:line="259" w:lineRule="auto"/>
              <w:rPr>
                <w:rFonts w:ascii="Franklin Gothic Book" w:eastAsia="Calibri" w:hAnsi="Franklin Gothic Book" w:cs="Calibri"/>
                <w:b/>
                <w:bCs/>
                <w:color w:val="000000" w:themeColor="text1"/>
              </w:rPr>
            </w:pPr>
            <w:r w:rsidRPr="00821523">
              <w:rPr>
                <w:rFonts w:ascii="Franklin Gothic Book" w:eastAsia="Calibri" w:hAnsi="Franklin Gothic Book" w:cs="Calibri"/>
                <w:b/>
                <w:bCs/>
                <w:color w:val="000000" w:themeColor="text1"/>
                <w:sz w:val="22"/>
                <w:szCs w:val="22"/>
              </w:rPr>
              <w:t>Age brackets</w:t>
            </w:r>
          </w:p>
        </w:tc>
        <w:tc>
          <w:tcPr>
            <w:tcW w:w="1455" w:type="dxa"/>
            <w:tcBorders>
              <w:top w:val="nil"/>
              <w:left w:val="nil"/>
              <w:bottom w:val="single" w:sz="8" w:space="0" w:color="9BC2E6"/>
              <w:right w:val="nil"/>
            </w:tcBorders>
            <w:shd w:val="clear" w:color="auto" w:fill="DDEBF7"/>
            <w:vAlign w:val="bottom"/>
          </w:tcPr>
          <w:p w14:paraId="7F41503A" w14:textId="398DC679"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Female</w:t>
            </w:r>
          </w:p>
        </w:tc>
        <w:tc>
          <w:tcPr>
            <w:tcW w:w="1215" w:type="dxa"/>
            <w:tcBorders>
              <w:top w:val="nil"/>
              <w:left w:val="nil"/>
              <w:bottom w:val="single" w:sz="8" w:space="0" w:color="9BC2E6"/>
              <w:right w:val="nil"/>
            </w:tcBorders>
            <w:shd w:val="clear" w:color="auto" w:fill="DDEBF7"/>
            <w:vAlign w:val="bottom"/>
          </w:tcPr>
          <w:p w14:paraId="65AC8D97" w14:textId="0377D77D"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Male</w:t>
            </w:r>
          </w:p>
        </w:tc>
        <w:tc>
          <w:tcPr>
            <w:tcW w:w="1665" w:type="dxa"/>
            <w:tcBorders>
              <w:top w:val="nil"/>
              <w:left w:val="nil"/>
              <w:bottom w:val="single" w:sz="8" w:space="0" w:color="9BC2E6"/>
              <w:right w:val="nil"/>
            </w:tcBorders>
            <w:shd w:val="clear" w:color="auto" w:fill="DDEBF7"/>
            <w:vAlign w:val="bottom"/>
          </w:tcPr>
          <w:p w14:paraId="6E08A36F" w14:textId="7AF6B12D"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Grand Total</w:t>
            </w:r>
          </w:p>
        </w:tc>
      </w:tr>
      <w:tr w:rsidR="46C5934A" w:rsidRPr="00821523" w14:paraId="0F1AAEC0" w14:textId="77777777" w:rsidTr="006A5615">
        <w:trPr>
          <w:trHeight w:val="285"/>
        </w:trPr>
        <w:tc>
          <w:tcPr>
            <w:tcW w:w="1755" w:type="dxa"/>
            <w:vAlign w:val="bottom"/>
          </w:tcPr>
          <w:p w14:paraId="6C07CD4C" w14:textId="203D4A9A"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16-24</w:t>
            </w:r>
          </w:p>
        </w:tc>
        <w:tc>
          <w:tcPr>
            <w:tcW w:w="1455" w:type="dxa"/>
            <w:vAlign w:val="bottom"/>
          </w:tcPr>
          <w:p w14:paraId="1E04DC89" w14:textId="51BFA143"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6</w:t>
            </w:r>
          </w:p>
        </w:tc>
        <w:tc>
          <w:tcPr>
            <w:tcW w:w="1215" w:type="dxa"/>
            <w:vAlign w:val="bottom"/>
          </w:tcPr>
          <w:p w14:paraId="4982D165" w14:textId="19CC1694"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4</w:t>
            </w:r>
          </w:p>
        </w:tc>
        <w:tc>
          <w:tcPr>
            <w:tcW w:w="1665" w:type="dxa"/>
            <w:vAlign w:val="bottom"/>
          </w:tcPr>
          <w:p w14:paraId="54CB1797" w14:textId="10EB6C90"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10</w:t>
            </w:r>
          </w:p>
        </w:tc>
      </w:tr>
      <w:tr w:rsidR="46C5934A" w:rsidRPr="00821523" w14:paraId="0EB504CC" w14:textId="77777777" w:rsidTr="006A5615">
        <w:trPr>
          <w:trHeight w:val="285"/>
        </w:trPr>
        <w:tc>
          <w:tcPr>
            <w:tcW w:w="1755" w:type="dxa"/>
            <w:vAlign w:val="bottom"/>
          </w:tcPr>
          <w:p w14:paraId="78CB37BC" w14:textId="13DBD062"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25-34</w:t>
            </w:r>
          </w:p>
        </w:tc>
        <w:tc>
          <w:tcPr>
            <w:tcW w:w="1455" w:type="dxa"/>
            <w:vAlign w:val="bottom"/>
          </w:tcPr>
          <w:p w14:paraId="66B725CB" w14:textId="2CBAB0C6"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30</w:t>
            </w:r>
          </w:p>
        </w:tc>
        <w:tc>
          <w:tcPr>
            <w:tcW w:w="1215" w:type="dxa"/>
            <w:vAlign w:val="bottom"/>
          </w:tcPr>
          <w:p w14:paraId="424E9F2F" w14:textId="5DDBBD07"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10</w:t>
            </w:r>
          </w:p>
        </w:tc>
        <w:tc>
          <w:tcPr>
            <w:tcW w:w="1665" w:type="dxa"/>
            <w:vAlign w:val="bottom"/>
          </w:tcPr>
          <w:p w14:paraId="38C4EDAD" w14:textId="7E815B57"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40</w:t>
            </w:r>
          </w:p>
        </w:tc>
      </w:tr>
      <w:tr w:rsidR="46C5934A" w:rsidRPr="00821523" w14:paraId="70971BE2" w14:textId="77777777" w:rsidTr="006A5615">
        <w:trPr>
          <w:trHeight w:val="285"/>
        </w:trPr>
        <w:tc>
          <w:tcPr>
            <w:tcW w:w="1755" w:type="dxa"/>
            <w:vAlign w:val="bottom"/>
          </w:tcPr>
          <w:p w14:paraId="2D40D908" w14:textId="1AF946A5"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35-44</w:t>
            </w:r>
          </w:p>
        </w:tc>
        <w:tc>
          <w:tcPr>
            <w:tcW w:w="1455" w:type="dxa"/>
            <w:vAlign w:val="bottom"/>
          </w:tcPr>
          <w:p w14:paraId="2C1E4B0E" w14:textId="54CF5A32"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20</w:t>
            </w:r>
          </w:p>
        </w:tc>
        <w:tc>
          <w:tcPr>
            <w:tcW w:w="1215" w:type="dxa"/>
            <w:vAlign w:val="bottom"/>
          </w:tcPr>
          <w:p w14:paraId="04DF9FE5" w14:textId="1046BCC4"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12</w:t>
            </w:r>
          </w:p>
        </w:tc>
        <w:tc>
          <w:tcPr>
            <w:tcW w:w="1665" w:type="dxa"/>
            <w:vAlign w:val="bottom"/>
          </w:tcPr>
          <w:p w14:paraId="17C6AC7D" w14:textId="015F2478"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32</w:t>
            </w:r>
          </w:p>
        </w:tc>
      </w:tr>
      <w:tr w:rsidR="46C5934A" w:rsidRPr="00821523" w14:paraId="02C2BFFA" w14:textId="77777777" w:rsidTr="006A5615">
        <w:trPr>
          <w:trHeight w:val="285"/>
        </w:trPr>
        <w:tc>
          <w:tcPr>
            <w:tcW w:w="1755" w:type="dxa"/>
            <w:vAlign w:val="bottom"/>
          </w:tcPr>
          <w:p w14:paraId="23542CE2" w14:textId="60F5A034"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45-54</w:t>
            </w:r>
          </w:p>
        </w:tc>
        <w:tc>
          <w:tcPr>
            <w:tcW w:w="1455" w:type="dxa"/>
            <w:vAlign w:val="bottom"/>
          </w:tcPr>
          <w:p w14:paraId="223B1AE4" w14:textId="49FF7F7A"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17</w:t>
            </w:r>
          </w:p>
        </w:tc>
        <w:tc>
          <w:tcPr>
            <w:tcW w:w="1215" w:type="dxa"/>
            <w:vAlign w:val="bottom"/>
          </w:tcPr>
          <w:p w14:paraId="0D9EBEB8" w14:textId="512F4AAB"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9</w:t>
            </w:r>
          </w:p>
        </w:tc>
        <w:tc>
          <w:tcPr>
            <w:tcW w:w="1665" w:type="dxa"/>
            <w:vAlign w:val="bottom"/>
          </w:tcPr>
          <w:p w14:paraId="7F0CB1D1" w14:textId="4F6E1620"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26</w:t>
            </w:r>
          </w:p>
        </w:tc>
      </w:tr>
      <w:tr w:rsidR="46C5934A" w:rsidRPr="00821523" w14:paraId="6314E822" w14:textId="77777777" w:rsidTr="006A5615">
        <w:trPr>
          <w:trHeight w:val="285"/>
        </w:trPr>
        <w:tc>
          <w:tcPr>
            <w:tcW w:w="1755" w:type="dxa"/>
            <w:vAlign w:val="bottom"/>
          </w:tcPr>
          <w:p w14:paraId="18F13748" w14:textId="15E1FB49"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55-64</w:t>
            </w:r>
          </w:p>
        </w:tc>
        <w:tc>
          <w:tcPr>
            <w:tcW w:w="1455" w:type="dxa"/>
            <w:vAlign w:val="bottom"/>
          </w:tcPr>
          <w:p w14:paraId="1B900675" w14:textId="10E449DE"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18</w:t>
            </w:r>
          </w:p>
        </w:tc>
        <w:tc>
          <w:tcPr>
            <w:tcW w:w="1215" w:type="dxa"/>
            <w:vAlign w:val="bottom"/>
          </w:tcPr>
          <w:p w14:paraId="21C06A28" w14:textId="1A07FF3B"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w:t>
            </w:r>
          </w:p>
        </w:tc>
        <w:tc>
          <w:tcPr>
            <w:tcW w:w="1665" w:type="dxa"/>
            <w:vAlign w:val="bottom"/>
          </w:tcPr>
          <w:p w14:paraId="097445E7" w14:textId="3D617EB8"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20</w:t>
            </w:r>
          </w:p>
        </w:tc>
      </w:tr>
      <w:tr w:rsidR="46C5934A" w:rsidRPr="00821523" w14:paraId="064C9AD0" w14:textId="77777777" w:rsidTr="006A5615">
        <w:trPr>
          <w:trHeight w:val="285"/>
        </w:trPr>
        <w:tc>
          <w:tcPr>
            <w:tcW w:w="1755" w:type="dxa"/>
            <w:vAlign w:val="bottom"/>
          </w:tcPr>
          <w:p w14:paraId="6532D08C" w14:textId="501BAE7A"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65+</w:t>
            </w:r>
          </w:p>
        </w:tc>
        <w:tc>
          <w:tcPr>
            <w:tcW w:w="1455" w:type="dxa"/>
            <w:vAlign w:val="bottom"/>
          </w:tcPr>
          <w:p w14:paraId="6342E44F" w14:textId="24040A83"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10</w:t>
            </w:r>
          </w:p>
        </w:tc>
        <w:tc>
          <w:tcPr>
            <w:tcW w:w="1215" w:type="dxa"/>
            <w:vAlign w:val="bottom"/>
          </w:tcPr>
          <w:p w14:paraId="41177FC1" w14:textId="772D5461"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10</w:t>
            </w:r>
          </w:p>
        </w:tc>
        <w:tc>
          <w:tcPr>
            <w:tcW w:w="1665" w:type="dxa"/>
            <w:vAlign w:val="bottom"/>
          </w:tcPr>
          <w:p w14:paraId="372FE77A" w14:textId="6D0E8D07"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20</w:t>
            </w:r>
          </w:p>
        </w:tc>
      </w:tr>
      <w:tr w:rsidR="46C5934A" w:rsidRPr="00821523" w14:paraId="134DEBED" w14:textId="77777777" w:rsidTr="006A5615">
        <w:trPr>
          <w:trHeight w:val="285"/>
        </w:trPr>
        <w:tc>
          <w:tcPr>
            <w:tcW w:w="1755" w:type="dxa"/>
            <w:tcBorders>
              <w:top w:val="single" w:sz="8" w:space="0" w:color="9BC2E6"/>
              <w:left w:val="nil"/>
              <w:bottom w:val="nil"/>
              <w:right w:val="nil"/>
            </w:tcBorders>
            <w:shd w:val="clear" w:color="auto" w:fill="DDEBF7"/>
            <w:vAlign w:val="bottom"/>
          </w:tcPr>
          <w:p w14:paraId="4E461D06" w14:textId="312D6FCA" w:rsidR="46C5934A" w:rsidRPr="00821523" w:rsidRDefault="46C5934A" w:rsidP="52143A05">
            <w:pP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Grand Total</w:t>
            </w:r>
          </w:p>
        </w:tc>
        <w:tc>
          <w:tcPr>
            <w:tcW w:w="1455" w:type="dxa"/>
            <w:tcBorders>
              <w:top w:val="single" w:sz="8" w:space="0" w:color="9BC2E6"/>
              <w:left w:val="nil"/>
              <w:bottom w:val="nil"/>
              <w:right w:val="nil"/>
            </w:tcBorders>
            <w:shd w:val="clear" w:color="auto" w:fill="DDEBF7"/>
            <w:vAlign w:val="bottom"/>
          </w:tcPr>
          <w:p w14:paraId="559BCB6A" w14:textId="61BA1436"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101</w:t>
            </w:r>
          </w:p>
        </w:tc>
        <w:tc>
          <w:tcPr>
            <w:tcW w:w="1215" w:type="dxa"/>
            <w:tcBorders>
              <w:top w:val="single" w:sz="8" w:space="0" w:color="9BC2E6"/>
              <w:left w:val="nil"/>
              <w:bottom w:val="nil"/>
              <w:right w:val="nil"/>
            </w:tcBorders>
            <w:shd w:val="clear" w:color="auto" w:fill="DDEBF7"/>
            <w:vAlign w:val="bottom"/>
          </w:tcPr>
          <w:p w14:paraId="1D7545AA" w14:textId="3FE9F299"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47</w:t>
            </w:r>
          </w:p>
        </w:tc>
        <w:tc>
          <w:tcPr>
            <w:tcW w:w="1665" w:type="dxa"/>
            <w:tcBorders>
              <w:top w:val="single" w:sz="8" w:space="0" w:color="9BC2E6"/>
              <w:left w:val="nil"/>
              <w:bottom w:val="nil"/>
              <w:right w:val="nil"/>
            </w:tcBorders>
            <w:shd w:val="clear" w:color="auto" w:fill="DDEBF7"/>
            <w:vAlign w:val="bottom"/>
          </w:tcPr>
          <w:p w14:paraId="51222D00" w14:textId="5B442860"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148</w:t>
            </w:r>
          </w:p>
        </w:tc>
      </w:tr>
    </w:tbl>
    <w:p w14:paraId="7C984D25" w14:textId="11F53836" w:rsidR="46C5934A" w:rsidRPr="00821523" w:rsidRDefault="46C5934A" w:rsidP="46C5934A">
      <w:pPr>
        <w:pStyle w:val="ListParagraph"/>
        <w:spacing w:before="240"/>
        <w:jc w:val="both"/>
        <w:rPr>
          <w:rFonts w:ascii="Franklin Gothic Book" w:hAnsi="Franklin Gothic Book" w:cs="Calibri"/>
          <w:color w:val="FF0000"/>
        </w:rPr>
      </w:pPr>
    </w:p>
    <w:p w14:paraId="0B547938" w14:textId="1350A2B7" w:rsidR="46C5934A" w:rsidRPr="00821523" w:rsidRDefault="46C5934A" w:rsidP="52143A05">
      <w:pPr>
        <w:rPr>
          <w:rFonts w:ascii="Franklin Gothic Book" w:eastAsia="Calibri" w:hAnsi="Franklin Gothic Book" w:cs="Calibri"/>
          <w:b/>
          <w:bCs/>
          <w:sz w:val="22"/>
          <w:szCs w:val="22"/>
        </w:rPr>
      </w:pPr>
      <w:r w:rsidRPr="00821523">
        <w:rPr>
          <w:rFonts w:ascii="Franklin Gothic Book" w:eastAsia="Calibri" w:hAnsi="Franklin Gothic Book" w:cs="Calibri"/>
          <w:b/>
          <w:bCs/>
          <w:sz w:val="22"/>
          <w:szCs w:val="22"/>
        </w:rPr>
        <w:t>All employees (RBG Kew &amp; Kew Enterprises – Foundation &amp; Commercial):</w:t>
      </w:r>
    </w:p>
    <w:p w14:paraId="7D1EC859" w14:textId="24750F50" w:rsidR="46C5934A" w:rsidRPr="00821523" w:rsidRDefault="46C5934A" w:rsidP="46C5934A">
      <w:pPr>
        <w:rPr>
          <w:rFonts w:ascii="Franklin Gothic Book" w:eastAsia="Calibri" w:hAnsi="Franklin Gothic Book" w:cs="Calibri"/>
          <w:b/>
          <w:bCs/>
        </w:rPr>
      </w:pPr>
    </w:p>
    <w:tbl>
      <w:tblPr>
        <w:tblW w:w="0" w:type="auto"/>
        <w:tblLayout w:type="fixed"/>
        <w:tblLook w:val="04A0" w:firstRow="1" w:lastRow="0" w:firstColumn="1" w:lastColumn="0" w:noHBand="0" w:noVBand="1"/>
      </w:tblPr>
      <w:tblGrid>
        <w:gridCol w:w="1485"/>
        <w:gridCol w:w="1725"/>
        <w:gridCol w:w="1200"/>
        <w:gridCol w:w="1710"/>
      </w:tblGrid>
      <w:tr w:rsidR="46C5934A" w:rsidRPr="00821523" w14:paraId="41C5114A" w14:textId="77777777" w:rsidTr="006A5615">
        <w:trPr>
          <w:trHeight w:val="285"/>
        </w:trPr>
        <w:tc>
          <w:tcPr>
            <w:tcW w:w="1485" w:type="dxa"/>
            <w:tcBorders>
              <w:top w:val="nil"/>
              <w:left w:val="nil"/>
              <w:bottom w:val="single" w:sz="8" w:space="0" w:color="9BC2E6"/>
              <w:right w:val="nil"/>
            </w:tcBorders>
            <w:shd w:val="clear" w:color="auto" w:fill="DDEBF7"/>
            <w:vAlign w:val="bottom"/>
          </w:tcPr>
          <w:p w14:paraId="4AAB7BBC" w14:textId="772E1DB2" w:rsidR="46C5934A" w:rsidRPr="00821523" w:rsidRDefault="46C5934A" w:rsidP="006A5615">
            <w:pPr>
              <w:spacing w:line="259" w:lineRule="auto"/>
              <w:rPr>
                <w:rFonts w:ascii="Franklin Gothic Book" w:eastAsia="Calibri" w:hAnsi="Franklin Gothic Book" w:cs="Calibri"/>
                <w:b/>
                <w:bCs/>
                <w:color w:val="000000" w:themeColor="text1"/>
              </w:rPr>
            </w:pPr>
            <w:r w:rsidRPr="00821523">
              <w:rPr>
                <w:rFonts w:ascii="Franklin Gothic Book" w:eastAsia="Calibri" w:hAnsi="Franklin Gothic Book" w:cs="Calibri"/>
                <w:b/>
                <w:bCs/>
                <w:color w:val="000000" w:themeColor="text1"/>
                <w:sz w:val="22"/>
                <w:szCs w:val="22"/>
              </w:rPr>
              <w:t>Age brackets</w:t>
            </w:r>
          </w:p>
        </w:tc>
        <w:tc>
          <w:tcPr>
            <w:tcW w:w="1725" w:type="dxa"/>
            <w:tcBorders>
              <w:top w:val="nil"/>
              <w:left w:val="nil"/>
              <w:bottom w:val="single" w:sz="8" w:space="0" w:color="9BC2E6"/>
              <w:right w:val="nil"/>
            </w:tcBorders>
            <w:shd w:val="clear" w:color="auto" w:fill="DDEBF7"/>
            <w:vAlign w:val="bottom"/>
          </w:tcPr>
          <w:p w14:paraId="71C5D489" w14:textId="70DEAE15"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Female</w:t>
            </w:r>
          </w:p>
        </w:tc>
        <w:tc>
          <w:tcPr>
            <w:tcW w:w="1200" w:type="dxa"/>
            <w:tcBorders>
              <w:top w:val="nil"/>
              <w:left w:val="nil"/>
              <w:bottom w:val="single" w:sz="8" w:space="0" w:color="9BC2E6"/>
              <w:right w:val="nil"/>
            </w:tcBorders>
            <w:shd w:val="clear" w:color="auto" w:fill="DDEBF7"/>
            <w:vAlign w:val="bottom"/>
          </w:tcPr>
          <w:p w14:paraId="70E06D11" w14:textId="19408A84"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Male</w:t>
            </w:r>
          </w:p>
        </w:tc>
        <w:tc>
          <w:tcPr>
            <w:tcW w:w="1710" w:type="dxa"/>
            <w:tcBorders>
              <w:top w:val="nil"/>
              <w:left w:val="nil"/>
              <w:bottom w:val="single" w:sz="8" w:space="0" w:color="9BC2E6"/>
              <w:right w:val="nil"/>
            </w:tcBorders>
            <w:shd w:val="clear" w:color="auto" w:fill="DDEBF7"/>
            <w:vAlign w:val="bottom"/>
          </w:tcPr>
          <w:p w14:paraId="4CAD0116" w14:textId="3DE39BA7"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Grand Total</w:t>
            </w:r>
          </w:p>
        </w:tc>
      </w:tr>
      <w:tr w:rsidR="46C5934A" w:rsidRPr="00821523" w14:paraId="25EFB391" w14:textId="77777777" w:rsidTr="006A5615">
        <w:trPr>
          <w:trHeight w:val="285"/>
        </w:trPr>
        <w:tc>
          <w:tcPr>
            <w:tcW w:w="1485" w:type="dxa"/>
            <w:vAlign w:val="bottom"/>
          </w:tcPr>
          <w:p w14:paraId="0A7FAACA" w14:textId="129B9C36"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16-24</w:t>
            </w:r>
          </w:p>
        </w:tc>
        <w:tc>
          <w:tcPr>
            <w:tcW w:w="1725" w:type="dxa"/>
            <w:vAlign w:val="bottom"/>
          </w:tcPr>
          <w:p w14:paraId="226B8A0A" w14:textId="5645B933"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41</w:t>
            </w:r>
          </w:p>
        </w:tc>
        <w:tc>
          <w:tcPr>
            <w:tcW w:w="1200" w:type="dxa"/>
            <w:vAlign w:val="bottom"/>
          </w:tcPr>
          <w:p w14:paraId="64556EDD" w14:textId="1C915EA0"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31</w:t>
            </w:r>
          </w:p>
        </w:tc>
        <w:tc>
          <w:tcPr>
            <w:tcW w:w="1710" w:type="dxa"/>
            <w:vAlign w:val="bottom"/>
          </w:tcPr>
          <w:p w14:paraId="0BDEEC06" w14:textId="5412A3E7"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72</w:t>
            </w:r>
          </w:p>
        </w:tc>
      </w:tr>
      <w:tr w:rsidR="46C5934A" w:rsidRPr="00821523" w14:paraId="3C5715B1" w14:textId="77777777" w:rsidTr="006A5615">
        <w:trPr>
          <w:trHeight w:val="285"/>
        </w:trPr>
        <w:tc>
          <w:tcPr>
            <w:tcW w:w="1485" w:type="dxa"/>
            <w:vAlign w:val="bottom"/>
          </w:tcPr>
          <w:p w14:paraId="05270B80" w14:textId="6238ECB8"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25-34</w:t>
            </w:r>
          </w:p>
        </w:tc>
        <w:tc>
          <w:tcPr>
            <w:tcW w:w="1725" w:type="dxa"/>
            <w:vAlign w:val="bottom"/>
          </w:tcPr>
          <w:p w14:paraId="22B99087" w14:textId="76E8F344"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218</w:t>
            </w:r>
          </w:p>
        </w:tc>
        <w:tc>
          <w:tcPr>
            <w:tcW w:w="1200" w:type="dxa"/>
            <w:vAlign w:val="bottom"/>
          </w:tcPr>
          <w:p w14:paraId="6038F764" w14:textId="505AD247"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119</w:t>
            </w:r>
          </w:p>
        </w:tc>
        <w:tc>
          <w:tcPr>
            <w:tcW w:w="1710" w:type="dxa"/>
            <w:vAlign w:val="bottom"/>
          </w:tcPr>
          <w:p w14:paraId="2A616FF9" w14:textId="04E6C669"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337</w:t>
            </w:r>
          </w:p>
        </w:tc>
      </w:tr>
      <w:tr w:rsidR="46C5934A" w:rsidRPr="00821523" w14:paraId="04157E3C" w14:textId="77777777" w:rsidTr="006A5615">
        <w:trPr>
          <w:trHeight w:val="285"/>
        </w:trPr>
        <w:tc>
          <w:tcPr>
            <w:tcW w:w="1485" w:type="dxa"/>
            <w:vAlign w:val="bottom"/>
          </w:tcPr>
          <w:p w14:paraId="20ED696A" w14:textId="1B98EBBD"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35-44</w:t>
            </w:r>
          </w:p>
        </w:tc>
        <w:tc>
          <w:tcPr>
            <w:tcW w:w="1725" w:type="dxa"/>
            <w:vAlign w:val="bottom"/>
          </w:tcPr>
          <w:p w14:paraId="27DFBE3D" w14:textId="5C4CC9CF"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181</w:t>
            </w:r>
          </w:p>
        </w:tc>
        <w:tc>
          <w:tcPr>
            <w:tcW w:w="1200" w:type="dxa"/>
            <w:vAlign w:val="bottom"/>
          </w:tcPr>
          <w:p w14:paraId="0F66A7C7" w14:textId="18B04DD6"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103</w:t>
            </w:r>
          </w:p>
        </w:tc>
        <w:tc>
          <w:tcPr>
            <w:tcW w:w="1710" w:type="dxa"/>
            <w:vAlign w:val="bottom"/>
          </w:tcPr>
          <w:p w14:paraId="0017A08E" w14:textId="4EB1A439"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284</w:t>
            </w:r>
          </w:p>
        </w:tc>
      </w:tr>
      <w:tr w:rsidR="46C5934A" w:rsidRPr="00821523" w14:paraId="232EC337" w14:textId="77777777" w:rsidTr="006A5615">
        <w:trPr>
          <w:trHeight w:val="285"/>
        </w:trPr>
        <w:tc>
          <w:tcPr>
            <w:tcW w:w="1485" w:type="dxa"/>
            <w:vAlign w:val="bottom"/>
          </w:tcPr>
          <w:p w14:paraId="7862C52E" w14:textId="30C512FD"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45-54</w:t>
            </w:r>
          </w:p>
        </w:tc>
        <w:tc>
          <w:tcPr>
            <w:tcW w:w="1725" w:type="dxa"/>
            <w:vAlign w:val="bottom"/>
          </w:tcPr>
          <w:p w14:paraId="140BBA13" w14:textId="0F5CFC60"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139</w:t>
            </w:r>
          </w:p>
        </w:tc>
        <w:tc>
          <w:tcPr>
            <w:tcW w:w="1200" w:type="dxa"/>
            <w:vAlign w:val="bottom"/>
          </w:tcPr>
          <w:p w14:paraId="4481A783" w14:textId="2311140E"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86</w:t>
            </w:r>
          </w:p>
        </w:tc>
        <w:tc>
          <w:tcPr>
            <w:tcW w:w="1710" w:type="dxa"/>
            <w:vAlign w:val="bottom"/>
          </w:tcPr>
          <w:p w14:paraId="1D0FCA13" w14:textId="11EF58E2"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225</w:t>
            </w:r>
          </w:p>
        </w:tc>
      </w:tr>
      <w:tr w:rsidR="46C5934A" w:rsidRPr="00821523" w14:paraId="6160708C" w14:textId="77777777" w:rsidTr="006A5615">
        <w:trPr>
          <w:trHeight w:val="285"/>
        </w:trPr>
        <w:tc>
          <w:tcPr>
            <w:tcW w:w="1485" w:type="dxa"/>
            <w:vAlign w:val="bottom"/>
          </w:tcPr>
          <w:p w14:paraId="06C0B968" w14:textId="624F393A"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55-64</w:t>
            </w:r>
          </w:p>
        </w:tc>
        <w:tc>
          <w:tcPr>
            <w:tcW w:w="1725" w:type="dxa"/>
            <w:vAlign w:val="bottom"/>
          </w:tcPr>
          <w:p w14:paraId="2765C9FE" w14:textId="4D960EA7"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109</w:t>
            </w:r>
          </w:p>
        </w:tc>
        <w:tc>
          <w:tcPr>
            <w:tcW w:w="1200" w:type="dxa"/>
            <w:vAlign w:val="bottom"/>
          </w:tcPr>
          <w:p w14:paraId="4249403B" w14:textId="57D4CD56"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87</w:t>
            </w:r>
          </w:p>
        </w:tc>
        <w:tc>
          <w:tcPr>
            <w:tcW w:w="1710" w:type="dxa"/>
            <w:vAlign w:val="bottom"/>
          </w:tcPr>
          <w:p w14:paraId="0535C4BC" w14:textId="5B0744DB"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196</w:t>
            </w:r>
          </w:p>
        </w:tc>
      </w:tr>
      <w:tr w:rsidR="46C5934A" w:rsidRPr="00821523" w14:paraId="637C3742" w14:textId="77777777" w:rsidTr="006A5615">
        <w:trPr>
          <w:trHeight w:val="285"/>
        </w:trPr>
        <w:tc>
          <w:tcPr>
            <w:tcW w:w="1485" w:type="dxa"/>
            <w:vAlign w:val="bottom"/>
          </w:tcPr>
          <w:p w14:paraId="761E9CCA" w14:textId="57A341E7" w:rsidR="46C5934A" w:rsidRPr="00821523" w:rsidRDefault="46C5934A" w:rsidP="52143A05">
            <w:pPr>
              <w:rPr>
                <w:rFonts w:ascii="Franklin Gothic Book" w:eastAsia="Calibri" w:hAnsi="Franklin Gothic Book" w:cs="Calibri"/>
                <w:sz w:val="22"/>
                <w:szCs w:val="22"/>
              </w:rPr>
            </w:pPr>
            <w:r w:rsidRPr="00821523">
              <w:rPr>
                <w:rFonts w:ascii="Franklin Gothic Book" w:eastAsia="Calibri" w:hAnsi="Franklin Gothic Book" w:cs="Calibri"/>
                <w:sz w:val="22"/>
                <w:szCs w:val="22"/>
              </w:rPr>
              <w:t>65+</w:t>
            </w:r>
          </w:p>
        </w:tc>
        <w:tc>
          <w:tcPr>
            <w:tcW w:w="1725" w:type="dxa"/>
            <w:vAlign w:val="bottom"/>
          </w:tcPr>
          <w:p w14:paraId="12895EC4" w14:textId="743B99E5"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42</w:t>
            </w:r>
          </w:p>
        </w:tc>
        <w:tc>
          <w:tcPr>
            <w:tcW w:w="1200" w:type="dxa"/>
            <w:vAlign w:val="bottom"/>
          </w:tcPr>
          <w:p w14:paraId="3FD49A03" w14:textId="18C17114"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26</w:t>
            </w:r>
          </w:p>
        </w:tc>
        <w:tc>
          <w:tcPr>
            <w:tcW w:w="1710" w:type="dxa"/>
            <w:vAlign w:val="bottom"/>
          </w:tcPr>
          <w:p w14:paraId="6C7891F3" w14:textId="35ED8E56" w:rsidR="46C5934A" w:rsidRPr="00821523" w:rsidRDefault="46C5934A" w:rsidP="006A5615">
            <w:pPr>
              <w:jc w:val="center"/>
              <w:rPr>
                <w:rFonts w:ascii="Franklin Gothic Book" w:eastAsia="Calibri" w:hAnsi="Franklin Gothic Book" w:cs="Calibri"/>
                <w:sz w:val="22"/>
                <w:szCs w:val="22"/>
              </w:rPr>
            </w:pPr>
            <w:r w:rsidRPr="00821523">
              <w:rPr>
                <w:rFonts w:ascii="Franklin Gothic Book" w:eastAsia="Calibri" w:hAnsi="Franklin Gothic Book" w:cs="Calibri"/>
                <w:sz w:val="22"/>
                <w:szCs w:val="22"/>
              </w:rPr>
              <w:t>68</w:t>
            </w:r>
          </w:p>
        </w:tc>
      </w:tr>
      <w:tr w:rsidR="46C5934A" w:rsidRPr="00821523" w14:paraId="76662DE9" w14:textId="77777777" w:rsidTr="006A5615">
        <w:trPr>
          <w:trHeight w:val="285"/>
        </w:trPr>
        <w:tc>
          <w:tcPr>
            <w:tcW w:w="1485" w:type="dxa"/>
            <w:tcBorders>
              <w:top w:val="single" w:sz="8" w:space="0" w:color="9BC2E6"/>
              <w:left w:val="nil"/>
              <w:bottom w:val="nil"/>
              <w:right w:val="nil"/>
            </w:tcBorders>
            <w:shd w:val="clear" w:color="auto" w:fill="DDEBF7"/>
            <w:vAlign w:val="bottom"/>
          </w:tcPr>
          <w:p w14:paraId="788DFB2E" w14:textId="55926C2B" w:rsidR="46C5934A" w:rsidRPr="00821523" w:rsidRDefault="46C5934A" w:rsidP="52143A05">
            <w:pP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Grand Total</w:t>
            </w:r>
          </w:p>
        </w:tc>
        <w:tc>
          <w:tcPr>
            <w:tcW w:w="1725" w:type="dxa"/>
            <w:tcBorders>
              <w:top w:val="single" w:sz="8" w:space="0" w:color="9BC2E6"/>
              <w:left w:val="nil"/>
              <w:bottom w:val="nil"/>
              <w:right w:val="nil"/>
            </w:tcBorders>
            <w:shd w:val="clear" w:color="auto" w:fill="DDEBF7"/>
            <w:vAlign w:val="bottom"/>
          </w:tcPr>
          <w:p w14:paraId="51C4B4C7" w14:textId="27689EFB"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730</w:t>
            </w:r>
          </w:p>
        </w:tc>
        <w:tc>
          <w:tcPr>
            <w:tcW w:w="1200" w:type="dxa"/>
            <w:tcBorders>
              <w:top w:val="single" w:sz="8" w:space="0" w:color="9BC2E6"/>
              <w:left w:val="nil"/>
              <w:bottom w:val="nil"/>
              <w:right w:val="nil"/>
            </w:tcBorders>
            <w:shd w:val="clear" w:color="auto" w:fill="DDEBF7"/>
            <w:vAlign w:val="bottom"/>
          </w:tcPr>
          <w:p w14:paraId="14B4B963" w14:textId="739BDEE3"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452</w:t>
            </w:r>
          </w:p>
        </w:tc>
        <w:tc>
          <w:tcPr>
            <w:tcW w:w="1710" w:type="dxa"/>
            <w:tcBorders>
              <w:top w:val="single" w:sz="8" w:space="0" w:color="9BC2E6"/>
              <w:left w:val="nil"/>
              <w:bottom w:val="nil"/>
              <w:right w:val="nil"/>
            </w:tcBorders>
            <w:shd w:val="clear" w:color="auto" w:fill="DDEBF7"/>
            <w:vAlign w:val="bottom"/>
          </w:tcPr>
          <w:p w14:paraId="6BDDC0FE" w14:textId="46F4D583" w:rsidR="46C5934A" w:rsidRPr="00821523" w:rsidRDefault="46C5934A" w:rsidP="006A5615">
            <w:pPr>
              <w:jc w:val="center"/>
              <w:rPr>
                <w:rFonts w:ascii="Franklin Gothic Book" w:eastAsia="Calibri" w:hAnsi="Franklin Gothic Book" w:cs="Calibri"/>
                <w:b/>
                <w:bCs/>
                <w:color w:val="000000" w:themeColor="text1"/>
                <w:sz w:val="22"/>
                <w:szCs w:val="22"/>
              </w:rPr>
            </w:pPr>
            <w:r w:rsidRPr="00821523">
              <w:rPr>
                <w:rFonts w:ascii="Franklin Gothic Book" w:eastAsia="Calibri" w:hAnsi="Franklin Gothic Book" w:cs="Calibri"/>
                <w:b/>
                <w:bCs/>
                <w:color w:val="000000" w:themeColor="text1"/>
                <w:sz w:val="22"/>
                <w:szCs w:val="22"/>
              </w:rPr>
              <w:t>1182</w:t>
            </w:r>
          </w:p>
        </w:tc>
      </w:tr>
    </w:tbl>
    <w:p w14:paraId="79CE1359" w14:textId="4FB465C6" w:rsidR="46C5934A" w:rsidRPr="00821523" w:rsidRDefault="46C5934A" w:rsidP="46C5934A">
      <w:pPr>
        <w:pStyle w:val="ListParagraph"/>
        <w:spacing w:before="240"/>
        <w:jc w:val="both"/>
        <w:rPr>
          <w:rFonts w:ascii="Franklin Gothic Book" w:hAnsi="Franklin Gothic Book" w:cs="Calibri"/>
          <w:color w:val="FF0000"/>
        </w:rPr>
      </w:pPr>
    </w:p>
    <w:p w14:paraId="7946D489" w14:textId="77777777" w:rsidR="00DE5440" w:rsidRDefault="00DE5440">
      <w:pPr>
        <w:rPr>
          <w:rFonts w:ascii="Franklin Gothic Book" w:eastAsia="Calibri" w:hAnsi="Franklin Gothic Book" w:cs="Calibri"/>
          <w:b/>
          <w:bCs/>
          <w:i/>
          <w:iCs/>
        </w:rPr>
      </w:pPr>
      <w:r>
        <w:rPr>
          <w:rFonts w:ascii="Franklin Gothic Book" w:eastAsia="Calibri" w:hAnsi="Franklin Gothic Book" w:cs="Calibri"/>
          <w:b/>
          <w:bCs/>
          <w:i/>
          <w:iCs/>
        </w:rPr>
        <w:br w:type="page"/>
      </w:r>
    </w:p>
    <w:p w14:paraId="0EB25AEE" w14:textId="49CA846B" w:rsidR="006A5615" w:rsidRPr="00DE5440" w:rsidRDefault="14E7A597" w:rsidP="00DE5440">
      <w:pPr>
        <w:spacing w:before="240"/>
        <w:jc w:val="both"/>
        <w:rPr>
          <w:rFonts w:ascii="Franklin Gothic Book" w:eastAsia="Calibri" w:hAnsi="Franklin Gothic Book" w:cs="Calibri"/>
          <w:b/>
          <w:bCs/>
          <w:i/>
          <w:iCs/>
        </w:rPr>
      </w:pPr>
      <w:r w:rsidRPr="00DE5440">
        <w:rPr>
          <w:rFonts w:ascii="Franklin Gothic Book" w:eastAsia="Calibri" w:hAnsi="Franklin Gothic Book" w:cs="Calibri"/>
          <w:b/>
          <w:bCs/>
          <w:i/>
          <w:iCs/>
        </w:rPr>
        <w:lastRenderedPageBreak/>
        <w:t>Annex B - Claim data</w:t>
      </w:r>
      <w:r w:rsidR="006A5615" w:rsidRPr="00DE5440">
        <w:rPr>
          <w:rFonts w:ascii="Franklin Gothic Book" w:eastAsia="Calibri" w:hAnsi="Franklin Gothic Book" w:cs="Calibri"/>
          <w:b/>
          <w:bCs/>
          <w:i/>
          <w:iCs/>
        </w:rPr>
        <w:t xml:space="preserve"> for existing scheme</w:t>
      </w:r>
    </w:p>
    <w:p w14:paraId="22F67B8B" w14:textId="640C31AD" w:rsidR="14E7A597" w:rsidRPr="00821523" w:rsidRDefault="0171545F" w:rsidP="0171545F">
      <w:pPr>
        <w:pStyle w:val="ListParagraph"/>
        <w:spacing w:before="240"/>
        <w:ind w:right="180"/>
        <w:jc w:val="both"/>
        <w:rPr>
          <w:rFonts w:ascii="Franklin Gothic Book" w:hAnsi="Franklin Gothic Book"/>
        </w:rPr>
      </w:pPr>
      <w:r w:rsidRPr="00821523">
        <w:rPr>
          <w:rFonts w:ascii="Franklin Gothic Book" w:hAnsi="Franklin Gothic Book"/>
          <w:noProof/>
        </w:rPr>
        <w:drawing>
          <wp:inline distT="0" distB="0" distL="0" distR="0" wp14:anchorId="35997C8D" wp14:editId="49C7C661">
            <wp:extent cx="4394200" cy="3350577"/>
            <wp:effectExtent l="0" t="0" r="6350" b="2540"/>
            <wp:docPr id="1169099011" name="Picture 116909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403885" cy="3357962"/>
                    </a:xfrm>
                    <a:prstGeom prst="rect">
                      <a:avLst/>
                    </a:prstGeom>
                  </pic:spPr>
                </pic:pic>
              </a:graphicData>
            </a:graphic>
          </wp:inline>
        </w:drawing>
      </w:r>
    </w:p>
    <w:p w14:paraId="3F3653C3" w14:textId="5FF22B7F" w:rsidR="14E7A597" w:rsidRPr="00821523" w:rsidRDefault="0171545F" w:rsidP="14E7A597">
      <w:pPr>
        <w:pStyle w:val="ListParagraph"/>
        <w:spacing w:before="240"/>
        <w:jc w:val="both"/>
        <w:rPr>
          <w:rFonts w:ascii="Franklin Gothic Book" w:hAnsi="Franklin Gothic Book"/>
        </w:rPr>
      </w:pPr>
      <w:r w:rsidRPr="00821523">
        <w:rPr>
          <w:rFonts w:ascii="Franklin Gothic Book" w:hAnsi="Franklin Gothic Book"/>
          <w:noProof/>
        </w:rPr>
        <w:drawing>
          <wp:inline distT="0" distB="0" distL="0" distR="0" wp14:anchorId="4F4EB27C" wp14:editId="39F42F8D">
            <wp:extent cx="4572000" cy="3476625"/>
            <wp:effectExtent l="0" t="0" r="0" b="0"/>
            <wp:docPr id="1211251750" name="Picture 121125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3476625"/>
                    </a:xfrm>
                    <a:prstGeom prst="rect">
                      <a:avLst/>
                    </a:prstGeom>
                  </pic:spPr>
                </pic:pic>
              </a:graphicData>
            </a:graphic>
          </wp:inline>
        </w:drawing>
      </w:r>
    </w:p>
    <w:p w14:paraId="5FE9AFF5" w14:textId="3B9AC134" w:rsidR="0171545F" w:rsidRPr="00821523" w:rsidRDefault="0171545F" w:rsidP="0171545F">
      <w:pPr>
        <w:pStyle w:val="ListParagraph"/>
        <w:spacing w:before="240"/>
        <w:jc w:val="both"/>
        <w:rPr>
          <w:rFonts w:ascii="Franklin Gothic Book" w:hAnsi="Franklin Gothic Book"/>
        </w:rPr>
      </w:pPr>
    </w:p>
    <w:sectPr w:rsidR="0171545F" w:rsidRPr="00821523" w:rsidSect="002D5A2E">
      <w:headerReference w:type="default" r:id="rId15"/>
      <w:footerReference w:type="default" r:id="rId16"/>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2CFE" w14:textId="77777777" w:rsidR="000D641F" w:rsidRDefault="000D641F">
      <w:r>
        <w:separator/>
      </w:r>
    </w:p>
  </w:endnote>
  <w:endnote w:type="continuationSeparator" w:id="0">
    <w:p w14:paraId="59865B09" w14:textId="77777777" w:rsidR="000D641F" w:rsidRDefault="000D641F">
      <w:r>
        <w:continuationSeparator/>
      </w:r>
    </w:p>
  </w:endnote>
  <w:endnote w:type="continuationNotice" w:id="1">
    <w:p w14:paraId="695DE321" w14:textId="77777777" w:rsidR="00DE3BF9" w:rsidRDefault="00DE3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890749"/>
      <w:docPartObj>
        <w:docPartGallery w:val="Page Numbers (Bottom of Page)"/>
        <w:docPartUnique/>
      </w:docPartObj>
    </w:sdtPr>
    <w:sdtEndPr>
      <w:rPr>
        <w:rFonts w:ascii="Franklin Gothic Book" w:hAnsi="Franklin Gothic Book"/>
        <w:noProof/>
        <w:sz w:val="18"/>
        <w:szCs w:val="18"/>
      </w:rPr>
    </w:sdtEndPr>
    <w:sdtContent>
      <w:p w14:paraId="215D4353" w14:textId="6D5B02A0" w:rsidR="00DE5440" w:rsidRPr="00DE5440" w:rsidRDefault="00DE5440">
        <w:pPr>
          <w:pStyle w:val="Footer"/>
          <w:jc w:val="center"/>
          <w:rPr>
            <w:rFonts w:ascii="Franklin Gothic Book" w:hAnsi="Franklin Gothic Book"/>
            <w:sz w:val="18"/>
            <w:szCs w:val="18"/>
          </w:rPr>
        </w:pPr>
        <w:r w:rsidRPr="00DE5440">
          <w:rPr>
            <w:rFonts w:ascii="Franklin Gothic Book" w:hAnsi="Franklin Gothic Book"/>
            <w:sz w:val="18"/>
            <w:szCs w:val="18"/>
          </w:rPr>
          <w:fldChar w:fldCharType="begin"/>
        </w:r>
        <w:r w:rsidRPr="00DE5440">
          <w:rPr>
            <w:rFonts w:ascii="Franklin Gothic Book" w:hAnsi="Franklin Gothic Book"/>
            <w:sz w:val="18"/>
            <w:szCs w:val="18"/>
          </w:rPr>
          <w:instrText xml:space="preserve"> PAGE   \* MERGEFORMAT </w:instrText>
        </w:r>
        <w:r w:rsidRPr="00DE5440">
          <w:rPr>
            <w:rFonts w:ascii="Franklin Gothic Book" w:hAnsi="Franklin Gothic Book"/>
            <w:sz w:val="18"/>
            <w:szCs w:val="18"/>
          </w:rPr>
          <w:fldChar w:fldCharType="separate"/>
        </w:r>
        <w:r w:rsidRPr="00DE5440">
          <w:rPr>
            <w:rFonts w:ascii="Franklin Gothic Book" w:hAnsi="Franklin Gothic Book"/>
            <w:noProof/>
            <w:sz w:val="18"/>
            <w:szCs w:val="18"/>
          </w:rPr>
          <w:t>2</w:t>
        </w:r>
        <w:r w:rsidRPr="00DE5440">
          <w:rPr>
            <w:rFonts w:ascii="Franklin Gothic Book" w:hAnsi="Franklin Gothic Book"/>
            <w:noProof/>
            <w:sz w:val="18"/>
            <w:szCs w:val="18"/>
          </w:rPr>
          <w:fldChar w:fldCharType="end"/>
        </w:r>
      </w:p>
    </w:sdtContent>
  </w:sdt>
  <w:p w14:paraId="0D139765" w14:textId="77777777" w:rsidR="00C74067" w:rsidRPr="009A04A7" w:rsidRDefault="00C74067" w:rsidP="009A04A7">
    <w:pPr>
      <w:pStyle w:val="Footer"/>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58AB4" w14:textId="77777777" w:rsidR="000D641F" w:rsidRDefault="000D641F">
      <w:r>
        <w:separator/>
      </w:r>
    </w:p>
  </w:footnote>
  <w:footnote w:type="continuationSeparator" w:id="0">
    <w:p w14:paraId="3E095C3A" w14:textId="77777777" w:rsidR="000D641F" w:rsidRDefault="000D641F">
      <w:r>
        <w:continuationSeparator/>
      </w:r>
    </w:p>
  </w:footnote>
  <w:footnote w:type="continuationNotice" w:id="1">
    <w:p w14:paraId="43CD310D" w14:textId="77777777" w:rsidR="00DE3BF9" w:rsidRDefault="00DE3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34F4" w14:textId="77777777" w:rsidR="00C74067" w:rsidRDefault="00C74067">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AC"/>
    <w:multiLevelType w:val="hybridMultilevel"/>
    <w:tmpl w:val="C3120556"/>
    <w:lvl w:ilvl="0" w:tplc="1890D18A">
      <w:start w:val="1"/>
      <w:numFmt w:val="decimal"/>
      <w:lvlText w:val="%1."/>
      <w:lvlJc w:val="left"/>
      <w:pPr>
        <w:ind w:left="720" w:hanging="360"/>
      </w:pPr>
    </w:lvl>
    <w:lvl w:ilvl="1" w:tplc="55260A78">
      <w:start w:val="1"/>
      <w:numFmt w:val="lowerLetter"/>
      <w:lvlText w:val="%2."/>
      <w:lvlJc w:val="left"/>
      <w:pPr>
        <w:ind w:left="1440" w:hanging="360"/>
      </w:pPr>
    </w:lvl>
    <w:lvl w:ilvl="2" w:tplc="018A6036">
      <w:start w:val="1"/>
      <w:numFmt w:val="lowerRoman"/>
      <w:lvlText w:val="%3."/>
      <w:lvlJc w:val="right"/>
      <w:pPr>
        <w:ind w:left="2160" w:hanging="180"/>
      </w:pPr>
    </w:lvl>
    <w:lvl w:ilvl="3" w:tplc="8F900778">
      <w:start w:val="1"/>
      <w:numFmt w:val="decimal"/>
      <w:lvlText w:val="%4."/>
      <w:lvlJc w:val="left"/>
      <w:pPr>
        <w:ind w:left="2880" w:hanging="360"/>
      </w:pPr>
    </w:lvl>
    <w:lvl w:ilvl="4" w:tplc="FFEEFC9E">
      <w:start w:val="1"/>
      <w:numFmt w:val="lowerLetter"/>
      <w:lvlText w:val="%5."/>
      <w:lvlJc w:val="left"/>
      <w:pPr>
        <w:ind w:left="3600" w:hanging="360"/>
      </w:pPr>
    </w:lvl>
    <w:lvl w:ilvl="5" w:tplc="EA289ADA">
      <w:start w:val="1"/>
      <w:numFmt w:val="lowerRoman"/>
      <w:lvlText w:val="%6."/>
      <w:lvlJc w:val="right"/>
      <w:pPr>
        <w:ind w:left="4320" w:hanging="180"/>
      </w:pPr>
    </w:lvl>
    <w:lvl w:ilvl="6" w:tplc="45007FAA">
      <w:start w:val="1"/>
      <w:numFmt w:val="decimal"/>
      <w:lvlText w:val="%7."/>
      <w:lvlJc w:val="left"/>
      <w:pPr>
        <w:ind w:left="5040" w:hanging="360"/>
      </w:pPr>
    </w:lvl>
    <w:lvl w:ilvl="7" w:tplc="427280B4">
      <w:start w:val="1"/>
      <w:numFmt w:val="lowerLetter"/>
      <w:lvlText w:val="%8."/>
      <w:lvlJc w:val="left"/>
      <w:pPr>
        <w:ind w:left="5760" w:hanging="360"/>
      </w:pPr>
    </w:lvl>
    <w:lvl w:ilvl="8" w:tplc="F3C8ED82">
      <w:start w:val="1"/>
      <w:numFmt w:val="lowerRoman"/>
      <w:lvlText w:val="%9."/>
      <w:lvlJc w:val="right"/>
      <w:pPr>
        <w:ind w:left="6480" w:hanging="180"/>
      </w:pPr>
    </w:lvl>
  </w:abstractNum>
  <w:abstractNum w:abstractNumId="1" w15:restartNumberingAfterBreak="0">
    <w:nsid w:val="080842C9"/>
    <w:multiLevelType w:val="hybridMultilevel"/>
    <w:tmpl w:val="5CA820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73757"/>
    <w:multiLevelType w:val="singleLevel"/>
    <w:tmpl w:val="9330FB28"/>
    <w:lvl w:ilvl="0">
      <w:start w:val="11"/>
      <w:numFmt w:val="bullet"/>
      <w:lvlText w:val="-"/>
      <w:lvlJc w:val="left"/>
      <w:pPr>
        <w:tabs>
          <w:tab w:val="num" w:pos="720"/>
        </w:tabs>
        <w:ind w:left="720" w:hanging="720"/>
      </w:pPr>
      <w:rPr>
        <w:rFonts w:ascii="Times New Roman" w:hAnsi="Times New Roman" w:hint="default"/>
      </w:rPr>
    </w:lvl>
  </w:abstractNum>
  <w:abstractNum w:abstractNumId="3" w15:restartNumberingAfterBreak="0">
    <w:nsid w:val="12E9158F"/>
    <w:multiLevelType w:val="singleLevel"/>
    <w:tmpl w:val="FACAB290"/>
    <w:lvl w:ilvl="0">
      <w:start w:val="5"/>
      <w:numFmt w:val="decimal"/>
      <w:lvlText w:val="%1."/>
      <w:lvlJc w:val="left"/>
      <w:pPr>
        <w:tabs>
          <w:tab w:val="num" w:pos="720"/>
        </w:tabs>
        <w:ind w:left="720" w:hanging="720"/>
      </w:pPr>
      <w:rPr>
        <w:rFonts w:hint="default"/>
      </w:rPr>
    </w:lvl>
  </w:abstractNum>
  <w:abstractNum w:abstractNumId="4" w15:restartNumberingAfterBreak="0">
    <w:nsid w:val="156F03E0"/>
    <w:multiLevelType w:val="hybridMultilevel"/>
    <w:tmpl w:val="C91A6E8C"/>
    <w:lvl w:ilvl="0" w:tplc="FFFFFFFF">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E13B5"/>
    <w:multiLevelType w:val="multilevel"/>
    <w:tmpl w:val="6D9A418A"/>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95A50"/>
    <w:multiLevelType w:val="hybridMultilevel"/>
    <w:tmpl w:val="D2CA50A0"/>
    <w:lvl w:ilvl="0" w:tplc="6D48C906">
      <w:start w:val="1"/>
      <w:numFmt w:val="decimal"/>
      <w:lvlText w:val="%1."/>
      <w:lvlJc w:val="left"/>
      <w:pPr>
        <w:ind w:left="720" w:hanging="360"/>
      </w:pPr>
    </w:lvl>
    <w:lvl w:ilvl="1" w:tplc="88B64802">
      <w:start w:val="1"/>
      <w:numFmt w:val="lowerLetter"/>
      <w:lvlText w:val="%2."/>
      <w:lvlJc w:val="left"/>
      <w:pPr>
        <w:ind w:left="1440" w:hanging="360"/>
      </w:pPr>
    </w:lvl>
    <w:lvl w:ilvl="2" w:tplc="C12675DE">
      <w:start w:val="1"/>
      <w:numFmt w:val="lowerRoman"/>
      <w:lvlText w:val="%3."/>
      <w:lvlJc w:val="right"/>
      <w:pPr>
        <w:ind w:left="2160" w:hanging="180"/>
      </w:pPr>
    </w:lvl>
    <w:lvl w:ilvl="3" w:tplc="4A9E0C42">
      <w:start w:val="1"/>
      <w:numFmt w:val="decimal"/>
      <w:lvlText w:val="%4."/>
      <w:lvlJc w:val="left"/>
      <w:pPr>
        <w:ind w:left="2880" w:hanging="360"/>
      </w:pPr>
    </w:lvl>
    <w:lvl w:ilvl="4" w:tplc="C0BEE960">
      <w:start w:val="1"/>
      <w:numFmt w:val="lowerLetter"/>
      <w:lvlText w:val="%5."/>
      <w:lvlJc w:val="left"/>
      <w:pPr>
        <w:ind w:left="3600" w:hanging="360"/>
      </w:pPr>
    </w:lvl>
    <w:lvl w:ilvl="5" w:tplc="963CFED0">
      <w:start w:val="1"/>
      <w:numFmt w:val="lowerRoman"/>
      <w:lvlText w:val="%6."/>
      <w:lvlJc w:val="right"/>
      <w:pPr>
        <w:ind w:left="4320" w:hanging="180"/>
      </w:pPr>
    </w:lvl>
    <w:lvl w:ilvl="6" w:tplc="2932D4B8">
      <w:start w:val="1"/>
      <w:numFmt w:val="decimal"/>
      <w:lvlText w:val="%7."/>
      <w:lvlJc w:val="left"/>
      <w:pPr>
        <w:ind w:left="5040" w:hanging="360"/>
      </w:pPr>
    </w:lvl>
    <w:lvl w:ilvl="7" w:tplc="383EF55E">
      <w:start w:val="1"/>
      <w:numFmt w:val="lowerLetter"/>
      <w:lvlText w:val="%8."/>
      <w:lvlJc w:val="left"/>
      <w:pPr>
        <w:ind w:left="5760" w:hanging="360"/>
      </w:pPr>
    </w:lvl>
    <w:lvl w:ilvl="8" w:tplc="D526B1EC">
      <w:start w:val="1"/>
      <w:numFmt w:val="lowerRoman"/>
      <w:lvlText w:val="%9."/>
      <w:lvlJc w:val="right"/>
      <w:pPr>
        <w:ind w:left="6480" w:hanging="180"/>
      </w:pPr>
    </w:lvl>
  </w:abstractNum>
  <w:abstractNum w:abstractNumId="7" w15:restartNumberingAfterBreak="0">
    <w:nsid w:val="20855023"/>
    <w:multiLevelType w:val="hybridMultilevel"/>
    <w:tmpl w:val="4A482A36"/>
    <w:lvl w:ilvl="0" w:tplc="DBB0AA4A">
      <w:start w:val="1"/>
      <w:numFmt w:val="bullet"/>
      <w:lvlText w:val="·"/>
      <w:lvlJc w:val="left"/>
      <w:pPr>
        <w:ind w:left="720" w:hanging="360"/>
      </w:pPr>
      <w:rPr>
        <w:rFonts w:ascii="Symbol" w:hAnsi="Symbol" w:hint="default"/>
      </w:rPr>
    </w:lvl>
    <w:lvl w:ilvl="1" w:tplc="54F0D4D4">
      <w:start w:val="1"/>
      <w:numFmt w:val="bullet"/>
      <w:lvlText w:val="o"/>
      <w:lvlJc w:val="left"/>
      <w:pPr>
        <w:ind w:left="1440" w:hanging="360"/>
      </w:pPr>
      <w:rPr>
        <w:rFonts w:ascii="Courier New" w:hAnsi="Courier New" w:hint="default"/>
      </w:rPr>
    </w:lvl>
    <w:lvl w:ilvl="2" w:tplc="85768F30">
      <w:start w:val="1"/>
      <w:numFmt w:val="bullet"/>
      <w:lvlText w:val=""/>
      <w:lvlJc w:val="left"/>
      <w:pPr>
        <w:ind w:left="2160" w:hanging="360"/>
      </w:pPr>
      <w:rPr>
        <w:rFonts w:ascii="Wingdings" w:hAnsi="Wingdings" w:hint="default"/>
      </w:rPr>
    </w:lvl>
    <w:lvl w:ilvl="3" w:tplc="8BA85676">
      <w:start w:val="1"/>
      <w:numFmt w:val="bullet"/>
      <w:lvlText w:val=""/>
      <w:lvlJc w:val="left"/>
      <w:pPr>
        <w:ind w:left="2880" w:hanging="360"/>
      </w:pPr>
      <w:rPr>
        <w:rFonts w:ascii="Symbol" w:hAnsi="Symbol" w:hint="default"/>
      </w:rPr>
    </w:lvl>
    <w:lvl w:ilvl="4" w:tplc="55DC5D7C">
      <w:start w:val="1"/>
      <w:numFmt w:val="bullet"/>
      <w:lvlText w:val="o"/>
      <w:lvlJc w:val="left"/>
      <w:pPr>
        <w:ind w:left="3600" w:hanging="360"/>
      </w:pPr>
      <w:rPr>
        <w:rFonts w:ascii="Courier New" w:hAnsi="Courier New" w:hint="default"/>
      </w:rPr>
    </w:lvl>
    <w:lvl w:ilvl="5" w:tplc="B7C45E38">
      <w:start w:val="1"/>
      <w:numFmt w:val="bullet"/>
      <w:lvlText w:val=""/>
      <w:lvlJc w:val="left"/>
      <w:pPr>
        <w:ind w:left="4320" w:hanging="360"/>
      </w:pPr>
      <w:rPr>
        <w:rFonts w:ascii="Wingdings" w:hAnsi="Wingdings" w:hint="default"/>
      </w:rPr>
    </w:lvl>
    <w:lvl w:ilvl="6" w:tplc="EA706F66">
      <w:start w:val="1"/>
      <w:numFmt w:val="bullet"/>
      <w:lvlText w:val=""/>
      <w:lvlJc w:val="left"/>
      <w:pPr>
        <w:ind w:left="5040" w:hanging="360"/>
      </w:pPr>
      <w:rPr>
        <w:rFonts w:ascii="Symbol" w:hAnsi="Symbol" w:hint="default"/>
      </w:rPr>
    </w:lvl>
    <w:lvl w:ilvl="7" w:tplc="2A5C83A6">
      <w:start w:val="1"/>
      <w:numFmt w:val="bullet"/>
      <w:lvlText w:val="o"/>
      <w:lvlJc w:val="left"/>
      <w:pPr>
        <w:ind w:left="5760" w:hanging="360"/>
      </w:pPr>
      <w:rPr>
        <w:rFonts w:ascii="Courier New" w:hAnsi="Courier New" w:hint="default"/>
      </w:rPr>
    </w:lvl>
    <w:lvl w:ilvl="8" w:tplc="DE5C0A30">
      <w:start w:val="1"/>
      <w:numFmt w:val="bullet"/>
      <w:lvlText w:val=""/>
      <w:lvlJc w:val="left"/>
      <w:pPr>
        <w:ind w:left="6480" w:hanging="360"/>
      </w:pPr>
      <w:rPr>
        <w:rFonts w:ascii="Wingdings" w:hAnsi="Wingdings" w:hint="default"/>
      </w:rPr>
    </w:lvl>
  </w:abstractNum>
  <w:abstractNum w:abstractNumId="8" w15:restartNumberingAfterBreak="0">
    <w:nsid w:val="275C2535"/>
    <w:multiLevelType w:val="hybridMultilevel"/>
    <w:tmpl w:val="3A041696"/>
    <w:lvl w:ilvl="0" w:tplc="0809000F">
      <w:start w:val="1"/>
      <w:numFmt w:val="decimal"/>
      <w:lvlText w:val="%1."/>
      <w:lvlJc w:val="left"/>
      <w:pPr>
        <w:ind w:left="721" w:hanging="360"/>
      </w:pPr>
      <w:rPr>
        <w:rFonts w:hint="default"/>
      </w:rPr>
    </w:lvl>
    <w:lvl w:ilvl="1" w:tplc="08090003">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27B74E4A"/>
    <w:multiLevelType w:val="hybridMultilevel"/>
    <w:tmpl w:val="5F32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623A9"/>
    <w:multiLevelType w:val="singleLevel"/>
    <w:tmpl w:val="9ED6FC4C"/>
    <w:lvl w:ilvl="0">
      <w:start w:val="2"/>
      <w:numFmt w:val="bullet"/>
      <w:lvlText w:val="-"/>
      <w:lvlJc w:val="left"/>
      <w:pPr>
        <w:tabs>
          <w:tab w:val="num" w:pos="1440"/>
        </w:tabs>
        <w:ind w:left="1440" w:hanging="720"/>
      </w:pPr>
      <w:rPr>
        <w:rFonts w:ascii="Times New Roman" w:hAnsi="Times New Roman" w:hint="default"/>
      </w:rPr>
    </w:lvl>
  </w:abstractNum>
  <w:abstractNum w:abstractNumId="11" w15:restartNumberingAfterBreak="0">
    <w:nsid w:val="2C7C5BA0"/>
    <w:multiLevelType w:val="hybridMultilevel"/>
    <w:tmpl w:val="9B0453BC"/>
    <w:lvl w:ilvl="0" w:tplc="CF36D296">
      <w:start w:val="1"/>
      <w:numFmt w:val="decimal"/>
      <w:lvlText w:val="%1."/>
      <w:lvlJc w:val="left"/>
      <w:pPr>
        <w:ind w:left="720" w:hanging="360"/>
      </w:pPr>
    </w:lvl>
    <w:lvl w:ilvl="1" w:tplc="5C8E4FA8">
      <w:start w:val="1"/>
      <w:numFmt w:val="lowerLetter"/>
      <w:lvlText w:val="%2."/>
      <w:lvlJc w:val="left"/>
      <w:pPr>
        <w:ind w:left="1440" w:hanging="360"/>
      </w:pPr>
    </w:lvl>
    <w:lvl w:ilvl="2" w:tplc="548E462C">
      <w:start w:val="1"/>
      <w:numFmt w:val="lowerRoman"/>
      <w:lvlText w:val="%3."/>
      <w:lvlJc w:val="right"/>
      <w:pPr>
        <w:ind w:left="2160" w:hanging="180"/>
      </w:pPr>
    </w:lvl>
    <w:lvl w:ilvl="3" w:tplc="7ECCE75C">
      <w:start w:val="1"/>
      <w:numFmt w:val="decimal"/>
      <w:lvlText w:val="%4."/>
      <w:lvlJc w:val="left"/>
      <w:pPr>
        <w:ind w:left="2880" w:hanging="360"/>
      </w:pPr>
    </w:lvl>
    <w:lvl w:ilvl="4" w:tplc="63FE5DCE">
      <w:start w:val="1"/>
      <w:numFmt w:val="lowerLetter"/>
      <w:lvlText w:val="%5."/>
      <w:lvlJc w:val="left"/>
      <w:pPr>
        <w:ind w:left="3600" w:hanging="360"/>
      </w:pPr>
    </w:lvl>
    <w:lvl w:ilvl="5" w:tplc="32F8B7B8">
      <w:start w:val="1"/>
      <w:numFmt w:val="lowerRoman"/>
      <w:lvlText w:val="%6."/>
      <w:lvlJc w:val="right"/>
      <w:pPr>
        <w:ind w:left="4320" w:hanging="180"/>
      </w:pPr>
    </w:lvl>
    <w:lvl w:ilvl="6" w:tplc="8F2E4ADA">
      <w:start w:val="1"/>
      <w:numFmt w:val="decimal"/>
      <w:lvlText w:val="%7."/>
      <w:lvlJc w:val="left"/>
      <w:pPr>
        <w:ind w:left="5040" w:hanging="360"/>
      </w:pPr>
    </w:lvl>
    <w:lvl w:ilvl="7" w:tplc="FF1EA9C0">
      <w:start w:val="1"/>
      <w:numFmt w:val="lowerLetter"/>
      <w:lvlText w:val="%8."/>
      <w:lvlJc w:val="left"/>
      <w:pPr>
        <w:ind w:left="5760" w:hanging="360"/>
      </w:pPr>
    </w:lvl>
    <w:lvl w:ilvl="8" w:tplc="D04A2CDE">
      <w:start w:val="1"/>
      <w:numFmt w:val="lowerRoman"/>
      <w:lvlText w:val="%9."/>
      <w:lvlJc w:val="right"/>
      <w:pPr>
        <w:ind w:left="6480" w:hanging="180"/>
      </w:pPr>
    </w:lvl>
  </w:abstractNum>
  <w:abstractNum w:abstractNumId="12" w15:restartNumberingAfterBreak="0">
    <w:nsid w:val="2D4D2BAC"/>
    <w:multiLevelType w:val="hybridMultilevel"/>
    <w:tmpl w:val="2AD0D8CA"/>
    <w:lvl w:ilvl="0" w:tplc="4404BFA0">
      <w:start w:val="1"/>
      <w:numFmt w:val="decimal"/>
      <w:lvlText w:val="%1."/>
      <w:lvlJc w:val="left"/>
      <w:pPr>
        <w:ind w:left="360" w:hanging="360"/>
      </w:pPr>
    </w:lvl>
    <w:lvl w:ilvl="1" w:tplc="E5D47EB6">
      <w:start w:val="1"/>
      <w:numFmt w:val="lowerLetter"/>
      <w:lvlText w:val="%2."/>
      <w:lvlJc w:val="left"/>
      <w:pPr>
        <w:ind w:left="1440" w:hanging="360"/>
      </w:pPr>
    </w:lvl>
    <w:lvl w:ilvl="2" w:tplc="89AAC422">
      <w:start w:val="1"/>
      <w:numFmt w:val="lowerRoman"/>
      <w:lvlText w:val="%3."/>
      <w:lvlJc w:val="right"/>
      <w:pPr>
        <w:ind w:left="2160" w:hanging="180"/>
      </w:pPr>
    </w:lvl>
    <w:lvl w:ilvl="3" w:tplc="EA32016A">
      <w:start w:val="1"/>
      <w:numFmt w:val="decimal"/>
      <w:lvlText w:val="%4."/>
      <w:lvlJc w:val="left"/>
      <w:pPr>
        <w:ind w:left="2880" w:hanging="360"/>
      </w:pPr>
    </w:lvl>
    <w:lvl w:ilvl="4" w:tplc="BCFECE7E">
      <w:start w:val="1"/>
      <w:numFmt w:val="lowerLetter"/>
      <w:lvlText w:val="%5."/>
      <w:lvlJc w:val="left"/>
      <w:pPr>
        <w:ind w:left="3600" w:hanging="360"/>
      </w:pPr>
    </w:lvl>
    <w:lvl w:ilvl="5" w:tplc="2E6AE560">
      <w:start w:val="1"/>
      <w:numFmt w:val="lowerRoman"/>
      <w:lvlText w:val="%6."/>
      <w:lvlJc w:val="right"/>
      <w:pPr>
        <w:ind w:left="4320" w:hanging="180"/>
      </w:pPr>
    </w:lvl>
    <w:lvl w:ilvl="6" w:tplc="2C0C2CFA">
      <w:start w:val="1"/>
      <w:numFmt w:val="decimal"/>
      <w:lvlText w:val="%7."/>
      <w:lvlJc w:val="left"/>
      <w:pPr>
        <w:ind w:left="5040" w:hanging="360"/>
      </w:pPr>
    </w:lvl>
    <w:lvl w:ilvl="7" w:tplc="D0FABA66">
      <w:start w:val="1"/>
      <w:numFmt w:val="lowerLetter"/>
      <w:lvlText w:val="%8."/>
      <w:lvlJc w:val="left"/>
      <w:pPr>
        <w:ind w:left="5760" w:hanging="360"/>
      </w:pPr>
    </w:lvl>
    <w:lvl w:ilvl="8" w:tplc="49B61E5C">
      <w:start w:val="1"/>
      <w:numFmt w:val="lowerRoman"/>
      <w:lvlText w:val="%9."/>
      <w:lvlJc w:val="right"/>
      <w:pPr>
        <w:ind w:left="6480" w:hanging="180"/>
      </w:pPr>
    </w:lvl>
  </w:abstractNum>
  <w:abstractNum w:abstractNumId="13" w15:restartNumberingAfterBreak="0">
    <w:nsid w:val="2F725F62"/>
    <w:multiLevelType w:val="hybridMultilevel"/>
    <w:tmpl w:val="E4D2D0AC"/>
    <w:lvl w:ilvl="0" w:tplc="082AAB56">
      <w:start w:val="1"/>
      <w:numFmt w:val="bullet"/>
      <w:lvlText w:val=""/>
      <w:lvlJc w:val="left"/>
      <w:pPr>
        <w:ind w:left="720" w:hanging="360"/>
      </w:pPr>
      <w:rPr>
        <w:rFonts w:ascii="Symbol" w:hAnsi="Symbol" w:hint="default"/>
      </w:rPr>
    </w:lvl>
    <w:lvl w:ilvl="1" w:tplc="9EBC0DC0">
      <w:start w:val="1"/>
      <w:numFmt w:val="bullet"/>
      <w:lvlText w:val="o"/>
      <w:lvlJc w:val="left"/>
      <w:pPr>
        <w:ind w:left="1440" w:hanging="360"/>
      </w:pPr>
      <w:rPr>
        <w:rFonts w:ascii="Courier New" w:hAnsi="Courier New" w:hint="default"/>
      </w:rPr>
    </w:lvl>
    <w:lvl w:ilvl="2" w:tplc="FA820A62">
      <w:start w:val="1"/>
      <w:numFmt w:val="bullet"/>
      <w:lvlText w:val=""/>
      <w:lvlJc w:val="left"/>
      <w:pPr>
        <w:ind w:left="2160" w:hanging="360"/>
      </w:pPr>
      <w:rPr>
        <w:rFonts w:ascii="Wingdings" w:hAnsi="Wingdings" w:hint="default"/>
      </w:rPr>
    </w:lvl>
    <w:lvl w:ilvl="3" w:tplc="8F682164">
      <w:start w:val="1"/>
      <w:numFmt w:val="bullet"/>
      <w:lvlText w:val=""/>
      <w:lvlJc w:val="left"/>
      <w:pPr>
        <w:ind w:left="2880" w:hanging="360"/>
      </w:pPr>
      <w:rPr>
        <w:rFonts w:ascii="Symbol" w:hAnsi="Symbol" w:hint="default"/>
      </w:rPr>
    </w:lvl>
    <w:lvl w:ilvl="4" w:tplc="5ACE2202">
      <w:start w:val="1"/>
      <w:numFmt w:val="bullet"/>
      <w:lvlText w:val="o"/>
      <w:lvlJc w:val="left"/>
      <w:pPr>
        <w:ind w:left="3600" w:hanging="360"/>
      </w:pPr>
      <w:rPr>
        <w:rFonts w:ascii="Courier New" w:hAnsi="Courier New" w:hint="default"/>
      </w:rPr>
    </w:lvl>
    <w:lvl w:ilvl="5" w:tplc="09F40F38">
      <w:start w:val="1"/>
      <w:numFmt w:val="bullet"/>
      <w:lvlText w:val=""/>
      <w:lvlJc w:val="left"/>
      <w:pPr>
        <w:ind w:left="4320" w:hanging="360"/>
      </w:pPr>
      <w:rPr>
        <w:rFonts w:ascii="Wingdings" w:hAnsi="Wingdings" w:hint="default"/>
      </w:rPr>
    </w:lvl>
    <w:lvl w:ilvl="6" w:tplc="420C21CA">
      <w:start w:val="1"/>
      <w:numFmt w:val="bullet"/>
      <w:lvlText w:val=""/>
      <w:lvlJc w:val="left"/>
      <w:pPr>
        <w:ind w:left="5040" w:hanging="360"/>
      </w:pPr>
      <w:rPr>
        <w:rFonts w:ascii="Symbol" w:hAnsi="Symbol" w:hint="default"/>
      </w:rPr>
    </w:lvl>
    <w:lvl w:ilvl="7" w:tplc="BD4466DE">
      <w:start w:val="1"/>
      <w:numFmt w:val="bullet"/>
      <w:lvlText w:val="o"/>
      <w:lvlJc w:val="left"/>
      <w:pPr>
        <w:ind w:left="5760" w:hanging="360"/>
      </w:pPr>
      <w:rPr>
        <w:rFonts w:ascii="Courier New" w:hAnsi="Courier New" w:hint="default"/>
      </w:rPr>
    </w:lvl>
    <w:lvl w:ilvl="8" w:tplc="D4D0B50E">
      <w:start w:val="1"/>
      <w:numFmt w:val="bullet"/>
      <w:lvlText w:val=""/>
      <w:lvlJc w:val="left"/>
      <w:pPr>
        <w:ind w:left="6480" w:hanging="360"/>
      </w:pPr>
      <w:rPr>
        <w:rFonts w:ascii="Wingdings" w:hAnsi="Wingdings" w:hint="default"/>
      </w:rPr>
    </w:lvl>
  </w:abstractNum>
  <w:abstractNum w:abstractNumId="14" w15:restartNumberingAfterBreak="0">
    <w:nsid w:val="36E77AD5"/>
    <w:multiLevelType w:val="multilevel"/>
    <w:tmpl w:val="0809001F"/>
    <w:lvl w:ilvl="0">
      <w:start w:val="1"/>
      <w:numFmt w:val="decimal"/>
      <w:lvlText w:val="%1."/>
      <w:lvlJc w:val="left"/>
      <w:pPr>
        <w:ind w:left="362" w:hanging="360"/>
      </w:pPr>
    </w:lvl>
    <w:lvl w:ilvl="1">
      <w:start w:val="1"/>
      <w:numFmt w:val="decimal"/>
      <w:lvlText w:val="%1.%2."/>
      <w:lvlJc w:val="left"/>
      <w:pPr>
        <w:ind w:left="794" w:hanging="432"/>
      </w:pPr>
    </w:lvl>
    <w:lvl w:ilvl="2">
      <w:start w:val="1"/>
      <w:numFmt w:val="decimal"/>
      <w:lvlText w:val="%1.%2.%3."/>
      <w:lvlJc w:val="left"/>
      <w:pPr>
        <w:ind w:left="1226" w:hanging="504"/>
      </w:p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15" w15:restartNumberingAfterBreak="0">
    <w:nsid w:val="39D14620"/>
    <w:multiLevelType w:val="hybridMultilevel"/>
    <w:tmpl w:val="F048AF56"/>
    <w:lvl w:ilvl="0" w:tplc="FE3E383C">
      <w:start w:val="1"/>
      <w:numFmt w:val="bullet"/>
      <w:lvlText w:val=""/>
      <w:lvlJc w:val="left"/>
      <w:pPr>
        <w:ind w:left="720" w:hanging="360"/>
      </w:pPr>
      <w:rPr>
        <w:rFonts w:ascii="Symbol" w:hAnsi="Symbol" w:hint="default"/>
      </w:rPr>
    </w:lvl>
    <w:lvl w:ilvl="1" w:tplc="C17643DE">
      <w:start w:val="1"/>
      <w:numFmt w:val="bullet"/>
      <w:lvlText w:val="o"/>
      <w:lvlJc w:val="left"/>
      <w:pPr>
        <w:ind w:left="1440" w:hanging="360"/>
      </w:pPr>
      <w:rPr>
        <w:rFonts w:ascii="Courier New" w:hAnsi="Courier New" w:hint="default"/>
      </w:rPr>
    </w:lvl>
    <w:lvl w:ilvl="2" w:tplc="07F464C4">
      <w:start w:val="1"/>
      <w:numFmt w:val="bullet"/>
      <w:lvlText w:val=""/>
      <w:lvlJc w:val="left"/>
      <w:pPr>
        <w:ind w:left="2160" w:hanging="360"/>
      </w:pPr>
      <w:rPr>
        <w:rFonts w:ascii="Wingdings" w:hAnsi="Wingdings" w:hint="default"/>
      </w:rPr>
    </w:lvl>
    <w:lvl w:ilvl="3" w:tplc="34700914">
      <w:start w:val="1"/>
      <w:numFmt w:val="bullet"/>
      <w:lvlText w:val=""/>
      <w:lvlJc w:val="left"/>
      <w:pPr>
        <w:ind w:left="2880" w:hanging="360"/>
      </w:pPr>
      <w:rPr>
        <w:rFonts w:ascii="Symbol" w:hAnsi="Symbol" w:hint="default"/>
      </w:rPr>
    </w:lvl>
    <w:lvl w:ilvl="4" w:tplc="959039E4">
      <w:start w:val="1"/>
      <w:numFmt w:val="bullet"/>
      <w:lvlText w:val="o"/>
      <w:lvlJc w:val="left"/>
      <w:pPr>
        <w:ind w:left="3600" w:hanging="360"/>
      </w:pPr>
      <w:rPr>
        <w:rFonts w:ascii="Courier New" w:hAnsi="Courier New" w:hint="default"/>
      </w:rPr>
    </w:lvl>
    <w:lvl w:ilvl="5" w:tplc="5B903D06">
      <w:start w:val="1"/>
      <w:numFmt w:val="bullet"/>
      <w:lvlText w:val=""/>
      <w:lvlJc w:val="left"/>
      <w:pPr>
        <w:ind w:left="4320" w:hanging="360"/>
      </w:pPr>
      <w:rPr>
        <w:rFonts w:ascii="Wingdings" w:hAnsi="Wingdings" w:hint="default"/>
      </w:rPr>
    </w:lvl>
    <w:lvl w:ilvl="6" w:tplc="7174E2E8">
      <w:start w:val="1"/>
      <w:numFmt w:val="bullet"/>
      <w:lvlText w:val=""/>
      <w:lvlJc w:val="left"/>
      <w:pPr>
        <w:ind w:left="5040" w:hanging="360"/>
      </w:pPr>
      <w:rPr>
        <w:rFonts w:ascii="Symbol" w:hAnsi="Symbol" w:hint="default"/>
      </w:rPr>
    </w:lvl>
    <w:lvl w:ilvl="7" w:tplc="704C7ABE">
      <w:start w:val="1"/>
      <w:numFmt w:val="bullet"/>
      <w:lvlText w:val="o"/>
      <w:lvlJc w:val="left"/>
      <w:pPr>
        <w:ind w:left="5760" w:hanging="360"/>
      </w:pPr>
      <w:rPr>
        <w:rFonts w:ascii="Courier New" w:hAnsi="Courier New" w:hint="default"/>
      </w:rPr>
    </w:lvl>
    <w:lvl w:ilvl="8" w:tplc="34ECCC4C">
      <w:start w:val="1"/>
      <w:numFmt w:val="bullet"/>
      <w:lvlText w:val=""/>
      <w:lvlJc w:val="left"/>
      <w:pPr>
        <w:ind w:left="6480" w:hanging="360"/>
      </w:pPr>
      <w:rPr>
        <w:rFonts w:ascii="Wingdings" w:hAnsi="Wingdings" w:hint="default"/>
      </w:rPr>
    </w:lvl>
  </w:abstractNum>
  <w:abstractNum w:abstractNumId="16" w15:restartNumberingAfterBreak="0">
    <w:nsid w:val="3E7013E8"/>
    <w:multiLevelType w:val="singleLevel"/>
    <w:tmpl w:val="FACAB290"/>
    <w:lvl w:ilvl="0">
      <w:start w:val="8"/>
      <w:numFmt w:val="decimal"/>
      <w:lvlText w:val="%1."/>
      <w:lvlJc w:val="left"/>
      <w:pPr>
        <w:tabs>
          <w:tab w:val="num" w:pos="720"/>
        </w:tabs>
        <w:ind w:left="720" w:hanging="720"/>
      </w:pPr>
      <w:rPr>
        <w:rFonts w:hint="default"/>
      </w:rPr>
    </w:lvl>
  </w:abstractNum>
  <w:abstractNum w:abstractNumId="17" w15:restartNumberingAfterBreak="0">
    <w:nsid w:val="3EFA43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9E60B8"/>
    <w:multiLevelType w:val="multilevel"/>
    <w:tmpl w:val="8B468584"/>
    <w:lvl w:ilvl="0">
      <w:start w:val="3"/>
      <w:numFmt w:val="decimal"/>
      <w:lvlText w:val="%1"/>
      <w:lvlJc w:val="left"/>
      <w:pPr>
        <w:ind w:left="360" w:hanging="360"/>
      </w:p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E3346A"/>
    <w:multiLevelType w:val="hybridMultilevel"/>
    <w:tmpl w:val="02549616"/>
    <w:lvl w:ilvl="0" w:tplc="5EF8B6BE">
      <w:start w:val="1"/>
      <w:numFmt w:val="decimal"/>
      <w:lvlText w:val="%1."/>
      <w:lvlJc w:val="left"/>
      <w:pPr>
        <w:ind w:left="720" w:hanging="360"/>
      </w:pPr>
    </w:lvl>
    <w:lvl w:ilvl="1" w:tplc="0CAEACD8">
      <w:start w:val="1"/>
      <w:numFmt w:val="lowerLetter"/>
      <w:lvlText w:val="%2."/>
      <w:lvlJc w:val="left"/>
      <w:pPr>
        <w:ind w:left="1440" w:hanging="360"/>
      </w:pPr>
    </w:lvl>
    <w:lvl w:ilvl="2" w:tplc="77DCD6B4">
      <w:start w:val="1"/>
      <w:numFmt w:val="lowerRoman"/>
      <w:lvlText w:val="%3."/>
      <w:lvlJc w:val="right"/>
      <w:pPr>
        <w:ind w:left="2160" w:hanging="180"/>
      </w:pPr>
    </w:lvl>
    <w:lvl w:ilvl="3" w:tplc="57DAB3AE">
      <w:start w:val="1"/>
      <w:numFmt w:val="decimal"/>
      <w:lvlText w:val="%4."/>
      <w:lvlJc w:val="left"/>
      <w:pPr>
        <w:ind w:left="2880" w:hanging="360"/>
      </w:pPr>
    </w:lvl>
    <w:lvl w:ilvl="4" w:tplc="A03A3F82">
      <w:start w:val="1"/>
      <w:numFmt w:val="lowerLetter"/>
      <w:lvlText w:val="%5."/>
      <w:lvlJc w:val="left"/>
      <w:pPr>
        <w:ind w:left="3600" w:hanging="360"/>
      </w:pPr>
    </w:lvl>
    <w:lvl w:ilvl="5" w:tplc="A89CFEFE">
      <w:start w:val="1"/>
      <w:numFmt w:val="lowerRoman"/>
      <w:lvlText w:val="%6."/>
      <w:lvlJc w:val="right"/>
      <w:pPr>
        <w:ind w:left="4320" w:hanging="180"/>
      </w:pPr>
    </w:lvl>
    <w:lvl w:ilvl="6" w:tplc="0A26AA86">
      <w:start w:val="1"/>
      <w:numFmt w:val="decimal"/>
      <w:lvlText w:val="%7."/>
      <w:lvlJc w:val="left"/>
      <w:pPr>
        <w:ind w:left="5040" w:hanging="360"/>
      </w:pPr>
    </w:lvl>
    <w:lvl w:ilvl="7" w:tplc="42F2B64A">
      <w:start w:val="1"/>
      <w:numFmt w:val="lowerLetter"/>
      <w:lvlText w:val="%8."/>
      <w:lvlJc w:val="left"/>
      <w:pPr>
        <w:ind w:left="5760" w:hanging="360"/>
      </w:pPr>
    </w:lvl>
    <w:lvl w:ilvl="8" w:tplc="B1AA7BCA">
      <w:start w:val="1"/>
      <w:numFmt w:val="lowerRoman"/>
      <w:lvlText w:val="%9."/>
      <w:lvlJc w:val="right"/>
      <w:pPr>
        <w:ind w:left="6480" w:hanging="180"/>
      </w:pPr>
    </w:lvl>
  </w:abstractNum>
  <w:abstractNum w:abstractNumId="20" w15:restartNumberingAfterBreak="0">
    <w:nsid w:val="40F120FE"/>
    <w:multiLevelType w:val="hybridMultilevel"/>
    <w:tmpl w:val="E2882EB2"/>
    <w:lvl w:ilvl="0" w:tplc="90AEE4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42E49"/>
    <w:multiLevelType w:val="hybridMultilevel"/>
    <w:tmpl w:val="A0A44CB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3B6DF2"/>
    <w:multiLevelType w:val="multilevel"/>
    <w:tmpl w:val="0809001F"/>
    <w:lvl w:ilvl="0">
      <w:start w:val="1"/>
      <w:numFmt w:val="decimal"/>
      <w:lvlText w:val="%1."/>
      <w:lvlJc w:val="left"/>
      <w:pPr>
        <w:ind w:left="365" w:hanging="360"/>
      </w:pPr>
    </w:lvl>
    <w:lvl w:ilvl="1">
      <w:start w:val="1"/>
      <w:numFmt w:val="decimal"/>
      <w:lvlText w:val="%1.%2."/>
      <w:lvlJc w:val="left"/>
      <w:pPr>
        <w:ind w:left="797" w:hanging="432"/>
      </w:pPr>
    </w:lvl>
    <w:lvl w:ilvl="2">
      <w:start w:val="1"/>
      <w:numFmt w:val="decimal"/>
      <w:lvlText w:val="%1.%2.%3."/>
      <w:lvlJc w:val="left"/>
      <w:pPr>
        <w:ind w:left="1229" w:hanging="504"/>
      </w:pPr>
    </w:lvl>
    <w:lvl w:ilvl="3">
      <w:start w:val="1"/>
      <w:numFmt w:val="decimal"/>
      <w:lvlText w:val="%1.%2.%3.%4."/>
      <w:lvlJc w:val="left"/>
      <w:pPr>
        <w:ind w:left="1733" w:hanging="648"/>
      </w:pPr>
    </w:lvl>
    <w:lvl w:ilvl="4">
      <w:start w:val="1"/>
      <w:numFmt w:val="decimal"/>
      <w:lvlText w:val="%1.%2.%3.%4.%5."/>
      <w:lvlJc w:val="left"/>
      <w:pPr>
        <w:ind w:left="2237" w:hanging="792"/>
      </w:pPr>
    </w:lvl>
    <w:lvl w:ilvl="5">
      <w:start w:val="1"/>
      <w:numFmt w:val="decimal"/>
      <w:lvlText w:val="%1.%2.%3.%4.%5.%6."/>
      <w:lvlJc w:val="left"/>
      <w:pPr>
        <w:ind w:left="2741" w:hanging="936"/>
      </w:pPr>
    </w:lvl>
    <w:lvl w:ilvl="6">
      <w:start w:val="1"/>
      <w:numFmt w:val="decimal"/>
      <w:lvlText w:val="%1.%2.%3.%4.%5.%6.%7."/>
      <w:lvlJc w:val="left"/>
      <w:pPr>
        <w:ind w:left="3245" w:hanging="1080"/>
      </w:pPr>
    </w:lvl>
    <w:lvl w:ilvl="7">
      <w:start w:val="1"/>
      <w:numFmt w:val="decimal"/>
      <w:lvlText w:val="%1.%2.%3.%4.%5.%6.%7.%8."/>
      <w:lvlJc w:val="left"/>
      <w:pPr>
        <w:ind w:left="3749" w:hanging="1224"/>
      </w:pPr>
    </w:lvl>
    <w:lvl w:ilvl="8">
      <w:start w:val="1"/>
      <w:numFmt w:val="decimal"/>
      <w:lvlText w:val="%1.%2.%3.%4.%5.%6.%7.%8.%9."/>
      <w:lvlJc w:val="left"/>
      <w:pPr>
        <w:ind w:left="4325" w:hanging="1440"/>
      </w:pPr>
    </w:lvl>
  </w:abstractNum>
  <w:abstractNum w:abstractNumId="23" w15:restartNumberingAfterBreak="0">
    <w:nsid w:val="4CB032A4"/>
    <w:multiLevelType w:val="hybridMultilevel"/>
    <w:tmpl w:val="DA56D10C"/>
    <w:lvl w:ilvl="0" w:tplc="2E804B6E">
      <w:start w:val="1"/>
      <w:numFmt w:val="bullet"/>
      <w:lvlText w:val="·"/>
      <w:lvlJc w:val="left"/>
      <w:pPr>
        <w:ind w:left="720" w:hanging="360"/>
      </w:pPr>
      <w:rPr>
        <w:rFonts w:ascii="Symbol" w:hAnsi="Symbol" w:hint="default"/>
      </w:rPr>
    </w:lvl>
    <w:lvl w:ilvl="1" w:tplc="1436DC9E">
      <w:start w:val="1"/>
      <w:numFmt w:val="bullet"/>
      <w:lvlText w:val="o"/>
      <w:lvlJc w:val="left"/>
      <w:pPr>
        <w:ind w:left="1440" w:hanging="360"/>
      </w:pPr>
      <w:rPr>
        <w:rFonts w:ascii="Courier New" w:hAnsi="Courier New" w:hint="default"/>
      </w:rPr>
    </w:lvl>
    <w:lvl w:ilvl="2" w:tplc="3CD299F4">
      <w:start w:val="1"/>
      <w:numFmt w:val="bullet"/>
      <w:lvlText w:val=""/>
      <w:lvlJc w:val="left"/>
      <w:pPr>
        <w:ind w:left="2160" w:hanging="360"/>
      </w:pPr>
      <w:rPr>
        <w:rFonts w:ascii="Wingdings" w:hAnsi="Wingdings" w:hint="default"/>
      </w:rPr>
    </w:lvl>
    <w:lvl w:ilvl="3" w:tplc="D2B27306">
      <w:start w:val="1"/>
      <w:numFmt w:val="bullet"/>
      <w:lvlText w:val=""/>
      <w:lvlJc w:val="left"/>
      <w:pPr>
        <w:ind w:left="2880" w:hanging="360"/>
      </w:pPr>
      <w:rPr>
        <w:rFonts w:ascii="Symbol" w:hAnsi="Symbol" w:hint="default"/>
      </w:rPr>
    </w:lvl>
    <w:lvl w:ilvl="4" w:tplc="155A6F76">
      <w:start w:val="1"/>
      <w:numFmt w:val="bullet"/>
      <w:lvlText w:val="o"/>
      <w:lvlJc w:val="left"/>
      <w:pPr>
        <w:ind w:left="3600" w:hanging="360"/>
      </w:pPr>
      <w:rPr>
        <w:rFonts w:ascii="Courier New" w:hAnsi="Courier New" w:hint="default"/>
      </w:rPr>
    </w:lvl>
    <w:lvl w:ilvl="5" w:tplc="5B60D376">
      <w:start w:val="1"/>
      <w:numFmt w:val="bullet"/>
      <w:lvlText w:val=""/>
      <w:lvlJc w:val="left"/>
      <w:pPr>
        <w:ind w:left="4320" w:hanging="360"/>
      </w:pPr>
      <w:rPr>
        <w:rFonts w:ascii="Wingdings" w:hAnsi="Wingdings" w:hint="default"/>
      </w:rPr>
    </w:lvl>
    <w:lvl w:ilvl="6" w:tplc="02CA4C80">
      <w:start w:val="1"/>
      <w:numFmt w:val="bullet"/>
      <w:lvlText w:val=""/>
      <w:lvlJc w:val="left"/>
      <w:pPr>
        <w:ind w:left="5040" w:hanging="360"/>
      </w:pPr>
      <w:rPr>
        <w:rFonts w:ascii="Symbol" w:hAnsi="Symbol" w:hint="default"/>
      </w:rPr>
    </w:lvl>
    <w:lvl w:ilvl="7" w:tplc="182EE9D6">
      <w:start w:val="1"/>
      <w:numFmt w:val="bullet"/>
      <w:lvlText w:val="o"/>
      <w:lvlJc w:val="left"/>
      <w:pPr>
        <w:ind w:left="5760" w:hanging="360"/>
      </w:pPr>
      <w:rPr>
        <w:rFonts w:ascii="Courier New" w:hAnsi="Courier New" w:hint="default"/>
      </w:rPr>
    </w:lvl>
    <w:lvl w:ilvl="8" w:tplc="7018DBFE">
      <w:start w:val="1"/>
      <w:numFmt w:val="bullet"/>
      <w:lvlText w:val=""/>
      <w:lvlJc w:val="left"/>
      <w:pPr>
        <w:ind w:left="6480" w:hanging="360"/>
      </w:pPr>
      <w:rPr>
        <w:rFonts w:ascii="Wingdings" w:hAnsi="Wingdings" w:hint="default"/>
      </w:rPr>
    </w:lvl>
  </w:abstractNum>
  <w:abstractNum w:abstractNumId="24" w15:restartNumberingAfterBreak="0">
    <w:nsid w:val="55B7193A"/>
    <w:multiLevelType w:val="hybridMultilevel"/>
    <w:tmpl w:val="DDD86C34"/>
    <w:lvl w:ilvl="0" w:tplc="73ACFDFC">
      <w:start w:val="1"/>
      <w:numFmt w:val="decimal"/>
      <w:lvlText w:val="%1."/>
      <w:lvlJc w:val="left"/>
      <w:pPr>
        <w:ind w:left="720" w:hanging="360"/>
      </w:pPr>
    </w:lvl>
    <w:lvl w:ilvl="1" w:tplc="33CEC9BE">
      <w:start w:val="1"/>
      <w:numFmt w:val="lowerLetter"/>
      <w:lvlText w:val="%2."/>
      <w:lvlJc w:val="left"/>
      <w:pPr>
        <w:ind w:left="1440" w:hanging="360"/>
      </w:pPr>
    </w:lvl>
    <w:lvl w:ilvl="2" w:tplc="360827FE">
      <w:start w:val="1"/>
      <w:numFmt w:val="lowerRoman"/>
      <w:lvlText w:val="%3."/>
      <w:lvlJc w:val="right"/>
      <w:pPr>
        <w:ind w:left="2160" w:hanging="180"/>
      </w:pPr>
    </w:lvl>
    <w:lvl w:ilvl="3" w:tplc="B616E646">
      <w:start w:val="1"/>
      <w:numFmt w:val="decimal"/>
      <w:lvlText w:val="%4."/>
      <w:lvlJc w:val="left"/>
      <w:pPr>
        <w:ind w:left="2880" w:hanging="360"/>
      </w:pPr>
    </w:lvl>
    <w:lvl w:ilvl="4" w:tplc="B6EC06B2">
      <w:start w:val="1"/>
      <w:numFmt w:val="lowerLetter"/>
      <w:lvlText w:val="%5."/>
      <w:lvlJc w:val="left"/>
      <w:pPr>
        <w:ind w:left="3600" w:hanging="360"/>
      </w:pPr>
    </w:lvl>
    <w:lvl w:ilvl="5" w:tplc="25BACA30">
      <w:start w:val="1"/>
      <w:numFmt w:val="lowerRoman"/>
      <w:lvlText w:val="%6."/>
      <w:lvlJc w:val="right"/>
      <w:pPr>
        <w:ind w:left="4320" w:hanging="180"/>
      </w:pPr>
    </w:lvl>
    <w:lvl w:ilvl="6" w:tplc="32EA92EC">
      <w:start w:val="1"/>
      <w:numFmt w:val="decimal"/>
      <w:lvlText w:val="%7."/>
      <w:lvlJc w:val="left"/>
      <w:pPr>
        <w:ind w:left="5040" w:hanging="360"/>
      </w:pPr>
    </w:lvl>
    <w:lvl w:ilvl="7" w:tplc="1116F516">
      <w:start w:val="1"/>
      <w:numFmt w:val="lowerLetter"/>
      <w:lvlText w:val="%8."/>
      <w:lvlJc w:val="left"/>
      <w:pPr>
        <w:ind w:left="5760" w:hanging="360"/>
      </w:pPr>
    </w:lvl>
    <w:lvl w:ilvl="8" w:tplc="0BAE4FD8">
      <w:start w:val="1"/>
      <w:numFmt w:val="lowerRoman"/>
      <w:lvlText w:val="%9."/>
      <w:lvlJc w:val="right"/>
      <w:pPr>
        <w:ind w:left="6480" w:hanging="180"/>
      </w:pPr>
    </w:lvl>
  </w:abstractNum>
  <w:abstractNum w:abstractNumId="25" w15:restartNumberingAfterBreak="0">
    <w:nsid w:val="57396363"/>
    <w:multiLevelType w:val="hybridMultilevel"/>
    <w:tmpl w:val="50F67AD8"/>
    <w:lvl w:ilvl="0" w:tplc="0809000D">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C197060"/>
    <w:multiLevelType w:val="hybridMultilevel"/>
    <w:tmpl w:val="DE76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627CF"/>
    <w:multiLevelType w:val="hybridMultilevel"/>
    <w:tmpl w:val="074063CC"/>
    <w:lvl w:ilvl="0" w:tplc="0809000F">
      <w:start w:val="1"/>
      <w:numFmt w:val="decimal"/>
      <w:lvlText w:val="%1."/>
      <w:lvlJc w:val="left"/>
      <w:pPr>
        <w:ind w:left="725" w:hanging="360"/>
      </w:pPr>
      <w:rPr>
        <w:rFonts w:hint="default"/>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28" w15:restartNumberingAfterBreak="0">
    <w:nsid w:val="6A1C0B5B"/>
    <w:multiLevelType w:val="hybridMultilevel"/>
    <w:tmpl w:val="89DC5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CA40E5C"/>
    <w:multiLevelType w:val="hybridMultilevel"/>
    <w:tmpl w:val="3EDE4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ED727F"/>
    <w:multiLevelType w:val="hybridMultilevel"/>
    <w:tmpl w:val="1EFABFA4"/>
    <w:lvl w:ilvl="0" w:tplc="FFFFFFFF">
      <w:start w:val="1"/>
      <w:numFmt w:val="decimal"/>
      <w:pStyle w:val="Kew1"/>
      <w:lvlText w:val="%1."/>
      <w:lvlJc w:val="left"/>
      <w:pPr>
        <w:ind w:left="36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BA185F"/>
    <w:multiLevelType w:val="hybridMultilevel"/>
    <w:tmpl w:val="BA107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D2B0F"/>
    <w:multiLevelType w:val="multilevel"/>
    <w:tmpl w:val="0809001F"/>
    <w:lvl w:ilvl="0">
      <w:start w:val="1"/>
      <w:numFmt w:val="decimal"/>
      <w:lvlText w:val="%1."/>
      <w:lvlJc w:val="left"/>
      <w:pPr>
        <w:ind w:left="365" w:hanging="360"/>
      </w:pPr>
    </w:lvl>
    <w:lvl w:ilvl="1">
      <w:start w:val="1"/>
      <w:numFmt w:val="decimal"/>
      <w:lvlText w:val="%1.%2."/>
      <w:lvlJc w:val="left"/>
      <w:pPr>
        <w:ind w:left="797" w:hanging="432"/>
      </w:pPr>
    </w:lvl>
    <w:lvl w:ilvl="2">
      <w:start w:val="1"/>
      <w:numFmt w:val="decimal"/>
      <w:lvlText w:val="%1.%2.%3."/>
      <w:lvlJc w:val="left"/>
      <w:pPr>
        <w:ind w:left="1229" w:hanging="504"/>
      </w:pPr>
    </w:lvl>
    <w:lvl w:ilvl="3">
      <w:start w:val="1"/>
      <w:numFmt w:val="decimal"/>
      <w:lvlText w:val="%1.%2.%3.%4."/>
      <w:lvlJc w:val="left"/>
      <w:pPr>
        <w:ind w:left="1733" w:hanging="648"/>
      </w:pPr>
    </w:lvl>
    <w:lvl w:ilvl="4">
      <w:start w:val="1"/>
      <w:numFmt w:val="decimal"/>
      <w:lvlText w:val="%1.%2.%3.%4.%5."/>
      <w:lvlJc w:val="left"/>
      <w:pPr>
        <w:ind w:left="2237" w:hanging="792"/>
      </w:pPr>
    </w:lvl>
    <w:lvl w:ilvl="5">
      <w:start w:val="1"/>
      <w:numFmt w:val="decimal"/>
      <w:lvlText w:val="%1.%2.%3.%4.%5.%6."/>
      <w:lvlJc w:val="left"/>
      <w:pPr>
        <w:ind w:left="2741" w:hanging="936"/>
      </w:pPr>
    </w:lvl>
    <w:lvl w:ilvl="6">
      <w:start w:val="1"/>
      <w:numFmt w:val="decimal"/>
      <w:lvlText w:val="%1.%2.%3.%4.%5.%6.%7."/>
      <w:lvlJc w:val="left"/>
      <w:pPr>
        <w:ind w:left="3245" w:hanging="1080"/>
      </w:pPr>
    </w:lvl>
    <w:lvl w:ilvl="7">
      <w:start w:val="1"/>
      <w:numFmt w:val="decimal"/>
      <w:lvlText w:val="%1.%2.%3.%4.%5.%6.%7.%8."/>
      <w:lvlJc w:val="left"/>
      <w:pPr>
        <w:ind w:left="3749" w:hanging="1224"/>
      </w:pPr>
    </w:lvl>
    <w:lvl w:ilvl="8">
      <w:start w:val="1"/>
      <w:numFmt w:val="decimal"/>
      <w:lvlText w:val="%1.%2.%3.%4.%5.%6.%7.%8.%9."/>
      <w:lvlJc w:val="left"/>
      <w:pPr>
        <w:ind w:left="4325" w:hanging="1440"/>
      </w:pPr>
    </w:lvl>
  </w:abstractNum>
  <w:abstractNum w:abstractNumId="33" w15:restartNumberingAfterBreak="0">
    <w:nsid w:val="7A196243"/>
    <w:multiLevelType w:val="hybridMultilevel"/>
    <w:tmpl w:val="D7EAE7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14826290">
    <w:abstractNumId w:val="19"/>
  </w:num>
  <w:num w:numId="2" w16cid:durableId="1309899395">
    <w:abstractNumId w:val="7"/>
  </w:num>
  <w:num w:numId="3" w16cid:durableId="362099668">
    <w:abstractNumId w:val="5"/>
  </w:num>
  <w:num w:numId="4" w16cid:durableId="893544247">
    <w:abstractNumId w:val="24"/>
  </w:num>
  <w:num w:numId="5" w16cid:durableId="2021807512">
    <w:abstractNumId w:val="12"/>
  </w:num>
  <w:num w:numId="6" w16cid:durableId="987518004">
    <w:abstractNumId w:val="15"/>
  </w:num>
  <w:num w:numId="7" w16cid:durableId="886374529">
    <w:abstractNumId w:val="11"/>
  </w:num>
  <w:num w:numId="8" w16cid:durableId="131482210">
    <w:abstractNumId w:val="23"/>
  </w:num>
  <w:num w:numId="9" w16cid:durableId="919871784">
    <w:abstractNumId w:val="6"/>
  </w:num>
  <w:num w:numId="10" w16cid:durableId="1540706812">
    <w:abstractNumId w:val="0"/>
  </w:num>
  <w:num w:numId="11" w16cid:durableId="1293901760">
    <w:abstractNumId w:val="13"/>
  </w:num>
  <w:num w:numId="12" w16cid:durableId="1831482764">
    <w:abstractNumId w:val="3"/>
  </w:num>
  <w:num w:numId="13" w16cid:durableId="1193570803">
    <w:abstractNumId w:val="16"/>
  </w:num>
  <w:num w:numId="14" w16cid:durableId="735517753">
    <w:abstractNumId w:val="10"/>
  </w:num>
  <w:num w:numId="15" w16cid:durableId="145975177">
    <w:abstractNumId w:val="1"/>
  </w:num>
  <w:num w:numId="16" w16cid:durableId="741757396">
    <w:abstractNumId w:val="33"/>
  </w:num>
  <w:num w:numId="17" w16cid:durableId="1942300737">
    <w:abstractNumId w:val="2"/>
  </w:num>
  <w:num w:numId="18" w16cid:durableId="781345796">
    <w:abstractNumId w:val="25"/>
  </w:num>
  <w:num w:numId="19" w16cid:durableId="838471331">
    <w:abstractNumId w:val="31"/>
  </w:num>
  <w:num w:numId="20" w16cid:durableId="624427768">
    <w:abstractNumId w:val="29"/>
  </w:num>
  <w:num w:numId="21" w16cid:durableId="1449856837">
    <w:abstractNumId w:val="27"/>
  </w:num>
  <w:num w:numId="22" w16cid:durableId="1472600075">
    <w:abstractNumId w:val="30"/>
  </w:num>
  <w:num w:numId="23" w16cid:durableId="696393300">
    <w:abstractNumId w:val="8"/>
  </w:num>
  <w:num w:numId="24" w16cid:durableId="1304429758">
    <w:abstractNumId w:val="26"/>
  </w:num>
  <w:num w:numId="25" w16cid:durableId="1290818997">
    <w:abstractNumId w:val="14"/>
  </w:num>
  <w:num w:numId="26" w16cid:durableId="1379471229">
    <w:abstractNumId w:val="32"/>
  </w:num>
  <w:num w:numId="27" w16cid:durableId="534931416">
    <w:abstractNumId w:val="22"/>
  </w:num>
  <w:num w:numId="28" w16cid:durableId="1258323208">
    <w:abstractNumId w:val="17"/>
  </w:num>
  <w:num w:numId="29" w16cid:durableId="1522091632">
    <w:abstractNumId w:val="9"/>
  </w:num>
  <w:num w:numId="30" w16cid:durableId="2026054432">
    <w:abstractNumId w:val="30"/>
  </w:num>
  <w:num w:numId="31" w16cid:durableId="2103838557">
    <w:abstractNumId w:val="30"/>
  </w:num>
  <w:num w:numId="32" w16cid:durableId="977606991">
    <w:abstractNumId w:val="28"/>
  </w:num>
  <w:num w:numId="33" w16cid:durableId="551771399">
    <w:abstractNumId w:val="18"/>
  </w:num>
  <w:num w:numId="34" w16cid:durableId="109907446">
    <w:abstractNumId w:val="21"/>
  </w:num>
  <w:num w:numId="35" w16cid:durableId="581647405">
    <w:abstractNumId w:val="20"/>
  </w:num>
  <w:num w:numId="36" w16cid:durableId="587540885">
    <w:abstractNumId w:val="4"/>
  </w:num>
  <w:num w:numId="37" w16cid:durableId="11438098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3B"/>
    <w:rsid w:val="0000EDE9"/>
    <w:rsid w:val="00025436"/>
    <w:rsid w:val="0002593B"/>
    <w:rsid w:val="0003248F"/>
    <w:rsid w:val="00045706"/>
    <w:rsid w:val="00046224"/>
    <w:rsid w:val="00046AAF"/>
    <w:rsid w:val="00090878"/>
    <w:rsid w:val="00096612"/>
    <w:rsid w:val="000A75FA"/>
    <w:rsid w:val="000C4E02"/>
    <w:rsid w:val="000D641F"/>
    <w:rsid w:val="000E5340"/>
    <w:rsid w:val="000F6CA4"/>
    <w:rsid w:val="0010704D"/>
    <w:rsid w:val="00116DAD"/>
    <w:rsid w:val="00134215"/>
    <w:rsid w:val="001377DC"/>
    <w:rsid w:val="00140568"/>
    <w:rsid w:val="0015228F"/>
    <w:rsid w:val="00165D58"/>
    <w:rsid w:val="00171A02"/>
    <w:rsid w:val="00197D0A"/>
    <w:rsid w:val="001F052F"/>
    <w:rsid w:val="00233874"/>
    <w:rsid w:val="00241B4C"/>
    <w:rsid w:val="00266675"/>
    <w:rsid w:val="00281B64"/>
    <w:rsid w:val="002824F8"/>
    <w:rsid w:val="002974ED"/>
    <w:rsid w:val="002C5F2E"/>
    <w:rsid w:val="002D5A2E"/>
    <w:rsid w:val="002F2A06"/>
    <w:rsid w:val="002F71CA"/>
    <w:rsid w:val="00314F4D"/>
    <w:rsid w:val="00346300"/>
    <w:rsid w:val="00351857"/>
    <w:rsid w:val="00355F61"/>
    <w:rsid w:val="0035748A"/>
    <w:rsid w:val="00364DA4"/>
    <w:rsid w:val="00370B77"/>
    <w:rsid w:val="00376B6A"/>
    <w:rsid w:val="00385EE4"/>
    <w:rsid w:val="0039024D"/>
    <w:rsid w:val="003C378D"/>
    <w:rsid w:val="003C44CD"/>
    <w:rsid w:val="003D1C8E"/>
    <w:rsid w:val="003D4D5E"/>
    <w:rsid w:val="003E2019"/>
    <w:rsid w:val="003E7FC1"/>
    <w:rsid w:val="003F36BA"/>
    <w:rsid w:val="0041029B"/>
    <w:rsid w:val="004144B3"/>
    <w:rsid w:val="00415AAD"/>
    <w:rsid w:val="00416615"/>
    <w:rsid w:val="004369BF"/>
    <w:rsid w:val="0045082D"/>
    <w:rsid w:val="00465748"/>
    <w:rsid w:val="00465CFF"/>
    <w:rsid w:val="0049351D"/>
    <w:rsid w:val="004B1376"/>
    <w:rsid w:val="004B4224"/>
    <w:rsid w:val="004B5B7A"/>
    <w:rsid w:val="004D1109"/>
    <w:rsid w:val="004D59B9"/>
    <w:rsid w:val="004E35D9"/>
    <w:rsid w:val="004E7554"/>
    <w:rsid w:val="004F43CC"/>
    <w:rsid w:val="004F49E2"/>
    <w:rsid w:val="005008B5"/>
    <w:rsid w:val="005010BA"/>
    <w:rsid w:val="00505DD3"/>
    <w:rsid w:val="0051414F"/>
    <w:rsid w:val="005178F0"/>
    <w:rsid w:val="0052172E"/>
    <w:rsid w:val="00535E26"/>
    <w:rsid w:val="005403D3"/>
    <w:rsid w:val="00545506"/>
    <w:rsid w:val="00553C66"/>
    <w:rsid w:val="00581F98"/>
    <w:rsid w:val="0058554B"/>
    <w:rsid w:val="00592A15"/>
    <w:rsid w:val="00597754"/>
    <w:rsid w:val="005A1306"/>
    <w:rsid w:val="005B1F29"/>
    <w:rsid w:val="005B4B08"/>
    <w:rsid w:val="005C005E"/>
    <w:rsid w:val="005D0EA0"/>
    <w:rsid w:val="005D323C"/>
    <w:rsid w:val="005F7D9A"/>
    <w:rsid w:val="00612547"/>
    <w:rsid w:val="00644B62"/>
    <w:rsid w:val="00652ED7"/>
    <w:rsid w:val="00655C39"/>
    <w:rsid w:val="00667CA0"/>
    <w:rsid w:val="00675197"/>
    <w:rsid w:val="00676C1C"/>
    <w:rsid w:val="006A5615"/>
    <w:rsid w:val="006C22E7"/>
    <w:rsid w:val="006E5825"/>
    <w:rsid w:val="006F0D2F"/>
    <w:rsid w:val="0070024F"/>
    <w:rsid w:val="007019A7"/>
    <w:rsid w:val="00703C18"/>
    <w:rsid w:val="0072148E"/>
    <w:rsid w:val="00735421"/>
    <w:rsid w:val="00743F86"/>
    <w:rsid w:val="00746BBE"/>
    <w:rsid w:val="0076012F"/>
    <w:rsid w:val="00760217"/>
    <w:rsid w:val="00786082"/>
    <w:rsid w:val="0079158D"/>
    <w:rsid w:val="00792734"/>
    <w:rsid w:val="00794AE1"/>
    <w:rsid w:val="007D1297"/>
    <w:rsid w:val="007D2EBA"/>
    <w:rsid w:val="007D7F3C"/>
    <w:rsid w:val="007E2E19"/>
    <w:rsid w:val="007F39E0"/>
    <w:rsid w:val="007F4C9E"/>
    <w:rsid w:val="00821523"/>
    <w:rsid w:val="008230F9"/>
    <w:rsid w:val="008315B1"/>
    <w:rsid w:val="008327B4"/>
    <w:rsid w:val="008348BD"/>
    <w:rsid w:val="00850DDC"/>
    <w:rsid w:val="00854A89"/>
    <w:rsid w:val="00865DC4"/>
    <w:rsid w:val="008840BA"/>
    <w:rsid w:val="0088525C"/>
    <w:rsid w:val="008922CD"/>
    <w:rsid w:val="008A186F"/>
    <w:rsid w:val="008D3C8C"/>
    <w:rsid w:val="008D5E91"/>
    <w:rsid w:val="008F0102"/>
    <w:rsid w:val="008F06C2"/>
    <w:rsid w:val="008F348B"/>
    <w:rsid w:val="009135AB"/>
    <w:rsid w:val="00953E00"/>
    <w:rsid w:val="00960D37"/>
    <w:rsid w:val="009622E3"/>
    <w:rsid w:val="00962461"/>
    <w:rsid w:val="00970067"/>
    <w:rsid w:val="0098784A"/>
    <w:rsid w:val="009A04A7"/>
    <w:rsid w:val="009A3AD7"/>
    <w:rsid w:val="009A6053"/>
    <w:rsid w:val="009F8CBA"/>
    <w:rsid w:val="00A120D2"/>
    <w:rsid w:val="00A33993"/>
    <w:rsid w:val="00A5189F"/>
    <w:rsid w:val="00A73F3F"/>
    <w:rsid w:val="00A81EFD"/>
    <w:rsid w:val="00A8549D"/>
    <w:rsid w:val="00AA5F3F"/>
    <w:rsid w:val="00AB157F"/>
    <w:rsid w:val="00AB2EB5"/>
    <w:rsid w:val="00AC1D93"/>
    <w:rsid w:val="00AC3795"/>
    <w:rsid w:val="00AD10D0"/>
    <w:rsid w:val="00AD5FB3"/>
    <w:rsid w:val="00AE4177"/>
    <w:rsid w:val="00AF0ADB"/>
    <w:rsid w:val="00AF565B"/>
    <w:rsid w:val="00B13C0A"/>
    <w:rsid w:val="00B20819"/>
    <w:rsid w:val="00B26B4C"/>
    <w:rsid w:val="00B27069"/>
    <w:rsid w:val="00B4112D"/>
    <w:rsid w:val="00B45A2A"/>
    <w:rsid w:val="00B51AC2"/>
    <w:rsid w:val="00B643DB"/>
    <w:rsid w:val="00B86EF8"/>
    <w:rsid w:val="00B913BD"/>
    <w:rsid w:val="00B97C40"/>
    <w:rsid w:val="00BB0FEF"/>
    <w:rsid w:val="00BB2C04"/>
    <w:rsid w:val="00BB679D"/>
    <w:rsid w:val="00BF504D"/>
    <w:rsid w:val="00BF7287"/>
    <w:rsid w:val="00C05BFB"/>
    <w:rsid w:val="00C24CAE"/>
    <w:rsid w:val="00C27EB2"/>
    <w:rsid w:val="00C31038"/>
    <w:rsid w:val="00C406CA"/>
    <w:rsid w:val="00C44ADF"/>
    <w:rsid w:val="00C730C3"/>
    <w:rsid w:val="00C74067"/>
    <w:rsid w:val="00C74272"/>
    <w:rsid w:val="00C838F2"/>
    <w:rsid w:val="00C9120F"/>
    <w:rsid w:val="00C93104"/>
    <w:rsid w:val="00C959E4"/>
    <w:rsid w:val="00C964E6"/>
    <w:rsid w:val="00C97233"/>
    <w:rsid w:val="00CA12DA"/>
    <w:rsid w:val="00CA55A6"/>
    <w:rsid w:val="00CA6D71"/>
    <w:rsid w:val="00CA7381"/>
    <w:rsid w:val="00CA7AC3"/>
    <w:rsid w:val="00CB3C2A"/>
    <w:rsid w:val="00CC562A"/>
    <w:rsid w:val="00CD1726"/>
    <w:rsid w:val="00CE561C"/>
    <w:rsid w:val="00CF049F"/>
    <w:rsid w:val="00CF3BAC"/>
    <w:rsid w:val="00CF55F4"/>
    <w:rsid w:val="00D07C36"/>
    <w:rsid w:val="00D152B0"/>
    <w:rsid w:val="00D15D11"/>
    <w:rsid w:val="00D31FDB"/>
    <w:rsid w:val="00D474C7"/>
    <w:rsid w:val="00D56B8A"/>
    <w:rsid w:val="00D607FF"/>
    <w:rsid w:val="00D7255E"/>
    <w:rsid w:val="00D86AE4"/>
    <w:rsid w:val="00DC4BEB"/>
    <w:rsid w:val="00DE1755"/>
    <w:rsid w:val="00DE3BF9"/>
    <w:rsid w:val="00DE5440"/>
    <w:rsid w:val="00E11AA0"/>
    <w:rsid w:val="00E146B9"/>
    <w:rsid w:val="00E22CC4"/>
    <w:rsid w:val="00E371D9"/>
    <w:rsid w:val="00E44E97"/>
    <w:rsid w:val="00E74E06"/>
    <w:rsid w:val="00E86ECF"/>
    <w:rsid w:val="00E90362"/>
    <w:rsid w:val="00E9276B"/>
    <w:rsid w:val="00E95021"/>
    <w:rsid w:val="00EA071F"/>
    <w:rsid w:val="00EA0D0D"/>
    <w:rsid w:val="00EA1735"/>
    <w:rsid w:val="00EB1D2E"/>
    <w:rsid w:val="00EB63FF"/>
    <w:rsid w:val="00EC194A"/>
    <w:rsid w:val="00EF57C8"/>
    <w:rsid w:val="00F237D0"/>
    <w:rsid w:val="00F24BA1"/>
    <w:rsid w:val="00F35328"/>
    <w:rsid w:val="00F35E0F"/>
    <w:rsid w:val="00F51EC4"/>
    <w:rsid w:val="00F57AA6"/>
    <w:rsid w:val="00F62341"/>
    <w:rsid w:val="00F6648F"/>
    <w:rsid w:val="00F80406"/>
    <w:rsid w:val="00F90BF6"/>
    <w:rsid w:val="00FA160F"/>
    <w:rsid w:val="00FA6BDC"/>
    <w:rsid w:val="00FC6C1E"/>
    <w:rsid w:val="00FC7032"/>
    <w:rsid w:val="00FF57AB"/>
    <w:rsid w:val="01019CF2"/>
    <w:rsid w:val="0171545F"/>
    <w:rsid w:val="02A57C49"/>
    <w:rsid w:val="02B31308"/>
    <w:rsid w:val="02E6509E"/>
    <w:rsid w:val="03C8D8BA"/>
    <w:rsid w:val="03DA1391"/>
    <w:rsid w:val="0470E628"/>
    <w:rsid w:val="0592E3D5"/>
    <w:rsid w:val="07AD9126"/>
    <w:rsid w:val="08A0EBAC"/>
    <w:rsid w:val="093090DE"/>
    <w:rsid w:val="09B8E705"/>
    <w:rsid w:val="09C5609F"/>
    <w:rsid w:val="0AA013BB"/>
    <w:rsid w:val="0ACC613F"/>
    <w:rsid w:val="0D6FBB00"/>
    <w:rsid w:val="0E040201"/>
    <w:rsid w:val="0E4EE91D"/>
    <w:rsid w:val="12D77324"/>
    <w:rsid w:val="12F73D15"/>
    <w:rsid w:val="135272AA"/>
    <w:rsid w:val="13CDC1AD"/>
    <w:rsid w:val="14613A45"/>
    <w:rsid w:val="14E7A597"/>
    <w:rsid w:val="156F306C"/>
    <w:rsid w:val="1655677B"/>
    <w:rsid w:val="170B00CD"/>
    <w:rsid w:val="17EC6B25"/>
    <w:rsid w:val="180E8386"/>
    <w:rsid w:val="19B72E08"/>
    <w:rsid w:val="1BD22344"/>
    <w:rsid w:val="1BD8D392"/>
    <w:rsid w:val="1BEA0E69"/>
    <w:rsid w:val="1C8582CF"/>
    <w:rsid w:val="1D9F0727"/>
    <w:rsid w:val="1E6483B7"/>
    <w:rsid w:val="1E71B437"/>
    <w:rsid w:val="1E79A1BD"/>
    <w:rsid w:val="1F422A59"/>
    <w:rsid w:val="1F7187FD"/>
    <w:rsid w:val="1F7D1688"/>
    <w:rsid w:val="1FD4EB98"/>
    <w:rsid w:val="209090C2"/>
    <w:rsid w:val="20DDFABA"/>
    <w:rsid w:val="20E66BF9"/>
    <w:rsid w:val="23462D0C"/>
    <w:rsid w:val="250EB62C"/>
    <w:rsid w:val="2533D29D"/>
    <w:rsid w:val="261B1BF6"/>
    <w:rsid w:val="2693E9F5"/>
    <w:rsid w:val="269B40B6"/>
    <w:rsid w:val="2770890F"/>
    <w:rsid w:val="2818967D"/>
    <w:rsid w:val="28449CFB"/>
    <w:rsid w:val="2964C5F8"/>
    <w:rsid w:val="29ED360E"/>
    <w:rsid w:val="2ABFE31E"/>
    <w:rsid w:val="2BEEF75C"/>
    <w:rsid w:val="2C195A90"/>
    <w:rsid w:val="2C32BF5B"/>
    <w:rsid w:val="2C9C66BA"/>
    <w:rsid w:val="2D9C0294"/>
    <w:rsid w:val="2DCF684D"/>
    <w:rsid w:val="2DDFCA93"/>
    <w:rsid w:val="2E656253"/>
    <w:rsid w:val="2EDC06F1"/>
    <w:rsid w:val="2F50FB52"/>
    <w:rsid w:val="2F868B8F"/>
    <w:rsid w:val="30F97B59"/>
    <w:rsid w:val="3156AF80"/>
    <w:rsid w:val="316FD7DD"/>
    <w:rsid w:val="319C42A3"/>
    <w:rsid w:val="319D0315"/>
    <w:rsid w:val="31B39FDC"/>
    <w:rsid w:val="324284ED"/>
    <w:rsid w:val="334A0E4D"/>
    <w:rsid w:val="34B42F43"/>
    <w:rsid w:val="374260D6"/>
    <w:rsid w:val="38CD7A64"/>
    <w:rsid w:val="38EB64E1"/>
    <w:rsid w:val="3B29FC8C"/>
    <w:rsid w:val="3B43E55B"/>
    <w:rsid w:val="3C0C65A1"/>
    <w:rsid w:val="3C484115"/>
    <w:rsid w:val="3DF0C459"/>
    <w:rsid w:val="3ECBC2A0"/>
    <w:rsid w:val="3FA9917F"/>
    <w:rsid w:val="405651C6"/>
    <w:rsid w:val="4132E15C"/>
    <w:rsid w:val="41552534"/>
    <w:rsid w:val="41B326DF"/>
    <w:rsid w:val="41F22227"/>
    <w:rsid w:val="438DF288"/>
    <w:rsid w:val="446005DD"/>
    <w:rsid w:val="446CDFFE"/>
    <w:rsid w:val="457F0EA2"/>
    <w:rsid w:val="46B0FB36"/>
    <w:rsid w:val="46C5934A"/>
    <w:rsid w:val="46CA6001"/>
    <w:rsid w:val="48226863"/>
    <w:rsid w:val="48B63CFE"/>
    <w:rsid w:val="48B6AF64"/>
    <w:rsid w:val="48FD02F9"/>
    <w:rsid w:val="4AB467DF"/>
    <w:rsid w:val="4CF5D986"/>
    <w:rsid w:val="4CFAE3C2"/>
    <w:rsid w:val="4DCFB3AA"/>
    <w:rsid w:val="4E99976D"/>
    <w:rsid w:val="4F82E144"/>
    <w:rsid w:val="514BA06F"/>
    <w:rsid w:val="52143A05"/>
    <w:rsid w:val="5253F68A"/>
    <w:rsid w:val="5264BF0F"/>
    <w:rsid w:val="53D9C4B3"/>
    <w:rsid w:val="550CFC3E"/>
    <w:rsid w:val="55759514"/>
    <w:rsid w:val="57049CC3"/>
    <w:rsid w:val="57116575"/>
    <w:rsid w:val="581AB8BE"/>
    <w:rsid w:val="5A2FC3EB"/>
    <w:rsid w:val="5A490637"/>
    <w:rsid w:val="5B702CEF"/>
    <w:rsid w:val="5DFFC043"/>
    <w:rsid w:val="5E97D012"/>
    <w:rsid w:val="6040B7FD"/>
    <w:rsid w:val="60B847BB"/>
    <w:rsid w:val="62E9BE7A"/>
    <w:rsid w:val="6316F965"/>
    <w:rsid w:val="656DCDDB"/>
    <w:rsid w:val="66BCDFA5"/>
    <w:rsid w:val="676CBE5D"/>
    <w:rsid w:val="6858B006"/>
    <w:rsid w:val="688215B0"/>
    <w:rsid w:val="68ABA053"/>
    <w:rsid w:val="6A0AF0D2"/>
    <w:rsid w:val="6A1D0D80"/>
    <w:rsid w:val="6A59A6B4"/>
    <w:rsid w:val="6CC8CC46"/>
    <w:rsid w:val="6CF02A74"/>
    <w:rsid w:val="6EF86C29"/>
    <w:rsid w:val="6FF3F36E"/>
    <w:rsid w:val="70B6B238"/>
    <w:rsid w:val="71345C72"/>
    <w:rsid w:val="714D84CF"/>
    <w:rsid w:val="719C3D69"/>
    <w:rsid w:val="724147C2"/>
    <w:rsid w:val="72E20ED5"/>
    <w:rsid w:val="72E95530"/>
    <w:rsid w:val="74DCE9F8"/>
    <w:rsid w:val="7583D91F"/>
    <w:rsid w:val="7646CDF5"/>
    <w:rsid w:val="767C773E"/>
    <w:rsid w:val="77CE320A"/>
    <w:rsid w:val="77F02C0C"/>
    <w:rsid w:val="795896B4"/>
    <w:rsid w:val="7A5ACFB5"/>
    <w:rsid w:val="7AC10350"/>
    <w:rsid w:val="7E059429"/>
    <w:rsid w:val="7EB35A6C"/>
    <w:rsid w:val="7EBBB4EF"/>
    <w:rsid w:val="7EF56796"/>
    <w:rsid w:val="7F67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9D9B4"/>
  <w15:chartTrackingRefBased/>
  <w15:docId w15:val="{72CB2808-F76D-4296-AB36-A8861571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line="240" w:lineRule="atLeast"/>
      <w:outlineLvl w:val="1"/>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autoRedefine/>
    <w:semiHidden/>
    <w:pPr>
      <w:tabs>
        <w:tab w:val="right" w:leader="hyphen" w:pos="9071"/>
      </w:tabs>
      <w:spacing w:before="60"/>
      <w:jc w:val="both"/>
    </w:pPr>
    <w:rPr>
      <w:rFonts w:ascii="Arial" w:hAnsi="Arial"/>
      <w:kern w:val="28"/>
      <w:sz w:val="20"/>
      <w:szCs w:val="20"/>
    </w:rPr>
  </w:style>
  <w:style w:type="paragraph" w:styleId="BodyText">
    <w:name w:val="Body Text"/>
    <w:basedOn w:val="Normal"/>
    <w:rPr>
      <w:rFonts w:ascii="Arial" w:hAnsi="Arial"/>
      <w:sz w:val="22"/>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i/>
      <w:sz w:val="20"/>
      <w:szCs w:val="20"/>
    </w:rPr>
  </w:style>
  <w:style w:type="character" w:styleId="Hyperlink">
    <w:name w:val="Hyperlink"/>
    <w:rsid w:val="007F4C9E"/>
    <w:rPr>
      <w:b/>
      <w:bCs/>
      <w:strike w:val="0"/>
      <w:dstrike w:val="0"/>
      <w:color w:val="FF66FF"/>
      <w:u w:val="none"/>
      <w:effect w:val="none"/>
    </w:rPr>
  </w:style>
  <w:style w:type="paragraph" w:styleId="BalloonText">
    <w:name w:val="Balloon Text"/>
    <w:basedOn w:val="Normal"/>
    <w:semiHidden/>
    <w:rsid w:val="00C93104"/>
    <w:rPr>
      <w:rFonts w:ascii="Tahoma" w:hAnsi="Tahoma" w:cs="Tahoma"/>
      <w:sz w:val="16"/>
      <w:szCs w:val="16"/>
    </w:rPr>
  </w:style>
  <w:style w:type="table" w:styleId="TableGrid">
    <w:name w:val="Table Grid"/>
    <w:basedOn w:val="TableNormal"/>
    <w:uiPriority w:val="39"/>
    <w:rsid w:val="008D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w1">
    <w:name w:val="Kew1"/>
    <w:basedOn w:val="Normal"/>
    <w:link w:val="Kew1Char"/>
    <w:qFormat/>
    <w:rsid w:val="00C74067"/>
    <w:pPr>
      <w:numPr>
        <w:numId w:val="22"/>
      </w:numPr>
      <w:jc w:val="both"/>
    </w:pPr>
    <w:rPr>
      <w:rFonts w:ascii="Verdana" w:hAnsi="Verdana"/>
      <w:sz w:val="20"/>
    </w:rPr>
  </w:style>
  <w:style w:type="paragraph" w:styleId="ListParagraph">
    <w:name w:val="List Paragraph"/>
    <w:basedOn w:val="Normal"/>
    <w:uiPriority w:val="34"/>
    <w:qFormat/>
    <w:rsid w:val="00D56B8A"/>
    <w:pPr>
      <w:ind w:left="720"/>
    </w:pPr>
  </w:style>
  <w:style w:type="character" w:customStyle="1" w:styleId="Kew1Char">
    <w:name w:val="Kew1 Char"/>
    <w:link w:val="Kew1"/>
    <w:rsid w:val="00C74067"/>
    <w:rPr>
      <w:rFonts w:ascii="Verdana" w:hAnsi="Verdana"/>
      <w:szCs w:val="24"/>
    </w:rPr>
  </w:style>
  <w:style w:type="character" w:styleId="CommentReference">
    <w:name w:val="annotation reference"/>
    <w:rsid w:val="00CF55F4"/>
    <w:rPr>
      <w:sz w:val="16"/>
      <w:szCs w:val="16"/>
    </w:rPr>
  </w:style>
  <w:style w:type="paragraph" w:styleId="CommentText">
    <w:name w:val="annotation text"/>
    <w:basedOn w:val="Normal"/>
    <w:link w:val="CommentTextChar"/>
    <w:rsid w:val="00CF55F4"/>
    <w:rPr>
      <w:sz w:val="20"/>
      <w:szCs w:val="20"/>
    </w:rPr>
  </w:style>
  <w:style w:type="character" w:customStyle="1" w:styleId="CommentTextChar">
    <w:name w:val="Comment Text Char"/>
    <w:basedOn w:val="DefaultParagraphFont"/>
    <w:link w:val="CommentText"/>
    <w:rsid w:val="00CF55F4"/>
  </w:style>
  <w:style w:type="paragraph" w:styleId="CommentSubject">
    <w:name w:val="annotation subject"/>
    <w:basedOn w:val="CommentText"/>
    <w:next w:val="CommentText"/>
    <w:link w:val="CommentSubjectChar"/>
    <w:rsid w:val="00CF55F4"/>
    <w:rPr>
      <w:b/>
      <w:bCs/>
    </w:rPr>
  </w:style>
  <w:style w:type="character" w:customStyle="1" w:styleId="CommentSubjectChar">
    <w:name w:val="Comment Subject Char"/>
    <w:link w:val="CommentSubject"/>
    <w:rsid w:val="00CF55F4"/>
    <w:rPr>
      <w:b/>
      <w:bCs/>
    </w:rPr>
  </w:style>
  <w:style w:type="paragraph" w:styleId="NoSpacing">
    <w:name w:val="No Spacing"/>
    <w:uiPriority w:val="1"/>
    <w:qFormat/>
    <w:rsid w:val="00505DD3"/>
    <w:pPr>
      <w:suppressAutoHyphens/>
      <w:jc w:val="both"/>
    </w:pPr>
    <w:rPr>
      <w:rFonts w:ascii="Arial" w:hAnsi="Arial"/>
      <w:sz w:val="22"/>
    </w:rPr>
  </w:style>
  <w:style w:type="paragraph" w:customStyle="1" w:styleId="Default">
    <w:name w:val="Default"/>
    <w:qFormat/>
    <w:rsid w:val="00505DD3"/>
    <w:pPr>
      <w:suppressAutoHyphens/>
    </w:pPr>
    <w:rPr>
      <w:rFonts w:ascii="Arial" w:hAnsi="Arial" w:cs="Arial"/>
      <w:color w:val="000000"/>
      <w:sz w:val="24"/>
      <w:szCs w:val="24"/>
    </w:rPr>
  </w:style>
  <w:style w:type="character" w:styleId="UnresolvedMention">
    <w:name w:val="Unresolved Mention"/>
    <w:uiPriority w:val="99"/>
    <w:semiHidden/>
    <w:unhideWhenUsed/>
    <w:rsid w:val="00AC3795"/>
    <w:rPr>
      <w:color w:val="605E5C"/>
      <w:shd w:val="clear" w:color="auto" w:fill="E1DFDD"/>
    </w:rPr>
  </w:style>
  <w:style w:type="character" w:customStyle="1" w:styleId="normaltextrun">
    <w:name w:val="normaltextrun"/>
    <w:basedOn w:val="DefaultParagraphFont"/>
    <w:rsid w:val="00DC4BEB"/>
  </w:style>
  <w:style w:type="paragraph" w:customStyle="1" w:styleId="paragraph">
    <w:name w:val="paragraph"/>
    <w:basedOn w:val="Normal"/>
    <w:rsid w:val="00165D58"/>
    <w:pPr>
      <w:spacing w:before="100" w:beforeAutospacing="1" w:after="100" w:afterAutospacing="1"/>
    </w:pPr>
  </w:style>
  <w:style w:type="character" w:customStyle="1" w:styleId="eop">
    <w:name w:val="eop"/>
    <w:basedOn w:val="DefaultParagraphFont"/>
    <w:rsid w:val="00165D58"/>
  </w:style>
  <w:style w:type="character" w:customStyle="1" w:styleId="tabchar">
    <w:name w:val="tabchar"/>
    <w:basedOn w:val="DefaultParagraphFont"/>
    <w:rsid w:val="00165D58"/>
  </w:style>
  <w:style w:type="paragraph" w:styleId="Revision">
    <w:name w:val="Revision"/>
    <w:hidden/>
    <w:uiPriority w:val="99"/>
    <w:semiHidden/>
    <w:rsid w:val="00266675"/>
    <w:rPr>
      <w:sz w:val="24"/>
      <w:szCs w:val="24"/>
    </w:rPr>
  </w:style>
  <w:style w:type="character" w:customStyle="1" w:styleId="FooterChar">
    <w:name w:val="Footer Char"/>
    <w:basedOn w:val="DefaultParagraphFont"/>
    <w:link w:val="Footer"/>
    <w:uiPriority w:val="99"/>
    <w:rsid w:val="00DE54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98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802">
          <w:marLeft w:val="0"/>
          <w:marRight w:val="0"/>
          <w:marTop w:val="0"/>
          <w:marBottom w:val="0"/>
          <w:divBdr>
            <w:top w:val="none" w:sz="0" w:space="0" w:color="auto"/>
            <w:left w:val="none" w:sz="0" w:space="0" w:color="auto"/>
            <w:bottom w:val="none" w:sz="0" w:space="0" w:color="auto"/>
            <w:right w:val="none" w:sz="0" w:space="0" w:color="auto"/>
          </w:divBdr>
        </w:div>
        <w:div w:id="619458517">
          <w:marLeft w:val="0"/>
          <w:marRight w:val="0"/>
          <w:marTop w:val="0"/>
          <w:marBottom w:val="0"/>
          <w:divBdr>
            <w:top w:val="none" w:sz="0" w:space="0" w:color="auto"/>
            <w:left w:val="none" w:sz="0" w:space="0" w:color="auto"/>
            <w:bottom w:val="none" w:sz="0" w:space="0" w:color="auto"/>
            <w:right w:val="none" w:sz="0" w:space="0" w:color="auto"/>
          </w:divBdr>
        </w:div>
        <w:div w:id="575095412">
          <w:marLeft w:val="0"/>
          <w:marRight w:val="0"/>
          <w:marTop w:val="0"/>
          <w:marBottom w:val="0"/>
          <w:divBdr>
            <w:top w:val="none" w:sz="0" w:space="0" w:color="auto"/>
            <w:left w:val="none" w:sz="0" w:space="0" w:color="auto"/>
            <w:bottom w:val="none" w:sz="0" w:space="0" w:color="auto"/>
            <w:right w:val="none" w:sz="0" w:space="0" w:color="auto"/>
          </w:divBdr>
        </w:div>
        <w:div w:id="165216398">
          <w:marLeft w:val="0"/>
          <w:marRight w:val="0"/>
          <w:marTop w:val="0"/>
          <w:marBottom w:val="0"/>
          <w:divBdr>
            <w:top w:val="none" w:sz="0" w:space="0" w:color="auto"/>
            <w:left w:val="none" w:sz="0" w:space="0" w:color="auto"/>
            <w:bottom w:val="none" w:sz="0" w:space="0" w:color="auto"/>
            <w:right w:val="none" w:sz="0" w:space="0" w:color="auto"/>
          </w:divBdr>
        </w:div>
        <w:div w:id="1583560639">
          <w:marLeft w:val="0"/>
          <w:marRight w:val="0"/>
          <w:marTop w:val="0"/>
          <w:marBottom w:val="0"/>
          <w:divBdr>
            <w:top w:val="none" w:sz="0" w:space="0" w:color="auto"/>
            <w:left w:val="none" w:sz="0" w:space="0" w:color="auto"/>
            <w:bottom w:val="none" w:sz="0" w:space="0" w:color="auto"/>
            <w:right w:val="none" w:sz="0" w:space="0" w:color="auto"/>
          </w:divBdr>
        </w:div>
        <w:div w:id="670107169">
          <w:marLeft w:val="0"/>
          <w:marRight w:val="0"/>
          <w:marTop w:val="0"/>
          <w:marBottom w:val="0"/>
          <w:divBdr>
            <w:top w:val="none" w:sz="0" w:space="0" w:color="auto"/>
            <w:left w:val="none" w:sz="0" w:space="0" w:color="auto"/>
            <w:bottom w:val="none" w:sz="0" w:space="0" w:color="auto"/>
            <w:right w:val="none" w:sz="0" w:space="0" w:color="auto"/>
          </w:divBdr>
        </w:div>
        <w:div w:id="748042858">
          <w:marLeft w:val="0"/>
          <w:marRight w:val="0"/>
          <w:marTop w:val="0"/>
          <w:marBottom w:val="0"/>
          <w:divBdr>
            <w:top w:val="none" w:sz="0" w:space="0" w:color="auto"/>
            <w:left w:val="none" w:sz="0" w:space="0" w:color="auto"/>
            <w:bottom w:val="none" w:sz="0" w:space="0" w:color="auto"/>
            <w:right w:val="none" w:sz="0" w:space="0" w:color="auto"/>
          </w:divBdr>
        </w:div>
      </w:divsChild>
    </w:div>
    <w:div w:id="899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kew.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3" ma:contentTypeDescription="Create a new document." ma:contentTypeScope="" ma:versionID="8f92ab71c0b37a2fe88c3122cbcc71f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c5603ebe3acfc2c7c5a369551f350d9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46D2E-2966-4E66-9BC0-4A894179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79D81-6127-4512-B4BC-7053EC86AAC0}">
  <ds:schemaRefs>
    <ds:schemaRef ds:uri="http://schemas.openxmlformats.org/officeDocument/2006/bibliography"/>
  </ds:schemaRefs>
</ds:datastoreItem>
</file>

<file path=customXml/itemProps3.xml><?xml version="1.0" encoding="utf-8"?>
<ds:datastoreItem xmlns:ds="http://schemas.openxmlformats.org/officeDocument/2006/customXml" ds:itemID="{6EE8E325-CE13-452A-B330-D5C534158E26}">
  <ds:schemaRefs>
    <ds:schemaRef ds:uri="http://schemas.microsoft.com/sharepoint/v3/contenttype/forms"/>
  </ds:schemaRefs>
</ds:datastoreItem>
</file>

<file path=customXml/itemProps4.xml><?xml version="1.0" encoding="utf-8"?>
<ds:datastoreItem xmlns:ds="http://schemas.openxmlformats.org/officeDocument/2006/customXml" ds:itemID="{C67F490E-04E9-4AF5-BAEE-CCEA7C6EFB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1611</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Statement of Requirements</vt:lpstr>
    </vt:vector>
  </TitlesOfParts>
  <Company>Financial Services Authority</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c:title>
  <dc:subject/>
  <dc:creator>dgolledge</dc:creator>
  <cp:keywords/>
  <cp:lastModifiedBy>Sarah Jandu</cp:lastModifiedBy>
  <cp:revision>11</cp:revision>
  <cp:lastPrinted>2006-02-13T14:24:00Z</cp:lastPrinted>
  <dcterms:created xsi:type="dcterms:W3CDTF">2022-05-23T12:08:00Z</dcterms:created>
  <dcterms:modified xsi:type="dcterms:W3CDTF">2022-05-24T13:33:00Z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ies>
</file>