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644" w:hanging="576"/>
        <w:jc w:val="both"/>
        <w:rPr>
          <w:color w:val="000000"/>
        </w:rPr>
      </w:pPr>
      <w:r w:rsidDel="00000000" w:rsidR="00000000" w:rsidRPr="00000000">
        <w:rPr>
          <w:rtl w:val="0"/>
        </w:rPr>
      </w:r>
    </w:p>
    <w:tbl>
      <w:tblPr>
        <w:tblStyle w:val="Table1"/>
        <w:tblW w:w="7949.000000000001"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0"/>
        </w:trPr>
        <w:tc>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w:t>
            </w:r>
          </w:p>
        </w:tc>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Date</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Item(s)</w:t>
            </w:r>
          </w:p>
        </w:tc>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240" w:lin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Duration of Confidentiality</w:t>
            </w:r>
          </w:p>
        </w:tc>
      </w:tr>
      <w:tr>
        <w:trPr>
          <w:cantSplit w:val="0"/>
          <w:tblHeader w:val="0"/>
        </w:trPr>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w:t>
            </w:r>
            <w:r w:rsidDel="00000000" w:rsidR="00000000" w:rsidRPr="00000000">
              <w:rPr>
                <w:rtl w:val="0"/>
              </w:rPr>
            </w:r>
          </w:p>
        </w:tc>
        <w:tc>
          <w:tcPr/>
          <w:p w:rsidR="00000000" w:rsidDel="00000000" w:rsidP="00000000" w:rsidRDefault="00000000" w:rsidRPr="00000000" w14:paraId="0000000C">
            <w:pPr>
              <w:tabs>
                <w:tab w:val="left" w:leader="none" w:pos="2257"/>
              </w:tabs>
              <w:spacing w:line="259" w:lineRule="auto"/>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tab/>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bookmarkStart w:colFirst="0" w:colLast="0" w:name="bookmark=id.30j0zll" w:id="2"/>
    <w:bookmarkEnd w:id="2"/>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Joint Schedule 4 (Commercially Sensitive Information)</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00"/>
        <w:sz w:val="20"/>
        <w:szCs w:val="20"/>
        <w:rtl w:val="0"/>
      </w:rPr>
      <w:t xml:space="preserve">Crown Copyright 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cs="Arial" w:eastAsia="STZhongsong"/>
      <w:b w:val="1"/>
      <w:caps w:val="1"/>
      <w:lang w:eastAsia="zh-CN"/>
    </w:rPr>
  </w:style>
  <w:style w:type="paragraph" w:styleId="GPSL3numberedclause" w:customStyle="1">
    <w:name w:val="GPS L3 numbered clause"/>
    <w:basedOn w:val="Normal"/>
    <w:qFormat w:val="1"/>
    <w:pPr>
      <w:numPr>
        <w:ilvl w:val="2"/>
        <w:numId w:val="1"/>
      </w:numPr>
      <w:tabs>
        <w:tab w:val="left" w:pos="1985"/>
      </w:tabs>
      <w:adjustRightInd w:val="0"/>
      <w:spacing w:after="120" w:before="120" w:line="240" w:lineRule="auto"/>
      <w:ind w:left="1985" w:hanging="851"/>
      <w:jc w:val="both"/>
    </w:pPr>
    <w:rPr>
      <w:rFonts w:cs="Arial" w:eastAsia="Times New Roman"/>
      <w:lang w:eastAsia="zh-CN"/>
    </w:rPr>
  </w:style>
  <w:style w:type="paragraph" w:styleId="GPSL4numberedclause" w:customStyle="1">
    <w:name w:val="GPS L4 numbered clause"/>
    <w:basedOn w:val="GPSL3numberedclause"/>
    <w:qFormat w:val="1"/>
    <w:pPr>
      <w:numPr>
        <w:ilvl w:val="3"/>
      </w:numPr>
      <w:tabs>
        <w:tab w:val="left" w:pos="2552"/>
      </w:tabs>
      <w:ind w:left="2552" w:hanging="567"/>
    </w:pPr>
  </w:style>
  <w:style w:type="paragraph" w:styleId="GPSL5numberedclause" w:customStyle="1">
    <w:name w:val="GPS L5 numbered clause"/>
    <w:basedOn w:val="GPSL4numberedclause"/>
    <w:qFormat w:val="1"/>
    <w:pPr>
      <w:numPr>
        <w:ilvl w:val="4"/>
      </w:numPr>
      <w:tabs>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left" w:pos="3686"/>
      </w:tabs>
      <w:ind w:left="3686" w:hanging="567"/>
    </w:p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cs="Arial" w:eastAsia="Times New Roman"/>
      <w:color w:val="ffffff"/>
      <w:sz w:val="16"/>
      <w:szCs w:val="16"/>
    </w:rPr>
  </w:style>
  <w:style w:type="paragraph" w:styleId="GPSSchTitleandNumber" w:customStyle="1">
    <w:name w:val="GPS Sch Title and Number"/>
    <w:basedOn w:val="Normal"/>
    <w:link w:val="GPSSchTitleandNumberChar"/>
    <w:qFormat w:val="1"/>
    <w:pPr>
      <w:keepNext w:val="1"/>
      <w:adjustRightInd w:val="0"/>
      <w:spacing w:after="240" w:line="240" w:lineRule="auto"/>
      <w:ind w:firstLine="426"/>
      <w:jc w:val="center"/>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7PAIiO8XzGgMvFgyas+Wvvd0kA==">CgMxLjAyCGguZ2pkZ3hzMgloLjMwajB6bGwyCmlkLjMwajB6bGw4AHIhMUFHSGQzdndRUUgzNXF3Ri1oeFdxWWdiTEJUTmpNd3lH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2022-08-18T10:16:00Z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