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A1BF" w14:textId="2D2106D3" w:rsidR="00A97695" w:rsidRDefault="00717F8B" w:rsidP="00717F8B">
      <w:pPr>
        <w:rPr>
          <w:b/>
          <w:bCs/>
          <w:sz w:val="24"/>
          <w:szCs w:val="24"/>
        </w:rPr>
      </w:pPr>
      <w:r>
        <w:rPr>
          <w:b/>
          <w:bCs/>
          <w:noProof/>
          <w:sz w:val="24"/>
          <w:szCs w:val="24"/>
        </w:rPr>
        <w:drawing>
          <wp:anchor distT="0" distB="0" distL="114300" distR="114300" simplePos="0" relativeHeight="251658240" behindDoc="1" locked="0" layoutInCell="1" allowOverlap="1" wp14:anchorId="7763D373" wp14:editId="7511498F">
            <wp:simplePos x="0" y="0"/>
            <wp:positionH relativeFrom="column">
              <wp:posOffset>4800600</wp:posOffset>
            </wp:positionH>
            <wp:positionV relativeFrom="paragraph">
              <wp:posOffset>-57150</wp:posOffset>
            </wp:positionV>
            <wp:extent cx="771525" cy="952500"/>
            <wp:effectExtent l="0" t="0" r="9525" b="0"/>
            <wp:wrapNone/>
            <wp:docPr id="175822908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29082" name="Picture 2" descr="A logo with text on it&#10;&#10;AI-generated content may be incorrect."/>
                    <pic:cNvPicPr/>
                  </pic:nvPicPr>
                  <pic:blipFill rotWithShape="1">
                    <a:blip r:embed="rId4">
                      <a:extLst>
                        <a:ext uri="{28A0092B-C50C-407E-A947-70E740481C1C}">
                          <a14:useLocalDpi xmlns:a14="http://schemas.microsoft.com/office/drawing/2010/main" val="0"/>
                        </a:ext>
                      </a:extLst>
                    </a:blip>
                    <a:srcRect l="30001" t="16667" r="29499" b="16667"/>
                    <a:stretch/>
                  </pic:blipFill>
                  <pic:spPr bwMode="auto">
                    <a:xfrm>
                      <a:off x="0" y="0"/>
                      <a:ext cx="771525" cy="952500"/>
                    </a:xfrm>
                    <a:prstGeom prst="rect">
                      <a:avLst/>
                    </a:prstGeom>
                    <a:ln>
                      <a:noFill/>
                    </a:ln>
                    <a:extLst>
                      <a:ext uri="{53640926-AAD7-44D8-BBD7-CCE9431645EC}">
                        <a14:shadowObscured xmlns:a14="http://schemas.microsoft.com/office/drawing/2010/main"/>
                      </a:ext>
                    </a:extLst>
                  </pic:spPr>
                </pic:pic>
              </a:graphicData>
            </a:graphic>
          </wp:anchor>
        </w:drawing>
      </w:r>
      <w:r w:rsidR="00A97695">
        <w:rPr>
          <w:noProof/>
        </w:rPr>
        <w:drawing>
          <wp:inline distT="0" distB="0" distL="0" distR="0" wp14:anchorId="0C9D33EE" wp14:editId="525EB7CF">
            <wp:extent cx="1104900" cy="895350"/>
            <wp:effectExtent l="0" t="0" r="0" b="0"/>
            <wp:docPr id="122591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895350"/>
                    </a:xfrm>
                    <a:prstGeom prst="rect">
                      <a:avLst/>
                    </a:prstGeom>
                    <a:noFill/>
                    <a:ln>
                      <a:noFill/>
                    </a:ln>
                  </pic:spPr>
                </pic:pic>
              </a:graphicData>
            </a:graphic>
          </wp:inline>
        </w:drawing>
      </w:r>
    </w:p>
    <w:p w14:paraId="45E9EE31" w14:textId="77777777" w:rsidR="00A97695" w:rsidRDefault="00A97695" w:rsidP="00A97695">
      <w:pPr>
        <w:rPr>
          <w:b/>
          <w:bCs/>
          <w:sz w:val="24"/>
          <w:szCs w:val="24"/>
        </w:rPr>
      </w:pPr>
    </w:p>
    <w:p w14:paraId="5738DEC2" w14:textId="77777777" w:rsidR="006804E9" w:rsidRDefault="006804E9" w:rsidP="00A97695">
      <w:pPr>
        <w:rPr>
          <w:b/>
          <w:bCs/>
          <w:sz w:val="29"/>
          <w:szCs w:val="29"/>
        </w:rPr>
      </w:pPr>
    </w:p>
    <w:p w14:paraId="13A88B53" w14:textId="7C5B5781" w:rsidR="00A97695" w:rsidRPr="00717F8B" w:rsidRDefault="00A97695" w:rsidP="00A97695">
      <w:pPr>
        <w:rPr>
          <w:b/>
          <w:bCs/>
          <w:sz w:val="29"/>
          <w:szCs w:val="29"/>
        </w:rPr>
      </w:pPr>
      <w:r w:rsidRPr="00717F8B">
        <w:rPr>
          <w:b/>
          <w:bCs/>
          <w:sz w:val="29"/>
          <w:szCs w:val="29"/>
        </w:rPr>
        <w:t xml:space="preserve">Royal Navy Cyber Transformation Industry Engagement </w:t>
      </w:r>
    </w:p>
    <w:p w14:paraId="046CF1F9" w14:textId="079253E1" w:rsidR="00A97695" w:rsidRPr="00A97695" w:rsidRDefault="00A97695" w:rsidP="00A97695">
      <w:pPr>
        <w:rPr>
          <w:sz w:val="25"/>
          <w:szCs w:val="25"/>
        </w:rPr>
      </w:pPr>
      <w:r w:rsidRPr="00A97695">
        <w:rPr>
          <w:sz w:val="25"/>
          <w:szCs w:val="25"/>
        </w:rPr>
        <w:t>The Royal Navy invites industry partners to attend a virtual session providing a brief strategic overview of the Royal Navy’s Cyber Programme and upcoming procurement opportunities.</w:t>
      </w:r>
    </w:p>
    <w:p w14:paraId="1FC26CCF" w14:textId="1011A1C5" w:rsidR="00A97695" w:rsidRPr="00A97695" w:rsidRDefault="00A97695" w:rsidP="00A97695">
      <w:pPr>
        <w:rPr>
          <w:sz w:val="25"/>
          <w:szCs w:val="25"/>
        </w:rPr>
      </w:pPr>
      <w:r w:rsidRPr="00A97695">
        <w:rPr>
          <w:b/>
          <w:bCs/>
          <w:sz w:val="25"/>
          <w:szCs w:val="25"/>
        </w:rPr>
        <w:t>Date &amp; Time</w:t>
      </w:r>
      <w:r w:rsidRPr="00A97695">
        <w:rPr>
          <w:sz w:val="25"/>
          <w:szCs w:val="25"/>
        </w:rPr>
        <w:t>: Tuesday, 2nd September 2025</w:t>
      </w:r>
      <w:r w:rsidRPr="00A97695">
        <w:rPr>
          <w:sz w:val="25"/>
          <w:szCs w:val="25"/>
        </w:rPr>
        <w:br/>
      </w:r>
      <w:r w:rsidRPr="00A97695">
        <w:rPr>
          <w:b/>
          <w:bCs/>
          <w:sz w:val="25"/>
          <w:szCs w:val="25"/>
        </w:rPr>
        <w:t>Time</w:t>
      </w:r>
      <w:r w:rsidRPr="00A97695">
        <w:rPr>
          <w:sz w:val="25"/>
          <w:szCs w:val="25"/>
        </w:rPr>
        <w:t>: 1</w:t>
      </w:r>
      <w:r w:rsidRPr="00717F8B">
        <w:rPr>
          <w:sz w:val="25"/>
          <w:szCs w:val="25"/>
        </w:rPr>
        <w:t>1</w:t>
      </w:r>
      <w:r w:rsidRPr="00A97695">
        <w:rPr>
          <w:sz w:val="25"/>
          <w:szCs w:val="25"/>
        </w:rPr>
        <w:t>:00 – 12:</w:t>
      </w:r>
      <w:r w:rsidRPr="00717F8B">
        <w:rPr>
          <w:sz w:val="25"/>
          <w:szCs w:val="25"/>
        </w:rPr>
        <w:t>30</w:t>
      </w:r>
      <w:r w:rsidRPr="00A97695">
        <w:rPr>
          <w:sz w:val="25"/>
          <w:szCs w:val="25"/>
        </w:rPr>
        <w:br/>
      </w:r>
      <w:r w:rsidRPr="00A97695">
        <w:rPr>
          <w:b/>
          <w:bCs/>
          <w:sz w:val="25"/>
          <w:szCs w:val="25"/>
        </w:rPr>
        <w:t>Location</w:t>
      </w:r>
      <w:r w:rsidRPr="00A97695">
        <w:rPr>
          <w:sz w:val="25"/>
          <w:szCs w:val="25"/>
        </w:rPr>
        <w:t>: Online via Microsoft Teams</w:t>
      </w:r>
    </w:p>
    <w:p w14:paraId="063C9132" w14:textId="77777777" w:rsidR="00A97695" w:rsidRPr="00A97695" w:rsidRDefault="00A97695" w:rsidP="00A97695">
      <w:pPr>
        <w:rPr>
          <w:sz w:val="25"/>
          <w:szCs w:val="25"/>
        </w:rPr>
      </w:pPr>
      <w:r w:rsidRPr="00A97695">
        <w:rPr>
          <w:sz w:val="25"/>
          <w:szCs w:val="25"/>
        </w:rPr>
        <w:t xml:space="preserve">The session will be led by the Royal Navy Chief Information Security Officer, Jonathan Stamper, and Navy Commercial Lead, Hannah Streatfield. It will outline the Royal Navy’s Cyber Strategy and introduce forthcoming procurement activities to be launched via </w:t>
      </w:r>
      <w:hyperlink r:id="rId6" w:history="1">
        <w:r w:rsidRPr="00A97695">
          <w:rPr>
            <w:rStyle w:val="Hyperlink"/>
            <w:sz w:val="25"/>
            <w:szCs w:val="25"/>
          </w:rPr>
          <w:t>Crown Commercial Service (CCS) RM3764.3 - Cyber Security Services 3 Dynamic Purchasing System (DPS).</w:t>
        </w:r>
      </w:hyperlink>
      <w:r w:rsidRPr="00A97695">
        <w:rPr>
          <w:sz w:val="25"/>
          <w:szCs w:val="25"/>
        </w:rPr>
        <w:t xml:space="preserve"> </w:t>
      </w:r>
    </w:p>
    <w:p w14:paraId="3A0631A6" w14:textId="6D428CE3" w:rsidR="00A97695" w:rsidRPr="00A97695" w:rsidRDefault="00A97695" w:rsidP="00A97695">
      <w:pPr>
        <w:rPr>
          <w:sz w:val="25"/>
          <w:szCs w:val="25"/>
        </w:rPr>
      </w:pPr>
      <w:r w:rsidRPr="00A97695">
        <w:rPr>
          <w:sz w:val="25"/>
          <w:szCs w:val="25"/>
        </w:rPr>
        <w:t xml:space="preserve">To participate in these </w:t>
      </w:r>
      <w:r w:rsidR="00717F8B" w:rsidRPr="00717F8B">
        <w:rPr>
          <w:sz w:val="25"/>
          <w:szCs w:val="25"/>
        </w:rPr>
        <w:t xml:space="preserve">future </w:t>
      </w:r>
      <w:r w:rsidRPr="00A97695">
        <w:rPr>
          <w:sz w:val="25"/>
          <w:szCs w:val="25"/>
        </w:rPr>
        <w:t xml:space="preserve">procurement opportunities, suppliers must be registered and accepted onto the Cyber Security Services 3 DPS. </w:t>
      </w:r>
      <w:r w:rsidRPr="00717F8B">
        <w:rPr>
          <w:sz w:val="25"/>
          <w:szCs w:val="25"/>
        </w:rPr>
        <w:t xml:space="preserve">Further details on how to register can be found </w:t>
      </w:r>
      <w:hyperlink r:id="rId7" w:history="1">
        <w:r w:rsidRPr="00717F8B">
          <w:rPr>
            <w:rStyle w:val="Hyperlink"/>
            <w:sz w:val="25"/>
            <w:szCs w:val="25"/>
          </w:rPr>
          <w:t>here</w:t>
        </w:r>
      </w:hyperlink>
      <w:r w:rsidRPr="00717F8B">
        <w:rPr>
          <w:sz w:val="25"/>
          <w:szCs w:val="25"/>
        </w:rPr>
        <w:t xml:space="preserve">. </w:t>
      </w:r>
      <w:r w:rsidRPr="00A97695">
        <w:rPr>
          <w:sz w:val="25"/>
          <w:szCs w:val="25"/>
        </w:rPr>
        <w:t>The first tender release is anticipated in late September.</w:t>
      </w:r>
    </w:p>
    <w:p w14:paraId="00C3C5F9" w14:textId="718E9FB8" w:rsidR="00A97695" w:rsidRPr="00A97695" w:rsidRDefault="00A97695" w:rsidP="00A97695">
      <w:pPr>
        <w:rPr>
          <w:sz w:val="25"/>
          <w:szCs w:val="25"/>
        </w:rPr>
      </w:pPr>
      <w:r w:rsidRPr="00A97695">
        <w:rPr>
          <w:b/>
          <w:bCs/>
          <w:sz w:val="25"/>
          <w:szCs w:val="25"/>
        </w:rPr>
        <w:t>To register your attendance</w:t>
      </w:r>
      <w:r w:rsidRPr="00A97695">
        <w:rPr>
          <w:sz w:val="25"/>
          <w:szCs w:val="25"/>
        </w:rPr>
        <w:t>, please email:</w:t>
      </w:r>
      <w:r w:rsidRPr="00717F8B">
        <w:rPr>
          <w:sz w:val="25"/>
          <w:szCs w:val="25"/>
        </w:rPr>
        <w:t xml:space="preserve"> </w:t>
      </w:r>
      <w:hyperlink r:id="rId8" w:history="1">
        <w:r w:rsidRPr="00A97695">
          <w:rPr>
            <w:rStyle w:val="Hyperlink"/>
            <w:sz w:val="25"/>
            <w:szCs w:val="25"/>
          </w:rPr>
          <w:t>navyfd-comrcl-procureteam@mod.gov.uk</w:t>
        </w:r>
      </w:hyperlink>
      <w:r w:rsidRPr="00A97695">
        <w:rPr>
          <w:sz w:val="25"/>
          <w:szCs w:val="25"/>
        </w:rPr>
        <w:t xml:space="preserve"> and include your full name, organisation, and email address.</w:t>
      </w:r>
      <w:r w:rsidRPr="00717F8B">
        <w:rPr>
          <w:sz w:val="25"/>
          <w:szCs w:val="25"/>
        </w:rPr>
        <w:t xml:space="preserve"> Attendance is limited to 2 persons per organisation and will be on a first come first serve basis. </w:t>
      </w:r>
    </w:p>
    <w:p w14:paraId="0F0CF166" w14:textId="77777777" w:rsidR="00720B60" w:rsidRDefault="00720B60"/>
    <w:sectPr w:rsidR="00720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95"/>
    <w:rsid w:val="006804E9"/>
    <w:rsid w:val="00717F8B"/>
    <w:rsid w:val="00720B60"/>
    <w:rsid w:val="0078646E"/>
    <w:rsid w:val="008374D3"/>
    <w:rsid w:val="00A97695"/>
    <w:rsid w:val="00C55F1F"/>
    <w:rsid w:val="00F0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218F"/>
  <w15:chartTrackingRefBased/>
  <w15:docId w15:val="{14132637-9A9D-41FA-9DF7-C322280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95"/>
    <w:rPr>
      <w:rFonts w:eastAsiaTheme="majorEastAsia" w:cstheme="majorBidi"/>
      <w:color w:val="272727" w:themeColor="text1" w:themeTint="D8"/>
    </w:rPr>
  </w:style>
  <w:style w:type="paragraph" w:styleId="Title">
    <w:name w:val="Title"/>
    <w:basedOn w:val="Normal"/>
    <w:next w:val="Normal"/>
    <w:link w:val="TitleChar"/>
    <w:uiPriority w:val="10"/>
    <w:qFormat/>
    <w:rsid w:val="00A9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95"/>
    <w:pPr>
      <w:spacing w:before="160"/>
      <w:jc w:val="center"/>
    </w:pPr>
    <w:rPr>
      <w:i/>
      <w:iCs/>
      <w:color w:val="404040" w:themeColor="text1" w:themeTint="BF"/>
    </w:rPr>
  </w:style>
  <w:style w:type="character" w:customStyle="1" w:styleId="QuoteChar">
    <w:name w:val="Quote Char"/>
    <w:basedOn w:val="DefaultParagraphFont"/>
    <w:link w:val="Quote"/>
    <w:uiPriority w:val="29"/>
    <w:rsid w:val="00A97695"/>
    <w:rPr>
      <w:i/>
      <w:iCs/>
      <w:color w:val="404040" w:themeColor="text1" w:themeTint="BF"/>
    </w:rPr>
  </w:style>
  <w:style w:type="paragraph" w:styleId="ListParagraph">
    <w:name w:val="List Paragraph"/>
    <w:basedOn w:val="Normal"/>
    <w:uiPriority w:val="34"/>
    <w:qFormat/>
    <w:rsid w:val="00A97695"/>
    <w:pPr>
      <w:ind w:left="720"/>
      <w:contextualSpacing/>
    </w:pPr>
  </w:style>
  <w:style w:type="character" w:styleId="IntenseEmphasis">
    <w:name w:val="Intense Emphasis"/>
    <w:basedOn w:val="DefaultParagraphFont"/>
    <w:uiPriority w:val="21"/>
    <w:qFormat/>
    <w:rsid w:val="00A97695"/>
    <w:rPr>
      <w:i/>
      <w:iCs/>
      <w:color w:val="0F4761" w:themeColor="accent1" w:themeShade="BF"/>
    </w:rPr>
  </w:style>
  <w:style w:type="paragraph" w:styleId="IntenseQuote">
    <w:name w:val="Intense Quote"/>
    <w:basedOn w:val="Normal"/>
    <w:next w:val="Normal"/>
    <w:link w:val="IntenseQuoteChar"/>
    <w:uiPriority w:val="30"/>
    <w:qFormat/>
    <w:rsid w:val="00A9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695"/>
    <w:rPr>
      <w:i/>
      <w:iCs/>
      <w:color w:val="0F4761" w:themeColor="accent1" w:themeShade="BF"/>
    </w:rPr>
  </w:style>
  <w:style w:type="character" w:styleId="IntenseReference">
    <w:name w:val="Intense Reference"/>
    <w:basedOn w:val="DefaultParagraphFont"/>
    <w:uiPriority w:val="32"/>
    <w:qFormat/>
    <w:rsid w:val="00A97695"/>
    <w:rPr>
      <w:b/>
      <w:bCs/>
      <w:smallCaps/>
      <w:color w:val="0F4761" w:themeColor="accent1" w:themeShade="BF"/>
      <w:spacing w:val="5"/>
    </w:rPr>
  </w:style>
  <w:style w:type="character" w:styleId="Hyperlink">
    <w:name w:val="Hyperlink"/>
    <w:basedOn w:val="DefaultParagraphFont"/>
    <w:uiPriority w:val="99"/>
    <w:unhideWhenUsed/>
    <w:rsid w:val="00A97695"/>
    <w:rPr>
      <w:color w:val="467886" w:themeColor="hyperlink"/>
      <w:u w:val="single"/>
    </w:rPr>
  </w:style>
  <w:style w:type="character" w:styleId="UnresolvedMention">
    <w:name w:val="Unresolved Mention"/>
    <w:basedOn w:val="DefaultParagraphFont"/>
    <w:uiPriority w:val="99"/>
    <w:semiHidden/>
    <w:unhideWhenUsed/>
    <w:rsid w:val="00A9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4875">
      <w:bodyDiv w:val="1"/>
      <w:marLeft w:val="0"/>
      <w:marRight w:val="0"/>
      <w:marTop w:val="0"/>
      <w:marBottom w:val="0"/>
      <w:divBdr>
        <w:top w:val="none" w:sz="0" w:space="0" w:color="auto"/>
        <w:left w:val="none" w:sz="0" w:space="0" w:color="auto"/>
        <w:bottom w:val="none" w:sz="0" w:space="0" w:color="auto"/>
        <w:right w:val="none" w:sz="0" w:space="0" w:color="auto"/>
      </w:divBdr>
    </w:div>
    <w:div w:id="14163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yfd-comrcl-procureteam@mod.gov.uk" TargetMode="External"/><Relationship Id="rId3" Type="http://schemas.openxmlformats.org/officeDocument/2006/relationships/webSettings" Target="webSettings.xml"/><Relationship Id="rId7" Type="http://schemas.openxmlformats.org/officeDocument/2006/relationships/hyperlink" Target="https://supplierregistration.cabinetoffice.gov.uk/dps/RM37643?nav=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www.crowncommercial.gov.uk%2Fagreements%2FRM3764.3&amp;data=05%7C02%7CLauren.Terry103%40mod.gov.uk%7Cca5c509d169142baa76a08ddd8eebf14%7Cbe7760ed5953484bae95d0a16dfa09e5%7C0%7C0%7C638905242122797737%7CUnknown%7CTWFpbGZsb3d8eyJFbXB0eU1hcGkiOnRydWUsIlYiOiIwLjAuMDAwMCIsIlAiOiJXaW4zMiIsIkFOIjoiTWFpbCIsIldUIjoyfQ%3D%3D%7C0%7C%7C%7C&amp;sdata=09Ynd9E0R8diJLpMkWe3UYrlk0OS303EWxhFLZX1znk%3D&amp;reserved=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Lauren C1 (NAVY FD-COMRCL-Snr Mgr3 Procure)</dc:creator>
  <cp:keywords/>
  <dc:description/>
  <cp:lastModifiedBy>Terry, Lauren C1 (NAVY FD-COMRCL-Snr Mgr3 Procure)</cp:lastModifiedBy>
  <cp:revision>2</cp:revision>
  <dcterms:created xsi:type="dcterms:W3CDTF">2025-08-12T10:45:00Z</dcterms:created>
  <dcterms:modified xsi:type="dcterms:W3CDTF">2025-08-12T11:06:00Z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2025-08-12T11:05:25Z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5c1b8f49-6de3-4b41-bb48-954c2be50bd4</vt:lpwstr>
  </property>
  <property fmtid="{D5CDD505-2E9C-101B-9397-08002B2CF9AE}" pid="8" name="MSIP_Label_d8a60473-494b-4586-a1bb-b0e663054676_ContentBits">
    <vt:lpwstr>0</vt:lpwstr>
  </property>
</Properties>
</file>