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AC" w:rsidRDefault="00FE18AC" w:rsidP="00FE18AC">
      <w:pPr>
        <w:pStyle w:val="bodystrongcentred"/>
      </w:pPr>
      <w:r>
        <w:t>CONTENTS</w:t>
      </w:r>
    </w:p>
    <w:p w:rsidR="00FE18AC" w:rsidRDefault="00FE18AC" w:rsidP="00FE18AC"/>
    <w:p w:rsidR="00E91B23" w:rsidRDefault="00304775">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Pr>
            <w:noProof/>
            <w:webHidden/>
          </w:rPr>
          <w:fldChar w:fldCharType="begin"/>
        </w:r>
        <w:r w:rsidR="00E91B23">
          <w:rPr>
            <w:noProof/>
            <w:webHidden/>
          </w:rPr>
          <w:instrText xml:space="preserve"> PAGEREF _Toc444518866 \h </w:instrText>
        </w:r>
        <w:r>
          <w:rPr>
            <w:noProof/>
            <w:webHidden/>
          </w:rPr>
        </w:r>
        <w:r>
          <w:rPr>
            <w:noProof/>
            <w:webHidden/>
          </w:rPr>
          <w:fldChar w:fldCharType="separate"/>
        </w:r>
        <w:r w:rsidR="00281CED">
          <w:rPr>
            <w:noProof/>
            <w:webHidden/>
          </w:rPr>
          <w:t>2</w:t>
        </w:r>
        <w:r>
          <w:rPr>
            <w:noProof/>
            <w:webHidden/>
          </w:rPr>
          <w:fldChar w:fldCharType="end"/>
        </w:r>
      </w:hyperlink>
    </w:p>
    <w:p w:rsidR="00E91B23" w:rsidRDefault="00E8654A">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304775">
          <w:rPr>
            <w:noProof/>
            <w:webHidden/>
          </w:rPr>
          <w:fldChar w:fldCharType="begin"/>
        </w:r>
        <w:r w:rsidR="00E91B23">
          <w:rPr>
            <w:noProof/>
            <w:webHidden/>
          </w:rPr>
          <w:instrText xml:space="preserve"> PAGEREF _Toc444518867 \h </w:instrText>
        </w:r>
        <w:r w:rsidR="00304775">
          <w:rPr>
            <w:noProof/>
            <w:webHidden/>
          </w:rPr>
        </w:r>
        <w:r w:rsidR="00304775">
          <w:rPr>
            <w:noProof/>
            <w:webHidden/>
          </w:rPr>
          <w:fldChar w:fldCharType="separate"/>
        </w:r>
        <w:r w:rsidR="00281CED">
          <w:rPr>
            <w:noProof/>
            <w:webHidden/>
          </w:rPr>
          <w:t>2</w:t>
        </w:r>
        <w:r w:rsidR="00304775">
          <w:rPr>
            <w:noProof/>
            <w:webHidden/>
          </w:rPr>
          <w:fldChar w:fldCharType="end"/>
        </w:r>
      </w:hyperlink>
    </w:p>
    <w:p w:rsidR="00E91B23" w:rsidRDefault="00E8654A">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304775">
          <w:rPr>
            <w:noProof/>
            <w:webHidden/>
          </w:rPr>
          <w:fldChar w:fldCharType="begin"/>
        </w:r>
        <w:r w:rsidR="00E91B23">
          <w:rPr>
            <w:noProof/>
            <w:webHidden/>
          </w:rPr>
          <w:instrText xml:space="preserve"> PAGEREF _Toc444518868 \h </w:instrText>
        </w:r>
        <w:r w:rsidR="00304775">
          <w:rPr>
            <w:noProof/>
            <w:webHidden/>
          </w:rPr>
        </w:r>
        <w:r w:rsidR="00304775">
          <w:rPr>
            <w:noProof/>
            <w:webHidden/>
          </w:rPr>
          <w:fldChar w:fldCharType="separate"/>
        </w:r>
        <w:r w:rsidR="00281CED">
          <w:rPr>
            <w:noProof/>
            <w:webHidden/>
          </w:rPr>
          <w:t>2</w:t>
        </w:r>
        <w:r w:rsidR="00304775">
          <w:rPr>
            <w:noProof/>
            <w:webHidden/>
          </w:rPr>
          <w:fldChar w:fldCharType="end"/>
        </w:r>
      </w:hyperlink>
    </w:p>
    <w:p w:rsidR="00E91B23" w:rsidRDefault="00E8654A">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r w:rsidR="00B6582E">
          <w:rPr>
            <w:noProof/>
            <w:webHidden/>
          </w:rPr>
          <w:t>3</w:t>
        </w:r>
      </w:hyperlink>
    </w:p>
    <w:p w:rsidR="00E91B23" w:rsidRDefault="00E8654A">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r w:rsidR="00B6582E">
          <w:rPr>
            <w:noProof/>
            <w:webHidden/>
          </w:rPr>
          <w:t>3</w:t>
        </w:r>
      </w:hyperlink>
    </w:p>
    <w:p w:rsidR="00E91B23" w:rsidRDefault="00E8654A">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r w:rsidR="00B6582E">
          <w:rPr>
            <w:noProof/>
            <w:webHidden/>
          </w:rPr>
          <w:t>3</w:t>
        </w:r>
      </w:hyperlink>
    </w:p>
    <w:p w:rsidR="00E91B23" w:rsidRDefault="00E8654A">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r w:rsidR="00B6582E">
          <w:rPr>
            <w:noProof/>
            <w:webHidden/>
          </w:rPr>
          <w:t>4</w:t>
        </w:r>
      </w:hyperlink>
    </w:p>
    <w:p w:rsidR="00E91B23" w:rsidRDefault="00E8654A">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responsibilities</w:t>
        </w:r>
        <w:r w:rsidR="00E91B23">
          <w:rPr>
            <w:noProof/>
            <w:webHidden/>
          </w:rPr>
          <w:tab/>
        </w:r>
        <w:r w:rsidR="00B6582E">
          <w:rPr>
            <w:noProof/>
            <w:webHidden/>
          </w:rPr>
          <w:t>4</w:t>
        </w:r>
      </w:hyperlink>
    </w:p>
    <w:p w:rsidR="00E91B23" w:rsidRDefault="00E8654A">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r w:rsidR="00B6582E">
          <w:rPr>
            <w:noProof/>
            <w:webHidden/>
          </w:rPr>
          <w:t>4</w:t>
        </w:r>
      </w:hyperlink>
    </w:p>
    <w:p w:rsidR="00E91B23" w:rsidRDefault="00E8654A">
      <w:pPr>
        <w:pStyle w:val="TOC1"/>
        <w:rPr>
          <w:noProof/>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r w:rsidR="00B6582E">
          <w:rPr>
            <w:noProof/>
            <w:webHidden/>
          </w:rPr>
          <w:t>4</w:t>
        </w:r>
      </w:hyperlink>
    </w:p>
    <w:p w:rsidR="00B6582E" w:rsidRDefault="00E8654A" w:rsidP="00B6582E">
      <w:pPr>
        <w:pStyle w:val="TOC1"/>
        <w:tabs>
          <w:tab w:val="clear" w:pos="9029"/>
          <w:tab w:val="right" w:leader="dot" w:pos="9214"/>
        </w:tabs>
        <w:ind w:right="-43"/>
        <w:rPr>
          <w:rFonts w:asciiTheme="minorHAnsi" w:eastAsiaTheme="minorEastAsia" w:hAnsiTheme="minorHAnsi" w:cstheme="minorBidi"/>
          <w:caps w:val="0"/>
          <w:noProof/>
          <w:szCs w:val="22"/>
          <w:lang w:eastAsia="en-GB"/>
        </w:rPr>
      </w:pPr>
      <w:hyperlink w:anchor="_TERM" w:history="1">
        <w:r w:rsidR="00B6582E" w:rsidRPr="00B6582E">
          <w:rPr>
            <w:rStyle w:val="Hyperlink"/>
            <w:noProof/>
          </w:rPr>
          <w:t>11        Term............................................................................................................................4</w:t>
        </w:r>
      </w:hyperlink>
    </w:p>
    <w:p w:rsidR="00E91B23" w:rsidRDefault="00E8654A">
      <w:pPr>
        <w:pStyle w:val="TOC1"/>
        <w:rPr>
          <w:rFonts w:asciiTheme="minorHAnsi" w:eastAsiaTheme="minorEastAsia" w:hAnsiTheme="minorHAnsi" w:cstheme="minorBidi"/>
          <w:caps w:val="0"/>
          <w:noProof/>
          <w:szCs w:val="22"/>
          <w:lang w:eastAsia="en-GB"/>
        </w:rPr>
      </w:pPr>
      <w:hyperlink w:anchor="_Toc444518876" w:history="1">
        <w:r w:rsidR="00B6582E">
          <w:rPr>
            <w:rStyle w:val="Hyperlink"/>
            <w:rFonts w:cs="Arial"/>
            <w:noProof/>
          </w:rPr>
          <w:t>12</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r w:rsidR="00B6582E">
          <w:rPr>
            <w:noProof/>
            <w:webHidden/>
          </w:rPr>
          <w:t>5</w:t>
        </w:r>
      </w:hyperlink>
    </w:p>
    <w:p w:rsidR="00E91B23" w:rsidRDefault="00E8654A">
      <w:pPr>
        <w:pStyle w:val="TOC1"/>
        <w:rPr>
          <w:rFonts w:asciiTheme="minorHAnsi" w:eastAsiaTheme="minorEastAsia" w:hAnsiTheme="minorHAnsi" w:cstheme="minorBidi"/>
          <w:caps w:val="0"/>
          <w:noProof/>
          <w:szCs w:val="22"/>
          <w:lang w:eastAsia="en-GB"/>
        </w:rPr>
      </w:pPr>
      <w:hyperlink w:anchor="_Toc444518877" w:history="1">
        <w:r w:rsidR="00B6582E">
          <w:rPr>
            <w:rStyle w:val="Hyperlink"/>
            <w:noProof/>
          </w:rPr>
          <w:t>13</w:t>
        </w:r>
        <w:r w:rsidR="00E91B23" w:rsidRPr="00F24C86">
          <w:rPr>
            <w:rStyle w:val="Hyperlink"/>
            <w:noProof/>
          </w:rPr>
          <w:t>.</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r w:rsidR="00B6582E">
          <w:rPr>
            <w:noProof/>
            <w:webHidden/>
          </w:rPr>
          <w:t>5</w:t>
        </w:r>
      </w:hyperlink>
    </w:p>
    <w:p w:rsidR="00E91B23" w:rsidRDefault="00E8654A">
      <w:pPr>
        <w:pStyle w:val="TOC1"/>
        <w:rPr>
          <w:rFonts w:asciiTheme="minorHAnsi" w:eastAsiaTheme="minorEastAsia" w:hAnsiTheme="minorHAnsi" w:cstheme="minorBidi"/>
          <w:caps w:val="0"/>
          <w:noProof/>
          <w:szCs w:val="22"/>
          <w:lang w:eastAsia="en-GB"/>
        </w:rPr>
      </w:pPr>
      <w:hyperlink w:anchor="_Toc444518878" w:history="1">
        <w:r w:rsidR="00B6582E">
          <w:rPr>
            <w:rStyle w:val="Hyperlink"/>
            <w:rFonts w:cs="Arial"/>
            <w:noProof/>
          </w:rPr>
          <w:t>14</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r w:rsidR="00B6582E">
          <w:rPr>
            <w:noProof/>
            <w:webHidden/>
          </w:rPr>
          <w:t>5</w:t>
        </w:r>
      </w:hyperlink>
    </w:p>
    <w:p w:rsidR="00E91B23" w:rsidRDefault="00E8654A">
      <w:pPr>
        <w:pStyle w:val="TOC1"/>
        <w:rPr>
          <w:rFonts w:asciiTheme="minorHAnsi" w:eastAsiaTheme="minorEastAsia" w:hAnsiTheme="minorHAnsi" w:cstheme="minorBidi"/>
          <w:caps w:val="0"/>
          <w:noProof/>
          <w:szCs w:val="22"/>
          <w:lang w:eastAsia="en-GB"/>
        </w:rPr>
      </w:pPr>
      <w:hyperlink w:anchor="_Toc444518879" w:history="1">
        <w:r w:rsidR="00B6582E">
          <w:rPr>
            <w:rStyle w:val="Hyperlink"/>
            <w:rFonts w:cs="Arial"/>
            <w:noProof/>
          </w:rPr>
          <w:t>15</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r w:rsidR="00B6582E">
          <w:rPr>
            <w:noProof/>
            <w:webHidden/>
          </w:rPr>
          <w:t>5</w:t>
        </w:r>
      </w:hyperlink>
    </w:p>
    <w:p w:rsidR="00E91B23" w:rsidRDefault="00E8654A">
      <w:pPr>
        <w:pStyle w:val="TOC1"/>
        <w:rPr>
          <w:rFonts w:asciiTheme="minorHAnsi" w:eastAsiaTheme="minorEastAsia" w:hAnsiTheme="minorHAnsi" w:cstheme="minorBidi"/>
          <w:caps w:val="0"/>
          <w:noProof/>
          <w:szCs w:val="22"/>
          <w:lang w:eastAsia="en-GB"/>
        </w:rPr>
      </w:pPr>
      <w:hyperlink w:anchor="_Toc444518880" w:history="1">
        <w:r w:rsidR="00B6582E">
          <w:rPr>
            <w:rStyle w:val="Hyperlink"/>
            <w:rFonts w:cs="Arial"/>
            <w:noProof/>
          </w:rPr>
          <w:t>16</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r w:rsidR="00B6582E">
          <w:rPr>
            <w:noProof/>
            <w:webHidden/>
          </w:rPr>
          <w:t>5</w:t>
        </w:r>
      </w:hyperlink>
    </w:p>
    <w:p w:rsidR="00E91B23" w:rsidRDefault="00E8654A">
      <w:pPr>
        <w:pStyle w:val="TOC1"/>
        <w:rPr>
          <w:rFonts w:asciiTheme="minorHAnsi" w:eastAsiaTheme="minorEastAsia" w:hAnsiTheme="minorHAnsi" w:cstheme="minorBidi"/>
          <w:caps w:val="0"/>
          <w:noProof/>
          <w:szCs w:val="22"/>
          <w:lang w:eastAsia="en-GB"/>
        </w:rPr>
      </w:pPr>
      <w:hyperlink w:anchor="_Toc444518881" w:history="1">
        <w:r w:rsidR="00B6582E">
          <w:rPr>
            <w:rStyle w:val="Hyperlink"/>
            <w:rFonts w:cs="Arial"/>
            <w:noProof/>
          </w:rPr>
          <w:t>17</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r w:rsidR="00B6582E">
          <w:rPr>
            <w:noProof/>
            <w:webHidden/>
          </w:rPr>
          <w:t>5</w:t>
        </w:r>
      </w:hyperlink>
    </w:p>
    <w:p w:rsidR="00E91B23" w:rsidRDefault="00E8654A">
      <w:pPr>
        <w:pStyle w:val="TOC1"/>
        <w:rPr>
          <w:rFonts w:asciiTheme="minorHAnsi" w:eastAsiaTheme="minorEastAsia" w:hAnsiTheme="minorHAnsi" w:cstheme="minorBidi"/>
          <w:caps w:val="0"/>
          <w:noProof/>
          <w:szCs w:val="22"/>
          <w:lang w:eastAsia="en-GB"/>
        </w:rPr>
      </w:pPr>
      <w:hyperlink w:anchor="_Toc444518882" w:history="1">
        <w:r w:rsidR="00B6582E">
          <w:rPr>
            <w:rStyle w:val="Hyperlink"/>
            <w:noProof/>
          </w:rPr>
          <w:t>18</w:t>
        </w:r>
        <w:r w:rsidR="00E91B23" w:rsidRPr="00F24C86">
          <w:rPr>
            <w:rStyle w:val="Hyperlink"/>
            <w:noProof/>
          </w:rPr>
          <w:t>.</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r w:rsidR="00B6582E">
          <w:rPr>
            <w:noProof/>
            <w:webHidden/>
          </w:rPr>
          <w:t>6</w:t>
        </w:r>
      </w:hyperlink>
    </w:p>
    <w:p w:rsidR="00E91B23" w:rsidRDefault="00E8654A">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w:t>
        </w:r>
        <w:r w:rsidR="00B6582E">
          <w:rPr>
            <w:rStyle w:val="Hyperlink"/>
            <w:rFonts w:cs="Arial"/>
            <w:noProof/>
          </w:rPr>
          <w:t>9</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r w:rsidR="00B6582E">
          <w:rPr>
            <w:noProof/>
            <w:webHidden/>
          </w:rPr>
          <w:t>6</w:t>
        </w:r>
      </w:hyperlink>
    </w:p>
    <w:p w:rsidR="00E91B23" w:rsidRDefault="00E8654A">
      <w:pPr>
        <w:pStyle w:val="TOC1"/>
        <w:rPr>
          <w:rFonts w:asciiTheme="minorHAnsi" w:eastAsiaTheme="minorEastAsia" w:hAnsiTheme="minorHAnsi" w:cstheme="minorBidi"/>
          <w:caps w:val="0"/>
          <w:noProof/>
          <w:szCs w:val="22"/>
          <w:lang w:eastAsia="en-GB"/>
        </w:rPr>
      </w:pPr>
      <w:hyperlink w:anchor="_Toc444518884" w:history="1">
        <w:r w:rsidR="00B6582E">
          <w:rPr>
            <w:rStyle w:val="Hyperlink"/>
            <w:rFonts w:cs="Arial"/>
            <w:noProof/>
          </w:rPr>
          <w:t>20</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r w:rsidR="00B6582E">
          <w:rPr>
            <w:noProof/>
            <w:webHidden/>
          </w:rPr>
          <w:t>6</w:t>
        </w:r>
      </w:hyperlink>
    </w:p>
    <w:p w:rsidR="00E91B23" w:rsidRDefault="00E8654A">
      <w:pPr>
        <w:pStyle w:val="TOC1"/>
        <w:rPr>
          <w:rFonts w:asciiTheme="minorHAnsi" w:eastAsiaTheme="minorEastAsia" w:hAnsiTheme="minorHAnsi" w:cstheme="minorBidi"/>
          <w:caps w:val="0"/>
          <w:noProof/>
          <w:szCs w:val="22"/>
          <w:lang w:eastAsia="en-GB"/>
        </w:rPr>
      </w:pPr>
      <w:hyperlink w:anchor="_Toc444518885" w:history="1">
        <w:r w:rsidR="00B6582E">
          <w:rPr>
            <w:rStyle w:val="Hyperlink"/>
            <w:rFonts w:cs="Arial"/>
            <w:noProof/>
          </w:rPr>
          <w:t>21</w:t>
        </w:r>
        <w:r w:rsidR="00E91B23" w:rsidRPr="00F24C86">
          <w:rPr>
            <w:rStyle w:val="Hyperlink"/>
            <w:rFonts w:cs="Arial"/>
            <w:noProof/>
          </w:rPr>
          <w:t>.</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r w:rsidR="00B6582E">
          <w:rPr>
            <w:noProof/>
            <w:webHidden/>
          </w:rPr>
          <w:t>6</w:t>
        </w:r>
      </w:hyperlink>
    </w:p>
    <w:p w:rsidR="00E91B23" w:rsidRDefault="00E8654A">
      <w:pPr>
        <w:pStyle w:val="TOC1"/>
        <w:rPr>
          <w:rFonts w:asciiTheme="minorHAnsi" w:eastAsiaTheme="minorEastAsia" w:hAnsiTheme="minorHAnsi" w:cstheme="minorBidi"/>
          <w:caps w:val="0"/>
          <w:noProof/>
          <w:szCs w:val="22"/>
          <w:lang w:eastAsia="en-GB"/>
        </w:rPr>
      </w:pPr>
      <w:hyperlink w:anchor="_Toc444518886" w:history="1">
        <w:r w:rsidR="00B6582E">
          <w:rPr>
            <w:rStyle w:val="Hyperlink"/>
            <w:noProof/>
          </w:rPr>
          <w:t>22</w:t>
        </w:r>
        <w:r w:rsidR="00E91B23" w:rsidRPr="00F24C86">
          <w:rPr>
            <w:rStyle w:val="Hyperlink"/>
            <w:noProof/>
          </w:rPr>
          <w:t>.</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r w:rsidR="00B6582E">
          <w:rPr>
            <w:noProof/>
            <w:webHidden/>
          </w:rPr>
          <w:t>6</w:t>
        </w:r>
      </w:hyperlink>
    </w:p>
    <w:p w:rsidR="00FE18AC" w:rsidRPr="00D37BAC" w:rsidRDefault="00304775" w:rsidP="00FE18AC">
      <w:pPr>
        <w:spacing w:after="120"/>
        <w:jc w:val="center"/>
        <w:rPr>
          <w:b/>
        </w:rPr>
      </w:pPr>
      <w:r w:rsidRPr="00FA5229">
        <w:rPr>
          <w:rFonts w:cs="Arial"/>
          <w:caps/>
        </w:rPr>
        <w:fldChar w:fldCharType="end"/>
      </w:r>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44518866"/>
      <w:r w:rsidRPr="00CE295C">
        <w:rPr>
          <w:caps w:val="0"/>
          <w:szCs w:val="22"/>
        </w:rPr>
        <w:lastRenderedPageBreak/>
        <w:t>PURPOSE</w:t>
      </w:r>
      <w:bookmarkEnd w:id="0"/>
      <w:bookmarkEnd w:id="1"/>
      <w:bookmarkEnd w:id="2"/>
    </w:p>
    <w:p w:rsidR="00754E20" w:rsidRPr="00754E20" w:rsidRDefault="00754E20" w:rsidP="00754E20">
      <w:pPr>
        <w:pStyle w:val="Heading2"/>
        <w:numPr>
          <w:ilvl w:val="1"/>
          <w:numId w:val="33"/>
        </w:numPr>
        <w:rPr>
          <w:szCs w:val="22"/>
        </w:rPr>
      </w:pPr>
      <w:bookmarkStart w:id="3" w:name="_Toc368573028"/>
      <w:bookmarkStart w:id="4" w:name="_Toc444518867"/>
      <w:bookmarkStart w:id="5" w:name="_Toc297554773"/>
      <w:bookmarkStart w:id="6" w:name="_Toc296415805"/>
      <w:bookmarkStart w:id="7" w:name="_Toc296415793"/>
      <w:r>
        <w:rPr>
          <w:szCs w:val="22"/>
        </w:rPr>
        <w:t>DBS</w:t>
      </w:r>
      <w:r w:rsidRPr="00754E20">
        <w:rPr>
          <w:szCs w:val="22"/>
        </w:rPr>
        <w:t xml:space="preserve"> </w:t>
      </w:r>
      <w:r w:rsidRPr="00754E20">
        <w:rPr>
          <w:color w:val="000000" w:themeColor="text1"/>
        </w:rPr>
        <w:t xml:space="preserve">has a requirement for </w:t>
      </w:r>
      <w:r w:rsidR="00E46C37">
        <w:t xml:space="preserve">its </w:t>
      </w:r>
      <w:r>
        <w:t xml:space="preserve">Quality Management Systems (QMS) to be certified to ISO 9001 standards for both Barring and Disclosure services. </w:t>
      </w:r>
    </w:p>
    <w:p w:rsidR="00754E20" w:rsidRPr="00754E20" w:rsidRDefault="00754E20" w:rsidP="00754E20">
      <w:pPr>
        <w:pStyle w:val="Heading3"/>
        <w:numPr>
          <w:ilvl w:val="2"/>
          <w:numId w:val="33"/>
        </w:numPr>
        <w:rPr>
          <w:szCs w:val="22"/>
        </w:rPr>
      </w:pPr>
      <w:r w:rsidRPr="00754E20">
        <w:rPr>
          <w:color w:val="000000" w:themeColor="text1"/>
        </w:rPr>
        <w:t>For Barring</w:t>
      </w:r>
      <w:r w:rsidR="00EE6FD7">
        <w:rPr>
          <w:color w:val="000000" w:themeColor="text1"/>
        </w:rPr>
        <w:t xml:space="preserve"> [Darlington]</w:t>
      </w:r>
      <w:r w:rsidRPr="00754E20">
        <w:rPr>
          <w:color w:val="000000" w:themeColor="text1"/>
        </w:rPr>
        <w:t>, t</w:t>
      </w:r>
      <w:r>
        <w:t>he QMS cover</w:t>
      </w:r>
      <w:r w:rsidR="00E46C37">
        <w:t>s</w:t>
      </w:r>
      <w:r>
        <w:t xml:space="preserve"> </w:t>
      </w:r>
      <w:r w:rsidR="00E46C37">
        <w:t xml:space="preserve">its </w:t>
      </w:r>
      <w:r>
        <w:t>case work decision functions which consist of over 100 different processes aiding caseworkers in making effective barring decisions;</w:t>
      </w:r>
    </w:p>
    <w:p w:rsidR="00754E20" w:rsidRPr="00754E20" w:rsidRDefault="00754E20" w:rsidP="00754E20">
      <w:pPr>
        <w:pStyle w:val="Heading3"/>
        <w:numPr>
          <w:ilvl w:val="2"/>
          <w:numId w:val="33"/>
        </w:numPr>
        <w:rPr>
          <w:szCs w:val="22"/>
        </w:rPr>
      </w:pPr>
      <w:r w:rsidRPr="00754E20">
        <w:rPr>
          <w:color w:val="000000" w:themeColor="text1"/>
        </w:rPr>
        <w:t>For Disclosure</w:t>
      </w:r>
      <w:r w:rsidR="00EE6FD7">
        <w:rPr>
          <w:color w:val="000000" w:themeColor="text1"/>
        </w:rPr>
        <w:t xml:space="preserve"> [Liverpool]</w:t>
      </w:r>
      <w:r w:rsidRPr="00754E20">
        <w:rPr>
          <w:color w:val="000000" w:themeColor="text1"/>
        </w:rPr>
        <w:t xml:space="preserve">, </w:t>
      </w:r>
      <w:r>
        <w:rPr>
          <w:color w:val="000000" w:themeColor="text1"/>
        </w:rPr>
        <w:t>the QMS cover</w:t>
      </w:r>
      <w:r w:rsidR="00E46C37">
        <w:rPr>
          <w:color w:val="000000" w:themeColor="text1"/>
        </w:rPr>
        <w:t>s</w:t>
      </w:r>
      <w:r>
        <w:rPr>
          <w:color w:val="000000" w:themeColor="text1"/>
        </w:rPr>
        <w:t xml:space="preserve"> </w:t>
      </w:r>
      <w:r w:rsidRPr="000F3502">
        <w:t>production functional checking processes which exist to compile accurate information for release to employers within set timescales in</w:t>
      </w:r>
      <w:r>
        <w:t xml:space="preserve"> Disclosure.</w:t>
      </w:r>
    </w:p>
    <w:p w:rsidR="00671798" w:rsidRDefault="00FE18AC">
      <w:pPr>
        <w:pStyle w:val="Heading1"/>
        <w:tabs>
          <w:tab w:val="clear" w:pos="720"/>
        </w:tabs>
        <w:overflowPunct w:val="0"/>
        <w:autoSpaceDE w:val="0"/>
        <w:autoSpaceDN w:val="0"/>
        <w:spacing w:after="120"/>
        <w:textAlignment w:val="baseline"/>
        <w:rPr>
          <w:szCs w:val="22"/>
        </w:rPr>
      </w:pPr>
      <w:r w:rsidRPr="004E78BC">
        <w:rPr>
          <w:szCs w:val="22"/>
        </w:rPr>
        <w:t>BACKGROUND TO THE CONTRACTING aUTHORITY</w:t>
      </w:r>
      <w:bookmarkEnd w:id="3"/>
      <w:bookmarkEnd w:id="4"/>
    </w:p>
    <w:p w:rsidR="007711B7" w:rsidRDefault="007711B7" w:rsidP="007711B7">
      <w:pPr>
        <w:pStyle w:val="Heading2"/>
        <w:ind w:left="709"/>
      </w:pPr>
      <w:bookmarkStart w:id="8" w:name="_Toc368573029"/>
      <w:bookmarkStart w:id="9" w:name="_Toc444518868"/>
      <w:r>
        <w:t>The Disclosure and Barring Service (DBS) is a non-departmental public body of the Home Office.</w:t>
      </w:r>
    </w:p>
    <w:p w:rsidR="007711B7" w:rsidRDefault="007711B7" w:rsidP="007711B7">
      <w:pPr>
        <w:pStyle w:val="Heading2"/>
        <w:ind w:left="709"/>
      </w:pPr>
      <w:r>
        <w:t>The DBS was formed in 2012 by merging the functions of the Criminal Records Bureau (CRB) and the Independent Safeguarding Authority (ISA) under the Protection of Freedoms Act 2012. It operates from Liverpool and Darlington.</w:t>
      </w:r>
    </w:p>
    <w:p w:rsidR="007711B7" w:rsidRDefault="007711B7" w:rsidP="007711B7">
      <w:pPr>
        <w:pStyle w:val="Heading2"/>
        <w:ind w:left="709"/>
      </w:pPr>
      <w:r>
        <w:t xml:space="preserve">The DBS enables organisations in the public, private and voluntary sectors to make safer recruitment decisions by identifying candidates who may be unsuitable for certain work, especially that involves children or vulnerable adults, and provides wider access to criminal record information through its </w:t>
      </w:r>
      <w:r w:rsidR="00E46C37">
        <w:t xml:space="preserve">Disclosure </w:t>
      </w:r>
      <w:r>
        <w:t>service for England and Wales.</w:t>
      </w:r>
    </w:p>
    <w:p w:rsidR="007711B7" w:rsidRDefault="007711B7" w:rsidP="007711B7">
      <w:pPr>
        <w:ind w:left="709"/>
      </w:pPr>
    </w:p>
    <w:p w:rsidR="00FE18AC" w:rsidRPr="002C546C" w:rsidRDefault="00FE18AC" w:rsidP="008F3470">
      <w:pPr>
        <w:pStyle w:val="Heading1"/>
        <w:tabs>
          <w:tab w:val="clear" w:pos="720"/>
        </w:tabs>
        <w:overflowPunct w:val="0"/>
        <w:autoSpaceDE w:val="0"/>
        <w:autoSpaceDN w:val="0"/>
        <w:spacing w:after="120"/>
        <w:textAlignment w:val="baseline"/>
        <w:rPr>
          <w:szCs w:val="22"/>
        </w:rPr>
      </w:pPr>
      <w:r>
        <w:rPr>
          <w:szCs w:val="22"/>
        </w:rPr>
        <w:t>Background to requirement/</w:t>
      </w:r>
      <w:r w:rsidRPr="002C546C">
        <w:rPr>
          <w:szCs w:val="22"/>
        </w:rPr>
        <w:t>OVERVIEW</w:t>
      </w:r>
      <w:bookmarkEnd w:id="5"/>
      <w:r>
        <w:rPr>
          <w:szCs w:val="22"/>
        </w:rPr>
        <w:t xml:space="preserve"> of requirement</w:t>
      </w:r>
      <w:bookmarkEnd w:id="8"/>
      <w:bookmarkEnd w:id="9"/>
    </w:p>
    <w:p w:rsidR="0016537D" w:rsidRPr="0093130B" w:rsidRDefault="0016537D" w:rsidP="0016537D">
      <w:pPr>
        <w:pStyle w:val="Heading2"/>
        <w:spacing w:after="120"/>
        <w:ind w:left="709" w:hanging="709"/>
      </w:pPr>
      <w:bookmarkStart w:id="10" w:name="_Toc444518869"/>
      <w:bookmarkStart w:id="11" w:name="_Toc297554774"/>
      <w:bookmarkStart w:id="12" w:name="_Toc368573030"/>
      <w:bookmarkEnd w:id="6"/>
      <w:r w:rsidRPr="0093130B">
        <w:t>Further detail regarding ISO 9001 can be accessed via the following URL:</w:t>
      </w:r>
    </w:p>
    <w:p w:rsidR="0016537D" w:rsidRPr="0093130B" w:rsidRDefault="00E8654A" w:rsidP="0016537D">
      <w:pPr>
        <w:pStyle w:val="Heading2"/>
        <w:numPr>
          <w:ilvl w:val="0"/>
          <w:numId w:val="0"/>
        </w:numPr>
        <w:spacing w:after="120"/>
        <w:ind w:left="709"/>
      </w:pPr>
      <w:hyperlink r:id="rId8" w:history="1">
        <w:r w:rsidR="0016537D" w:rsidRPr="0093130B">
          <w:rPr>
            <w:rStyle w:val="Hyperlink"/>
          </w:rPr>
          <w:t>http://www.iso.org/iso/home/standards/management-standards/iso_9000.htm</w:t>
        </w:r>
      </w:hyperlink>
    </w:p>
    <w:p w:rsidR="00F74C19" w:rsidRPr="00F74C19" w:rsidRDefault="0016537D" w:rsidP="00F74C19">
      <w:pPr>
        <w:pStyle w:val="Heading2"/>
        <w:rPr>
          <w:szCs w:val="22"/>
        </w:rPr>
      </w:pPr>
      <w:r w:rsidRPr="005866C1">
        <w:t xml:space="preserve">The Barring Operations Directorate in Darlington holds an existing </w:t>
      </w:r>
      <w:r w:rsidR="00EE6FD7">
        <w:t>ISO 9001</w:t>
      </w:r>
      <w:r w:rsidR="00493576">
        <w:t xml:space="preserve"> 2008 </w:t>
      </w:r>
      <w:r w:rsidRPr="005866C1">
        <w:t>certification for the whole of Operations Barring including the decision making of cases. This is due to be re</w:t>
      </w:r>
      <w:r w:rsidR="00975083">
        <w:t>-certified</w:t>
      </w:r>
      <w:r w:rsidRPr="005866C1">
        <w:t xml:space="preserve"> in July 2017. </w:t>
      </w:r>
    </w:p>
    <w:p w:rsidR="0016537D" w:rsidRPr="00493576" w:rsidRDefault="0016537D" w:rsidP="0016537D">
      <w:pPr>
        <w:pStyle w:val="Heading2"/>
        <w:rPr>
          <w:szCs w:val="22"/>
        </w:rPr>
      </w:pPr>
      <w:r w:rsidRPr="008932D8">
        <w:rPr>
          <w:rFonts w:cs="Arial"/>
        </w:rPr>
        <w:t xml:space="preserve">The </w:t>
      </w:r>
      <w:r>
        <w:rPr>
          <w:rFonts w:cs="Arial"/>
        </w:rPr>
        <w:t xml:space="preserve">Production section of </w:t>
      </w:r>
      <w:r w:rsidR="00E46C37">
        <w:rPr>
          <w:rFonts w:cs="Arial"/>
        </w:rPr>
        <w:t xml:space="preserve">the </w:t>
      </w:r>
      <w:r>
        <w:rPr>
          <w:rFonts w:cs="Arial"/>
        </w:rPr>
        <w:t>Disclosure Operations</w:t>
      </w:r>
      <w:r w:rsidR="00E46C37">
        <w:rPr>
          <w:rFonts w:cs="Arial"/>
        </w:rPr>
        <w:t xml:space="preserve"> Directorate</w:t>
      </w:r>
      <w:r>
        <w:rPr>
          <w:rFonts w:cs="Arial"/>
        </w:rPr>
        <w:t xml:space="preserve"> in Liverpool holds ISO 9001</w:t>
      </w:r>
      <w:r w:rsidRPr="008932D8">
        <w:rPr>
          <w:rFonts w:cs="Arial"/>
        </w:rPr>
        <w:t xml:space="preserve"> </w:t>
      </w:r>
      <w:r w:rsidR="00493576">
        <w:rPr>
          <w:rFonts w:cs="Arial"/>
        </w:rPr>
        <w:t xml:space="preserve">2008 </w:t>
      </w:r>
      <w:r>
        <w:rPr>
          <w:rFonts w:cs="Arial"/>
        </w:rPr>
        <w:t>certification for</w:t>
      </w:r>
      <w:r w:rsidRPr="00C40F55">
        <w:rPr>
          <w:rFonts w:cs="Arial"/>
        </w:rPr>
        <w:t xml:space="preserve"> </w:t>
      </w:r>
      <w:r w:rsidRPr="002C27EF">
        <w:rPr>
          <w:rFonts w:cs="Arial"/>
        </w:rPr>
        <w:t xml:space="preserve">functional checking processes which exist to compile accurate information for release to employers within set timescales. This expires on </w:t>
      </w:r>
      <w:r>
        <w:rPr>
          <w:rFonts w:cs="Arial"/>
        </w:rPr>
        <w:t>14</w:t>
      </w:r>
      <w:r w:rsidRPr="002C27EF">
        <w:rPr>
          <w:rFonts w:cs="Arial"/>
          <w:vertAlign w:val="superscript"/>
        </w:rPr>
        <w:t>th</w:t>
      </w:r>
      <w:r w:rsidRPr="002C27EF">
        <w:rPr>
          <w:rFonts w:cs="Arial"/>
        </w:rPr>
        <w:t xml:space="preserve"> </w:t>
      </w:r>
      <w:r>
        <w:rPr>
          <w:rFonts w:cs="Arial"/>
        </w:rPr>
        <w:t>September 2018</w:t>
      </w:r>
      <w:r w:rsidRPr="002C27EF">
        <w:rPr>
          <w:rFonts w:cs="Arial"/>
        </w:rPr>
        <w:t>.</w:t>
      </w:r>
      <w:r w:rsidR="00493576">
        <w:rPr>
          <w:rFonts w:cs="Arial"/>
        </w:rPr>
        <w:t xml:space="preserve"> </w:t>
      </w:r>
    </w:p>
    <w:p w:rsidR="00493576" w:rsidRPr="00493576" w:rsidRDefault="00493576" w:rsidP="0016537D">
      <w:pPr>
        <w:pStyle w:val="Heading2"/>
        <w:rPr>
          <w:szCs w:val="22"/>
        </w:rPr>
      </w:pPr>
      <w:r>
        <w:t xml:space="preserve">The existing </w:t>
      </w:r>
      <w:r w:rsidR="00EE6FD7">
        <w:t>ISO 9001</w:t>
      </w:r>
      <w:r>
        <w:t xml:space="preserve"> 2008 standards</w:t>
      </w:r>
      <w:r w:rsidRPr="005866C1">
        <w:t xml:space="preserve"> will need to be maintained</w:t>
      </w:r>
      <w:r>
        <w:t>,</w:t>
      </w:r>
      <w:r w:rsidRPr="005866C1">
        <w:t xml:space="preserve"> </w:t>
      </w:r>
      <w:r>
        <w:t>with support being provided to assist with the transition to the</w:t>
      </w:r>
      <w:r w:rsidRPr="005866C1">
        <w:t xml:space="preserve"> new ISO 9001-2015 standard</w:t>
      </w:r>
      <w:r>
        <w:t xml:space="preserve"> as required</w:t>
      </w:r>
      <w:r w:rsidRPr="005866C1">
        <w:t>.</w:t>
      </w:r>
      <w:r>
        <w:t xml:space="preserve"> The new certification will need to be provided as well as regular surveillance to ensure DBS QMS is meeting the </w:t>
      </w:r>
      <w:r w:rsidR="00EE6FD7">
        <w:t>ISO 9001</w:t>
      </w:r>
      <w:r>
        <w:t xml:space="preserve"> 2015 standard on an on-going basis.</w:t>
      </w:r>
    </w:p>
    <w:p w:rsidR="00493576" w:rsidRPr="0016537D" w:rsidRDefault="00CA4B01" w:rsidP="0016537D">
      <w:pPr>
        <w:pStyle w:val="Heading2"/>
        <w:rPr>
          <w:szCs w:val="22"/>
        </w:rPr>
      </w:pPr>
      <w:r>
        <w:rPr>
          <w:rFonts w:cs="Arial"/>
        </w:rPr>
        <w:t>Please see</w:t>
      </w:r>
      <w:r w:rsidR="00493576">
        <w:rPr>
          <w:rFonts w:cs="Arial"/>
        </w:rPr>
        <w:t xml:space="preserve"> Quality Management Frameworks </w:t>
      </w:r>
      <w:r w:rsidR="00EE6FD7">
        <w:rPr>
          <w:rFonts w:cs="Arial"/>
        </w:rPr>
        <w:t xml:space="preserve">for Barring and Disclosure Operations </w:t>
      </w:r>
      <w:r w:rsidR="00493576">
        <w:rPr>
          <w:rFonts w:cs="Arial"/>
        </w:rPr>
        <w:t xml:space="preserve">(Appendices </w:t>
      </w:r>
      <w:r w:rsidR="00DD0191" w:rsidRPr="00DD0191">
        <w:rPr>
          <w:rFonts w:cs="Arial"/>
        </w:rPr>
        <w:t>G</w:t>
      </w:r>
      <w:r w:rsidR="00493576" w:rsidRPr="00DD0191">
        <w:rPr>
          <w:rFonts w:cs="Arial"/>
        </w:rPr>
        <w:t xml:space="preserve"> </w:t>
      </w:r>
      <w:r w:rsidR="00E46C37">
        <w:rPr>
          <w:rFonts w:cs="Arial"/>
        </w:rPr>
        <w:t>and</w:t>
      </w:r>
      <w:r w:rsidR="00E46C37" w:rsidRPr="00DD0191">
        <w:rPr>
          <w:rFonts w:cs="Arial"/>
        </w:rPr>
        <w:t xml:space="preserve"> </w:t>
      </w:r>
      <w:r w:rsidR="00DD0191" w:rsidRPr="00DD0191">
        <w:rPr>
          <w:rFonts w:cs="Arial"/>
        </w:rPr>
        <w:t>H</w:t>
      </w:r>
      <w:r w:rsidR="00493576">
        <w:rPr>
          <w:rFonts w:cs="Arial"/>
        </w:rPr>
        <w:t>) which provide more information about the current processes.</w:t>
      </w:r>
    </w:p>
    <w:p w:rsidR="00C4233A" w:rsidRDefault="00106F24" w:rsidP="0016537D">
      <w:pPr>
        <w:pStyle w:val="Heading1"/>
      </w:pPr>
      <w:r>
        <w:lastRenderedPageBreak/>
        <w:t>definitions</w:t>
      </w:r>
      <w:bookmarkEnd w:id="10"/>
      <w:r>
        <w:t xml:space="preserve"> </w:t>
      </w:r>
    </w:p>
    <w:tbl>
      <w:tblPr>
        <w:tblStyle w:val="TableGrid"/>
        <w:tblW w:w="0" w:type="auto"/>
        <w:tblInd w:w="720" w:type="dxa"/>
        <w:tblLook w:val="04A0" w:firstRow="1" w:lastRow="0" w:firstColumn="1" w:lastColumn="0" w:noHBand="0" w:noVBand="1"/>
      </w:tblPr>
      <w:tblGrid>
        <w:gridCol w:w="1827"/>
        <w:gridCol w:w="6472"/>
      </w:tblGrid>
      <w:tr w:rsidR="00106F24" w:rsidTr="00106F24">
        <w:tc>
          <w:tcPr>
            <w:tcW w:w="1827" w:type="dxa"/>
            <w:shd w:val="clear" w:color="auto" w:fill="C6D9F1" w:themeFill="text2" w:themeFillTint="33"/>
          </w:tcPr>
          <w:p w:rsidR="00106F24" w:rsidRPr="0016537D" w:rsidRDefault="00106F24" w:rsidP="0081061A">
            <w:pPr>
              <w:pStyle w:val="Heading2"/>
              <w:numPr>
                <w:ilvl w:val="0"/>
                <w:numId w:val="0"/>
              </w:numPr>
              <w:spacing w:after="120"/>
              <w:ind w:left="18" w:hanging="18"/>
              <w:jc w:val="left"/>
              <w:outlineLvl w:val="1"/>
            </w:pPr>
            <w:r w:rsidRPr="0016537D">
              <w:t>Expression</w:t>
            </w:r>
            <w:r w:rsidR="0081061A" w:rsidRPr="0016537D">
              <w:t xml:space="preserve"> or </w:t>
            </w:r>
            <w:r w:rsidRPr="0016537D">
              <w:t>Acronym</w:t>
            </w:r>
          </w:p>
        </w:tc>
        <w:tc>
          <w:tcPr>
            <w:tcW w:w="6472" w:type="dxa"/>
            <w:shd w:val="clear" w:color="auto" w:fill="C6D9F1" w:themeFill="text2" w:themeFillTint="33"/>
          </w:tcPr>
          <w:p w:rsidR="00106F24" w:rsidRPr="0016537D" w:rsidRDefault="00106F24" w:rsidP="0081061A">
            <w:pPr>
              <w:pStyle w:val="Heading2"/>
              <w:numPr>
                <w:ilvl w:val="0"/>
                <w:numId w:val="0"/>
              </w:numPr>
              <w:spacing w:after="120"/>
              <w:ind w:left="720" w:hanging="720"/>
              <w:outlineLvl w:val="1"/>
            </w:pPr>
            <w:r w:rsidRPr="0016537D">
              <w:t>Definition</w:t>
            </w:r>
          </w:p>
        </w:tc>
      </w:tr>
      <w:tr w:rsidR="0016537D" w:rsidTr="00106F24">
        <w:tc>
          <w:tcPr>
            <w:tcW w:w="1827" w:type="dxa"/>
          </w:tcPr>
          <w:p w:rsidR="0016537D" w:rsidRPr="005851F9" w:rsidRDefault="00DD0191" w:rsidP="00120CCE">
            <w:pPr>
              <w:pStyle w:val="Heading2"/>
              <w:numPr>
                <w:ilvl w:val="0"/>
                <w:numId w:val="0"/>
              </w:numPr>
              <w:spacing w:after="120"/>
              <w:ind w:left="720" w:hanging="720"/>
              <w:outlineLvl w:val="1"/>
            </w:pPr>
            <w:r>
              <w:t>CRB</w:t>
            </w:r>
          </w:p>
        </w:tc>
        <w:tc>
          <w:tcPr>
            <w:tcW w:w="6472" w:type="dxa"/>
          </w:tcPr>
          <w:p w:rsidR="0016537D" w:rsidRPr="005851F9" w:rsidRDefault="00DD0191" w:rsidP="00E46C37">
            <w:pPr>
              <w:pStyle w:val="Heading2"/>
              <w:numPr>
                <w:ilvl w:val="0"/>
                <w:numId w:val="0"/>
              </w:numPr>
              <w:spacing w:after="120"/>
              <w:outlineLvl w:val="1"/>
            </w:pPr>
            <w:r>
              <w:t xml:space="preserve">Means </w:t>
            </w:r>
            <w:r w:rsidR="0094648A">
              <w:t>Criminal Records Bureau</w:t>
            </w:r>
          </w:p>
        </w:tc>
      </w:tr>
      <w:tr w:rsidR="0016537D" w:rsidTr="00106F24">
        <w:tc>
          <w:tcPr>
            <w:tcW w:w="1827" w:type="dxa"/>
          </w:tcPr>
          <w:p w:rsidR="0016537D" w:rsidRPr="005851F9" w:rsidRDefault="00DD0191" w:rsidP="00120CCE">
            <w:pPr>
              <w:pStyle w:val="Heading2"/>
              <w:numPr>
                <w:ilvl w:val="0"/>
                <w:numId w:val="0"/>
              </w:numPr>
              <w:spacing w:after="120"/>
              <w:ind w:left="720" w:hanging="720"/>
              <w:outlineLvl w:val="1"/>
            </w:pPr>
            <w:r>
              <w:t>DBS</w:t>
            </w:r>
          </w:p>
        </w:tc>
        <w:tc>
          <w:tcPr>
            <w:tcW w:w="6472" w:type="dxa"/>
          </w:tcPr>
          <w:p w:rsidR="00304775" w:rsidRDefault="00DD0191" w:rsidP="008F3E06">
            <w:pPr>
              <w:pStyle w:val="Heading2"/>
              <w:numPr>
                <w:ilvl w:val="0"/>
                <w:numId w:val="0"/>
              </w:numPr>
              <w:spacing w:after="120"/>
              <w:ind w:left="720" w:hanging="720"/>
              <w:outlineLvl w:val="1"/>
              <w:rPr>
                <w:szCs w:val="24"/>
              </w:rPr>
            </w:pPr>
            <w:r>
              <w:t xml:space="preserve">Means </w:t>
            </w:r>
            <w:r w:rsidR="0094648A">
              <w:t xml:space="preserve">Disclosure </w:t>
            </w:r>
            <w:r w:rsidR="00E46C37">
              <w:t xml:space="preserve">and </w:t>
            </w:r>
            <w:r w:rsidR="0094648A">
              <w:t xml:space="preserve">Barring Service </w:t>
            </w:r>
          </w:p>
        </w:tc>
      </w:tr>
      <w:tr w:rsidR="0016537D" w:rsidTr="00106F24">
        <w:tc>
          <w:tcPr>
            <w:tcW w:w="1827" w:type="dxa"/>
          </w:tcPr>
          <w:p w:rsidR="0016537D" w:rsidRPr="005851F9" w:rsidRDefault="00DD0191" w:rsidP="00120CCE">
            <w:pPr>
              <w:pStyle w:val="Heading2"/>
              <w:numPr>
                <w:ilvl w:val="0"/>
                <w:numId w:val="0"/>
              </w:numPr>
              <w:spacing w:after="120"/>
              <w:ind w:left="720" w:hanging="720"/>
              <w:outlineLvl w:val="1"/>
            </w:pPr>
            <w:r>
              <w:t>ISA</w:t>
            </w:r>
          </w:p>
        </w:tc>
        <w:tc>
          <w:tcPr>
            <w:tcW w:w="6472" w:type="dxa"/>
          </w:tcPr>
          <w:p w:rsidR="0016537D" w:rsidRPr="005851F9" w:rsidRDefault="00DD0191" w:rsidP="00E46C37">
            <w:pPr>
              <w:pStyle w:val="Heading2"/>
              <w:numPr>
                <w:ilvl w:val="0"/>
                <w:numId w:val="0"/>
              </w:numPr>
              <w:spacing w:after="120"/>
              <w:outlineLvl w:val="1"/>
            </w:pPr>
            <w:r>
              <w:t xml:space="preserve">Means </w:t>
            </w:r>
            <w:r w:rsidR="0094648A">
              <w:t>Independent Safeguarding Authority</w:t>
            </w:r>
          </w:p>
        </w:tc>
      </w:tr>
      <w:tr w:rsidR="00DD0191" w:rsidTr="00106F24">
        <w:tc>
          <w:tcPr>
            <w:tcW w:w="1827" w:type="dxa"/>
          </w:tcPr>
          <w:p w:rsidR="00DD0191" w:rsidRPr="005851F9" w:rsidRDefault="00DD0191" w:rsidP="00DD0191">
            <w:pPr>
              <w:pStyle w:val="Heading2"/>
              <w:numPr>
                <w:ilvl w:val="0"/>
                <w:numId w:val="0"/>
              </w:numPr>
              <w:spacing w:after="120"/>
              <w:ind w:left="720" w:hanging="720"/>
              <w:outlineLvl w:val="1"/>
            </w:pPr>
            <w:r w:rsidRPr="005851F9">
              <w:t>ISO</w:t>
            </w:r>
          </w:p>
        </w:tc>
        <w:tc>
          <w:tcPr>
            <w:tcW w:w="6472" w:type="dxa"/>
          </w:tcPr>
          <w:p w:rsidR="00DD0191" w:rsidRPr="005851F9" w:rsidRDefault="00DD0191" w:rsidP="00E46C37">
            <w:pPr>
              <w:pStyle w:val="Heading2"/>
              <w:numPr>
                <w:ilvl w:val="0"/>
                <w:numId w:val="0"/>
              </w:numPr>
              <w:spacing w:after="120"/>
              <w:outlineLvl w:val="1"/>
            </w:pPr>
            <w:r w:rsidRPr="005851F9">
              <w:t>Means</w:t>
            </w:r>
            <w:r>
              <w:t xml:space="preserve"> </w:t>
            </w:r>
            <w:r w:rsidRPr="005851F9">
              <w:t xml:space="preserve">International Organisation for Standardisation. </w:t>
            </w:r>
          </w:p>
        </w:tc>
      </w:tr>
      <w:tr w:rsidR="00DD0191" w:rsidTr="00106F24">
        <w:tc>
          <w:tcPr>
            <w:tcW w:w="1827" w:type="dxa"/>
          </w:tcPr>
          <w:p w:rsidR="00DD0191" w:rsidRPr="005851F9" w:rsidRDefault="00DD0191" w:rsidP="00DD0191">
            <w:pPr>
              <w:pStyle w:val="Heading2"/>
              <w:numPr>
                <w:ilvl w:val="0"/>
                <w:numId w:val="0"/>
              </w:numPr>
              <w:spacing w:after="120"/>
              <w:ind w:left="720" w:hanging="720"/>
              <w:outlineLvl w:val="1"/>
            </w:pPr>
            <w:r w:rsidRPr="005851F9">
              <w:t>ISO 9001</w:t>
            </w:r>
          </w:p>
        </w:tc>
        <w:tc>
          <w:tcPr>
            <w:tcW w:w="6472" w:type="dxa"/>
          </w:tcPr>
          <w:p w:rsidR="00304775" w:rsidRDefault="00DD0191" w:rsidP="008F3E06">
            <w:pPr>
              <w:pStyle w:val="Heading2"/>
              <w:numPr>
                <w:ilvl w:val="0"/>
                <w:numId w:val="0"/>
              </w:numPr>
              <w:spacing w:after="120"/>
              <w:ind w:left="720" w:hanging="720"/>
              <w:outlineLvl w:val="1"/>
              <w:rPr>
                <w:szCs w:val="24"/>
              </w:rPr>
            </w:pPr>
            <w:r w:rsidRPr="005851F9">
              <w:t>Means</w:t>
            </w:r>
            <w:r>
              <w:t xml:space="preserve"> </w:t>
            </w:r>
            <w:r w:rsidRPr="005851F9">
              <w:t xml:space="preserve">International Organisation for Standardisation, 9001 </w:t>
            </w:r>
            <w:r w:rsidR="00E46C37">
              <w:t>S</w:t>
            </w:r>
            <w:r w:rsidR="00E46C37" w:rsidRPr="005851F9">
              <w:t>tandard</w:t>
            </w:r>
            <w:r>
              <w:t>.</w:t>
            </w:r>
            <w:r w:rsidRPr="005851F9">
              <w:t xml:space="preserve"> </w:t>
            </w:r>
          </w:p>
        </w:tc>
      </w:tr>
      <w:tr w:rsidR="00DD0191" w:rsidTr="00106F24">
        <w:tc>
          <w:tcPr>
            <w:tcW w:w="1827" w:type="dxa"/>
          </w:tcPr>
          <w:p w:rsidR="00DD0191" w:rsidRPr="005851F9" w:rsidRDefault="00DD0191" w:rsidP="00DD0191">
            <w:pPr>
              <w:pStyle w:val="Heading2"/>
              <w:numPr>
                <w:ilvl w:val="0"/>
                <w:numId w:val="0"/>
              </w:numPr>
              <w:spacing w:after="120"/>
              <w:ind w:left="720" w:hanging="720"/>
              <w:outlineLvl w:val="1"/>
            </w:pPr>
            <w:r w:rsidRPr="005851F9">
              <w:t>QMS</w:t>
            </w:r>
          </w:p>
        </w:tc>
        <w:tc>
          <w:tcPr>
            <w:tcW w:w="6472" w:type="dxa"/>
          </w:tcPr>
          <w:p w:rsidR="00DD0191" w:rsidRPr="005851F9" w:rsidRDefault="00DD0191" w:rsidP="00E46C37">
            <w:pPr>
              <w:pStyle w:val="Heading2"/>
              <w:numPr>
                <w:ilvl w:val="0"/>
                <w:numId w:val="0"/>
              </w:numPr>
              <w:spacing w:after="120"/>
              <w:outlineLvl w:val="1"/>
            </w:pPr>
            <w:r w:rsidRPr="005851F9">
              <w:t>Means Quality Management System</w:t>
            </w:r>
          </w:p>
        </w:tc>
      </w:tr>
      <w:tr w:rsidR="00DD0191" w:rsidTr="00106F24">
        <w:tc>
          <w:tcPr>
            <w:tcW w:w="1827" w:type="dxa"/>
          </w:tcPr>
          <w:p w:rsidR="00DD0191" w:rsidRPr="005851F9" w:rsidRDefault="0094648A" w:rsidP="00DD0191">
            <w:pPr>
              <w:pStyle w:val="Heading2"/>
              <w:numPr>
                <w:ilvl w:val="0"/>
                <w:numId w:val="0"/>
              </w:numPr>
              <w:spacing w:after="120"/>
              <w:ind w:left="720" w:hanging="720"/>
              <w:outlineLvl w:val="1"/>
            </w:pPr>
            <w:r>
              <w:t>SC</w:t>
            </w:r>
          </w:p>
        </w:tc>
        <w:tc>
          <w:tcPr>
            <w:tcW w:w="6472" w:type="dxa"/>
          </w:tcPr>
          <w:p w:rsidR="00DD0191" w:rsidRPr="005851F9" w:rsidRDefault="00DD0191" w:rsidP="00E46C37">
            <w:pPr>
              <w:pStyle w:val="Heading2"/>
              <w:numPr>
                <w:ilvl w:val="0"/>
                <w:numId w:val="0"/>
              </w:numPr>
              <w:spacing w:after="120"/>
              <w:outlineLvl w:val="1"/>
            </w:pPr>
            <w:r w:rsidRPr="005851F9">
              <w:t xml:space="preserve">Means </w:t>
            </w:r>
            <w:r w:rsidR="0094648A">
              <w:t>Security Clearance</w:t>
            </w:r>
          </w:p>
        </w:tc>
      </w:tr>
    </w:tbl>
    <w:p w:rsidR="00671798" w:rsidRDefault="00FE18AC" w:rsidP="00106F24">
      <w:pPr>
        <w:pStyle w:val="Heading1"/>
        <w:tabs>
          <w:tab w:val="clear" w:pos="720"/>
        </w:tabs>
        <w:overflowPunct w:val="0"/>
        <w:autoSpaceDE w:val="0"/>
        <w:autoSpaceDN w:val="0"/>
        <w:spacing w:before="240" w:after="120"/>
        <w:textAlignment w:val="baseline"/>
        <w:rPr>
          <w:szCs w:val="22"/>
        </w:rPr>
      </w:pPr>
      <w:bookmarkStart w:id="13" w:name="_Toc444518870"/>
      <w:r w:rsidRPr="00B9425F">
        <w:rPr>
          <w:szCs w:val="22"/>
        </w:rPr>
        <w:t>scope of requirement</w:t>
      </w:r>
      <w:bookmarkEnd w:id="11"/>
      <w:bookmarkEnd w:id="12"/>
      <w:bookmarkEnd w:id="13"/>
      <w:r w:rsidRPr="00B9425F">
        <w:rPr>
          <w:szCs w:val="22"/>
        </w:rPr>
        <w:t xml:space="preserve"> </w:t>
      </w:r>
    </w:p>
    <w:p w:rsidR="00F74C19" w:rsidRDefault="00E60490" w:rsidP="00E60490">
      <w:pPr>
        <w:pStyle w:val="Heading2"/>
        <w:tabs>
          <w:tab w:val="clear" w:pos="720"/>
          <w:tab w:val="num" w:pos="709"/>
        </w:tabs>
        <w:spacing w:after="120"/>
        <w:ind w:left="709" w:hanging="709"/>
      </w:pPr>
      <w:bookmarkStart w:id="14" w:name="_Toc368573031"/>
      <w:bookmarkStart w:id="15" w:name="_Toc444518871"/>
      <w:bookmarkEnd w:id="7"/>
      <w:r w:rsidRPr="006D546E">
        <w:t>Provide DBS with ISO support</w:t>
      </w:r>
      <w:r w:rsidR="00F74C19">
        <w:t xml:space="preserve"> to help maintain and re-</w:t>
      </w:r>
      <w:r w:rsidRPr="006D546E">
        <w:t>certify their current ISO certification, including conducting surveillance visits and onsite support where r</w:t>
      </w:r>
      <w:r w:rsidR="00730F24">
        <w:t xml:space="preserve">equired. </w:t>
      </w:r>
    </w:p>
    <w:p w:rsidR="00E60490" w:rsidRDefault="0094648A" w:rsidP="00E60490">
      <w:pPr>
        <w:pStyle w:val="Heading2"/>
        <w:tabs>
          <w:tab w:val="clear" w:pos="720"/>
          <w:tab w:val="num" w:pos="709"/>
        </w:tabs>
        <w:spacing w:after="120"/>
        <w:ind w:left="709" w:hanging="709"/>
      </w:pPr>
      <w:r>
        <w:t>Provide support in</w:t>
      </w:r>
      <w:r w:rsidR="00730F24">
        <w:t xml:space="preserve"> the</w:t>
      </w:r>
      <w:r w:rsidR="00E60490" w:rsidRPr="006D546E">
        <w:t xml:space="preserve"> tran</w:t>
      </w:r>
      <w:r w:rsidR="00EE6FD7">
        <w:t xml:space="preserve">sition towards the new ISO 9001 </w:t>
      </w:r>
      <w:r w:rsidR="00E60490" w:rsidRPr="006D546E">
        <w:t>2015 standard including certification to the new standard.</w:t>
      </w:r>
      <w:r w:rsidR="00232D5B">
        <w:t xml:space="preserve"> Once new ISO</w:t>
      </w:r>
      <w:r w:rsidR="00EE6FD7">
        <w:t xml:space="preserve"> </w:t>
      </w:r>
      <w:r w:rsidR="00232D5B">
        <w:t>9001 2015 certification is achieved, the Supplier will conduct surveillance visits and onsite support as required.</w:t>
      </w:r>
    </w:p>
    <w:p w:rsidR="00D502A2" w:rsidRDefault="00654409" w:rsidP="00654409">
      <w:pPr>
        <w:pStyle w:val="Heading2"/>
      </w:pPr>
      <w:r>
        <w:t xml:space="preserve">The Supplier will be required to provide a Mobilisation </w:t>
      </w:r>
      <w:r w:rsidR="00651FB4">
        <w:t xml:space="preserve">and </w:t>
      </w:r>
      <w:r>
        <w:t xml:space="preserve">Delivery Plan which shall outline how the Key Milestones will be met, and how the Supplier intends to deliver the services as per the </w:t>
      </w:r>
      <w:r w:rsidR="00651FB4">
        <w:t xml:space="preserve">Authority’s </w:t>
      </w:r>
      <w:r>
        <w:t xml:space="preserve">Requirement. </w:t>
      </w:r>
    </w:p>
    <w:p w:rsidR="00654409" w:rsidRPr="006D546E" w:rsidRDefault="00654409" w:rsidP="00D502A2">
      <w:pPr>
        <w:pStyle w:val="Heading3"/>
      </w:pPr>
      <w:r>
        <w:t>This shall include</w:t>
      </w:r>
      <w:r w:rsidR="00D502A2">
        <w:t xml:space="preserve"> the activities relating to each Key Milestone and the dates which they will be completed.</w:t>
      </w:r>
    </w:p>
    <w:p w:rsidR="00671798" w:rsidRDefault="00FE18AC">
      <w:pPr>
        <w:pStyle w:val="Heading1"/>
        <w:spacing w:after="120"/>
      </w:pPr>
      <w:r w:rsidRPr="00BE6EE0">
        <w:t>The requirement</w:t>
      </w:r>
      <w:bookmarkEnd w:id="14"/>
      <w:bookmarkEnd w:id="15"/>
    </w:p>
    <w:p w:rsidR="00E60490" w:rsidRPr="00120CCE" w:rsidRDefault="00E60490" w:rsidP="00E60490">
      <w:pPr>
        <w:pStyle w:val="Heading2"/>
        <w:numPr>
          <w:ilvl w:val="1"/>
          <w:numId w:val="34"/>
        </w:numPr>
        <w:tabs>
          <w:tab w:val="clear" w:pos="720"/>
        </w:tabs>
        <w:overflowPunct w:val="0"/>
        <w:autoSpaceDE w:val="0"/>
        <w:autoSpaceDN w:val="0"/>
        <w:spacing w:after="120"/>
        <w:textAlignment w:val="baseline"/>
        <w:rPr>
          <w:szCs w:val="22"/>
        </w:rPr>
      </w:pPr>
      <w:bookmarkStart w:id="16" w:name="_Toc368573032"/>
      <w:bookmarkStart w:id="17" w:name="_Toc444518872"/>
      <w:r>
        <w:rPr>
          <w:szCs w:val="22"/>
        </w:rPr>
        <w:t>For both Disclosure and Barring services, the Supplier will be required to:</w:t>
      </w:r>
    </w:p>
    <w:p w:rsidR="00EE6FD7" w:rsidRDefault="00EE6FD7" w:rsidP="00EE6FD7">
      <w:pPr>
        <w:pStyle w:val="Heading3"/>
        <w:spacing w:after="120"/>
      </w:pPr>
      <w:r>
        <w:t xml:space="preserve">Provide </w:t>
      </w:r>
      <w:r w:rsidR="0094648A">
        <w:t>on-site</w:t>
      </w:r>
      <w:r>
        <w:t xml:space="preserve"> surveillance visits on a 6 monthly basis in line with Operations ISO certification (for current ISO 9001 2008 standard and then ISO 9001 2015 standard as applicable);</w:t>
      </w:r>
    </w:p>
    <w:p w:rsidR="00EE6FD7" w:rsidRDefault="00EE6FD7" w:rsidP="00EE6FD7">
      <w:pPr>
        <w:pStyle w:val="Heading4"/>
      </w:pPr>
      <w:r>
        <w:t>Barring (2008 standard) – First surveillance visit due May/June 2017</w:t>
      </w:r>
      <w:r w:rsidR="0006541C">
        <w:t xml:space="preserve"> (if ISO9001 2015 standard has not been adopted by this point)</w:t>
      </w:r>
      <w:r>
        <w:t>;</w:t>
      </w:r>
    </w:p>
    <w:p w:rsidR="00EE6FD7" w:rsidRDefault="00EE6FD7" w:rsidP="00EE6FD7">
      <w:pPr>
        <w:pStyle w:val="Heading4"/>
      </w:pPr>
      <w:r>
        <w:t>Disclosure (2008 standard) - First surveillance</w:t>
      </w:r>
      <w:r w:rsidR="0006541C">
        <w:t xml:space="preserve"> visit due January 2017</w:t>
      </w:r>
      <w:r>
        <w:t>, and then every 6 months until ISO 9001 2015 standard is attained.</w:t>
      </w:r>
    </w:p>
    <w:p w:rsidR="00E60490" w:rsidRPr="00F74C19" w:rsidRDefault="00E60490" w:rsidP="00E60490">
      <w:pPr>
        <w:pStyle w:val="Heading3"/>
        <w:rPr>
          <w:szCs w:val="22"/>
        </w:rPr>
      </w:pPr>
      <w:r>
        <w:t>Provide advice, supp</w:t>
      </w:r>
      <w:r w:rsidR="00F74C19">
        <w:t xml:space="preserve">ort and guidance regarding the </w:t>
      </w:r>
      <w:r w:rsidR="00232D5B">
        <w:t xml:space="preserve">transition </w:t>
      </w:r>
      <w:r w:rsidR="00F74C19">
        <w:t>for DBS QMS</w:t>
      </w:r>
      <w:r>
        <w:t xml:space="preserve"> from the 2008 standard to the 2015 standard;</w:t>
      </w:r>
    </w:p>
    <w:p w:rsidR="00F74C19" w:rsidRDefault="00EE6FD7" w:rsidP="00F74C19">
      <w:pPr>
        <w:pStyle w:val="Heading4"/>
      </w:pPr>
      <w:r>
        <w:lastRenderedPageBreak/>
        <w:t>Barring</w:t>
      </w:r>
      <w:r w:rsidR="00F74C19">
        <w:t xml:space="preserve"> to be transitioned to the </w:t>
      </w:r>
      <w:r>
        <w:t>ISO 9001</w:t>
      </w:r>
      <w:r w:rsidR="00F74C19">
        <w:t xml:space="preserve"> 2015 standard by </w:t>
      </w:r>
      <w:r w:rsidR="00493576">
        <w:t>1/7/2017.</w:t>
      </w:r>
    </w:p>
    <w:p w:rsidR="00493576" w:rsidRDefault="00EE6FD7" w:rsidP="00F74C19">
      <w:pPr>
        <w:pStyle w:val="Heading4"/>
      </w:pPr>
      <w:r>
        <w:t>Disclosure</w:t>
      </w:r>
      <w:r w:rsidR="00493576">
        <w:t xml:space="preserve"> to be transitioned to the ISO</w:t>
      </w:r>
      <w:r>
        <w:t xml:space="preserve"> 9001</w:t>
      </w:r>
      <w:r w:rsidR="00493576">
        <w:t xml:space="preserve"> 2015 standard by</w:t>
      </w:r>
      <w:r>
        <w:t xml:space="preserve"> no later than</w:t>
      </w:r>
      <w:r w:rsidR="00493576">
        <w:t xml:space="preserve"> 31/12/2017.</w:t>
      </w:r>
    </w:p>
    <w:p w:rsidR="00E60490" w:rsidRPr="00120CCE" w:rsidRDefault="00E60490" w:rsidP="00E60490">
      <w:pPr>
        <w:pStyle w:val="Heading3"/>
        <w:numPr>
          <w:ilvl w:val="2"/>
          <w:numId w:val="34"/>
        </w:numPr>
        <w:overflowPunct w:val="0"/>
        <w:autoSpaceDE w:val="0"/>
        <w:autoSpaceDN w:val="0"/>
        <w:spacing w:after="120"/>
        <w:textAlignment w:val="baseline"/>
        <w:rPr>
          <w:szCs w:val="22"/>
        </w:rPr>
      </w:pPr>
      <w:r>
        <w:rPr>
          <w:szCs w:val="22"/>
        </w:rPr>
        <w:t xml:space="preserve">Provide certification of </w:t>
      </w:r>
      <w:r>
        <w:t xml:space="preserve">DBS Operations (Disclosure and Barring) QMS </w:t>
      </w:r>
      <w:r w:rsidR="0094648A">
        <w:rPr>
          <w:szCs w:val="22"/>
        </w:rPr>
        <w:t>to the</w:t>
      </w:r>
      <w:r>
        <w:rPr>
          <w:szCs w:val="22"/>
        </w:rPr>
        <w:t xml:space="preserve"> </w:t>
      </w:r>
      <w:r w:rsidR="00EE6FD7">
        <w:rPr>
          <w:szCs w:val="22"/>
        </w:rPr>
        <w:t xml:space="preserve">ISO </w:t>
      </w:r>
      <w:r w:rsidR="0094648A">
        <w:rPr>
          <w:szCs w:val="22"/>
        </w:rPr>
        <w:t xml:space="preserve">9001: 2015 </w:t>
      </w:r>
      <w:r>
        <w:rPr>
          <w:szCs w:val="22"/>
        </w:rPr>
        <w:t>standard for 3 years (</w:t>
      </w:r>
      <w:r w:rsidR="00232D5B">
        <w:rPr>
          <w:szCs w:val="22"/>
        </w:rPr>
        <w:t>once transition has taken place</w:t>
      </w:r>
      <w:r>
        <w:rPr>
          <w:szCs w:val="22"/>
        </w:rPr>
        <w:t>);</w:t>
      </w:r>
    </w:p>
    <w:p w:rsidR="00E60490" w:rsidRPr="00120CCE" w:rsidRDefault="00E60490" w:rsidP="00E60490">
      <w:pPr>
        <w:pStyle w:val="Heading3"/>
        <w:numPr>
          <w:ilvl w:val="2"/>
          <w:numId w:val="34"/>
        </w:numPr>
        <w:overflowPunct w:val="0"/>
        <w:autoSpaceDE w:val="0"/>
        <w:autoSpaceDN w:val="0"/>
        <w:spacing w:after="120"/>
        <w:textAlignment w:val="baseline"/>
        <w:rPr>
          <w:szCs w:val="22"/>
        </w:rPr>
      </w:pPr>
      <w:r>
        <w:t xml:space="preserve">Support DBS ISO 9001 certified areas in the changes occurring to the business in the next 3 years, so as to maintain </w:t>
      </w:r>
      <w:r w:rsidR="00F74C19">
        <w:t xml:space="preserve">and expand </w:t>
      </w:r>
      <w:r>
        <w:t>certification throughout any changes;</w:t>
      </w:r>
    </w:p>
    <w:p w:rsidR="00E60490" w:rsidRDefault="00E60490" w:rsidP="00E60490">
      <w:pPr>
        <w:pStyle w:val="Heading3"/>
        <w:spacing w:after="120"/>
      </w:pPr>
      <w:r>
        <w:t xml:space="preserve">Provide support when required around any raised issues within their QMS, both on site at surveillance visits and off site throughout the year; </w:t>
      </w:r>
    </w:p>
    <w:p w:rsidR="00E60490" w:rsidRDefault="00E60490" w:rsidP="00E60490">
      <w:pPr>
        <w:pStyle w:val="Heading3"/>
        <w:spacing w:after="120"/>
      </w:pPr>
      <w:r>
        <w:t>Provide advice and support, if required, to help the DBS join up to one overarching certification for both Disclosure and Barring QMS</w:t>
      </w:r>
      <w:r w:rsidR="00651FB4">
        <w:t>.</w:t>
      </w:r>
    </w:p>
    <w:p w:rsidR="00671798" w:rsidRDefault="00FE18AC">
      <w:pPr>
        <w:pStyle w:val="Heading1"/>
        <w:spacing w:after="120"/>
      </w:pPr>
      <w:r>
        <w:t>key milestones</w:t>
      </w:r>
      <w:bookmarkEnd w:id="16"/>
      <w:bookmarkEnd w:id="17"/>
    </w:p>
    <w:p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rsidTr="00106F24">
        <w:tc>
          <w:tcPr>
            <w:tcW w:w="898" w:type="pct"/>
            <w:shd w:val="clear" w:color="auto" w:fill="C6D9F1" w:themeFill="text2" w:themeFillTint="33"/>
            <w:vAlign w:val="center"/>
          </w:tcPr>
          <w:p w:rsidR="00671798" w:rsidRPr="00654409" w:rsidRDefault="00FE18AC">
            <w:pPr>
              <w:pStyle w:val="Heading3"/>
              <w:numPr>
                <w:ilvl w:val="0"/>
                <w:numId w:val="0"/>
              </w:numPr>
              <w:spacing w:after="120"/>
              <w:jc w:val="center"/>
              <w:outlineLvl w:val="2"/>
              <w:rPr>
                <w:b/>
                <w:szCs w:val="24"/>
              </w:rPr>
            </w:pPr>
            <w:r w:rsidRPr="00654409">
              <w:rPr>
                <w:b/>
              </w:rPr>
              <w:t>Milestone</w:t>
            </w:r>
          </w:p>
        </w:tc>
        <w:tc>
          <w:tcPr>
            <w:tcW w:w="2480" w:type="pct"/>
            <w:shd w:val="clear" w:color="auto" w:fill="C6D9F1" w:themeFill="text2" w:themeFillTint="33"/>
            <w:vAlign w:val="center"/>
          </w:tcPr>
          <w:p w:rsidR="00671798" w:rsidRPr="00654409" w:rsidRDefault="00FE18AC">
            <w:pPr>
              <w:pStyle w:val="Heading3"/>
              <w:numPr>
                <w:ilvl w:val="0"/>
                <w:numId w:val="0"/>
              </w:numPr>
              <w:spacing w:after="120"/>
              <w:jc w:val="center"/>
              <w:outlineLvl w:val="2"/>
              <w:rPr>
                <w:b/>
                <w:szCs w:val="24"/>
              </w:rPr>
            </w:pPr>
            <w:r w:rsidRPr="00654409">
              <w:rPr>
                <w:b/>
              </w:rPr>
              <w:t>Description</w:t>
            </w:r>
          </w:p>
        </w:tc>
        <w:tc>
          <w:tcPr>
            <w:tcW w:w="1622" w:type="pct"/>
            <w:shd w:val="clear" w:color="auto" w:fill="C6D9F1" w:themeFill="text2" w:themeFillTint="33"/>
            <w:vAlign w:val="center"/>
          </w:tcPr>
          <w:p w:rsidR="00671798" w:rsidRPr="00654409" w:rsidRDefault="00FE18AC">
            <w:pPr>
              <w:pStyle w:val="Heading3"/>
              <w:numPr>
                <w:ilvl w:val="0"/>
                <w:numId w:val="0"/>
              </w:numPr>
              <w:spacing w:after="120"/>
              <w:jc w:val="center"/>
              <w:outlineLvl w:val="2"/>
              <w:rPr>
                <w:b/>
                <w:szCs w:val="24"/>
              </w:rPr>
            </w:pPr>
            <w:r w:rsidRPr="00654409">
              <w:rPr>
                <w:b/>
              </w:rPr>
              <w:t>Timeframe</w:t>
            </w:r>
          </w:p>
        </w:tc>
      </w:tr>
      <w:tr w:rsidR="00DB6014" w:rsidRPr="00297CF4" w:rsidTr="00E245A6">
        <w:tc>
          <w:tcPr>
            <w:tcW w:w="898" w:type="pct"/>
            <w:vAlign w:val="center"/>
          </w:tcPr>
          <w:p w:rsidR="00DB6014" w:rsidRPr="002E18C9" w:rsidRDefault="00DB6014" w:rsidP="0066158A">
            <w:pPr>
              <w:pStyle w:val="Heading3"/>
              <w:numPr>
                <w:ilvl w:val="0"/>
                <w:numId w:val="0"/>
              </w:numPr>
              <w:spacing w:after="120"/>
              <w:jc w:val="center"/>
              <w:outlineLvl w:val="2"/>
              <w:rPr>
                <w:szCs w:val="24"/>
              </w:rPr>
            </w:pPr>
            <w:r w:rsidRPr="002E18C9">
              <w:t>1</w:t>
            </w:r>
          </w:p>
        </w:tc>
        <w:tc>
          <w:tcPr>
            <w:tcW w:w="2480" w:type="pct"/>
            <w:vAlign w:val="center"/>
          </w:tcPr>
          <w:p w:rsidR="00DB6014" w:rsidRPr="002E18C9" w:rsidRDefault="00654409" w:rsidP="00651FB4">
            <w:pPr>
              <w:pStyle w:val="Heading3"/>
              <w:numPr>
                <w:ilvl w:val="0"/>
                <w:numId w:val="0"/>
              </w:numPr>
              <w:spacing w:after="120"/>
              <w:jc w:val="left"/>
              <w:outlineLvl w:val="2"/>
              <w:rPr>
                <w:szCs w:val="24"/>
              </w:rPr>
            </w:pPr>
            <w:r>
              <w:t xml:space="preserve">Supplier Mobilisation </w:t>
            </w:r>
            <w:r w:rsidR="00651FB4">
              <w:t xml:space="preserve">and </w:t>
            </w:r>
            <w:r>
              <w:t>Delivery Plan</w:t>
            </w:r>
          </w:p>
        </w:tc>
        <w:tc>
          <w:tcPr>
            <w:tcW w:w="1622" w:type="pct"/>
            <w:vAlign w:val="center"/>
          </w:tcPr>
          <w:p w:rsidR="00DB6014" w:rsidRPr="002E18C9" w:rsidRDefault="00DB6014" w:rsidP="00654409">
            <w:pPr>
              <w:pStyle w:val="Heading3"/>
              <w:numPr>
                <w:ilvl w:val="0"/>
                <w:numId w:val="0"/>
              </w:numPr>
              <w:spacing w:after="120"/>
              <w:jc w:val="center"/>
              <w:outlineLvl w:val="2"/>
              <w:rPr>
                <w:szCs w:val="24"/>
              </w:rPr>
            </w:pPr>
            <w:r w:rsidRPr="002E18C9">
              <w:t xml:space="preserve">Within </w:t>
            </w:r>
            <w:r w:rsidR="00654409">
              <w:t>4 weeks</w:t>
            </w:r>
            <w:r w:rsidRPr="002E18C9">
              <w:t xml:space="preserve"> of </w:t>
            </w:r>
            <w:r w:rsidR="00654409">
              <w:t>the Commencement Date</w:t>
            </w:r>
          </w:p>
        </w:tc>
      </w:tr>
      <w:tr w:rsidR="00654409" w:rsidRPr="00297CF4" w:rsidTr="00E245A6">
        <w:tc>
          <w:tcPr>
            <w:tcW w:w="898" w:type="pct"/>
            <w:vAlign w:val="center"/>
          </w:tcPr>
          <w:p w:rsidR="00654409" w:rsidRPr="002E18C9" w:rsidRDefault="00654409" w:rsidP="0066158A">
            <w:pPr>
              <w:pStyle w:val="Heading3"/>
              <w:numPr>
                <w:ilvl w:val="0"/>
                <w:numId w:val="0"/>
              </w:numPr>
              <w:spacing w:after="120"/>
              <w:jc w:val="center"/>
              <w:outlineLvl w:val="2"/>
              <w:rPr>
                <w:szCs w:val="24"/>
              </w:rPr>
            </w:pPr>
            <w:r w:rsidRPr="002E18C9">
              <w:t>2</w:t>
            </w:r>
          </w:p>
        </w:tc>
        <w:tc>
          <w:tcPr>
            <w:tcW w:w="2480" w:type="pct"/>
            <w:vAlign w:val="center"/>
          </w:tcPr>
          <w:p w:rsidR="00654409" w:rsidRPr="002E18C9" w:rsidRDefault="00654409" w:rsidP="00654409">
            <w:pPr>
              <w:pStyle w:val="Heading3"/>
              <w:numPr>
                <w:ilvl w:val="0"/>
                <w:numId w:val="0"/>
              </w:numPr>
              <w:spacing w:after="120"/>
              <w:jc w:val="left"/>
              <w:outlineLvl w:val="2"/>
              <w:rPr>
                <w:szCs w:val="24"/>
              </w:rPr>
            </w:pPr>
            <w:r w:rsidRPr="002E18C9">
              <w:t>Initial site visit</w:t>
            </w:r>
            <w:r>
              <w:t>s</w:t>
            </w:r>
          </w:p>
        </w:tc>
        <w:tc>
          <w:tcPr>
            <w:tcW w:w="1622" w:type="pct"/>
            <w:vAlign w:val="center"/>
          </w:tcPr>
          <w:p w:rsidR="00654409" w:rsidRPr="002E18C9" w:rsidRDefault="00654409" w:rsidP="00654409">
            <w:pPr>
              <w:pStyle w:val="Heading3"/>
              <w:numPr>
                <w:ilvl w:val="0"/>
                <w:numId w:val="0"/>
              </w:numPr>
              <w:spacing w:after="120"/>
              <w:jc w:val="center"/>
              <w:outlineLvl w:val="2"/>
              <w:rPr>
                <w:szCs w:val="24"/>
              </w:rPr>
            </w:pPr>
            <w:r w:rsidRPr="002E18C9">
              <w:t xml:space="preserve">Within </w:t>
            </w:r>
            <w:r>
              <w:t>6 weeks</w:t>
            </w:r>
            <w:r w:rsidRPr="002E18C9">
              <w:t xml:space="preserve"> of </w:t>
            </w:r>
            <w:r>
              <w:t>the Commencement Date</w:t>
            </w:r>
          </w:p>
        </w:tc>
      </w:tr>
      <w:tr w:rsidR="00654409" w:rsidRPr="00297CF4" w:rsidTr="00E245A6">
        <w:tc>
          <w:tcPr>
            <w:tcW w:w="898" w:type="pct"/>
            <w:vAlign w:val="center"/>
          </w:tcPr>
          <w:p w:rsidR="00654409" w:rsidRPr="002E18C9" w:rsidRDefault="00654409" w:rsidP="0066158A">
            <w:pPr>
              <w:pStyle w:val="Heading3"/>
              <w:numPr>
                <w:ilvl w:val="0"/>
                <w:numId w:val="0"/>
              </w:numPr>
              <w:spacing w:after="120"/>
              <w:jc w:val="center"/>
              <w:outlineLvl w:val="2"/>
              <w:rPr>
                <w:szCs w:val="24"/>
              </w:rPr>
            </w:pPr>
            <w:r w:rsidRPr="002E18C9">
              <w:t>3</w:t>
            </w:r>
          </w:p>
        </w:tc>
        <w:tc>
          <w:tcPr>
            <w:tcW w:w="2480" w:type="pct"/>
            <w:vAlign w:val="center"/>
          </w:tcPr>
          <w:p w:rsidR="00654409" w:rsidRPr="002E18C9" w:rsidRDefault="00654409" w:rsidP="00654409">
            <w:pPr>
              <w:pStyle w:val="Heading3"/>
              <w:numPr>
                <w:ilvl w:val="0"/>
                <w:numId w:val="0"/>
              </w:numPr>
              <w:spacing w:after="120"/>
              <w:jc w:val="left"/>
              <w:outlineLvl w:val="2"/>
              <w:rPr>
                <w:szCs w:val="24"/>
              </w:rPr>
            </w:pPr>
            <w:r w:rsidRPr="002E18C9">
              <w:t>Planning meeting for move to new standard</w:t>
            </w:r>
          </w:p>
        </w:tc>
        <w:tc>
          <w:tcPr>
            <w:tcW w:w="1622" w:type="pct"/>
            <w:vAlign w:val="center"/>
          </w:tcPr>
          <w:p w:rsidR="00654409" w:rsidRPr="002E18C9" w:rsidRDefault="00654409" w:rsidP="00654409">
            <w:pPr>
              <w:pStyle w:val="Heading3"/>
              <w:numPr>
                <w:ilvl w:val="0"/>
                <w:numId w:val="0"/>
              </w:numPr>
              <w:spacing w:after="120"/>
              <w:jc w:val="center"/>
              <w:outlineLvl w:val="2"/>
              <w:rPr>
                <w:szCs w:val="24"/>
              </w:rPr>
            </w:pPr>
            <w:r w:rsidRPr="002E18C9">
              <w:t xml:space="preserve">Within 3 months of </w:t>
            </w:r>
            <w:r>
              <w:t>the Commencement Date</w:t>
            </w:r>
          </w:p>
        </w:tc>
      </w:tr>
      <w:tr w:rsidR="00654409" w:rsidTr="00E245A6">
        <w:tc>
          <w:tcPr>
            <w:tcW w:w="898" w:type="pct"/>
            <w:vAlign w:val="center"/>
          </w:tcPr>
          <w:p w:rsidR="00654409" w:rsidRDefault="00654409">
            <w:pPr>
              <w:pStyle w:val="Heading3"/>
              <w:numPr>
                <w:ilvl w:val="0"/>
                <w:numId w:val="0"/>
              </w:numPr>
              <w:spacing w:after="120"/>
              <w:jc w:val="center"/>
              <w:outlineLvl w:val="2"/>
              <w:rPr>
                <w:szCs w:val="24"/>
                <w:highlight w:val="yellow"/>
              </w:rPr>
            </w:pPr>
            <w:r w:rsidRPr="00654409">
              <w:t>4</w:t>
            </w:r>
          </w:p>
        </w:tc>
        <w:tc>
          <w:tcPr>
            <w:tcW w:w="2480" w:type="pct"/>
            <w:vAlign w:val="center"/>
          </w:tcPr>
          <w:p w:rsidR="00654409" w:rsidRPr="002E18C9" w:rsidRDefault="00654409" w:rsidP="00654409">
            <w:pPr>
              <w:pStyle w:val="Heading3"/>
              <w:numPr>
                <w:ilvl w:val="0"/>
                <w:numId w:val="0"/>
              </w:numPr>
              <w:spacing w:after="120"/>
              <w:jc w:val="left"/>
              <w:outlineLvl w:val="2"/>
            </w:pPr>
            <w:r>
              <w:t xml:space="preserve">Certification to </w:t>
            </w:r>
            <w:r w:rsidR="00EE6FD7">
              <w:t>ISO 9001</w:t>
            </w:r>
            <w:r>
              <w:t xml:space="preserve"> standard 2015</w:t>
            </w:r>
          </w:p>
        </w:tc>
        <w:tc>
          <w:tcPr>
            <w:tcW w:w="1622" w:type="pct"/>
            <w:vAlign w:val="center"/>
          </w:tcPr>
          <w:p w:rsidR="00654409" w:rsidRDefault="00654409" w:rsidP="00654409">
            <w:pPr>
              <w:pStyle w:val="Heading3"/>
              <w:numPr>
                <w:ilvl w:val="0"/>
                <w:numId w:val="0"/>
              </w:numPr>
              <w:spacing w:after="120"/>
              <w:jc w:val="center"/>
              <w:outlineLvl w:val="2"/>
            </w:pPr>
            <w:r>
              <w:t>Barring – 01/07/2017</w:t>
            </w:r>
          </w:p>
          <w:p w:rsidR="00654409" w:rsidRPr="002E18C9" w:rsidRDefault="00654409" w:rsidP="00F74C19">
            <w:pPr>
              <w:pStyle w:val="Heading3"/>
              <w:numPr>
                <w:ilvl w:val="0"/>
                <w:numId w:val="0"/>
              </w:numPr>
              <w:spacing w:after="120"/>
              <w:jc w:val="center"/>
              <w:outlineLvl w:val="2"/>
            </w:pPr>
            <w:r>
              <w:t xml:space="preserve">Disclosure – </w:t>
            </w:r>
            <w:r w:rsidR="00F74C19">
              <w:t>No later than 31/12/2017</w:t>
            </w:r>
          </w:p>
        </w:tc>
      </w:tr>
      <w:tr w:rsidR="00654409" w:rsidTr="00E245A6">
        <w:tc>
          <w:tcPr>
            <w:tcW w:w="898" w:type="pct"/>
            <w:vAlign w:val="center"/>
          </w:tcPr>
          <w:p w:rsidR="00654409" w:rsidRPr="00654409" w:rsidRDefault="00654409">
            <w:pPr>
              <w:pStyle w:val="Heading3"/>
              <w:numPr>
                <w:ilvl w:val="0"/>
                <w:numId w:val="0"/>
              </w:numPr>
              <w:spacing w:after="120"/>
              <w:jc w:val="center"/>
              <w:outlineLvl w:val="2"/>
            </w:pPr>
            <w:r>
              <w:t>5</w:t>
            </w:r>
          </w:p>
        </w:tc>
        <w:tc>
          <w:tcPr>
            <w:tcW w:w="2480" w:type="pct"/>
            <w:vAlign w:val="center"/>
          </w:tcPr>
          <w:p w:rsidR="00654409" w:rsidRPr="002E18C9" w:rsidRDefault="00F74C19" w:rsidP="00654409">
            <w:pPr>
              <w:pStyle w:val="Heading3"/>
              <w:numPr>
                <w:ilvl w:val="0"/>
                <w:numId w:val="0"/>
              </w:numPr>
              <w:spacing w:after="120"/>
              <w:jc w:val="left"/>
              <w:outlineLvl w:val="2"/>
              <w:rPr>
                <w:szCs w:val="24"/>
              </w:rPr>
            </w:pPr>
            <w:r>
              <w:t>S</w:t>
            </w:r>
            <w:r w:rsidR="00654409" w:rsidRPr="002E18C9">
              <w:t>urveillance visit</w:t>
            </w:r>
            <w:r>
              <w:t>s</w:t>
            </w:r>
          </w:p>
        </w:tc>
        <w:tc>
          <w:tcPr>
            <w:tcW w:w="1622" w:type="pct"/>
            <w:vAlign w:val="center"/>
          </w:tcPr>
          <w:p w:rsidR="00F74C19" w:rsidRPr="00232D5B" w:rsidRDefault="00F74C19" w:rsidP="00232D5B">
            <w:pPr>
              <w:pStyle w:val="Heading3"/>
              <w:numPr>
                <w:ilvl w:val="0"/>
                <w:numId w:val="0"/>
              </w:numPr>
              <w:spacing w:after="120"/>
              <w:jc w:val="center"/>
              <w:outlineLvl w:val="2"/>
            </w:pPr>
            <w:r>
              <w:t>E</w:t>
            </w:r>
            <w:r w:rsidR="00654409">
              <w:t>very 6 months</w:t>
            </w:r>
          </w:p>
        </w:tc>
      </w:tr>
    </w:tbl>
    <w:p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8" w:name="_Toc302637211"/>
    </w:p>
    <w:p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444518873"/>
      <w:bookmarkStart w:id="20" w:name="_Toc368573033"/>
      <w:r>
        <w:rPr>
          <w:rFonts w:cs="Arial"/>
          <w:szCs w:val="22"/>
        </w:rPr>
        <w:t>authority’s responsibilities</w:t>
      </w:r>
      <w:bookmarkEnd w:id="19"/>
    </w:p>
    <w:p w:rsidR="00106F24" w:rsidRPr="00DB6014" w:rsidRDefault="00CA4B01" w:rsidP="00106F24">
      <w:pPr>
        <w:pStyle w:val="Heading2"/>
      </w:pPr>
      <w:r>
        <w:t xml:space="preserve">The authority has no responsibilities for this requirement. </w:t>
      </w:r>
    </w:p>
    <w:p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44518874"/>
      <w:r w:rsidRPr="00BE6EE0">
        <w:rPr>
          <w:rFonts w:cs="Arial"/>
          <w:szCs w:val="22"/>
        </w:rPr>
        <w:t>reporting</w:t>
      </w:r>
      <w:bookmarkEnd w:id="20"/>
      <w:bookmarkEnd w:id="21"/>
    </w:p>
    <w:p w:rsidR="00DB6014" w:rsidRPr="00F4566C" w:rsidRDefault="00DB6014" w:rsidP="00DB6014">
      <w:pPr>
        <w:pStyle w:val="Heading2"/>
        <w:tabs>
          <w:tab w:val="clear" w:pos="720"/>
          <w:tab w:val="num" w:pos="709"/>
        </w:tabs>
        <w:spacing w:after="120"/>
        <w:ind w:left="709" w:hanging="709"/>
      </w:pPr>
      <w:bookmarkStart w:id="22" w:name="_Toc368573034"/>
      <w:bookmarkStart w:id="23" w:name="_Toc444518875"/>
      <w:r w:rsidRPr="00F4566C">
        <w:t>DBS will require a written report</w:t>
      </w:r>
      <w:r>
        <w:t xml:space="preserve"> following</w:t>
      </w:r>
      <w:r w:rsidRPr="00F4566C">
        <w:t xml:space="preserve"> every 6 month surveillance visit</w:t>
      </w:r>
      <w:r>
        <w:t>. This report should</w:t>
      </w:r>
      <w:r w:rsidRPr="00F4566C">
        <w:t xml:space="preserve"> detail </w:t>
      </w:r>
      <w:r>
        <w:t xml:space="preserve">findings, identifying, where applicable, risks, issues and areas of concern as well as potential solutions to maintain </w:t>
      </w:r>
      <w:r w:rsidR="00EE6FD7">
        <w:t>ISO 9001</w:t>
      </w:r>
      <w:r>
        <w:t xml:space="preserve"> certification</w:t>
      </w:r>
      <w:r w:rsidRPr="00F4566C">
        <w:t xml:space="preserve">. </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BE6EE0">
        <w:rPr>
          <w:rFonts w:cs="Arial"/>
          <w:szCs w:val="22"/>
        </w:rPr>
        <w:t>volumes</w:t>
      </w:r>
      <w:bookmarkEnd w:id="22"/>
      <w:bookmarkEnd w:id="23"/>
    </w:p>
    <w:p w:rsidR="00671798" w:rsidRPr="00DB6014" w:rsidRDefault="00DB6014">
      <w:pPr>
        <w:pStyle w:val="Heading2"/>
        <w:tabs>
          <w:tab w:val="clear" w:pos="720"/>
          <w:tab w:val="num" w:pos="709"/>
        </w:tabs>
        <w:spacing w:after="120"/>
        <w:ind w:left="709" w:hanging="709"/>
      </w:pPr>
      <w:r w:rsidRPr="00DB6014">
        <w:t>The service will be provided for DBS Operations in both Liverpool (Disclosure) and Darlington (Barring).</w:t>
      </w:r>
    </w:p>
    <w:p w:rsidR="00DB6014" w:rsidRDefault="00DB6014">
      <w:pPr>
        <w:pStyle w:val="Heading2"/>
        <w:tabs>
          <w:tab w:val="clear" w:pos="720"/>
          <w:tab w:val="num" w:pos="709"/>
        </w:tabs>
        <w:spacing w:after="120"/>
        <w:ind w:left="709" w:hanging="709"/>
      </w:pPr>
      <w:r w:rsidRPr="00DB6014">
        <w:lastRenderedPageBreak/>
        <w:t xml:space="preserve">Following initial certification, the Supplier shall provide </w:t>
      </w:r>
      <w:r w:rsidR="00651FB4" w:rsidRPr="00DB6014">
        <w:t>6</w:t>
      </w:r>
      <w:r w:rsidR="00651FB4">
        <w:t>-</w:t>
      </w:r>
      <w:r w:rsidRPr="00DB6014">
        <w:t xml:space="preserve">monthly surveillance visits to ensure DBS Operations QMS maintain the required level for </w:t>
      </w:r>
      <w:r w:rsidR="00EE6FD7">
        <w:t>ISO 9001</w:t>
      </w:r>
      <w:r w:rsidRPr="00DB6014">
        <w:t xml:space="preserve"> certification.</w:t>
      </w:r>
    </w:p>
    <w:p w:rsidR="00B6582E" w:rsidRDefault="00B6582E" w:rsidP="00B6582E">
      <w:pPr>
        <w:pStyle w:val="Heading1"/>
      </w:pPr>
      <w:bookmarkStart w:id="24" w:name="_TERM"/>
      <w:bookmarkEnd w:id="24"/>
      <w:r>
        <w:t>TERM</w:t>
      </w:r>
    </w:p>
    <w:p w:rsidR="00B6582E" w:rsidRPr="00DB6014" w:rsidRDefault="00B6582E" w:rsidP="00B6582E">
      <w:pPr>
        <w:pStyle w:val="Heading2"/>
      </w:pPr>
      <w:r>
        <w:t xml:space="preserve">The initial term of the contract will be for </w:t>
      </w:r>
      <w:r w:rsidR="0051176D">
        <w:t>2</w:t>
      </w:r>
      <w:r>
        <w:t xml:space="preserve"> years. The Authority reserves the right to extend the contract </w:t>
      </w:r>
      <w:r w:rsidR="0094648A">
        <w:t>for a further</w:t>
      </w:r>
      <w:r w:rsidR="0051176D">
        <w:t xml:space="preserve"> 2 </w:t>
      </w:r>
      <w:r w:rsidR="0094648A">
        <w:t>year</w:t>
      </w:r>
      <w:r w:rsidR="0051176D">
        <w:t>s (1 +1)</w:t>
      </w:r>
      <w:r>
        <w:t>.</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44518876"/>
      <w:r w:rsidRPr="00BE6EE0">
        <w:rPr>
          <w:rFonts w:cs="Arial"/>
          <w:szCs w:val="22"/>
        </w:rPr>
        <w:t>continuous improvement</w:t>
      </w:r>
      <w:bookmarkEnd w:id="25"/>
      <w:bookmarkEnd w:id="26"/>
    </w:p>
    <w:p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rsidR="00DB6014" w:rsidRDefault="00DB6014">
      <w:pPr>
        <w:pStyle w:val="Heading2"/>
        <w:tabs>
          <w:tab w:val="clear" w:pos="720"/>
          <w:tab w:val="num" w:pos="709"/>
        </w:tabs>
        <w:spacing w:after="120"/>
        <w:ind w:left="709" w:hanging="709"/>
      </w:pPr>
      <w:r>
        <w:t>One element of this, will be for the Supplier to support the transition of DBS moving from ISO 9001-2008 to the new ISO 9001-2015 standard.</w:t>
      </w:r>
    </w:p>
    <w:p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should present</w:t>
      </w:r>
      <w:r w:rsidR="00DB6014">
        <w:t xml:space="preserve"> additional</w:t>
      </w:r>
      <w:r w:rsidRPr="008104E0">
        <w:t xml:space="preserve"> new ways of working to the</w:t>
      </w:r>
      <w:r>
        <w:t xml:space="preserve"> </w:t>
      </w:r>
      <w:r w:rsidRPr="008104E0">
        <w:t xml:space="preserve">Authority </w:t>
      </w:r>
      <w:r w:rsidR="00DB6014">
        <w:t>through written reports provided following each 6 month surveillance visit</w:t>
      </w:r>
      <w:r w:rsidRPr="008104E0">
        <w:t>.</w:t>
      </w:r>
      <w:r w:rsidR="004D22DF">
        <w:t xml:space="preserve"> </w:t>
      </w:r>
    </w:p>
    <w:p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rsidR="004E78BC" w:rsidRDefault="004E78BC" w:rsidP="004E78BC">
      <w:pPr>
        <w:pStyle w:val="Heading1"/>
      </w:pPr>
      <w:bookmarkStart w:id="27" w:name="_Toc444518877"/>
      <w:r>
        <w:t>Sustainability</w:t>
      </w:r>
      <w:bookmarkEnd w:id="27"/>
    </w:p>
    <w:p w:rsidR="004E78BC" w:rsidRPr="00F446AD" w:rsidRDefault="0066158A" w:rsidP="004E78BC">
      <w:pPr>
        <w:pStyle w:val="Heading2"/>
      </w:pPr>
      <w:r w:rsidRPr="00F446AD">
        <w:t>The Supplier shall look to minimis</w:t>
      </w:r>
      <w:r w:rsidR="00F446AD" w:rsidRPr="00F446AD">
        <w:t xml:space="preserve">e travel where possible. Where this is not possible, the </w:t>
      </w:r>
      <w:r w:rsidR="006D15B7">
        <w:t>S</w:t>
      </w:r>
      <w:r w:rsidR="006D15B7" w:rsidRPr="00F446AD">
        <w:t xml:space="preserve">upplier </w:t>
      </w:r>
      <w:r w:rsidR="00F446AD" w:rsidRPr="00F446AD">
        <w:t>shall look to utilise the most carbon efficient methods of travel to support Government sustainability targets.</w:t>
      </w:r>
    </w:p>
    <w:p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44518878"/>
      <w:r w:rsidRPr="00517FEF">
        <w:rPr>
          <w:rFonts w:cs="Arial"/>
          <w:szCs w:val="22"/>
        </w:rPr>
        <w:t>quality</w:t>
      </w:r>
      <w:bookmarkEnd w:id="28"/>
      <w:bookmarkEnd w:id="29"/>
    </w:p>
    <w:p w:rsidR="00F446AD" w:rsidRPr="0099497E" w:rsidRDefault="00F446AD" w:rsidP="00F446AD">
      <w:pPr>
        <w:pStyle w:val="Heading2"/>
        <w:tabs>
          <w:tab w:val="clear" w:pos="720"/>
          <w:tab w:val="num" w:pos="709"/>
        </w:tabs>
        <w:spacing w:after="120"/>
        <w:ind w:left="709" w:hanging="709"/>
      </w:pPr>
      <w:bookmarkStart w:id="30" w:name="_Toc368573037"/>
      <w:bookmarkStart w:id="31" w:name="_Toc444518879"/>
      <w:r w:rsidRPr="0099497E">
        <w:t xml:space="preserve">The </w:t>
      </w:r>
      <w:r w:rsidR="006D15B7">
        <w:t>Potential Provider</w:t>
      </w:r>
      <w:r w:rsidRPr="0099497E">
        <w:t xml:space="preserve"> must have the legal authority and be accredited to certify the DBS and their ISO 9001 Quality</w:t>
      </w:r>
      <w:r>
        <w:t xml:space="preserve"> Management System.</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BE6EE0">
        <w:rPr>
          <w:rFonts w:cs="Arial"/>
          <w:szCs w:val="22"/>
        </w:rPr>
        <w:t>PRICE</w:t>
      </w:r>
      <w:bookmarkEnd w:id="30"/>
      <w:bookmarkEnd w:id="31"/>
    </w:p>
    <w:p w:rsidR="00671798" w:rsidRPr="00D43FBF" w:rsidRDefault="00D43FBF">
      <w:pPr>
        <w:pStyle w:val="Heading2"/>
        <w:tabs>
          <w:tab w:val="clear" w:pos="720"/>
          <w:tab w:val="num" w:pos="709"/>
        </w:tabs>
        <w:spacing w:after="120"/>
        <w:ind w:left="709" w:hanging="709"/>
      </w:pPr>
      <w:r w:rsidRPr="00D43FBF">
        <w:t xml:space="preserve">A separate Price Sheet will be provided for </w:t>
      </w:r>
      <w:r w:rsidR="006D15B7">
        <w:t>Potential Providers</w:t>
      </w:r>
      <w:r w:rsidR="006D15B7" w:rsidRPr="00D43FBF">
        <w:t xml:space="preserve"> </w:t>
      </w:r>
      <w:r w:rsidRPr="00D43FBF">
        <w:t>to submit pricing.</w:t>
      </w:r>
    </w:p>
    <w:p w:rsidR="00671798" w:rsidRDefault="00FE18AC">
      <w:pPr>
        <w:pStyle w:val="Heading2"/>
        <w:tabs>
          <w:tab w:val="clear" w:pos="720"/>
          <w:tab w:val="num" w:pos="709"/>
        </w:tabs>
        <w:spacing w:after="120"/>
        <w:ind w:left="709" w:hanging="709"/>
      </w:pPr>
      <w:r>
        <w:t xml:space="preserve">Prices are to be submitted via </w:t>
      </w:r>
      <w:r w:rsidRPr="00D43FBF">
        <w:t xml:space="preserve">the </w:t>
      </w:r>
      <w:r w:rsidR="005D1196" w:rsidRPr="00D43FBF">
        <w:t>Appendix E</w:t>
      </w:r>
      <w:r>
        <w:t xml:space="preserve"> </w:t>
      </w:r>
      <w:r w:rsidR="00D43FBF">
        <w:t>(</w:t>
      </w:r>
      <w:r>
        <w:t>excluding VAT</w:t>
      </w:r>
      <w:r w:rsidR="00D43FBF">
        <w:t>)</w:t>
      </w:r>
      <w:r w:rsidR="00AE3C65">
        <w:t>.</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44518880"/>
      <w:r w:rsidRPr="00BE6EE0">
        <w:rPr>
          <w:rFonts w:cs="Arial"/>
          <w:szCs w:val="22"/>
        </w:rPr>
        <w:t>STAFF AND CUSTOMER SERVICE</w:t>
      </w:r>
      <w:bookmarkEnd w:id="32"/>
      <w:bookmarkEnd w:id="33"/>
    </w:p>
    <w:p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FA310D">
        <w:t xml:space="preserve">DBS </w:t>
      </w:r>
      <w:r w:rsidR="00EE6FD7">
        <w:t>ISO 9001</w:t>
      </w:r>
      <w:r w:rsidR="00FA310D">
        <w:t xml:space="preserve"> Services</w:t>
      </w:r>
      <w:r>
        <w:t xml:space="preserve"> Contract in order to consistently deliver a quality service to all Parties.</w:t>
      </w:r>
    </w:p>
    <w:p w:rsidR="00671798" w:rsidRDefault="00FE18AC">
      <w:pPr>
        <w:pStyle w:val="Heading2"/>
        <w:tabs>
          <w:tab w:val="clear" w:pos="720"/>
          <w:tab w:val="num" w:pos="709"/>
        </w:tabs>
        <w:spacing w:after="120"/>
        <w:ind w:left="709" w:hanging="709"/>
      </w:pPr>
      <w:r>
        <w:t>Potential Provider’s staff assigned to the</w:t>
      </w:r>
      <w:r w:rsidR="00FA310D" w:rsidRPr="00FA310D">
        <w:t xml:space="preserve"> </w:t>
      </w:r>
      <w:r w:rsidR="00FA310D">
        <w:t xml:space="preserve">DBS </w:t>
      </w:r>
      <w:r w:rsidR="00EE6FD7">
        <w:t>ISO 9001</w:t>
      </w:r>
      <w:r w:rsidR="00FA310D">
        <w:t xml:space="preserve"> Services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44518881"/>
      <w:r w:rsidRPr="004E1D36">
        <w:rPr>
          <w:rFonts w:cs="Arial"/>
          <w:szCs w:val="22"/>
        </w:rPr>
        <w:t>service levels a</w:t>
      </w:r>
      <w:r>
        <w:rPr>
          <w:rFonts w:cs="Arial"/>
          <w:szCs w:val="22"/>
        </w:rPr>
        <w:t>nd performance</w:t>
      </w:r>
      <w:bookmarkEnd w:id="34"/>
      <w:bookmarkEnd w:id="35"/>
    </w:p>
    <w:p w:rsidR="00671798" w:rsidRDefault="00FE18AC" w:rsidP="004E3BF0">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rsidTr="00B13763">
        <w:tc>
          <w:tcPr>
            <w:tcW w:w="1048" w:type="dxa"/>
            <w:shd w:val="clear" w:color="auto" w:fill="DBE5F1" w:themeFill="accent1" w:themeFillTint="33"/>
          </w:tcPr>
          <w:p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rsidR="00B13763" w:rsidRDefault="00B13763" w:rsidP="00B13763">
            <w:pPr>
              <w:pStyle w:val="Heading2"/>
              <w:numPr>
                <w:ilvl w:val="0"/>
                <w:numId w:val="0"/>
              </w:numPr>
              <w:jc w:val="center"/>
              <w:outlineLvl w:val="1"/>
            </w:pPr>
            <w:r>
              <w:t>Target</w:t>
            </w:r>
          </w:p>
        </w:tc>
      </w:tr>
      <w:tr w:rsidR="00B13763" w:rsidTr="00B13763">
        <w:tc>
          <w:tcPr>
            <w:tcW w:w="1048" w:type="dxa"/>
          </w:tcPr>
          <w:p w:rsidR="00B13763" w:rsidRDefault="00B13763" w:rsidP="00B13763">
            <w:pPr>
              <w:pStyle w:val="Heading2"/>
              <w:numPr>
                <w:ilvl w:val="0"/>
                <w:numId w:val="0"/>
              </w:numPr>
              <w:jc w:val="center"/>
              <w:outlineLvl w:val="1"/>
            </w:pPr>
            <w:r>
              <w:lastRenderedPageBreak/>
              <w:t>#1</w:t>
            </w:r>
          </w:p>
        </w:tc>
        <w:tc>
          <w:tcPr>
            <w:tcW w:w="1771" w:type="dxa"/>
          </w:tcPr>
          <w:p w:rsidR="00B13763" w:rsidRDefault="004E3BF0" w:rsidP="00B13763">
            <w:pPr>
              <w:pStyle w:val="Heading2"/>
              <w:numPr>
                <w:ilvl w:val="0"/>
                <w:numId w:val="0"/>
              </w:numPr>
              <w:jc w:val="left"/>
              <w:outlineLvl w:val="1"/>
            </w:pPr>
            <w:r>
              <w:t>Certification</w:t>
            </w:r>
          </w:p>
        </w:tc>
        <w:tc>
          <w:tcPr>
            <w:tcW w:w="3827" w:type="dxa"/>
          </w:tcPr>
          <w:p w:rsidR="00B13763" w:rsidRDefault="004E3BF0" w:rsidP="000B03C6">
            <w:pPr>
              <w:pStyle w:val="Heading2"/>
              <w:numPr>
                <w:ilvl w:val="0"/>
                <w:numId w:val="0"/>
              </w:numPr>
              <w:jc w:val="left"/>
              <w:outlineLvl w:val="1"/>
            </w:pPr>
            <w:r>
              <w:t>All certification to be completed by the dates outlined in the Key Milestones table so as to ensure there is no gap in certification of DB</w:t>
            </w:r>
            <w:r w:rsidR="000B03C6">
              <w:t>S</w:t>
            </w:r>
            <w:r>
              <w:t xml:space="preserve"> Operations QMS.</w:t>
            </w:r>
          </w:p>
        </w:tc>
        <w:tc>
          <w:tcPr>
            <w:tcW w:w="1653" w:type="dxa"/>
          </w:tcPr>
          <w:p w:rsidR="00B13763" w:rsidRDefault="00BB4D47" w:rsidP="00B13763">
            <w:pPr>
              <w:pStyle w:val="Heading2"/>
              <w:numPr>
                <w:ilvl w:val="0"/>
                <w:numId w:val="0"/>
              </w:numPr>
              <w:outlineLvl w:val="1"/>
            </w:pPr>
            <w:r>
              <w:t>100%</w:t>
            </w:r>
          </w:p>
        </w:tc>
      </w:tr>
      <w:tr w:rsidR="00B13763" w:rsidTr="00B13763">
        <w:tc>
          <w:tcPr>
            <w:tcW w:w="1048" w:type="dxa"/>
          </w:tcPr>
          <w:p w:rsidR="00B13763" w:rsidRDefault="00B13763" w:rsidP="00B13763">
            <w:pPr>
              <w:pStyle w:val="Heading2"/>
              <w:numPr>
                <w:ilvl w:val="0"/>
                <w:numId w:val="0"/>
              </w:numPr>
              <w:jc w:val="center"/>
              <w:outlineLvl w:val="1"/>
            </w:pPr>
            <w:r>
              <w:t>#2</w:t>
            </w:r>
          </w:p>
        </w:tc>
        <w:tc>
          <w:tcPr>
            <w:tcW w:w="1771" w:type="dxa"/>
          </w:tcPr>
          <w:p w:rsidR="00B13763" w:rsidRDefault="00B66F18" w:rsidP="00B13763">
            <w:pPr>
              <w:pStyle w:val="Heading2"/>
              <w:numPr>
                <w:ilvl w:val="0"/>
                <w:numId w:val="0"/>
              </w:numPr>
              <w:outlineLvl w:val="1"/>
            </w:pPr>
            <w:r>
              <w:t>Surveillance Visits</w:t>
            </w:r>
          </w:p>
        </w:tc>
        <w:tc>
          <w:tcPr>
            <w:tcW w:w="3827" w:type="dxa"/>
          </w:tcPr>
          <w:p w:rsidR="00B13763" w:rsidRDefault="00654409" w:rsidP="008C2388">
            <w:pPr>
              <w:pStyle w:val="Heading2"/>
              <w:numPr>
                <w:ilvl w:val="0"/>
                <w:numId w:val="0"/>
              </w:numPr>
              <w:outlineLvl w:val="1"/>
            </w:pPr>
            <w:r>
              <w:t>Surveillance</w:t>
            </w:r>
            <w:r w:rsidR="00B66F18">
              <w:t xml:space="preserve"> visit to take place </w:t>
            </w:r>
            <w:r>
              <w:t xml:space="preserve">every 6 months and in line with the Suppliers Mobilisation </w:t>
            </w:r>
            <w:r w:rsidR="008C2388">
              <w:t xml:space="preserve">and </w:t>
            </w:r>
            <w:r>
              <w:t>Delivery Plan.</w:t>
            </w:r>
          </w:p>
        </w:tc>
        <w:tc>
          <w:tcPr>
            <w:tcW w:w="1653" w:type="dxa"/>
          </w:tcPr>
          <w:p w:rsidR="00B13763" w:rsidRDefault="00BB4D47" w:rsidP="00B13763">
            <w:pPr>
              <w:pStyle w:val="Heading2"/>
              <w:numPr>
                <w:ilvl w:val="0"/>
                <w:numId w:val="0"/>
              </w:numPr>
              <w:outlineLvl w:val="1"/>
            </w:pPr>
            <w:r>
              <w:t>100%</w:t>
            </w:r>
          </w:p>
        </w:tc>
      </w:tr>
      <w:tr w:rsidR="00B13763" w:rsidTr="00B13763">
        <w:tc>
          <w:tcPr>
            <w:tcW w:w="1048" w:type="dxa"/>
          </w:tcPr>
          <w:p w:rsidR="00B13763" w:rsidRDefault="00B13763" w:rsidP="00B13763">
            <w:pPr>
              <w:pStyle w:val="Heading2"/>
              <w:numPr>
                <w:ilvl w:val="0"/>
                <w:numId w:val="0"/>
              </w:numPr>
              <w:jc w:val="center"/>
              <w:outlineLvl w:val="1"/>
            </w:pPr>
            <w:r>
              <w:t>#3</w:t>
            </w:r>
          </w:p>
        </w:tc>
        <w:tc>
          <w:tcPr>
            <w:tcW w:w="1771" w:type="dxa"/>
          </w:tcPr>
          <w:p w:rsidR="00B13763" w:rsidRDefault="004E3BF0" w:rsidP="00B13763">
            <w:pPr>
              <w:pStyle w:val="Heading2"/>
              <w:numPr>
                <w:ilvl w:val="0"/>
                <w:numId w:val="0"/>
              </w:numPr>
              <w:outlineLvl w:val="1"/>
            </w:pPr>
            <w:r>
              <w:t>Reporting</w:t>
            </w:r>
          </w:p>
        </w:tc>
        <w:tc>
          <w:tcPr>
            <w:tcW w:w="3827" w:type="dxa"/>
          </w:tcPr>
          <w:p w:rsidR="00B13763" w:rsidRDefault="00B66F18" w:rsidP="00B66F18">
            <w:pPr>
              <w:pStyle w:val="Heading2"/>
              <w:numPr>
                <w:ilvl w:val="0"/>
                <w:numId w:val="0"/>
              </w:numPr>
              <w:outlineLvl w:val="1"/>
            </w:pPr>
            <w:r>
              <w:t>Written reports to be provided to DBS within 14 calendar days of each 6 monthly surveillance visit.</w:t>
            </w:r>
          </w:p>
        </w:tc>
        <w:tc>
          <w:tcPr>
            <w:tcW w:w="1653" w:type="dxa"/>
          </w:tcPr>
          <w:p w:rsidR="00B13763" w:rsidRDefault="00BB4D47" w:rsidP="00B13763">
            <w:pPr>
              <w:pStyle w:val="Heading2"/>
              <w:numPr>
                <w:ilvl w:val="0"/>
                <w:numId w:val="0"/>
              </w:numPr>
              <w:outlineLvl w:val="1"/>
            </w:pPr>
            <w:r>
              <w:t>100%</w:t>
            </w:r>
          </w:p>
        </w:tc>
      </w:tr>
    </w:tbl>
    <w:p w:rsidR="003F626A" w:rsidRDefault="003F626A" w:rsidP="003F626A">
      <w:pPr>
        <w:pStyle w:val="Heading2"/>
        <w:numPr>
          <w:ilvl w:val="0"/>
          <w:numId w:val="0"/>
        </w:numPr>
        <w:ind w:left="720"/>
      </w:pPr>
    </w:p>
    <w:p w:rsidR="00671798" w:rsidRDefault="00FE18AC">
      <w:pPr>
        <w:pStyle w:val="Heading1"/>
        <w:spacing w:after="120"/>
      </w:pPr>
      <w:bookmarkStart w:id="36" w:name="_Toc368573040"/>
      <w:bookmarkStart w:id="37" w:name="_Toc444518882"/>
      <w:r>
        <w:t>Security requirements</w:t>
      </w:r>
      <w:bookmarkEnd w:id="36"/>
      <w:bookmarkEnd w:id="37"/>
    </w:p>
    <w:p w:rsidR="00D43FBF" w:rsidRPr="00D43FBF" w:rsidRDefault="00D43FBF" w:rsidP="00D43FBF">
      <w:pPr>
        <w:pStyle w:val="Heading2"/>
        <w:rPr>
          <w:rFonts w:cs="Arial"/>
          <w:szCs w:val="22"/>
        </w:rPr>
      </w:pPr>
      <w:bookmarkStart w:id="38" w:name="_Toc368573041"/>
      <w:bookmarkStart w:id="39" w:name="_Toc444518883"/>
      <w:r>
        <w:t>Suppliers will be required to provide c</w:t>
      </w:r>
      <w:r w:rsidRPr="006B3266">
        <w:t>onfirmation of Security Clearance (SC) in accordance with Baseline Personnel Security Standard requirements for persons engaged in the performance and/or provision of all Services to DBS.</w:t>
      </w:r>
      <w:r>
        <w:t xml:space="preserve"> </w:t>
      </w:r>
    </w:p>
    <w:p w:rsidR="00D43FBF" w:rsidRPr="00D43FBF" w:rsidRDefault="00D43FBF" w:rsidP="00D43FBF">
      <w:pPr>
        <w:pStyle w:val="Heading2"/>
        <w:rPr>
          <w:rFonts w:cs="Arial"/>
          <w:szCs w:val="22"/>
        </w:rPr>
      </w:pPr>
      <w:r>
        <w:t xml:space="preserve">Due to the sensitive nature of the work carried out by DBS, Suppliers may also be requested that anyone visiting and working on site is required to complete the </w:t>
      </w:r>
      <w:r w:rsidR="008C2388">
        <w:t>Official Secrets Act</w:t>
      </w:r>
      <w:r w:rsidR="00A97373">
        <w:t xml:space="preserve">s 1911 to </w:t>
      </w:r>
      <w:r w:rsidR="008C2388">
        <w:t>1989</w:t>
      </w:r>
      <w:r>
        <w:t xml:space="preserve"> as part of this contract.</w:t>
      </w:r>
    </w:p>
    <w:p w:rsidR="00183DAF" w:rsidRDefault="00FE18AC" w:rsidP="00D43FBF">
      <w:pPr>
        <w:pStyle w:val="Heading1"/>
      </w:pPr>
      <w:r>
        <w:t>intellectual property rights (ipr)</w:t>
      </w:r>
      <w:bookmarkEnd w:id="38"/>
      <w:bookmarkEnd w:id="39"/>
    </w:p>
    <w:p w:rsidR="00CB68EF" w:rsidRPr="00CC728B" w:rsidRDefault="00CB68EF" w:rsidP="00CB68EF">
      <w:pPr>
        <w:pStyle w:val="Heading2"/>
        <w:rPr>
          <w:rFonts w:cs="Arial"/>
          <w:szCs w:val="22"/>
        </w:rPr>
      </w:pPr>
      <w:bookmarkStart w:id="40" w:name="_Toc444518884"/>
      <w:bookmarkStart w:id="41" w:name="_Toc368573042"/>
      <w:r w:rsidRPr="00CC728B">
        <w:t>DBS hold documentation within Operations (Barring) crucial to their decision making process, this is seen as intellectual property and must not be shared with anyone outside of the organisation for profit or gain which may compromise the organisation</w:t>
      </w:r>
      <w:r w:rsidR="008C2388">
        <w:t>’</w:t>
      </w:r>
      <w:r w:rsidRPr="00CC728B">
        <w:t xml:space="preserve">s reputation or damage </w:t>
      </w:r>
      <w:r w:rsidR="008C2388">
        <w:t>its</w:t>
      </w:r>
      <w:r w:rsidR="008C2388" w:rsidRPr="00CC728B">
        <w:t xml:space="preserve"> </w:t>
      </w:r>
      <w:r w:rsidRPr="00CC728B">
        <w:t xml:space="preserve">future standing to safeguarding vulnerable adults or children. </w:t>
      </w:r>
    </w:p>
    <w:p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874062">
        <w:rPr>
          <w:rFonts w:cs="Arial"/>
          <w:szCs w:val="22"/>
        </w:rPr>
        <w:t>payment</w:t>
      </w:r>
      <w:bookmarkEnd w:id="40"/>
    </w:p>
    <w:p w:rsidR="00331523" w:rsidRPr="000378C1" w:rsidRDefault="0036555C" w:rsidP="0081061A">
      <w:pPr>
        <w:pStyle w:val="Heading2"/>
        <w:rPr>
          <w:szCs w:val="22"/>
        </w:rPr>
      </w:pPr>
      <w:r w:rsidRPr="000378C1">
        <w:rPr>
          <w:rFonts w:cs="Arial"/>
          <w:color w:val="000000"/>
          <w:szCs w:val="22"/>
          <w:shd w:val="clear" w:color="auto" w:fill="FFFFFF"/>
        </w:rPr>
        <w:t xml:space="preserve">Payment can only be made following satisfactory delivery of pre-agreed certified products and deliverables. </w:t>
      </w:r>
    </w:p>
    <w:p w:rsidR="0036555C" w:rsidRPr="000378C1" w:rsidRDefault="0036555C" w:rsidP="0081061A">
      <w:pPr>
        <w:pStyle w:val="Heading2"/>
        <w:rPr>
          <w:szCs w:val="22"/>
        </w:rPr>
      </w:pPr>
      <w:r w:rsidRPr="000378C1">
        <w:rPr>
          <w:rFonts w:cs="Arial"/>
          <w:color w:val="000000"/>
          <w:szCs w:val="22"/>
          <w:shd w:val="clear" w:color="auto" w:fill="FFFFFF"/>
        </w:rPr>
        <w:t xml:space="preserve">Before payment can be considered, each invoice must include a detailed elemental breakdown of work completed and the associated costs. </w:t>
      </w:r>
    </w:p>
    <w:p w:rsidR="000378C1" w:rsidRPr="000378C1" w:rsidRDefault="000378C1" w:rsidP="008F3470">
      <w:pPr>
        <w:pStyle w:val="Heading2"/>
        <w:tabs>
          <w:tab w:val="clear" w:pos="720"/>
          <w:tab w:val="num" w:pos="0"/>
        </w:tabs>
        <w:overflowPunct w:val="0"/>
        <w:autoSpaceDE w:val="0"/>
        <w:autoSpaceDN w:val="0"/>
        <w:spacing w:after="120"/>
        <w:ind w:left="709" w:hanging="709"/>
        <w:textAlignment w:val="baseline"/>
        <w:rPr>
          <w:rFonts w:cs="Arial"/>
          <w:szCs w:val="22"/>
        </w:rPr>
      </w:pPr>
      <w:r w:rsidRPr="000378C1">
        <w:t>Payments will be made via a purchase order.</w:t>
      </w:r>
      <w:r w:rsidRPr="000378C1">
        <w:rPr>
          <w:rFonts w:cs="Arial"/>
          <w:szCs w:val="22"/>
        </w:rPr>
        <w:t xml:space="preserve"> </w:t>
      </w:r>
    </w:p>
    <w:p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44518885"/>
      <w:r w:rsidRPr="000378C1">
        <w:rPr>
          <w:rFonts w:cs="Arial"/>
          <w:szCs w:val="22"/>
        </w:rPr>
        <w:t>additional information</w:t>
      </w:r>
      <w:bookmarkEnd w:id="41"/>
      <w:bookmarkEnd w:id="42"/>
      <w:r>
        <w:rPr>
          <w:rFonts w:cs="Arial"/>
          <w:szCs w:val="22"/>
        </w:rPr>
        <w:t xml:space="preserve"> </w:t>
      </w:r>
    </w:p>
    <w:p w:rsidR="000378C1" w:rsidRPr="0043371E" w:rsidRDefault="000378C1" w:rsidP="000378C1">
      <w:pPr>
        <w:pStyle w:val="Heading2"/>
        <w:numPr>
          <w:ilvl w:val="1"/>
          <w:numId w:val="35"/>
        </w:numPr>
        <w:spacing w:after="120"/>
      </w:pPr>
      <w:bookmarkStart w:id="43" w:name="_Toc368573043"/>
      <w:bookmarkStart w:id="44" w:name="_Toc444518886"/>
      <w:bookmarkEnd w:id="18"/>
      <w:r w:rsidRPr="006B3266">
        <w:rPr>
          <w:color w:val="000000"/>
          <w:szCs w:val="24"/>
          <w:lang w:val="en-US"/>
        </w:rPr>
        <w:t xml:space="preserve">The resultant contract will be offered under </w:t>
      </w:r>
      <w:r w:rsidRPr="00B96816">
        <w:rPr>
          <w:color w:val="000000"/>
          <w:szCs w:val="24"/>
          <w:lang w:val="en-US"/>
        </w:rPr>
        <w:t xml:space="preserve">the </w:t>
      </w:r>
      <w:r w:rsidR="00B96816" w:rsidRPr="00B96816">
        <w:rPr>
          <w:color w:val="000000" w:themeColor="text1"/>
        </w:rPr>
        <w:t>Crown Commercial Service’s Terms and Conditions</w:t>
      </w:r>
      <w:r w:rsidR="0094648A">
        <w:rPr>
          <w:color w:val="000000" w:themeColor="text1"/>
        </w:rPr>
        <w:t xml:space="preserve"> for Services</w:t>
      </w:r>
      <w:r w:rsidR="00B96816" w:rsidRPr="00B96816">
        <w:rPr>
          <w:color w:val="000000" w:themeColor="text1"/>
        </w:rPr>
        <w:t xml:space="preserve"> within Appendix C</w:t>
      </w:r>
      <w:r w:rsidR="0094648A">
        <w:rPr>
          <w:color w:val="000000" w:themeColor="text1"/>
        </w:rPr>
        <w:t>.</w:t>
      </w:r>
    </w:p>
    <w:p w:rsidR="00671798" w:rsidRDefault="00FE18AC">
      <w:pPr>
        <w:pStyle w:val="Heading1"/>
        <w:spacing w:after="120"/>
      </w:pPr>
      <w:r>
        <w:t>Location</w:t>
      </w:r>
      <w:bookmarkEnd w:id="43"/>
      <w:bookmarkEnd w:id="44"/>
      <w:r>
        <w:t xml:space="preserve"> </w:t>
      </w:r>
    </w:p>
    <w:p w:rsidR="00671798" w:rsidRDefault="00FE18AC">
      <w:pPr>
        <w:pStyle w:val="Heading2"/>
        <w:tabs>
          <w:tab w:val="clear" w:pos="720"/>
          <w:tab w:val="num" w:pos="709"/>
        </w:tabs>
        <w:spacing w:after="120"/>
        <w:ind w:left="709" w:hanging="709"/>
      </w:pPr>
      <w:r>
        <w:t>The location of the Services will be carried out at</w:t>
      </w:r>
      <w:r w:rsidR="00B535C2">
        <w:t>:</w:t>
      </w:r>
    </w:p>
    <w:p w:rsidR="000378C1" w:rsidRPr="00C973CE" w:rsidRDefault="000378C1" w:rsidP="000378C1">
      <w:pPr>
        <w:autoSpaceDE w:val="0"/>
        <w:autoSpaceDN w:val="0"/>
        <w:ind w:left="709"/>
        <w:rPr>
          <w:rFonts w:eastAsiaTheme="minorEastAsia" w:cs="Arial"/>
          <w:noProof/>
          <w:lang w:eastAsia="en-GB"/>
        </w:rPr>
      </w:pPr>
      <w:r w:rsidRPr="00C973CE">
        <w:rPr>
          <w:rFonts w:eastAsiaTheme="minorEastAsia" w:cs="Arial"/>
          <w:noProof/>
          <w:lang w:eastAsia="en-GB"/>
        </w:rPr>
        <w:t>The Disclosure and Barring Service (Darlington)</w:t>
      </w:r>
    </w:p>
    <w:p w:rsidR="000378C1" w:rsidRPr="00C973CE" w:rsidRDefault="000378C1" w:rsidP="000378C1">
      <w:pPr>
        <w:autoSpaceDE w:val="0"/>
        <w:autoSpaceDN w:val="0"/>
        <w:ind w:left="709"/>
        <w:rPr>
          <w:rFonts w:eastAsiaTheme="minorEastAsia" w:cs="Arial"/>
          <w:noProof/>
          <w:lang w:eastAsia="en-GB"/>
        </w:rPr>
      </w:pPr>
      <w:r w:rsidRPr="00C973CE">
        <w:rPr>
          <w:rFonts w:eastAsiaTheme="minorEastAsia" w:cs="Arial"/>
          <w:noProof/>
          <w:lang w:eastAsia="en-GB"/>
        </w:rPr>
        <w:lastRenderedPageBreak/>
        <w:t>Stephenson House</w:t>
      </w:r>
    </w:p>
    <w:p w:rsidR="000378C1" w:rsidRPr="00C973CE" w:rsidRDefault="000378C1" w:rsidP="000378C1">
      <w:pPr>
        <w:autoSpaceDE w:val="0"/>
        <w:autoSpaceDN w:val="0"/>
        <w:ind w:left="709"/>
        <w:rPr>
          <w:rFonts w:eastAsiaTheme="minorEastAsia" w:cs="Arial"/>
          <w:noProof/>
          <w:lang w:eastAsia="en-GB"/>
        </w:rPr>
      </w:pPr>
      <w:r w:rsidRPr="00C973CE">
        <w:rPr>
          <w:rFonts w:eastAsiaTheme="minorEastAsia" w:cs="Arial"/>
          <w:noProof/>
          <w:lang w:eastAsia="en-GB"/>
        </w:rPr>
        <w:t>Morton Palms Business Park</w:t>
      </w:r>
    </w:p>
    <w:p w:rsidR="000378C1" w:rsidRPr="00C973CE" w:rsidRDefault="000378C1" w:rsidP="000378C1">
      <w:pPr>
        <w:autoSpaceDE w:val="0"/>
        <w:autoSpaceDN w:val="0"/>
        <w:ind w:left="709"/>
        <w:rPr>
          <w:rFonts w:eastAsiaTheme="minorEastAsia" w:cs="Arial"/>
          <w:noProof/>
          <w:lang w:eastAsia="en-GB"/>
        </w:rPr>
      </w:pPr>
      <w:r w:rsidRPr="00C973CE">
        <w:rPr>
          <w:rFonts w:eastAsiaTheme="minorEastAsia" w:cs="Arial"/>
          <w:noProof/>
          <w:lang w:eastAsia="en-GB"/>
        </w:rPr>
        <w:t>Alderman Best Way</w:t>
      </w:r>
    </w:p>
    <w:p w:rsidR="000378C1" w:rsidRPr="00C973CE" w:rsidRDefault="000378C1" w:rsidP="000378C1">
      <w:pPr>
        <w:autoSpaceDE w:val="0"/>
        <w:autoSpaceDN w:val="0"/>
        <w:ind w:left="709"/>
        <w:rPr>
          <w:rFonts w:eastAsiaTheme="minorEastAsia" w:cs="Arial"/>
          <w:noProof/>
          <w:lang w:eastAsia="en-GB"/>
        </w:rPr>
      </w:pPr>
      <w:r w:rsidRPr="00C973CE">
        <w:rPr>
          <w:rFonts w:eastAsiaTheme="minorEastAsia" w:cs="Arial"/>
          <w:noProof/>
          <w:lang w:eastAsia="en-GB"/>
        </w:rPr>
        <w:t>Darlington</w:t>
      </w:r>
    </w:p>
    <w:p w:rsidR="000378C1" w:rsidRPr="006B3266" w:rsidRDefault="000378C1" w:rsidP="000378C1">
      <w:pPr>
        <w:autoSpaceDE w:val="0"/>
        <w:autoSpaceDN w:val="0"/>
        <w:ind w:left="709"/>
        <w:rPr>
          <w:rFonts w:eastAsiaTheme="minorEastAsia" w:cs="Arial"/>
          <w:noProof/>
          <w:lang w:eastAsia="en-GB"/>
        </w:rPr>
      </w:pPr>
      <w:r w:rsidRPr="006B3266">
        <w:rPr>
          <w:rFonts w:eastAsiaTheme="minorEastAsia" w:cs="Arial"/>
          <w:noProof/>
          <w:lang w:eastAsia="en-GB"/>
        </w:rPr>
        <w:t xml:space="preserve">DL1 4WB </w:t>
      </w:r>
    </w:p>
    <w:p w:rsidR="000378C1" w:rsidRPr="006B3266" w:rsidRDefault="000378C1" w:rsidP="000378C1">
      <w:pPr>
        <w:autoSpaceDE w:val="0"/>
        <w:autoSpaceDN w:val="0"/>
        <w:ind w:left="709"/>
        <w:rPr>
          <w:rFonts w:eastAsiaTheme="minorEastAsia" w:cs="Arial"/>
          <w:noProof/>
          <w:lang w:eastAsia="en-GB"/>
        </w:rPr>
      </w:pPr>
    </w:p>
    <w:p w:rsidR="000378C1" w:rsidRPr="006B3266" w:rsidRDefault="000378C1" w:rsidP="000378C1">
      <w:pPr>
        <w:autoSpaceDE w:val="0"/>
        <w:autoSpaceDN w:val="0"/>
        <w:ind w:left="709"/>
        <w:rPr>
          <w:rFonts w:eastAsiaTheme="minorEastAsia" w:cs="Arial"/>
          <w:noProof/>
          <w:lang w:eastAsia="en-GB"/>
        </w:rPr>
      </w:pPr>
      <w:r w:rsidRPr="006B3266">
        <w:rPr>
          <w:rFonts w:eastAsiaTheme="minorEastAsia" w:cs="Arial"/>
          <w:noProof/>
          <w:lang w:eastAsia="en-GB"/>
        </w:rPr>
        <w:t>The Disclosure and Barring Service (Liverpool)</w:t>
      </w:r>
    </w:p>
    <w:p w:rsidR="000378C1" w:rsidRPr="006B3266" w:rsidRDefault="000378C1" w:rsidP="000378C1">
      <w:pPr>
        <w:autoSpaceDE w:val="0"/>
        <w:autoSpaceDN w:val="0"/>
        <w:ind w:left="709"/>
        <w:rPr>
          <w:rFonts w:cs="Arial"/>
        </w:rPr>
      </w:pPr>
      <w:r w:rsidRPr="006B3266">
        <w:rPr>
          <w:rFonts w:cs="Arial"/>
        </w:rPr>
        <w:t>Shannon Court</w:t>
      </w:r>
    </w:p>
    <w:p w:rsidR="000378C1" w:rsidRPr="006B3266" w:rsidRDefault="000378C1" w:rsidP="000378C1">
      <w:pPr>
        <w:autoSpaceDE w:val="0"/>
        <w:autoSpaceDN w:val="0"/>
        <w:ind w:left="709"/>
        <w:rPr>
          <w:rFonts w:cs="Arial"/>
        </w:rPr>
      </w:pPr>
      <w:r w:rsidRPr="006B3266">
        <w:rPr>
          <w:rFonts w:cs="Arial"/>
        </w:rPr>
        <w:t>10 Princes Parade</w:t>
      </w:r>
    </w:p>
    <w:p w:rsidR="000378C1" w:rsidRPr="006B3266" w:rsidRDefault="000378C1" w:rsidP="000378C1">
      <w:pPr>
        <w:autoSpaceDE w:val="0"/>
        <w:autoSpaceDN w:val="0"/>
        <w:ind w:left="709"/>
        <w:rPr>
          <w:rFonts w:cs="Arial"/>
        </w:rPr>
      </w:pPr>
      <w:r w:rsidRPr="006B3266">
        <w:rPr>
          <w:rFonts w:cs="Arial"/>
        </w:rPr>
        <w:t>Liverpool</w:t>
      </w:r>
    </w:p>
    <w:p w:rsidR="002F7AA1" w:rsidRPr="002F4D97" w:rsidRDefault="000378C1" w:rsidP="00232D5B">
      <w:pPr>
        <w:autoSpaceDE w:val="0"/>
        <w:autoSpaceDN w:val="0"/>
        <w:ind w:left="709"/>
      </w:pPr>
      <w:r w:rsidRPr="006B3266">
        <w:rPr>
          <w:rFonts w:cs="Arial"/>
        </w:rPr>
        <w:t>L3 1QY</w:t>
      </w:r>
    </w:p>
    <w:p w:rsidR="002F7AA1" w:rsidRDefault="002F7AA1" w:rsidP="002F7AA1">
      <w:pPr>
        <w:pStyle w:val="Heading1"/>
        <w:numPr>
          <w:ilvl w:val="0"/>
          <w:numId w:val="0"/>
        </w:numPr>
        <w:ind w:left="720" w:hanging="720"/>
        <w:jc w:val="center"/>
      </w:pPr>
    </w:p>
    <w:p w:rsidR="002F7AA1" w:rsidRDefault="002F7AA1" w:rsidP="007D431E">
      <w:pPr>
        <w:pStyle w:val="Heading1"/>
        <w:numPr>
          <w:ilvl w:val="0"/>
          <w:numId w:val="0"/>
        </w:numPr>
        <w:ind w:left="720" w:hanging="720"/>
      </w:pPr>
    </w:p>
    <w:p w:rsidR="00926958" w:rsidRPr="00A74FE3" w:rsidRDefault="00926958" w:rsidP="00AF2BB0">
      <w:pPr>
        <w:tabs>
          <w:tab w:val="left" w:pos="1392"/>
        </w:tabs>
        <w:rPr>
          <w:rFonts w:eastAsia="STZhongsong"/>
          <w:szCs w:val="20"/>
        </w:rPr>
      </w:pPr>
    </w:p>
    <w:sectPr w:rsidR="00926958" w:rsidRPr="00A74FE3" w:rsidSect="00985B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54A" w:rsidRDefault="00E8654A">
      <w:pPr>
        <w:spacing w:line="20" w:lineRule="exact"/>
      </w:pPr>
    </w:p>
  </w:endnote>
  <w:endnote w:type="continuationSeparator" w:id="0">
    <w:p w:rsidR="00E8654A" w:rsidRDefault="00E8654A">
      <w:pPr>
        <w:spacing w:line="20" w:lineRule="exact"/>
      </w:pPr>
      <w:r>
        <w:t xml:space="preserve"> </w:t>
      </w:r>
    </w:p>
  </w:endnote>
  <w:endnote w:type="continuationNotice" w:id="1">
    <w:p w:rsidR="00E8654A" w:rsidRDefault="00E8654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42" w:rsidRDefault="00B54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rsidR="006D15B7" w:rsidRDefault="00EB6CBA"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3B9BF480" wp14:editId="68FF988E">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8367F"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strokecolor="black [3040]">
                  <o:lock v:ext="edit" shapetype="f"/>
                </v:line>
              </w:pict>
            </mc:Fallback>
          </mc:AlternateContent>
        </w:r>
      </w:p>
      <w:p w:rsidR="006D15B7" w:rsidRPr="00985B4D" w:rsidRDefault="006D15B7" w:rsidP="00985B4D">
        <w:pPr>
          <w:pStyle w:val="Footer"/>
          <w:jc w:val="center"/>
          <w:rPr>
            <w:sz w:val="20"/>
            <w:szCs w:val="20"/>
          </w:rPr>
        </w:pPr>
        <w:r w:rsidRPr="00985B4D">
          <w:rPr>
            <w:sz w:val="20"/>
            <w:szCs w:val="20"/>
          </w:rPr>
          <w:t>OFFICIAL</w:t>
        </w:r>
        <w:r w:rsidR="008C2388">
          <w:rPr>
            <w:sz w:val="20"/>
            <w:szCs w:val="20"/>
          </w:rPr>
          <w:t>- SENSITIVE</w:t>
        </w:r>
      </w:p>
      <w:p w:rsidR="006D15B7" w:rsidRPr="00985B4D" w:rsidRDefault="006D15B7">
        <w:pPr>
          <w:pStyle w:val="Footer"/>
          <w:rPr>
            <w:sz w:val="20"/>
            <w:szCs w:val="20"/>
          </w:rPr>
        </w:pPr>
        <w:r w:rsidRPr="00985B4D">
          <w:rPr>
            <w:sz w:val="20"/>
            <w:szCs w:val="20"/>
          </w:rPr>
          <w:t>Appendix B – Statement of Requirements</w:t>
        </w:r>
      </w:p>
      <w:p w:rsidR="006D15B7" w:rsidRDefault="006D15B7">
        <w:pPr>
          <w:pStyle w:val="Footer"/>
          <w:rPr>
            <w:sz w:val="20"/>
            <w:szCs w:val="20"/>
          </w:rPr>
        </w:pPr>
        <w:r>
          <w:rPr>
            <w:sz w:val="20"/>
            <w:szCs w:val="20"/>
          </w:rPr>
          <w:t>Rachael Thomson</w:t>
        </w:r>
      </w:p>
      <w:p w:rsidR="006D15B7" w:rsidRPr="00985B4D" w:rsidRDefault="006D15B7">
        <w:pPr>
          <w:pStyle w:val="Footer"/>
          <w:rPr>
            <w:sz w:val="20"/>
            <w:szCs w:val="20"/>
          </w:rPr>
        </w:pPr>
        <w:r>
          <w:rPr>
            <w:rFonts w:cs="Arial"/>
            <w:color w:val="222222"/>
            <w:sz w:val="19"/>
            <w:szCs w:val="19"/>
            <w:shd w:val="clear" w:color="auto" w:fill="FFFFFF"/>
          </w:rPr>
          <w:t>© Crown copyright 2016</w:t>
        </w:r>
      </w:p>
      <w:p w:rsidR="006D15B7" w:rsidRPr="00985B4D" w:rsidRDefault="00EB6CBA" w:rsidP="00985B4D">
        <w:pPr>
          <w:pStyle w:val="Footer"/>
          <w:jc w:val="right"/>
          <w:rPr>
            <w:sz w:val="20"/>
            <w:szCs w:val="20"/>
          </w:rPr>
        </w:pPr>
        <w:r>
          <w:rPr>
            <w:sz w:val="20"/>
            <w:szCs w:val="20"/>
          </w:rPr>
          <w:t>V</w:t>
        </w:r>
        <w:r w:rsidR="000F3788">
          <w:rPr>
            <w:sz w:val="20"/>
            <w:szCs w:val="20"/>
          </w:rPr>
          <w:t>1.0</w:t>
        </w:r>
        <w:r>
          <w:rPr>
            <w:sz w:val="20"/>
            <w:szCs w:val="20"/>
          </w:rPr>
          <w:t xml:space="preserve"> </w:t>
        </w:r>
        <w:r w:rsidR="00281CED">
          <w:rPr>
            <w:sz w:val="20"/>
            <w:szCs w:val="20"/>
          </w:rPr>
          <w:t>0</w:t>
        </w:r>
        <w:r w:rsidR="00B54F42">
          <w:rPr>
            <w:sz w:val="20"/>
            <w:szCs w:val="20"/>
          </w:rPr>
          <w:t>5</w:t>
        </w:r>
        <w:bookmarkStart w:id="45" w:name="_GoBack"/>
        <w:bookmarkEnd w:id="45"/>
        <w:r w:rsidR="00281CED">
          <w:rPr>
            <w:sz w:val="20"/>
            <w:szCs w:val="20"/>
          </w:rPr>
          <w:t>/10</w:t>
        </w:r>
        <w:r w:rsidR="006D15B7">
          <w:rPr>
            <w:sz w:val="20"/>
            <w:szCs w:val="20"/>
          </w:rPr>
          <w:t>/2016</w:t>
        </w:r>
      </w:p>
      <w:p w:rsidR="006D15B7" w:rsidRDefault="00304775" w:rsidP="00985B4D">
        <w:pPr>
          <w:pStyle w:val="Footer"/>
          <w:jc w:val="center"/>
        </w:pPr>
        <w:r w:rsidRPr="00985B4D">
          <w:rPr>
            <w:sz w:val="20"/>
            <w:szCs w:val="20"/>
          </w:rPr>
          <w:fldChar w:fldCharType="begin"/>
        </w:r>
        <w:r w:rsidR="006D15B7" w:rsidRPr="00985B4D">
          <w:rPr>
            <w:sz w:val="20"/>
            <w:szCs w:val="20"/>
          </w:rPr>
          <w:instrText xml:space="preserve"> PAGE   \* MERGEFORMAT </w:instrText>
        </w:r>
        <w:r w:rsidRPr="00985B4D">
          <w:rPr>
            <w:sz w:val="20"/>
            <w:szCs w:val="20"/>
          </w:rPr>
          <w:fldChar w:fldCharType="separate"/>
        </w:r>
        <w:r w:rsidR="00B54F42">
          <w:rPr>
            <w:noProof/>
            <w:sz w:val="20"/>
            <w:szCs w:val="20"/>
          </w:rPr>
          <w:t>1</w:t>
        </w:r>
        <w:r w:rsidRPr="00985B4D">
          <w:rPr>
            <w:noProof/>
            <w:sz w:val="20"/>
            <w:szCs w:val="20"/>
          </w:rPr>
          <w:fldChar w:fldCharType="end"/>
        </w:r>
      </w:p>
    </w:sdtContent>
  </w:sdt>
  <w:p w:rsidR="006D15B7" w:rsidRPr="002933F8" w:rsidRDefault="006D15B7"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42" w:rsidRDefault="00B54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54A" w:rsidRDefault="00E8654A">
      <w:r>
        <w:separator/>
      </w:r>
    </w:p>
  </w:footnote>
  <w:footnote w:type="continuationSeparator" w:id="0">
    <w:p w:rsidR="00E8654A" w:rsidRDefault="00E8654A">
      <w:r>
        <w:continuationSeparator/>
      </w:r>
    </w:p>
  </w:footnote>
  <w:footnote w:type="continuationNotice" w:id="1">
    <w:p w:rsidR="00E8654A" w:rsidRDefault="00E865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42" w:rsidRDefault="00B54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5B7" w:rsidRPr="00F44D62" w:rsidRDefault="006D15B7"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824" behindDoc="1" locked="0" layoutInCell="1" allowOverlap="1">
          <wp:simplePos x="0" y="0"/>
          <wp:positionH relativeFrom="column">
            <wp:posOffset>-646706</wp:posOffset>
          </wp:positionH>
          <wp:positionV relativeFrom="page">
            <wp:posOffset>123245</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r w:rsidR="00B4674C">
      <w:rPr>
        <w:sz w:val="20"/>
        <w:szCs w:val="20"/>
      </w:rPr>
      <w:t xml:space="preserve"> - SENSITIVE</w:t>
    </w:r>
  </w:p>
  <w:p w:rsidR="006D15B7" w:rsidRDefault="006D15B7"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rsidR="006D15B7" w:rsidRPr="00F466A5" w:rsidRDefault="006D15B7" w:rsidP="00FC0451">
    <w:pPr>
      <w:tabs>
        <w:tab w:val="center" w:pos="4153"/>
        <w:tab w:val="right" w:pos="8306"/>
      </w:tabs>
      <w:jc w:val="center"/>
      <w:rPr>
        <w:sz w:val="20"/>
        <w:szCs w:val="20"/>
      </w:rPr>
    </w:pPr>
    <w:r>
      <w:rPr>
        <w:rFonts w:cs="Arial"/>
        <w:sz w:val="20"/>
        <w:szCs w:val="20"/>
      </w:rPr>
      <w:t>Provision of ISO 9001 Services for Disclosure &amp; Barring Service</w:t>
    </w:r>
  </w:p>
  <w:p w:rsidR="006D15B7" w:rsidRDefault="006D15B7" w:rsidP="00FC0451">
    <w:pPr>
      <w:tabs>
        <w:tab w:val="center" w:pos="4153"/>
        <w:tab w:val="right" w:pos="8306"/>
      </w:tabs>
      <w:jc w:val="center"/>
      <w:rPr>
        <w:rFonts w:cs="Arial"/>
        <w:sz w:val="20"/>
        <w:szCs w:val="20"/>
      </w:rPr>
    </w:pPr>
    <w:r>
      <w:rPr>
        <w:rFonts w:cs="Arial"/>
        <w:sz w:val="20"/>
        <w:szCs w:val="20"/>
      </w:rPr>
      <w:t>CCDE16A07</w:t>
    </w:r>
  </w:p>
  <w:p w:rsidR="006D15B7" w:rsidRPr="009D0EAE" w:rsidRDefault="006D15B7" w:rsidP="00F946AC">
    <w:pPr>
      <w:pStyle w:val="Header"/>
      <w:jc w:val="center"/>
      <w:rPr>
        <w:rFonts w:cs="Arial"/>
        <w:sz w:val="20"/>
        <w:szCs w:val="20"/>
        <w:highlight w:val="yellow"/>
      </w:rPr>
    </w:pPr>
  </w:p>
  <w:p w:rsidR="006D15B7" w:rsidRPr="00074357" w:rsidRDefault="00EB6CBA" w:rsidP="00074357">
    <w:pPr>
      <w:pStyle w:val="Header"/>
    </w:pPr>
    <w:r>
      <w:rPr>
        <w:noProof/>
        <w:lang w:eastAsia="en-GB"/>
      </w:rPr>
      <mc:AlternateContent>
        <mc:Choice Requires="wps">
          <w:drawing>
            <wp:anchor distT="4294967294" distB="4294967294" distL="114300" distR="114300" simplePos="0" relativeHeight="251673088" behindDoc="0" locked="0" layoutInCell="1" allowOverlap="1" wp14:anchorId="59D93AA0">
              <wp:simplePos x="0" y="0"/>
              <wp:positionH relativeFrom="column">
                <wp:posOffset>-304800</wp:posOffset>
              </wp:positionH>
              <wp:positionV relativeFrom="paragraph">
                <wp:posOffset>98424</wp:posOffset>
              </wp:positionV>
              <wp:extent cx="604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3A2141" id="Straight Connector 1"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strokecolor="black [3040]">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42" w:rsidRDefault="00B54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 w:numId="3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597"/>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78C1"/>
    <w:rsid w:val="00037CB6"/>
    <w:rsid w:val="00040A60"/>
    <w:rsid w:val="000459DD"/>
    <w:rsid w:val="00051303"/>
    <w:rsid w:val="00052A65"/>
    <w:rsid w:val="00053DF7"/>
    <w:rsid w:val="0005414E"/>
    <w:rsid w:val="00056F7F"/>
    <w:rsid w:val="00060D0E"/>
    <w:rsid w:val="000645CC"/>
    <w:rsid w:val="0006541C"/>
    <w:rsid w:val="00066D70"/>
    <w:rsid w:val="0007040F"/>
    <w:rsid w:val="0007058C"/>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18C9"/>
    <w:rsid w:val="000A462F"/>
    <w:rsid w:val="000A5E95"/>
    <w:rsid w:val="000A65E5"/>
    <w:rsid w:val="000A72F8"/>
    <w:rsid w:val="000B03C6"/>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788"/>
    <w:rsid w:val="000F3E1D"/>
    <w:rsid w:val="000F52E6"/>
    <w:rsid w:val="00100B77"/>
    <w:rsid w:val="0010318E"/>
    <w:rsid w:val="001040CE"/>
    <w:rsid w:val="0010453E"/>
    <w:rsid w:val="0010577C"/>
    <w:rsid w:val="00105FBC"/>
    <w:rsid w:val="00106F24"/>
    <w:rsid w:val="00110F67"/>
    <w:rsid w:val="00113459"/>
    <w:rsid w:val="00113CF2"/>
    <w:rsid w:val="001173D2"/>
    <w:rsid w:val="00120CCE"/>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096B"/>
    <w:rsid w:val="00161A2F"/>
    <w:rsid w:val="0016322B"/>
    <w:rsid w:val="0016383C"/>
    <w:rsid w:val="0016537D"/>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95E"/>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291"/>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2D5B"/>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3F6"/>
    <w:rsid w:val="00277524"/>
    <w:rsid w:val="00280B5B"/>
    <w:rsid w:val="00281CED"/>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75"/>
    <w:rsid w:val="003047E0"/>
    <w:rsid w:val="0030606A"/>
    <w:rsid w:val="003066E9"/>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269"/>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3576"/>
    <w:rsid w:val="0049625F"/>
    <w:rsid w:val="00497D0E"/>
    <w:rsid w:val="004A225E"/>
    <w:rsid w:val="004A2D0B"/>
    <w:rsid w:val="004A2E7B"/>
    <w:rsid w:val="004A31F5"/>
    <w:rsid w:val="004A4371"/>
    <w:rsid w:val="004A48ED"/>
    <w:rsid w:val="004B4E34"/>
    <w:rsid w:val="004B6951"/>
    <w:rsid w:val="004B7B71"/>
    <w:rsid w:val="004C0636"/>
    <w:rsid w:val="004C1460"/>
    <w:rsid w:val="004C4EC4"/>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3BF0"/>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176D"/>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1146"/>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1FB4"/>
    <w:rsid w:val="00653D40"/>
    <w:rsid w:val="00654173"/>
    <w:rsid w:val="00654409"/>
    <w:rsid w:val="006549BE"/>
    <w:rsid w:val="00657DE2"/>
    <w:rsid w:val="006600A8"/>
    <w:rsid w:val="00660E0B"/>
    <w:rsid w:val="0066158A"/>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15B7"/>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1CDB"/>
    <w:rsid w:val="007145F1"/>
    <w:rsid w:val="00716893"/>
    <w:rsid w:val="0072081F"/>
    <w:rsid w:val="007217F8"/>
    <w:rsid w:val="00724885"/>
    <w:rsid w:val="00730F24"/>
    <w:rsid w:val="00733ACF"/>
    <w:rsid w:val="0073540C"/>
    <w:rsid w:val="00735596"/>
    <w:rsid w:val="00735D7F"/>
    <w:rsid w:val="00740B2E"/>
    <w:rsid w:val="007411D4"/>
    <w:rsid w:val="007435B9"/>
    <w:rsid w:val="00743726"/>
    <w:rsid w:val="00745FE8"/>
    <w:rsid w:val="0075008F"/>
    <w:rsid w:val="0075295A"/>
    <w:rsid w:val="00753744"/>
    <w:rsid w:val="00753ABE"/>
    <w:rsid w:val="0075444C"/>
    <w:rsid w:val="00754E20"/>
    <w:rsid w:val="00755A73"/>
    <w:rsid w:val="00756064"/>
    <w:rsid w:val="007569B8"/>
    <w:rsid w:val="007574E7"/>
    <w:rsid w:val="007603EE"/>
    <w:rsid w:val="00760E17"/>
    <w:rsid w:val="0076417D"/>
    <w:rsid w:val="007667BD"/>
    <w:rsid w:val="0076776F"/>
    <w:rsid w:val="0077082E"/>
    <w:rsid w:val="00770F75"/>
    <w:rsid w:val="007711B7"/>
    <w:rsid w:val="0077138F"/>
    <w:rsid w:val="00772062"/>
    <w:rsid w:val="007723BF"/>
    <w:rsid w:val="007734F9"/>
    <w:rsid w:val="00773C5A"/>
    <w:rsid w:val="007742BD"/>
    <w:rsid w:val="00774B8A"/>
    <w:rsid w:val="0078132F"/>
    <w:rsid w:val="00781B53"/>
    <w:rsid w:val="00781F72"/>
    <w:rsid w:val="007838E0"/>
    <w:rsid w:val="00784548"/>
    <w:rsid w:val="00791568"/>
    <w:rsid w:val="00791F7F"/>
    <w:rsid w:val="00792660"/>
    <w:rsid w:val="00792A76"/>
    <w:rsid w:val="00792F41"/>
    <w:rsid w:val="00793CE0"/>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69F"/>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2388"/>
    <w:rsid w:val="008C59EE"/>
    <w:rsid w:val="008C6917"/>
    <w:rsid w:val="008C6DD8"/>
    <w:rsid w:val="008C764B"/>
    <w:rsid w:val="008D01FD"/>
    <w:rsid w:val="008D17C0"/>
    <w:rsid w:val="008D1AFC"/>
    <w:rsid w:val="008D1F53"/>
    <w:rsid w:val="008D28A6"/>
    <w:rsid w:val="008D62AA"/>
    <w:rsid w:val="008D66D4"/>
    <w:rsid w:val="008D752C"/>
    <w:rsid w:val="008D7794"/>
    <w:rsid w:val="008E0B8A"/>
    <w:rsid w:val="008E5B1C"/>
    <w:rsid w:val="008E5D54"/>
    <w:rsid w:val="008E6D8C"/>
    <w:rsid w:val="008E7734"/>
    <w:rsid w:val="008E7D6B"/>
    <w:rsid w:val="008F0B3A"/>
    <w:rsid w:val="008F0B5B"/>
    <w:rsid w:val="008F0F5B"/>
    <w:rsid w:val="008F3470"/>
    <w:rsid w:val="008F3E06"/>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648A"/>
    <w:rsid w:val="00950F31"/>
    <w:rsid w:val="00951437"/>
    <w:rsid w:val="00951FEC"/>
    <w:rsid w:val="00953FE8"/>
    <w:rsid w:val="009572E2"/>
    <w:rsid w:val="00964906"/>
    <w:rsid w:val="00965F55"/>
    <w:rsid w:val="00970943"/>
    <w:rsid w:val="00970C86"/>
    <w:rsid w:val="00971A11"/>
    <w:rsid w:val="009738CD"/>
    <w:rsid w:val="00975083"/>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C587F"/>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5F8F"/>
    <w:rsid w:val="00A163C2"/>
    <w:rsid w:val="00A203DA"/>
    <w:rsid w:val="00A2522F"/>
    <w:rsid w:val="00A26DB5"/>
    <w:rsid w:val="00A27A35"/>
    <w:rsid w:val="00A3180D"/>
    <w:rsid w:val="00A326AA"/>
    <w:rsid w:val="00A32D80"/>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373"/>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8C0"/>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74C"/>
    <w:rsid w:val="00B46D5E"/>
    <w:rsid w:val="00B4720A"/>
    <w:rsid w:val="00B50716"/>
    <w:rsid w:val="00B50FC5"/>
    <w:rsid w:val="00B535C2"/>
    <w:rsid w:val="00B54F42"/>
    <w:rsid w:val="00B55F78"/>
    <w:rsid w:val="00B561E8"/>
    <w:rsid w:val="00B57549"/>
    <w:rsid w:val="00B60A7D"/>
    <w:rsid w:val="00B64C19"/>
    <w:rsid w:val="00B6582E"/>
    <w:rsid w:val="00B66F18"/>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6816"/>
    <w:rsid w:val="00B979BD"/>
    <w:rsid w:val="00B97A23"/>
    <w:rsid w:val="00BA4A84"/>
    <w:rsid w:val="00BA4C9A"/>
    <w:rsid w:val="00BA53B5"/>
    <w:rsid w:val="00BA68DB"/>
    <w:rsid w:val="00BA7ABE"/>
    <w:rsid w:val="00BB0A71"/>
    <w:rsid w:val="00BB201E"/>
    <w:rsid w:val="00BB3E2D"/>
    <w:rsid w:val="00BB3E77"/>
    <w:rsid w:val="00BB4D4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4B01"/>
    <w:rsid w:val="00CA69F1"/>
    <w:rsid w:val="00CB0B3E"/>
    <w:rsid w:val="00CB14F9"/>
    <w:rsid w:val="00CB1680"/>
    <w:rsid w:val="00CB3318"/>
    <w:rsid w:val="00CB68EF"/>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4133C"/>
    <w:rsid w:val="00D42A06"/>
    <w:rsid w:val="00D43FBF"/>
    <w:rsid w:val="00D440C9"/>
    <w:rsid w:val="00D44A45"/>
    <w:rsid w:val="00D47B67"/>
    <w:rsid w:val="00D502A2"/>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6014"/>
    <w:rsid w:val="00DB7133"/>
    <w:rsid w:val="00DC0208"/>
    <w:rsid w:val="00DC301B"/>
    <w:rsid w:val="00DC465C"/>
    <w:rsid w:val="00DC4F6F"/>
    <w:rsid w:val="00DC6E1E"/>
    <w:rsid w:val="00DD0191"/>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46C37"/>
    <w:rsid w:val="00E50B0C"/>
    <w:rsid w:val="00E50B46"/>
    <w:rsid w:val="00E53E5F"/>
    <w:rsid w:val="00E57A45"/>
    <w:rsid w:val="00E60490"/>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654A"/>
    <w:rsid w:val="00E876BF"/>
    <w:rsid w:val="00E90397"/>
    <w:rsid w:val="00E90BDB"/>
    <w:rsid w:val="00E9160D"/>
    <w:rsid w:val="00E91B23"/>
    <w:rsid w:val="00E92407"/>
    <w:rsid w:val="00E9262A"/>
    <w:rsid w:val="00E927E9"/>
    <w:rsid w:val="00E92F0D"/>
    <w:rsid w:val="00EA0A6E"/>
    <w:rsid w:val="00EA3CBF"/>
    <w:rsid w:val="00EA6A93"/>
    <w:rsid w:val="00EB1275"/>
    <w:rsid w:val="00EB3DA4"/>
    <w:rsid w:val="00EB512C"/>
    <w:rsid w:val="00EB5CE0"/>
    <w:rsid w:val="00EB6CBA"/>
    <w:rsid w:val="00EB6DB1"/>
    <w:rsid w:val="00EC1B98"/>
    <w:rsid w:val="00EC212C"/>
    <w:rsid w:val="00EC3A14"/>
    <w:rsid w:val="00EC6507"/>
    <w:rsid w:val="00ED08E0"/>
    <w:rsid w:val="00ED0E52"/>
    <w:rsid w:val="00ED208B"/>
    <w:rsid w:val="00ED2923"/>
    <w:rsid w:val="00ED2DBF"/>
    <w:rsid w:val="00ED3242"/>
    <w:rsid w:val="00ED3ECF"/>
    <w:rsid w:val="00ED6D4F"/>
    <w:rsid w:val="00EE2602"/>
    <w:rsid w:val="00EE2DA4"/>
    <w:rsid w:val="00EE3490"/>
    <w:rsid w:val="00EE3CAE"/>
    <w:rsid w:val="00EE4132"/>
    <w:rsid w:val="00EE6DC8"/>
    <w:rsid w:val="00EE6FD7"/>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6AD"/>
    <w:rsid w:val="00F44D62"/>
    <w:rsid w:val="00F45A2A"/>
    <w:rsid w:val="00F4664B"/>
    <w:rsid w:val="00F468FE"/>
    <w:rsid w:val="00F476A1"/>
    <w:rsid w:val="00F533A3"/>
    <w:rsid w:val="00F576F1"/>
    <w:rsid w:val="00F61515"/>
    <w:rsid w:val="00F62DC9"/>
    <w:rsid w:val="00F6463B"/>
    <w:rsid w:val="00F656D5"/>
    <w:rsid w:val="00F65C1B"/>
    <w:rsid w:val="00F718BA"/>
    <w:rsid w:val="00F71D56"/>
    <w:rsid w:val="00F722CD"/>
    <w:rsid w:val="00F74C19"/>
    <w:rsid w:val="00F7526B"/>
    <w:rsid w:val="00F80355"/>
    <w:rsid w:val="00F8366A"/>
    <w:rsid w:val="00F8387B"/>
    <w:rsid w:val="00F85C06"/>
    <w:rsid w:val="00F87597"/>
    <w:rsid w:val="00F946AC"/>
    <w:rsid w:val="00F950A3"/>
    <w:rsid w:val="00FA0C0A"/>
    <w:rsid w:val="00FA0E10"/>
    <w:rsid w:val="00FA11A4"/>
    <w:rsid w:val="00FA27DB"/>
    <w:rsid w:val="00FA27DF"/>
    <w:rsid w:val="00FA310D"/>
    <w:rsid w:val="00FA43B4"/>
    <w:rsid w:val="00FA5C55"/>
    <w:rsid w:val="00FA6C2B"/>
    <w:rsid w:val="00FA79DC"/>
    <w:rsid w:val="00FB1A3D"/>
    <w:rsid w:val="00FB1E81"/>
    <w:rsid w:val="00FB2431"/>
    <w:rsid w:val="00FB4D91"/>
    <w:rsid w:val="00FC0100"/>
    <w:rsid w:val="00FC0451"/>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4B9A32-7B43-4C49-9558-F3BC5528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iso/home/standards/management-standards/iso_9000.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8E0A-2686-4237-9702-A80F2B58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11800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Rachael Thomson</cp:lastModifiedBy>
  <cp:revision>3</cp:revision>
  <dcterms:created xsi:type="dcterms:W3CDTF">2016-10-04T10:12:00Z</dcterms:created>
  <dcterms:modified xsi:type="dcterms:W3CDTF">2016-10-04T10:17:00Z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