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36" w:rsidRPr="009C4A1E" w:rsidRDefault="00712D73" w:rsidP="000404A0">
      <w:pPr>
        <w:pStyle w:val="MOIText"/>
        <w:tabs>
          <w:tab w:val="left" w:pos="540"/>
        </w:tabs>
        <w:spacing w:before="0" w:after="0"/>
        <w:ind w:left="0"/>
        <w:rPr>
          <w:rFonts w:asciiTheme="minorHAnsi" w:hAnsiTheme="minorHAnsi"/>
        </w:rPr>
      </w:pPr>
      <w:bookmarkStart w:id="0" w:name="_GoBack"/>
      <w:bookmarkEnd w:id="0"/>
      <w:r>
        <w:rPr>
          <w:noProof/>
        </w:rPr>
        <w:drawing>
          <wp:anchor distT="0" distB="0" distL="114300" distR="114300" simplePos="0" relativeHeight="251659264" behindDoc="1" locked="0" layoutInCell="1" allowOverlap="1" wp14:anchorId="23DD3C69" wp14:editId="79634CA0">
            <wp:simplePos x="0" y="0"/>
            <wp:positionH relativeFrom="column">
              <wp:posOffset>-217805</wp:posOffset>
            </wp:positionH>
            <wp:positionV relativeFrom="paragraph">
              <wp:posOffset>-521335</wp:posOffset>
            </wp:positionV>
            <wp:extent cx="1706880" cy="518160"/>
            <wp:effectExtent l="0" t="0" r="7620" b="0"/>
            <wp:wrapTight wrapText="bothSides">
              <wp:wrapPolygon edited="0">
                <wp:start x="0" y="0"/>
                <wp:lineTo x="0" y="20647"/>
                <wp:lineTo x="21455" y="20647"/>
                <wp:lineTo x="214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518160"/>
                    </a:xfrm>
                    <a:prstGeom prst="rect">
                      <a:avLst/>
                    </a:prstGeom>
                    <a:noFill/>
                  </pic:spPr>
                </pic:pic>
              </a:graphicData>
            </a:graphic>
            <wp14:sizeRelH relativeFrom="page">
              <wp14:pctWidth>0</wp14:pctWidth>
            </wp14:sizeRelH>
            <wp14:sizeRelV relativeFrom="page">
              <wp14:pctHeight>0</wp14:pctHeight>
            </wp14:sizeRelV>
          </wp:anchor>
        </w:drawing>
      </w:r>
    </w:p>
    <w:p w:rsidR="00AD5A36" w:rsidRPr="009C4A1E" w:rsidRDefault="00AD5A36" w:rsidP="00FF576B">
      <w:pPr>
        <w:pStyle w:val="MOIText"/>
        <w:tabs>
          <w:tab w:val="left" w:pos="540"/>
        </w:tabs>
        <w:spacing w:before="0" w:after="0"/>
        <w:ind w:left="0"/>
        <w:jc w:val="left"/>
        <w:rPr>
          <w:rFonts w:asciiTheme="minorHAnsi" w:hAnsiTheme="minorHAnsi"/>
        </w:rPr>
      </w:pPr>
    </w:p>
    <w:p w:rsidR="00AD5A36" w:rsidRPr="009C4A1E" w:rsidRDefault="00AD5A36" w:rsidP="00FF576B">
      <w:pPr>
        <w:pStyle w:val="MOIText"/>
        <w:tabs>
          <w:tab w:val="left" w:pos="540"/>
        </w:tabs>
        <w:spacing w:before="0" w:after="0"/>
        <w:ind w:left="0"/>
        <w:jc w:val="left"/>
        <w:rPr>
          <w:rFonts w:asciiTheme="minorHAnsi" w:hAnsiTheme="minorHAnsi"/>
        </w:rPr>
      </w:pPr>
    </w:p>
    <w:p w:rsidR="00015314" w:rsidRPr="009C4A1E" w:rsidRDefault="00015314" w:rsidP="0081045D">
      <w:pPr>
        <w:shd w:val="clear" w:color="auto" w:fill="DBE5F1" w:themeFill="accent1" w:themeFillTint="33"/>
        <w:spacing w:before="0" w:after="0"/>
        <w:jc w:val="center"/>
        <w:rPr>
          <w:rFonts w:asciiTheme="minorHAnsi" w:hAnsiTheme="minorHAnsi" w:cs="Calibri"/>
          <w:b/>
          <w:bCs/>
          <w:sz w:val="44"/>
          <w:szCs w:val="44"/>
        </w:rPr>
      </w:pPr>
    </w:p>
    <w:p w:rsidR="00FB3107" w:rsidRPr="008F3617" w:rsidRDefault="00D51298" w:rsidP="00FB3107">
      <w:pPr>
        <w:shd w:val="clear" w:color="auto" w:fill="DBE5F1"/>
        <w:jc w:val="center"/>
        <w:rPr>
          <w:rFonts w:cs="Calibri"/>
          <w:b/>
          <w:bCs/>
          <w:sz w:val="44"/>
          <w:szCs w:val="44"/>
        </w:rPr>
      </w:pPr>
      <w:r>
        <w:rPr>
          <w:rFonts w:cs="Calibri"/>
          <w:b/>
          <w:bCs/>
          <w:sz w:val="44"/>
          <w:szCs w:val="44"/>
        </w:rPr>
        <w:t>F9870</w:t>
      </w:r>
    </w:p>
    <w:p w:rsidR="00FB3107" w:rsidRPr="008F3617" w:rsidRDefault="00FB3107" w:rsidP="00FB3107">
      <w:pPr>
        <w:shd w:val="clear" w:color="auto" w:fill="DBE5F1"/>
        <w:jc w:val="center"/>
        <w:rPr>
          <w:rFonts w:cs="Calibri"/>
          <w:b/>
          <w:bCs/>
          <w:sz w:val="44"/>
          <w:szCs w:val="44"/>
        </w:rPr>
      </w:pPr>
    </w:p>
    <w:p w:rsidR="00FB3107" w:rsidRPr="007347D1" w:rsidRDefault="00FB3107" w:rsidP="00FB3107">
      <w:pPr>
        <w:shd w:val="clear" w:color="auto" w:fill="DBE5F1"/>
        <w:jc w:val="center"/>
        <w:rPr>
          <w:rFonts w:cs="Calibri"/>
          <w:b/>
          <w:bCs/>
          <w:sz w:val="44"/>
          <w:szCs w:val="44"/>
        </w:rPr>
      </w:pPr>
      <w:r w:rsidRPr="007347D1">
        <w:rPr>
          <w:rFonts w:cs="Calibri"/>
          <w:b/>
          <w:bCs/>
          <w:sz w:val="44"/>
          <w:szCs w:val="44"/>
        </w:rPr>
        <w:t>Provision of</w:t>
      </w:r>
    </w:p>
    <w:p w:rsidR="00FB3107" w:rsidRPr="007347D1" w:rsidRDefault="00FB3107" w:rsidP="00FB3107">
      <w:pPr>
        <w:shd w:val="clear" w:color="auto" w:fill="DBE5F1"/>
        <w:jc w:val="center"/>
        <w:rPr>
          <w:rFonts w:cs="Calibri"/>
          <w:b/>
          <w:bCs/>
          <w:sz w:val="44"/>
          <w:szCs w:val="44"/>
          <w:highlight w:val="yellow"/>
        </w:rPr>
      </w:pPr>
    </w:p>
    <w:p w:rsidR="00D51298" w:rsidRDefault="00407D2D" w:rsidP="00D51298">
      <w:pPr>
        <w:shd w:val="clear" w:color="auto" w:fill="DBE5F1"/>
        <w:jc w:val="center"/>
        <w:rPr>
          <w:rFonts w:cs="Calibri"/>
          <w:b/>
          <w:bCs/>
          <w:sz w:val="44"/>
          <w:szCs w:val="44"/>
        </w:rPr>
      </w:pPr>
      <w:r>
        <w:rPr>
          <w:rFonts w:cs="Calibri"/>
          <w:b/>
          <w:bCs/>
          <w:sz w:val="44"/>
          <w:szCs w:val="44"/>
        </w:rPr>
        <w:t>Speech and Language Therapy</w:t>
      </w:r>
    </w:p>
    <w:p w:rsidR="00FB3107" w:rsidRDefault="00FB3107" w:rsidP="00FB3107">
      <w:pPr>
        <w:shd w:val="clear" w:color="auto" w:fill="DBE5F1"/>
        <w:jc w:val="center"/>
        <w:rPr>
          <w:rFonts w:cs="Calibri"/>
          <w:b/>
          <w:bCs/>
          <w:sz w:val="44"/>
          <w:szCs w:val="44"/>
        </w:rPr>
      </w:pPr>
    </w:p>
    <w:p w:rsidR="00FB3107" w:rsidRPr="007347D1" w:rsidRDefault="00FB3107" w:rsidP="00FB3107">
      <w:pPr>
        <w:shd w:val="clear" w:color="auto" w:fill="DBE5F1"/>
        <w:jc w:val="center"/>
        <w:rPr>
          <w:rFonts w:cs="Calibri"/>
          <w:b/>
          <w:bCs/>
          <w:sz w:val="44"/>
          <w:szCs w:val="44"/>
        </w:rPr>
      </w:pPr>
    </w:p>
    <w:p w:rsidR="00FB3107" w:rsidRPr="007347D1" w:rsidRDefault="00FB3107" w:rsidP="00FB3107">
      <w:pPr>
        <w:shd w:val="clear" w:color="auto" w:fill="DBE5F1"/>
        <w:jc w:val="center"/>
        <w:rPr>
          <w:rFonts w:cs="Calibri"/>
          <w:b/>
          <w:bCs/>
          <w:sz w:val="44"/>
          <w:szCs w:val="44"/>
        </w:rPr>
      </w:pPr>
      <w:r w:rsidRPr="007347D1">
        <w:rPr>
          <w:rFonts w:cs="Calibri"/>
          <w:b/>
          <w:bCs/>
          <w:sz w:val="44"/>
          <w:szCs w:val="44"/>
        </w:rPr>
        <w:t>for</w:t>
      </w:r>
    </w:p>
    <w:p w:rsidR="00FB3107" w:rsidRPr="007347D1" w:rsidRDefault="00FB3107" w:rsidP="00FB3107">
      <w:pPr>
        <w:shd w:val="clear" w:color="auto" w:fill="DBE5F1"/>
        <w:jc w:val="center"/>
        <w:rPr>
          <w:rFonts w:cs="Calibri"/>
          <w:b/>
          <w:bCs/>
          <w:sz w:val="44"/>
          <w:szCs w:val="44"/>
        </w:rPr>
      </w:pPr>
    </w:p>
    <w:p w:rsidR="00015314" w:rsidRPr="009C4A1E" w:rsidRDefault="00FB3107" w:rsidP="00D51298">
      <w:pPr>
        <w:shd w:val="clear" w:color="auto" w:fill="DBE5F1"/>
        <w:jc w:val="center"/>
        <w:rPr>
          <w:rFonts w:asciiTheme="minorHAnsi" w:hAnsiTheme="minorHAnsi" w:cstheme="minorHAnsi"/>
          <w:b/>
          <w:bCs/>
          <w:sz w:val="44"/>
          <w:szCs w:val="44"/>
        </w:rPr>
      </w:pPr>
      <w:r w:rsidRPr="007347D1">
        <w:rPr>
          <w:rFonts w:cs="Calibri"/>
          <w:b/>
          <w:bCs/>
          <w:sz w:val="44"/>
          <w:szCs w:val="44"/>
        </w:rPr>
        <w:t xml:space="preserve"> </w:t>
      </w:r>
      <w:r w:rsidR="009C5A07">
        <w:rPr>
          <w:rFonts w:cs="Calibri"/>
          <w:b/>
          <w:bCs/>
          <w:sz w:val="44"/>
          <w:szCs w:val="44"/>
        </w:rPr>
        <w:t xml:space="preserve">West Hampshire </w:t>
      </w:r>
      <w:r w:rsidR="00D51298">
        <w:rPr>
          <w:rFonts w:cs="Calibri"/>
          <w:b/>
          <w:bCs/>
          <w:sz w:val="44"/>
          <w:szCs w:val="44"/>
        </w:rPr>
        <w:t xml:space="preserve">CCG </w:t>
      </w:r>
    </w:p>
    <w:p w:rsidR="00015314" w:rsidRPr="009C4A1E" w:rsidRDefault="00015314" w:rsidP="00015314">
      <w:pPr>
        <w:spacing w:before="0" w:after="0"/>
        <w:rPr>
          <w:rFonts w:asciiTheme="minorHAnsi" w:hAnsiTheme="minorHAnsi" w:cstheme="minorHAnsi"/>
          <w:sz w:val="44"/>
          <w:szCs w:val="44"/>
          <w:lang w:val="it-IT"/>
        </w:rPr>
      </w:pPr>
    </w:p>
    <w:p w:rsidR="00FB3107" w:rsidRPr="008F3617" w:rsidRDefault="00FB3107" w:rsidP="00FB3107">
      <w:pPr>
        <w:jc w:val="center"/>
        <w:rPr>
          <w:rFonts w:cs="Calibri"/>
          <w:b/>
          <w:sz w:val="44"/>
          <w:szCs w:val="44"/>
          <w:lang w:val="it-IT"/>
        </w:rPr>
      </w:pPr>
      <w:bookmarkStart w:id="1" w:name="_Toc160512376"/>
      <w:r>
        <w:rPr>
          <w:rFonts w:cs="Calibri"/>
          <w:b/>
          <w:sz w:val="44"/>
          <w:szCs w:val="44"/>
          <w:lang w:val="it-IT"/>
        </w:rPr>
        <w:t>Memorandum of Information</w:t>
      </w:r>
    </w:p>
    <w:p w:rsidR="00FB3107" w:rsidRPr="008F3617" w:rsidRDefault="00FB3107" w:rsidP="00FB3107">
      <w:pPr>
        <w:jc w:val="center"/>
        <w:rPr>
          <w:rFonts w:cs="Calibri"/>
          <w:b/>
          <w:sz w:val="44"/>
          <w:szCs w:val="44"/>
          <w:lang w:val="it-IT"/>
        </w:rPr>
      </w:pPr>
      <w:r w:rsidRPr="008F3617">
        <w:rPr>
          <w:rFonts w:cs="Calibri"/>
          <w:b/>
          <w:sz w:val="44"/>
          <w:szCs w:val="44"/>
          <w:lang w:val="it-IT"/>
        </w:rPr>
        <w:t>(</w:t>
      </w:r>
      <w:r>
        <w:rPr>
          <w:rFonts w:cs="Calibri"/>
          <w:b/>
          <w:sz w:val="44"/>
          <w:szCs w:val="44"/>
          <w:lang w:val="it-IT"/>
        </w:rPr>
        <w:t>MOI</w:t>
      </w:r>
      <w:r w:rsidRPr="008F3617">
        <w:rPr>
          <w:rFonts w:cs="Calibri"/>
          <w:b/>
          <w:sz w:val="44"/>
          <w:szCs w:val="44"/>
          <w:lang w:val="it-IT"/>
        </w:rPr>
        <w:t>)</w:t>
      </w:r>
    </w:p>
    <w:p w:rsidR="00FB3107" w:rsidRPr="008F3617" w:rsidRDefault="00FB3107" w:rsidP="00FB3107">
      <w:pPr>
        <w:rPr>
          <w:rFonts w:cs="Calibri"/>
          <w:sz w:val="44"/>
          <w:szCs w:val="44"/>
          <w:lang w:val="it-IT"/>
        </w:rPr>
      </w:pPr>
    </w:p>
    <w:p w:rsidR="00572B20" w:rsidRPr="00712D73" w:rsidRDefault="00802625" w:rsidP="00FB3107">
      <w:pPr>
        <w:jc w:val="center"/>
        <w:rPr>
          <w:rFonts w:cs="Calibri"/>
          <w:b/>
          <w:bCs/>
          <w:color w:val="000000" w:themeColor="text1"/>
          <w:sz w:val="44"/>
          <w:szCs w:val="44"/>
        </w:rPr>
      </w:pPr>
      <w:r w:rsidRPr="00712D73">
        <w:rPr>
          <w:rFonts w:cs="Calibri"/>
          <w:b/>
          <w:bCs/>
          <w:color w:val="000000" w:themeColor="text1"/>
          <w:sz w:val="44"/>
          <w:szCs w:val="44"/>
        </w:rPr>
        <w:t>Version 1</w:t>
      </w:r>
    </w:p>
    <w:p w:rsidR="00FB3107" w:rsidRPr="00712D73" w:rsidRDefault="009C5A07" w:rsidP="00FB3107">
      <w:pPr>
        <w:jc w:val="center"/>
        <w:rPr>
          <w:rFonts w:cs="Calibri"/>
          <w:b/>
          <w:bCs/>
          <w:color w:val="000000" w:themeColor="text1"/>
          <w:sz w:val="44"/>
          <w:szCs w:val="44"/>
        </w:rPr>
      </w:pPr>
      <w:r>
        <w:rPr>
          <w:rFonts w:cs="Calibri"/>
          <w:b/>
          <w:bCs/>
          <w:color w:val="000000" w:themeColor="text1"/>
          <w:sz w:val="44"/>
          <w:szCs w:val="44"/>
        </w:rPr>
        <w:t>2</w:t>
      </w:r>
      <w:r w:rsidR="00E921BA">
        <w:rPr>
          <w:rFonts w:cs="Calibri"/>
          <w:b/>
          <w:bCs/>
          <w:color w:val="000000" w:themeColor="text1"/>
          <w:sz w:val="44"/>
          <w:szCs w:val="44"/>
        </w:rPr>
        <w:t>7th</w:t>
      </w:r>
      <w:r w:rsidR="00D51298" w:rsidRPr="00712D73">
        <w:rPr>
          <w:rFonts w:cs="Calibri"/>
          <w:b/>
          <w:bCs/>
          <w:color w:val="000000" w:themeColor="text1"/>
          <w:sz w:val="44"/>
          <w:szCs w:val="44"/>
        </w:rPr>
        <w:t xml:space="preserve"> June 2016</w:t>
      </w:r>
    </w:p>
    <w:p w:rsidR="00FB3107" w:rsidRDefault="00FB3107">
      <w:pPr>
        <w:tabs>
          <w:tab w:val="left" w:pos="540"/>
        </w:tabs>
        <w:spacing w:before="0" w:after="0"/>
        <w:rPr>
          <w:rFonts w:asciiTheme="minorHAnsi" w:hAnsiTheme="minorHAnsi" w:cstheme="minorHAnsi"/>
          <w:sz w:val="36"/>
          <w:szCs w:val="36"/>
        </w:rPr>
      </w:pPr>
      <w:r>
        <w:rPr>
          <w:rFonts w:asciiTheme="minorHAnsi" w:hAnsiTheme="minorHAnsi" w:cstheme="minorHAnsi"/>
          <w:sz w:val="36"/>
          <w:szCs w:val="36"/>
        </w:rPr>
        <w:br w:type="page"/>
      </w:r>
    </w:p>
    <w:p w:rsidR="00A86496" w:rsidRPr="009C4A1E" w:rsidRDefault="00A86496">
      <w:pPr>
        <w:tabs>
          <w:tab w:val="left" w:pos="540"/>
        </w:tabs>
        <w:spacing w:before="0" w:after="0"/>
        <w:rPr>
          <w:rFonts w:asciiTheme="minorHAnsi" w:hAnsiTheme="minorHAnsi" w:cstheme="minorHAnsi"/>
          <w:sz w:val="36"/>
          <w:szCs w:val="36"/>
        </w:rPr>
      </w:pPr>
    </w:p>
    <w:bookmarkEnd w:id="1"/>
    <w:p w:rsidR="008500FB" w:rsidRPr="00022BCD" w:rsidRDefault="00022BCD" w:rsidP="00022BCD">
      <w:pPr>
        <w:tabs>
          <w:tab w:val="left" w:pos="540"/>
        </w:tabs>
        <w:spacing w:before="0" w:after="0"/>
        <w:rPr>
          <w:rFonts w:asciiTheme="minorHAnsi" w:hAnsiTheme="minorHAnsi" w:cstheme="minorHAnsi"/>
          <w:b/>
          <w:sz w:val="24"/>
          <w:szCs w:val="24"/>
        </w:rPr>
      </w:pPr>
      <w:r>
        <w:rPr>
          <w:rFonts w:asciiTheme="minorHAnsi" w:hAnsiTheme="minorHAnsi" w:cstheme="minorHAnsi"/>
          <w:b/>
          <w:sz w:val="24"/>
          <w:szCs w:val="24"/>
        </w:rPr>
        <w:t>TABLE OF CONTENTS</w:t>
      </w:r>
    </w:p>
    <w:p w:rsidR="008500FB" w:rsidRPr="009C4A1E" w:rsidRDefault="008500FB" w:rsidP="008500FB">
      <w:pPr>
        <w:pStyle w:val="MOIText"/>
        <w:tabs>
          <w:tab w:val="left" w:pos="540"/>
        </w:tabs>
        <w:spacing w:before="0" w:after="0"/>
        <w:ind w:left="0"/>
        <w:jc w:val="left"/>
        <w:rPr>
          <w:rFonts w:asciiTheme="minorHAnsi" w:hAnsiTheme="minorHAnsi" w:cstheme="minorHAnsi"/>
          <w:sz w:val="36"/>
          <w:szCs w:val="36"/>
        </w:rPr>
      </w:pPr>
    </w:p>
    <w:p w:rsidR="003917F1" w:rsidRDefault="00F50DFC">
      <w:pPr>
        <w:pStyle w:val="TOC1"/>
        <w:tabs>
          <w:tab w:val="left" w:pos="440"/>
          <w:tab w:val="right" w:leader="dot" w:pos="9344"/>
        </w:tabs>
        <w:rPr>
          <w:rFonts w:asciiTheme="minorHAnsi" w:eastAsiaTheme="minorEastAsia" w:hAnsiTheme="minorHAnsi" w:cstheme="minorBidi"/>
          <w:b w:val="0"/>
          <w:bCs w:val="0"/>
          <w:caps w:val="0"/>
          <w:noProof/>
          <w:sz w:val="22"/>
          <w:szCs w:val="22"/>
        </w:rPr>
      </w:pPr>
      <w:r w:rsidRPr="0081045D">
        <w:rPr>
          <w:rFonts w:asciiTheme="minorHAnsi" w:hAnsiTheme="minorHAnsi" w:cstheme="minorHAnsi"/>
          <w:szCs w:val="24"/>
        </w:rPr>
        <w:fldChar w:fldCharType="begin"/>
      </w:r>
      <w:r w:rsidR="008500FB" w:rsidRPr="0081045D">
        <w:rPr>
          <w:rFonts w:asciiTheme="minorHAnsi" w:hAnsiTheme="minorHAnsi" w:cstheme="minorHAnsi"/>
          <w:szCs w:val="24"/>
        </w:rPr>
        <w:instrText xml:space="preserve"> TOC \o "2-2" \f \h \z \t "Heading 1,1,Style Heading 1 + Left:  -0.49 cm Hanging:  0.49 cm After:  14.5 ...,1" </w:instrText>
      </w:r>
      <w:r w:rsidRPr="0081045D">
        <w:rPr>
          <w:rFonts w:asciiTheme="minorHAnsi" w:hAnsiTheme="minorHAnsi" w:cstheme="minorHAnsi"/>
          <w:szCs w:val="24"/>
        </w:rPr>
        <w:fldChar w:fldCharType="separate"/>
      </w:r>
      <w:hyperlink w:anchor="_Toc415751604" w:history="1">
        <w:r w:rsidR="003917F1" w:rsidRPr="00773925">
          <w:rPr>
            <w:rStyle w:val="Hyperlink"/>
            <w:noProof/>
          </w:rPr>
          <w:t>1</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SUMMARY OF KEY INFORMATION</w:t>
        </w:r>
        <w:r w:rsidR="003917F1">
          <w:rPr>
            <w:noProof/>
            <w:webHidden/>
          </w:rPr>
          <w:tab/>
        </w:r>
        <w:r w:rsidR="003917F1">
          <w:rPr>
            <w:noProof/>
            <w:webHidden/>
          </w:rPr>
          <w:fldChar w:fldCharType="begin"/>
        </w:r>
        <w:r w:rsidR="003917F1">
          <w:rPr>
            <w:noProof/>
            <w:webHidden/>
          </w:rPr>
          <w:instrText xml:space="preserve"> PAGEREF _Toc415751604 \h </w:instrText>
        </w:r>
        <w:r w:rsidR="003917F1">
          <w:rPr>
            <w:noProof/>
            <w:webHidden/>
          </w:rPr>
        </w:r>
        <w:r w:rsidR="003917F1">
          <w:rPr>
            <w:noProof/>
            <w:webHidden/>
          </w:rPr>
          <w:fldChar w:fldCharType="separate"/>
        </w:r>
        <w:r w:rsidR="003917F1">
          <w:rPr>
            <w:noProof/>
            <w:webHidden/>
          </w:rPr>
          <w:t>3</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05" w:history="1">
        <w:r w:rsidR="003917F1" w:rsidRPr="00773925">
          <w:rPr>
            <w:rStyle w:val="Hyperlink"/>
            <w:noProof/>
          </w:rPr>
          <w:t>2</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PURPOSE, STRUCTURE AND NEXT STEPS FOR POTENTIAL BIDDERS</w:t>
        </w:r>
        <w:r w:rsidR="003917F1">
          <w:rPr>
            <w:noProof/>
            <w:webHidden/>
          </w:rPr>
          <w:tab/>
        </w:r>
        <w:r w:rsidR="003917F1">
          <w:rPr>
            <w:noProof/>
            <w:webHidden/>
          </w:rPr>
          <w:fldChar w:fldCharType="begin"/>
        </w:r>
        <w:r w:rsidR="003917F1">
          <w:rPr>
            <w:noProof/>
            <w:webHidden/>
          </w:rPr>
          <w:instrText xml:space="preserve"> PAGEREF _Toc415751605 \h </w:instrText>
        </w:r>
        <w:r w:rsidR="003917F1">
          <w:rPr>
            <w:noProof/>
            <w:webHidden/>
          </w:rPr>
        </w:r>
        <w:r w:rsidR="003917F1">
          <w:rPr>
            <w:noProof/>
            <w:webHidden/>
          </w:rPr>
          <w:fldChar w:fldCharType="separate"/>
        </w:r>
        <w:r w:rsidR="003917F1">
          <w:rPr>
            <w:noProof/>
            <w:webHidden/>
          </w:rPr>
          <w:t>4</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06" w:history="1">
        <w:r w:rsidR="003917F1" w:rsidRPr="00773925">
          <w:rPr>
            <w:rStyle w:val="Hyperlink"/>
            <w:rFonts w:cstheme="minorHAnsi"/>
            <w:noProof/>
          </w:rPr>
          <w:t>2.1</w:t>
        </w:r>
        <w:r w:rsidR="003917F1">
          <w:rPr>
            <w:rFonts w:asciiTheme="minorHAnsi" w:eastAsiaTheme="minorEastAsia" w:hAnsiTheme="minorHAnsi" w:cstheme="minorBidi"/>
            <w:noProof/>
            <w:sz w:val="22"/>
            <w:szCs w:val="22"/>
          </w:rPr>
          <w:tab/>
        </w:r>
        <w:r w:rsidR="003917F1" w:rsidRPr="00773925">
          <w:rPr>
            <w:rStyle w:val="Hyperlink"/>
            <w:rFonts w:cstheme="minorHAnsi"/>
            <w:noProof/>
          </w:rPr>
          <w:t>Purpose of this document</w:t>
        </w:r>
        <w:r w:rsidR="003917F1">
          <w:rPr>
            <w:noProof/>
            <w:webHidden/>
          </w:rPr>
          <w:tab/>
        </w:r>
        <w:r w:rsidR="003917F1">
          <w:rPr>
            <w:noProof/>
            <w:webHidden/>
          </w:rPr>
          <w:fldChar w:fldCharType="begin"/>
        </w:r>
        <w:r w:rsidR="003917F1">
          <w:rPr>
            <w:noProof/>
            <w:webHidden/>
          </w:rPr>
          <w:instrText xml:space="preserve"> PAGEREF _Toc415751606 \h </w:instrText>
        </w:r>
        <w:r w:rsidR="003917F1">
          <w:rPr>
            <w:noProof/>
            <w:webHidden/>
          </w:rPr>
        </w:r>
        <w:r w:rsidR="003917F1">
          <w:rPr>
            <w:noProof/>
            <w:webHidden/>
          </w:rPr>
          <w:fldChar w:fldCharType="separate"/>
        </w:r>
        <w:r w:rsidR="003917F1">
          <w:rPr>
            <w:noProof/>
            <w:webHidden/>
          </w:rPr>
          <w:t>4</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07" w:history="1">
        <w:r w:rsidR="003917F1" w:rsidRPr="00773925">
          <w:rPr>
            <w:rStyle w:val="Hyperlink"/>
            <w:rFonts w:cstheme="minorHAnsi"/>
            <w:noProof/>
          </w:rPr>
          <w:t>2.2</w:t>
        </w:r>
        <w:r w:rsidR="003917F1">
          <w:rPr>
            <w:rFonts w:asciiTheme="minorHAnsi" w:eastAsiaTheme="minorEastAsia" w:hAnsiTheme="minorHAnsi" w:cstheme="minorBidi"/>
            <w:noProof/>
            <w:sz w:val="22"/>
            <w:szCs w:val="22"/>
          </w:rPr>
          <w:tab/>
        </w:r>
        <w:r w:rsidR="003917F1" w:rsidRPr="00773925">
          <w:rPr>
            <w:rStyle w:val="Hyperlink"/>
            <w:rFonts w:cstheme="minorHAnsi"/>
            <w:noProof/>
          </w:rPr>
          <w:t>Organisation of this document</w:t>
        </w:r>
        <w:r w:rsidR="003917F1">
          <w:rPr>
            <w:noProof/>
            <w:webHidden/>
          </w:rPr>
          <w:tab/>
        </w:r>
        <w:r w:rsidR="003917F1">
          <w:rPr>
            <w:noProof/>
            <w:webHidden/>
          </w:rPr>
          <w:fldChar w:fldCharType="begin"/>
        </w:r>
        <w:r w:rsidR="003917F1">
          <w:rPr>
            <w:noProof/>
            <w:webHidden/>
          </w:rPr>
          <w:instrText xml:space="preserve"> PAGEREF _Toc415751607 \h </w:instrText>
        </w:r>
        <w:r w:rsidR="003917F1">
          <w:rPr>
            <w:noProof/>
            <w:webHidden/>
          </w:rPr>
        </w:r>
        <w:r w:rsidR="003917F1">
          <w:rPr>
            <w:noProof/>
            <w:webHidden/>
          </w:rPr>
          <w:fldChar w:fldCharType="separate"/>
        </w:r>
        <w:r w:rsidR="003917F1">
          <w:rPr>
            <w:noProof/>
            <w:webHidden/>
          </w:rPr>
          <w:t>4</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08" w:history="1">
        <w:r w:rsidR="003917F1" w:rsidRPr="00773925">
          <w:rPr>
            <w:rStyle w:val="Hyperlink"/>
            <w:rFonts w:cstheme="minorHAnsi"/>
            <w:noProof/>
          </w:rPr>
          <w:t>2.3</w:t>
        </w:r>
        <w:r w:rsidR="003917F1">
          <w:rPr>
            <w:rFonts w:asciiTheme="minorHAnsi" w:eastAsiaTheme="minorEastAsia" w:hAnsiTheme="minorHAnsi" w:cstheme="minorBidi"/>
            <w:noProof/>
            <w:sz w:val="22"/>
            <w:szCs w:val="22"/>
          </w:rPr>
          <w:tab/>
        </w:r>
        <w:r w:rsidR="003917F1" w:rsidRPr="00773925">
          <w:rPr>
            <w:rStyle w:val="Hyperlink"/>
            <w:rFonts w:cstheme="minorHAnsi"/>
            <w:noProof/>
          </w:rPr>
          <w:t>Next Steps for Potential Bidders</w:t>
        </w:r>
        <w:r w:rsidR="003917F1">
          <w:rPr>
            <w:noProof/>
            <w:webHidden/>
          </w:rPr>
          <w:tab/>
        </w:r>
        <w:r w:rsidR="003917F1">
          <w:rPr>
            <w:noProof/>
            <w:webHidden/>
          </w:rPr>
          <w:fldChar w:fldCharType="begin"/>
        </w:r>
        <w:r w:rsidR="003917F1">
          <w:rPr>
            <w:noProof/>
            <w:webHidden/>
          </w:rPr>
          <w:instrText xml:space="preserve"> PAGEREF _Toc415751608 \h </w:instrText>
        </w:r>
        <w:r w:rsidR="003917F1">
          <w:rPr>
            <w:noProof/>
            <w:webHidden/>
          </w:rPr>
        </w:r>
        <w:r w:rsidR="003917F1">
          <w:rPr>
            <w:noProof/>
            <w:webHidden/>
          </w:rPr>
          <w:fldChar w:fldCharType="separate"/>
        </w:r>
        <w:r w:rsidR="003917F1">
          <w:rPr>
            <w:noProof/>
            <w:webHidden/>
          </w:rPr>
          <w:t>4</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09" w:history="1">
        <w:r w:rsidR="003917F1" w:rsidRPr="00773925">
          <w:rPr>
            <w:rStyle w:val="Hyperlink"/>
            <w:noProof/>
          </w:rPr>
          <w:t>3</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INTRODUCTION AND OVERVIEW</w:t>
        </w:r>
        <w:r w:rsidR="003917F1">
          <w:rPr>
            <w:noProof/>
            <w:webHidden/>
          </w:rPr>
          <w:tab/>
        </w:r>
        <w:r w:rsidR="003917F1">
          <w:rPr>
            <w:noProof/>
            <w:webHidden/>
          </w:rPr>
          <w:fldChar w:fldCharType="begin"/>
        </w:r>
        <w:r w:rsidR="003917F1">
          <w:rPr>
            <w:noProof/>
            <w:webHidden/>
          </w:rPr>
          <w:instrText xml:space="preserve"> PAGEREF _Toc415751609 \h </w:instrText>
        </w:r>
        <w:r w:rsidR="003917F1">
          <w:rPr>
            <w:noProof/>
            <w:webHidden/>
          </w:rPr>
        </w:r>
        <w:r w:rsidR="003917F1">
          <w:rPr>
            <w:noProof/>
            <w:webHidden/>
          </w:rPr>
          <w:fldChar w:fldCharType="separate"/>
        </w:r>
        <w:r w:rsidR="003917F1">
          <w:rPr>
            <w:noProof/>
            <w:webHidden/>
          </w:rPr>
          <w:t>5</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0" w:history="1">
        <w:r w:rsidR="003917F1" w:rsidRPr="00773925">
          <w:rPr>
            <w:rStyle w:val="Hyperlink"/>
            <w:rFonts w:cstheme="minorHAnsi"/>
            <w:noProof/>
          </w:rPr>
          <w:t>3.1</w:t>
        </w:r>
        <w:r w:rsidR="003917F1">
          <w:rPr>
            <w:rFonts w:asciiTheme="minorHAnsi" w:eastAsiaTheme="minorEastAsia" w:hAnsiTheme="minorHAnsi" w:cstheme="minorBidi"/>
            <w:noProof/>
            <w:sz w:val="22"/>
            <w:szCs w:val="22"/>
          </w:rPr>
          <w:tab/>
        </w:r>
        <w:r w:rsidR="003917F1" w:rsidRPr="00773925">
          <w:rPr>
            <w:rStyle w:val="Hyperlink"/>
            <w:rFonts w:cstheme="minorHAnsi"/>
            <w:noProof/>
          </w:rPr>
          <w:t>Background and Context to Services procurement</w:t>
        </w:r>
        <w:r w:rsidR="003917F1">
          <w:rPr>
            <w:noProof/>
            <w:webHidden/>
          </w:rPr>
          <w:tab/>
        </w:r>
        <w:r w:rsidR="003917F1">
          <w:rPr>
            <w:noProof/>
            <w:webHidden/>
          </w:rPr>
          <w:fldChar w:fldCharType="begin"/>
        </w:r>
        <w:r w:rsidR="003917F1">
          <w:rPr>
            <w:noProof/>
            <w:webHidden/>
          </w:rPr>
          <w:instrText xml:space="preserve"> PAGEREF _Toc415751610 \h </w:instrText>
        </w:r>
        <w:r w:rsidR="003917F1">
          <w:rPr>
            <w:noProof/>
            <w:webHidden/>
          </w:rPr>
        </w:r>
        <w:r w:rsidR="003917F1">
          <w:rPr>
            <w:noProof/>
            <w:webHidden/>
          </w:rPr>
          <w:fldChar w:fldCharType="separate"/>
        </w:r>
        <w:r w:rsidR="003917F1">
          <w:rPr>
            <w:noProof/>
            <w:webHidden/>
          </w:rPr>
          <w:t>5</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1" w:history="1">
        <w:r w:rsidR="003917F1" w:rsidRPr="00773925">
          <w:rPr>
            <w:rStyle w:val="Hyperlink"/>
            <w:rFonts w:cstheme="minorHAnsi"/>
            <w:noProof/>
          </w:rPr>
          <w:t>3.2</w:t>
        </w:r>
        <w:r w:rsidR="003917F1">
          <w:rPr>
            <w:rFonts w:asciiTheme="minorHAnsi" w:eastAsiaTheme="minorEastAsia" w:hAnsiTheme="minorHAnsi" w:cstheme="minorBidi"/>
            <w:noProof/>
            <w:sz w:val="22"/>
            <w:szCs w:val="22"/>
          </w:rPr>
          <w:tab/>
        </w:r>
        <w:r w:rsidR="003917F1" w:rsidRPr="00773925">
          <w:rPr>
            <w:rStyle w:val="Hyperlink"/>
            <w:rFonts w:cstheme="minorHAnsi"/>
            <w:noProof/>
          </w:rPr>
          <w:t>Objectives of the Procurement</w:t>
        </w:r>
        <w:r w:rsidR="003917F1">
          <w:rPr>
            <w:noProof/>
            <w:webHidden/>
          </w:rPr>
          <w:tab/>
        </w:r>
        <w:r w:rsidR="003917F1">
          <w:rPr>
            <w:noProof/>
            <w:webHidden/>
          </w:rPr>
          <w:fldChar w:fldCharType="begin"/>
        </w:r>
        <w:r w:rsidR="003917F1">
          <w:rPr>
            <w:noProof/>
            <w:webHidden/>
          </w:rPr>
          <w:instrText xml:space="preserve"> PAGEREF _Toc415751611 \h </w:instrText>
        </w:r>
        <w:r w:rsidR="003917F1">
          <w:rPr>
            <w:noProof/>
            <w:webHidden/>
          </w:rPr>
        </w:r>
        <w:r w:rsidR="003917F1">
          <w:rPr>
            <w:noProof/>
            <w:webHidden/>
          </w:rPr>
          <w:fldChar w:fldCharType="separate"/>
        </w:r>
        <w:r w:rsidR="003917F1">
          <w:rPr>
            <w:noProof/>
            <w:webHidden/>
          </w:rPr>
          <w:t>5</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2" w:history="1">
        <w:r w:rsidR="003917F1" w:rsidRPr="00773925">
          <w:rPr>
            <w:rStyle w:val="Hyperlink"/>
            <w:noProof/>
          </w:rPr>
          <w:t>3.3</w:t>
        </w:r>
        <w:r w:rsidR="003917F1">
          <w:rPr>
            <w:rFonts w:asciiTheme="minorHAnsi" w:eastAsiaTheme="minorEastAsia" w:hAnsiTheme="minorHAnsi" w:cstheme="minorBidi"/>
            <w:noProof/>
            <w:sz w:val="22"/>
            <w:szCs w:val="22"/>
          </w:rPr>
          <w:tab/>
        </w:r>
        <w:r w:rsidR="003917F1" w:rsidRPr="00773925">
          <w:rPr>
            <w:rStyle w:val="Hyperlink"/>
            <w:noProof/>
          </w:rPr>
          <w:t>Critical Success Factors</w:t>
        </w:r>
        <w:r w:rsidR="003917F1">
          <w:rPr>
            <w:noProof/>
            <w:webHidden/>
          </w:rPr>
          <w:tab/>
        </w:r>
        <w:r w:rsidR="003917F1">
          <w:rPr>
            <w:noProof/>
            <w:webHidden/>
          </w:rPr>
          <w:fldChar w:fldCharType="begin"/>
        </w:r>
        <w:r w:rsidR="003917F1">
          <w:rPr>
            <w:noProof/>
            <w:webHidden/>
          </w:rPr>
          <w:instrText xml:space="preserve"> PAGEREF _Toc415751612 \h </w:instrText>
        </w:r>
        <w:r w:rsidR="003917F1">
          <w:rPr>
            <w:noProof/>
            <w:webHidden/>
          </w:rPr>
        </w:r>
        <w:r w:rsidR="003917F1">
          <w:rPr>
            <w:noProof/>
            <w:webHidden/>
          </w:rPr>
          <w:fldChar w:fldCharType="separate"/>
        </w:r>
        <w:r w:rsidR="003917F1">
          <w:rPr>
            <w:noProof/>
            <w:webHidden/>
          </w:rPr>
          <w:t>6</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3" w:history="1">
        <w:r w:rsidR="003917F1" w:rsidRPr="00773925">
          <w:rPr>
            <w:rStyle w:val="Hyperlink"/>
            <w:rFonts w:cstheme="minorHAnsi"/>
            <w:noProof/>
          </w:rPr>
          <w:t>3.4</w:t>
        </w:r>
        <w:r w:rsidR="003917F1">
          <w:rPr>
            <w:rFonts w:asciiTheme="minorHAnsi" w:eastAsiaTheme="minorEastAsia" w:hAnsiTheme="minorHAnsi" w:cstheme="minorBidi"/>
            <w:noProof/>
            <w:sz w:val="22"/>
            <w:szCs w:val="22"/>
          </w:rPr>
          <w:tab/>
        </w:r>
        <w:r w:rsidR="003917F1" w:rsidRPr="00773925">
          <w:rPr>
            <w:rStyle w:val="Hyperlink"/>
            <w:rFonts w:cstheme="minorHAnsi"/>
            <w:noProof/>
          </w:rPr>
          <w:t>Scope of Services</w:t>
        </w:r>
        <w:r w:rsidR="003917F1">
          <w:rPr>
            <w:noProof/>
            <w:webHidden/>
          </w:rPr>
          <w:tab/>
        </w:r>
        <w:r w:rsidR="003917F1">
          <w:rPr>
            <w:noProof/>
            <w:webHidden/>
          </w:rPr>
          <w:fldChar w:fldCharType="begin"/>
        </w:r>
        <w:r w:rsidR="003917F1">
          <w:rPr>
            <w:noProof/>
            <w:webHidden/>
          </w:rPr>
          <w:instrText xml:space="preserve"> PAGEREF _Toc415751613 \h </w:instrText>
        </w:r>
        <w:r w:rsidR="003917F1">
          <w:rPr>
            <w:noProof/>
            <w:webHidden/>
          </w:rPr>
        </w:r>
        <w:r w:rsidR="003917F1">
          <w:rPr>
            <w:noProof/>
            <w:webHidden/>
          </w:rPr>
          <w:fldChar w:fldCharType="separate"/>
        </w:r>
        <w:r w:rsidR="003917F1">
          <w:rPr>
            <w:noProof/>
            <w:webHidden/>
          </w:rPr>
          <w:t>6</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4" w:history="1">
        <w:r w:rsidR="003917F1" w:rsidRPr="00773925">
          <w:rPr>
            <w:rStyle w:val="Hyperlink"/>
            <w:rFonts w:cstheme="minorHAnsi"/>
            <w:noProof/>
          </w:rPr>
          <w:t>3.5</w:t>
        </w:r>
        <w:r w:rsidR="003917F1">
          <w:rPr>
            <w:rFonts w:asciiTheme="minorHAnsi" w:eastAsiaTheme="minorEastAsia" w:hAnsiTheme="minorHAnsi" w:cstheme="minorBidi"/>
            <w:noProof/>
            <w:sz w:val="22"/>
            <w:szCs w:val="22"/>
          </w:rPr>
          <w:tab/>
        </w:r>
        <w:r w:rsidR="003917F1" w:rsidRPr="00773925">
          <w:rPr>
            <w:rStyle w:val="Hyperlink"/>
            <w:rFonts w:cstheme="minorHAnsi"/>
            <w:noProof/>
          </w:rPr>
          <w:t>Service Commencement</w:t>
        </w:r>
        <w:r w:rsidR="003917F1">
          <w:rPr>
            <w:noProof/>
            <w:webHidden/>
          </w:rPr>
          <w:tab/>
        </w:r>
        <w:r w:rsidR="003917F1">
          <w:rPr>
            <w:noProof/>
            <w:webHidden/>
          </w:rPr>
          <w:fldChar w:fldCharType="begin"/>
        </w:r>
        <w:r w:rsidR="003917F1">
          <w:rPr>
            <w:noProof/>
            <w:webHidden/>
          </w:rPr>
          <w:instrText xml:space="preserve"> PAGEREF _Toc415751614 \h </w:instrText>
        </w:r>
        <w:r w:rsidR="003917F1">
          <w:rPr>
            <w:noProof/>
            <w:webHidden/>
          </w:rPr>
        </w:r>
        <w:r w:rsidR="003917F1">
          <w:rPr>
            <w:noProof/>
            <w:webHidden/>
          </w:rPr>
          <w:fldChar w:fldCharType="separate"/>
        </w:r>
        <w:r w:rsidR="003917F1">
          <w:rPr>
            <w:noProof/>
            <w:webHidden/>
          </w:rPr>
          <w:t>7</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5" w:history="1">
        <w:r w:rsidR="003917F1" w:rsidRPr="00773925">
          <w:rPr>
            <w:rStyle w:val="Hyperlink"/>
            <w:rFonts w:cstheme="minorHAnsi"/>
            <w:noProof/>
          </w:rPr>
          <w:t>3.6</w:t>
        </w:r>
        <w:r w:rsidR="003917F1">
          <w:rPr>
            <w:rFonts w:asciiTheme="minorHAnsi" w:eastAsiaTheme="minorEastAsia" w:hAnsiTheme="minorHAnsi" w:cstheme="minorBidi"/>
            <w:noProof/>
            <w:sz w:val="22"/>
            <w:szCs w:val="22"/>
          </w:rPr>
          <w:tab/>
        </w:r>
        <w:r w:rsidR="003917F1" w:rsidRPr="00773925">
          <w:rPr>
            <w:rStyle w:val="Hyperlink"/>
            <w:rFonts w:cstheme="minorHAnsi"/>
            <w:noProof/>
          </w:rPr>
          <w:t>Bidder Pool</w:t>
        </w:r>
        <w:r w:rsidR="003917F1">
          <w:rPr>
            <w:noProof/>
            <w:webHidden/>
          </w:rPr>
          <w:tab/>
        </w:r>
        <w:r w:rsidR="003917F1">
          <w:rPr>
            <w:noProof/>
            <w:webHidden/>
          </w:rPr>
          <w:fldChar w:fldCharType="begin"/>
        </w:r>
        <w:r w:rsidR="003917F1">
          <w:rPr>
            <w:noProof/>
            <w:webHidden/>
          </w:rPr>
          <w:instrText xml:space="preserve"> PAGEREF _Toc415751615 \h </w:instrText>
        </w:r>
        <w:r w:rsidR="003917F1">
          <w:rPr>
            <w:noProof/>
            <w:webHidden/>
          </w:rPr>
        </w:r>
        <w:r w:rsidR="003917F1">
          <w:rPr>
            <w:noProof/>
            <w:webHidden/>
          </w:rPr>
          <w:fldChar w:fldCharType="separate"/>
        </w:r>
        <w:r w:rsidR="003917F1">
          <w:rPr>
            <w:noProof/>
            <w:webHidden/>
          </w:rPr>
          <w:t>7</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6" w:history="1">
        <w:r w:rsidR="003917F1" w:rsidRPr="00773925">
          <w:rPr>
            <w:rStyle w:val="Hyperlink"/>
            <w:rFonts w:cstheme="minorHAnsi"/>
            <w:noProof/>
          </w:rPr>
          <w:t>3.7</w:t>
        </w:r>
        <w:r w:rsidR="003917F1">
          <w:rPr>
            <w:rFonts w:asciiTheme="minorHAnsi" w:eastAsiaTheme="minorEastAsia" w:hAnsiTheme="minorHAnsi" w:cstheme="minorBidi"/>
            <w:noProof/>
            <w:sz w:val="22"/>
            <w:szCs w:val="22"/>
          </w:rPr>
          <w:tab/>
        </w:r>
        <w:r w:rsidR="003917F1" w:rsidRPr="00773925">
          <w:rPr>
            <w:rStyle w:val="Hyperlink"/>
            <w:rFonts w:cstheme="minorHAnsi"/>
            <w:noProof/>
          </w:rPr>
          <w:t>Consultation</w:t>
        </w:r>
        <w:r w:rsidR="003917F1">
          <w:rPr>
            <w:noProof/>
            <w:webHidden/>
          </w:rPr>
          <w:tab/>
        </w:r>
        <w:r w:rsidR="003917F1">
          <w:rPr>
            <w:noProof/>
            <w:webHidden/>
          </w:rPr>
          <w:fldChar w:fldCharType="begin"/>
        </w:r>
        <w:r w:rsidR="003917F1">
          <w:rPr>
            <w:noProof/>
            <w:webHidden/>
          </w:rPr>
          <w:instrText xml:space="preserve"> PAGEREF _Toc415751616 \h </w:instrText>
        </w:r>
        <w:r w:rsidR="003917F1">
          <w:rPr>
            <w:noProof/>
            <w:webHidden/>
          </w:rPr>
        </w:r>
        <w:r w:rsidR="003917F1">
          <w:rPr>
            <w:noProof/>
            <w:webHidden/>
          </w:rPr>
          <w:fldChar w:fldCharType="separate"/>
        </w:r>
        <w:r w:rsidR="003917F1">
          <w:rPr>
            <w:noProof/>
            <w:webHidden/>
          </w:rPr>
          <w:t>8</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17" w:history="1">
        <w:r w:rsidR="003917F1" w:rsidRPr="00773925">
          <w:rPr>
            <w:rStyle w:val="Hyperlink"/>
            <w:noProof/>
          </w:rPr>
          <w:t>4</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COMMISSIONING INFORMATION</w:t>
        </w:r>
        <w:r w:rsidR="003917F1">
          <w:rPr>
            <w:noProof/>
            <w:webHidden/>
          </w:rPr>
          <w:tab/>
        </w:r>
        <w:r w:rsidR="003917F1">
          <w:rPr>
            <w:noProof/>
            <w:webHidden/>
          </w:rPr>
          <w:fldChar w:fldCharType="begin"/>
        </w:r>
        <w:r w:rsidR="003917F1">
          <w:rPr>
            <w:noProof/>
            <w:webHidden/>
          </w:rPr>
          <w:instrText xml:space="preserve"> PAGEREF _Toc415751617 \h </w:instrText>
        </w:r>
        <w:r w:rsidR="003917F1">
          <w:rPr>
            <w:noProof/>
            <w:webHidden/>
          </w:rPr>
        </w:r>
        <w:r w:rsidR="003917F1">
          <w:rPr>
            <w:noProof/>
            <w:webHidden/>
          </w:rPr>
          <w:fldChar w:fldCharType="separate"/>
        </w:r>
        <w:r w:rsidR="003917F1">
          <w:rPr>
            <w:noProof/>
            <w:webHidden/>
          </w:rPr>
          <w:t>8</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8" w:history="1">
        <w:r w:rsidR="003917F1" w:rsidRPr="00773925">
          <w:rPr>
            <w:rStyle w:val="Hyperlink"/>
            <w:rFonts w:cstheme="minorHAnsi"/>
            <w:noProof/>
          </w:rPr>
          <w:t>4.1</w:t>
        </w:r>
        <w:r w:rsidR="003917F1">
          <w:rPr>
            <w:rFonts w:asciiTheme="minorHAnsi" w:eastAsiaTheme="minorEastAsia" w:hAnsiTheme="minorHAnsi" w:cstheme="minorBidi"/>
            <w:noProof/>
            <w:sz w:val="22"/>
            <w:szCs w:val="22"/>
          </w:rPr>
          <w:tab/>
        </w:r>
        <w:r w:rsidR="003917F1" w:rsidRPr="00773925">
          <w:rPr>
            <w:rStyle w:val="Hyperlink"/>
            <w:rFonts w:cstheme="minorHAnsi"/>
            <w:noProof/>
          </w:rPr>
          <w:t>Commissioning Organisations</w:t>
        </w:r>
        <w:r w:rsidR="003917F1">
          <w:rPr>
            <w:noProof/>
            <w:webHidden/>
          </w:rPr>
          <w:tab/>
        </w:r>
        <w:r w:rsidR="003917F1">
          <w:rPr>
            <w:noProof/>
            <w:webHidden/>
          </w:rPr>
          <w:fldChar w:fldCharType="begin"/>
        </w:r>
        <w:r w:rsidR="003917F1">
          <w:rPr>
            <w:noProof/>
            <w:webHidden/>
          </w:rPr>
          <w:instrText xml:space="preserve"> PAGEREF _Toc415751618 \h </w:instrText>
        </w:r>
        <w:r w:rsidR="003917F1">
          <w:rPr>
            <w:noProof/>
            <w:webHidden/>
          </w:rPr>
        </w:r>
        <w:r w:rsidR="003917F1">
          <w:rPr>
            <w:noProof/>
            <w:webHidden/>
          </w:rPr>
          <w:fldChar w:fldCharType="separate"/>
        </w:r>
        <w:r w:rsidR="003917F1">
          <w:rPr>
            <w:noProof/>
            <w:webHidden/>
          </w:rPr>
          <w:t>8</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19" w:history="1">
        <w:r w:rsidR="003917F1" w:rsidRPr="00773925">
          <w:rPr>
            <w:rStyle w:val="Hyperlink"/>
            <w:rFonts w:cstheme="minorHAnsi"/>
            <w:noProof/>
          </w:rPr>
          <w:t>4.2</w:t>
        </w:r>
        <w:r w:rsidR="003917F1">
          <w:rPr>
            <w:rFonts w:asciiTheme="minorHAnsi" w:eastAsiaTheme="minorEastAsia" w:hAnsiTheme="minorHAnsi" w:cstheme="minorBidi"/>
            <w:noProof/>
            <w:sz w:val="22"/>
            <w:szCs w:val="22"/>
          </w:rPr>
          <w:tab/>
        </w:r>
        <w:r w:rsidR="003917F1" w:rsidRPr="00773925">
          <w:rPr>
            <w:rStyle w:val="Hyperlink"/>
            <w:rFonts w:cstheme="minorHAnsi"/>
            <w:noProof/>
          </w:rPr>
          <w:t>Procurement – Division into Lots</w:t>
        </w:r>
        <w:r w:rsidR="003917F1">
          <w:rPr>
            <w:noProof/>
            <w:webHidden/>
          </w:rPr>
          <w:tab/>
        </w:r>
        <w:r w:rsidR="003917F1">
          <w:rPr>
            <w:noProof/>
            <w:webHidden/>
          </w:rPr>
          <w:fldChar w:fldCharType="begin"/>
        </w:r>
        <w:r w:rsidR="003917F1">
          <w:rPr>
            <w:noProof/>
            <w:webHidden/>
          </w:rPr>
          <w:instrText xml:space="preserve"> PAGEREF _Toc415751619 \h </w:instrText>
        </w:r>
        <w:r w:rsidR="003917F1">
          <w:rPr>
            <w:noProof/>
            <w:webHidden/>
          </w:rPr>
        </w:r>
        <w:r w:rsidR="003917F1">
          <w:rPr>
            <w:noProof/>
            <w:webHidden/>
          </w:rPr>
          <w:fldChar w:fldCharType="separate"/>
        </w:r>
        <w:r w:rsidR="003917F1">
          <w:rPr>
            <w:noProof/>
            <w:webHidden/>
          </w:rPr>
          <w:t>8</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0" w:history="1">
        <w:r w:rsidR="003917F1" w:rsidRPr="00773925">
          <w:rPr>
            <w:rStyle w:val="Hyperlink"/>
            <w:rFonts w:cstheme="minorHAnsi"/>
            <w:noProof/>
          </w:rPr>
          <w:t>4.3</w:t>
        </w:r>
        <w:r w:rsidR="003917F1">
          <w:rPr>
            <w:rFonts w:asciiTheme="minorHAnsi" w:eastAsiaTheme="minorEastAsia" w:hAnsiTheme="minorHAnsi" w:cstheme="minorBidi"/>
            <w:noProof/>
            <w:sz w:val="22"/>
            <w:szCs w:val="22"/>
          </w:rPr>
          <w:tab/>
        </w:r>
        <w:r w:rsidR="003917F1" w:rsidRPr="00773925">
          <w:rPr>
            <w:rStyle w:val="Hyperlink"/>
            <w:rFonts w:cstheme="minorHAnsi"/>
            <w:noProof/>
          </w:rPr>
          <w:t>Activity Data</w:t>
        </w:r>
        <w:r w:rsidR="003917F1">
          <w:rPr>
            <w:noProof/>
            <w:webHidden/>
          </w:rPr>
          <w:tab/>
        </w:r>
        <w:r w:rsidR="003917F1">
          <w:rPr>
            <w:noProof/>
            <w:webHidden/>
          </w:rPr>
          <w:fldChar w:fldCharType="begin"/>
        </w:r>
        <w:r w:rsidR="003917F1">
          <w:rPr>
            <w:noProof/>
            <w:webHidden/>
          </w:rPr>
          <w:instrText xml:space="preserve"> PAGEREF _Toc415751620 \h </w:instrText>
        </w:r>
        <w:r w:rsidR="003917F1">
          <w:rPr>
            <w:noProof/>
            <w:webHidden/>
          </w:rPr>
        </w:r>
        <w:r w:rsidR="003917F1">
          <w:rPr>
            <w:noProof/>
            <w:webHidden/>
          </w:rPr>
          <w:fldChar w:fldCharType="separate"/>
        </w:r>
        <w:r w:rsidR="003917F1">
          <w:rPr>
            <w:noProof/>
            <w:webHidden/>
          </w:rPr>
          <w:t>9</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21" w:history="1">
        <w:r w:rsidR="003917F1" w:rsidRPr="00773925">
          <w:rPr>
            <w:rStyle w:val="Hyperlink"/>
            <w:noProof/>
          </w:rPr>
          <w:t>5</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COMMERCIAL FRAMEWORK</w:t>
        </w:r>
        <w:r w:rsidR="003917F1">
          <w:rPr>
            <w:noProof/>
            <w:webHidden/>
          </w:rPr>
          <w:tab/>
        </w:r>
        <w:r w:rsidR="003917F1">
          <w:rPr>
            <w:noProof/>
            <w:webHidden/>
          </w:rPr>
          <w:fldChar w:fldCharType="begin"/>
        </w:r>
        <w:r w:rsidR="003917F1">
          <w:rPr>
            <w:noProof/>
            <w:webHidden/>
          </w:rPr>
          <w:instrText xml:space="preserve"> PAGEREF _Toc415751621 \h </w:instrText>
        </w:r>
        <w:r w:rsidR="003917F1">
          <w:rPr>
            <w:noProof/>
            <w:webHidden/>
          </w:rPr>
        </w:r>
        <w:r w:rsidR="003917F1">
          <w:rPr>
            <w:noProof/>
            <w:webHidden/>
          </w:rPr>
          <w:fldChar w:fldCharType="separate"/>
        </w:r>
        <w:r w:rsidR="003917F1">
          <w:rPr>
            <w:noProof/>
            <w:webHidden/>
          </w:rPr>
          <w:t>10</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2" w:history="1">
        <w:r w:rsidR="003917F1" w:rsidRPr="00773925">
          <w:rPr>
            <w:rStyle w:val="Hyperlink"/>
            <w:rFonts w:cstheme="minorHAnsi"/>
            <w:noProof/>
          </w:rPr>
          <w:t>5.1</w:t>
        </w:r>
        <w:r w:rsidR="003917F1">
          <w:rPr>
            <w:rFonts w:asciiTheme="minorHAnsi" w:eastAsiaTheme="minorEastAsia" w:hAnsiTheme="minorHAnsi" w:cstheme="minorBidi"/>
            <w:noProof/>
            <w:sz w:val="22"/>
            <w:szCs w:val="22"/>
          </w:rPr>
          <w:tab/>
        </w:r>
        <w:r w:rsidR="003917F1" w:rsidRPr="00773925">
          <w:rPr>
            <w:rStyle w:val="Hyperlink"/>
            <w:rFonts w:cstheme="minorHAnsi"/>
            <w:noProof/>
          </w:rPr>
          <w:t>Contract</w:t>
        </w:r>
        <w:r w:rsidR="003917F1">
          <w:rPr>
            <w:noProof/>
            <w:webHidden/>
          </w:rPr>
          <w:tab/>
        </w:r>
        <w:r w:rsidR="003917F1">
          <w:rPr>
            <w:noProof/>
            <w:webHidden/>
          </w:rPr>
          <w:fldChar w:fldCharType="begin"/>
        </w:r>
        <w:r w:rsidR="003917F1">
          <w:rPr>
            <w:noProof/>
            <w:webHidden/>
          </w:rPr>
          <w:instrText xml:space="preserve"> PAGEREF _Toc415751622 \h </w:instrText>
        </w:r>
        <w:r w:rsidR="003917F1">
          <w:rPr>
            <w:noProof/>
            <w:webHidden/>
          </w:rPr>
        </w:r>
        <w:r w:rsidR="003917F1">
          <w:rPr>
            <w:noProof/>
            <w:webHidden/>
          </w:rPr>
          <w:fldChar w:fldCharType="separate"/>
        </w:r>
        <w:r w:rsidR="003917F1">
          <w:rPr>
            <w:noProof/>
            <w:webHidden/>
          </w:rPr>
          <w:t>10</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3" w:history="1">
        <w:r w:rsidR="003917F1" w:rsidRPr="00773925">
          <w:rPr>
            <w:rStyle w:val="Hyperlink"/>
            <w:rFonts w:cstheme="minorHAnsi"/>
            <w:noProof/>
          </w:rPr>
          <w:t>5.2</w:t>
        </w:r>
        <w:r w:rsidR="003917F1">
          <w:rPr>
            <w:rFonts w:asciiTheme="minorHAnsi" w:eastAsiaTheme="minorEastAsia" w:hAnsiTheme="minorHAnsi" w:cstheme="minorBidi"/>
            <w:noProof/>
            <w:sz w:val="22"/>
            <w:szCs w:val="22"/>
          </w:rPr>
          <w:tab/>
        </w:r>
        <w:r w:rsidR="003917F1" w:rsidRPr="00773925">
          <w:rPr>
            <w:rStyle w:val="Hyperlink"/>
            <w:rFonts w:cstheme="minorHAnsi"/>
            <w:noProof/>
          </w:rPr>
          <w:t>Contract Duration</w:t>
        </w:r>
        <w:r w:rsidR="003917F1">
          <w:rPr>
            <w:noProof/>
            <w:webHidden/>
          </w:rPr>
          <w:tab/>
        </w:r>
        <w:r w:rsidR="003917F1">
          <w:rPr>
            <w:noProof/>
            <w:webHidden/>
          </w:rPr>
          <w:fldChar w:fldCharType="begin"/>
        </w:r>
        <w:r w:rsidR="003917F1">
          <w:rPr>
            <w:noProof/>
            <w:webHidden/>
          </w:rPr>
          <w:instrText xml:space="preserve"> PAGEREF _Toc415751623 \h </w:instrText>
        </w:r>
        <w:r w:rsidR="003917F1">
          <w:rPr>
            <w:noProof/>
            <w:webHidden/>
          </w:rPr>
        </w:r>
        <w:r w:rsidR="003917F1">
          <w:rPr>
            <w:noProof/>
            <w:webHidden/>
          </w:rPr>
          <w:fldChar w:fldCharType="separate"/>
        </w:r>
        <w:r w:rsidR="003917F1">
          <w:rPr>
            <w:noProof/>
            <w:webHidden/>
          </w:rPr>
          <w:t>10</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4" w:history="1">
        <w:r w:rsidR="003917F1" w:rsidRPr="00773925">
          <w:rPr>
            <w:rStyle w:val="Hyperlink"/>
            <w:rFonts w:cstheme="minorHAnsi"/>
            <w:noProof/>
          </w:rPr>
          <w:t>5.3</w:t>
        </w:r>
        <w:r w:rsidR="003917F1">
          <w:rPr>
            <w:rFonts w:asciiTheme="minorHAnsi" w:eastAsiaTheme="minorEastAsia" w:hAnsiTheme="minorHAnsi" w:cstheme="minorBidi"/>
            <w:noProof/>
            <w:sz w:val="22"/>
            <w:szCs w:val="22"/>
          </w:rPr>
          <w:tab/>
        </w:r>
        <w:r w:rsidR="003917F1" w:rsidRPr="00773925">
          <w:rPr>
            <w:rStyle w:val="Hyperlink"/>
            <w:rFonts w:cstheme="minorHAnsi"/>
            <w:noProof/>
          </w:rPr>
          <w:t>Contract Price</w:t>
        </w:r>
        <w:r w:rsidR="003917F1">
          <w:rPr>
            <w:noProof/>
            <w:webHidden/>
          </w:rPr>
          <w:tab/>
        </w:r>
        <w:r w:rsidR="003917F1">
          <w:rPr>
            <w:noProof/>
            <w:webHidden/>
          </w:rPr>
          <w:fldChar w:fldCharType="begin"/>
        </w:r>
        <w:r w:rsidR="003917F1">
          <w:rPr>
            <w:noProof/>
            <w:webHidden/>
          </w:rPr>
          <w:instrText xml:space="preserve"> PAGEREF _Toc415751624 \h </w:instrText>
        </w:r>
        <w:r w:rsidR="003917F1">
          <w:rPr>
            <w:noProof/>
            <w:webHidden/>
          </w:rPr>
        </w:r>
        <w:r w:rsidR="003917F1">
          <w:rPr>
            <w:noProof/>
            <w:webHidden/>
          </w:rPr>
          <w:fldChar w:fldCharType="separate"/>
        </w:r>
        <w:r w:rsidR="003917F1">
          <w:rPr>
            <w:noProof/>
            <w:webHidden/>
          </w:rPr>
          <w:t>10</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5" w:history="1">
        <w:r w:rsidR="003917F1" w:rsidRPr="00773925">
          <w:rPr>
            <w:rStyle w:val="Hyperlink"/>
            <w:rFonts w:cstheme="minorHAnsi"/>
            <w:noProof/>
          </w:rPr>
          <w:t>5.4</w:t>
        </w:r>
        <w:r w:rsidR="003917F1">
          <w:rPr>
            <w:rFonts w:asciiTheme="minorHAnsi" w:eastAsiaTheme="minorEastAsia" w:hAnsiTheme="minorHAnsi" w:cstheme="minorBidi"/>
            <w:noProof/>
            <w:sz w:val="22"/>
            <w:szCs w:val="22"/>
          </w:rPr>
          <w:tab/>
        </w:r>
        <w:r w:rsidR="003917F1" w:rsidRPr="00773925">
          <w:rPr>
            <w:rStyle w:val="Hyperlink"/>
            <w:rFonts w:cstheme="minorHAnsi"/>
            <w:noProof/>
          </w:rPr>
          <w:t>Clinical</w:t>
        </w:r>
        <w:r w:rsidR="003917F1">
          <w:rPr>
            <w:noProof/>
            <w:webHidden/>
          </w:rPr>
          <w:tab/>
        </w:r>
        <w:r w:rsidR="003917F1">
          <w:rPr>
            <w:noProof/>
            <w:webHidden/>
          </w:rPr>
          <w:fldChar w:fldCharType="begin"/>
        </w:r>
        <w:r w:rsidR="003917F1">
          <w:rPr>
            <w:noProof/>
            <w:webHidden/>
          </w:rPr>
          <w:instrText xml:space="preserve"> PAGEREF _Toc415751625 \h </w:instrText>
        </w:r>
        <w:r w:rsidR="003917F1">
          <w:rPr>
            <w:noProof/>
            <w:webHidden/>
          </w:rPr>
        </w:r>
        <w:r w:rsidR="003917F1">
          <w:rPr>
            <w:noProof/>
            <w:webHidden/>
          </w:rPr>
          <w:fldChar w:fldCharType="separate"/>
        </w:r>
        <w:r w:rsidR="003917F1">
          <w:rPr>
            <w:noProof/>
            <w:webHidden/>
          </w:rPr>
          <w:t>11</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6" w:history="1">
        <w:r w:rsidR="003917F1" w:rsidRPr="00773925">
          <w:rPr>
            <w:rStyle w:val="Hyperlink"/>
            <w:rFonts w:cstheme="minorHAnsi"/>
            <w:noProof/>
          </w:rPr>
          <w:t>5.5</w:t>
        </w:r>
        <w:r w:rsidR="003917F1">
          <w:rPr>
            <w:rFonts w:asciiTheme="minorHAnsi" w:eastAsiaTheme="minorEastAsia" w:hAnsiTheme="minorHAnsi" w:cstheme="minorBidi"/>
            <w:noProof/>
            <w:sz w:val="22"/>
            <w:szCs w:val="22"/>
          </w:rPr>
          <w:tab/>
        </w:r>
        <w:r w:rsidR="003917F1" w:rsidRPr="00773925">
          <w:rPr>
            <w:rStyle w:val="Hyperlink"/>
            <w:rFonts w:cstheme="minorHAnsi"/>
            <w:noProof/>
          </w:rPr>
          <w:t>Workforce</w:t>
        </w:r>
        <w:r w:rsidR="003917F1">
          <w:rPr>
            <w:noProof/>
            <w:webHidden/>
          </w:rPr>
          <w:tab/>
        </w:r>
        <w:r w:rsidR="003917F1">
          <w:rPr>
            <w:noProof/>
            <w:webHidden/>
          </w:rPr>
          <w:fldChar w:fldCharType="begin"/>
        </w:r>
        <w:r w:rsidR="003917F1">
          <w:rPr>
            <w:noProof/>
            <w:webHidden/>
          </w:rPr>
          <w:instrText xml:space="preserve"> PAGEREF _Toc415751626 \h </w:instrText>
        </w:r>
        <w:r w:rsidR="003917F1">
          <w:rPr>
            <w:noProof/>
            <w:webHidden/>
          </w:rPr>
        </w:r>
        <w:r w:rsidR="003917F1">
          <w:rPr>
            <w:noProof/>
            <w:webHidden/>
          </w:rPr>
          <w:fldChar w:fldCharType="separate"/>
        </w:r>
        <w:r w:rsidR="003917F1">
          <w:rPr>
            <w:noProof/>
            <w:webHidden/>
          </w:rPr>
          <w:t>11</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7" w:history="1">
        <w:r w:rsidR="003917F1" w:rsidRPr="00773925">
          <w:rPr>
            <w:rStyle w:val="Hyperlink"/>
            <w:rFonts w:cstheme="minorHAnsi"/>
            <w:noProof/>
          </w:rPr>
          <w:t>5.6</w:t>
        </w:r>
        <w:r w:rsidR="003917F1">
          <w:rPr>
            <w:rFonts w:asciiTheme="minorHAnsi" w:eastAsiaTheme="minorEastAsia" w:hAnsiTheme="minorHAnsi" w:cstheme="minorBidi"/>
            <w:noProof/>
            <w:sz w:val="22"/>
            <w:szCs w:val="22"/>
          </w:rPr>
          <w:tab/>
        </w:r>
        <w:r w:rsidR="003917F1" w:rsidRPr="00773925">
          <w:rPr>
            <w:rStyle w:val="Hyperlink"/>
            <w:rFonts w:cstheme="minorHAnsi"/>
            <w:noProof/>
          </w:rPr>
          <w:t>Mandated Use of NHS Property</w:t>
        </w:r>
        <w:r w:rsidR="003917F1">
          <w:rPr>
            <w:noProof/>
            <w:webHidden/>
          </w:rPr>
          <w:tab/>
        </w:r>
        <w:r w:rsidR="003917F1">
          <w:rPr>
            <w:noProof/>
            <w:webHidden/>
          </w:rPr>
          <w:fldChar w:fldCharType="begin"/>
        </w:r>
        <w:r w:rsidR="003917F1">
          <w:rPr>
            <w:noProof/>
            <w:webHidden/>
          </w:rPr>
          <w:instrText xml:space="preserve"> PAGEREF _Toc415751627 \h </w:instrText>
        </w:r>
        <w:r w:rsidR="003917F1">
          <w:rPr>
            <w:noProof/>
            <w:webHidden/>
          </w:rPr>
        </w:r>
        <w:r w:rsidR="003917F1">
          <w:rPr>
            <w:noProof/>
            <w:webHidden/>
          </w:rPr>
          <w:fldChar w:fldCharType="separate"/>
        </w:r>
        <w:r w:rsidR="003917F1">
          <w:rPr>
            <w:noProof/>
            <w:webHidden/>
          </w:rPr>
          <w:t>13</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8" w:history="1">
        <w:r w:rsidR="003917F1" w:rsidRPr="00773925">
          <w:rPr>
            <w:rStyle w:val="Hyperlink"/>
            <w:rFonts w:cstheme="minorHAnsi"/>
            <w:noProof/>
          </w:rPr>
          <w:t>5.7</w:t>
        </w:r>
        <w:r w:rsidR="003917F1">
          <w:rPr>
            <w:rFonts w:asciiTheme="minorHAnsi" w:eastAsiaTheme="minorEastAsia" w:hAnsiTheme="minorHAnsi" w:cstheme="minorBidi"/>
            <w:noProof/>
            <w:sz w:val="22"/>
            <w:szCs w:val="22"/>
          </w:rPr>
          <w:tab/>
        </w:r>
        <w:r w:rsidR="003917F1" w:rsidRPr="00773925">
          <w:rPr>
            <w:rStyle w:val="Hyperlink"/>
            <w:rFonts w:cstheme="minorHAnsi"/>
            <w:noProof/>
          </w:rPr>
          <w:t>Performance Security/Financial Standing</w:t>
        </w:r>
        <w:r w:rsidR="003917F1">
          <w:rPr>
            <w:noProof/>
            <w:webHidden/>
          </w:rPr>
          <w:tab/>
        </w:r>
        <w:r w:rsidR="003917F1">
          <w:rPr>
            <w:noProof/>
            <w:webHidden/>
          </w:rPr>
          <w:fldChar w:fldCharType="begin"/>
        </w:r>
        <w:r w:rsidR="003917F1">
          <w:rPr>
            <w:noProof/>
            <w:webHidden/>
          </w:rPr>
          <w:instrText xml:space="preserve"> PAGEREF _Toc415751628 \h </w:instrText>
        </w:r>
        <w:r w:rsidR="003917F1">
          <w:rPr>
            <w:noProof/>
            <w:webHidden/>
          </w:rPr>
        </w:r>
        <w:r w:rsidR="003917F1">
          <w:rPr>
            <w:noProof/>
            <w:webHidden/>
          </w:rPr>
          <w:fldChar w:fldCharType="separate"/>
        </w:r>
        <w:r w:rsidR="003917F1">
          <w:rPr>
            <w:noProof/>
            <w:webHidden/>
          </w:rPr>
          <w:t>13</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29" w:history="1">
        <w:r w:rsidR="003917F1" w:rsidRPr="00773925">
          <w:rPr>
            <w:rStyle w:val="Hyperlink"/>
            <w:rFonts w:cstheme="minorHAnsi"/>
            <w:noProof/>
          </w:rPr>
          <w:t>5.8</w:t>
        </w:r>
        <w:r w:rsidR="003917F1">
          <w:rPr>
            <w:rFonts w:asciiTheme="minorHAnsi" w:eastAsiaTheme="minorEastAsia" w:hAnsiTheme="minorHAnsi" w:cstheme="minorBidi"/>
            <w:noProof/>
            <w:sz w:val="22"/>
            <w:szCs w:val="22"/>
          </w:rPr>
          <w:tab/>
        </w:r>
        <w:r w:rsidR="003917F1" w:rsidRPr="00773925">
          <w:rPr>
            <w:rStyle w:val="Hyperlink"/>
            <w:rFonts w:cstheme="minorHAnsi"/>
            <w:noProof/>
          </w:rPr>
          <w:t>Insurance</w:t>
        </w:r>
        <w:r w:rsidR="003917F1">
          <w:rPr>
            <w:noProof/>
            <w:webHidden/>
          </w:rPr>
          <w:tab/>
        </w:r>
        <w:r w:rsidR="003917F1">
          <w:rPr>
            <w:noProof/>
            <w:webHidden/>
          </w:rPr>
          <w:fldChar w:fldCharType="begin"/>
        </w:r>
        <w:r w:rsidR="003917F1">
          <w:rPr>
            <w:noProof/>
            <w:webHidden/>
          </w:rPr>
          <w:instrText xml:space="preserve"> PAGEREF _Toc415751629 \h </w:instrText>
        </w:r>
        <w:r w:rsidR="003917F1">
          <w:rPr>
            <w:noProof/>
            <w:webHidden/>
          </w:rPr>
        </w:r>
        <w:r w:rsidR="003917F1">
          <w:rPr>
            <w:noProof/>
            <w:webHidden/>
          </w:rPr>
          <w:fldChar w:fldCharType="separate"/>
        </w:r>
        <w:r w:rsidR="003917F1">
          <w:rPr>
            <w:noProof/>
            <w:webHidden/>
          </w:rPr>
          <w:t>13</w:t>
        </w:r>
        <w:r w:rsidR="003917F1">
          <w:rPr>
            <w:noProof/>
            <w:webHidden/>
          </w:rPr>
          <w:fldChar w:fldCharType="end"/>
        </w:r>
      </w:hyperlink>
    </w:p>
    <w:p w:rsidR="003917F1" w:rsidRDefault="00AE22B7">
      <w:pPr>
        <w:pStyle w:val="TOC2"/>
        <w:rPr>
          <w:rFonts w:asciiTheme="minorHAnsi" w:eastAsiaTheme="minorEastAsia" w:hAnsiTheme="minorHAnsi" w:cstheme="minorBidi"/>
          <w:noProof/>
          <w:sz w:val="22"/>
          <w:szCs w:val="22"/>
        </w:rPr>
      </w:pPr>
      <w:hyperlink w:anchor="_Toc415751630" w:history="1">
        <w:r w:rsidR="003917F1" w:rsidRPr="00773925">
          <w:rPr>
            <w:rStyle w:val="Hyperlink"/>
            <w:rFonts w:cstheme="minorHAnsi"/>
            <w:noProof/>
          </w:rPr>
          <w:t>5.9</w:t>
        </w:r>
        <w:r w:rsidR="003917F1">
          <w:rPr>
            <w:rFonts w:asciiTheme="minorHAnsi" w:eastAsiaTheme="minorEastAsia" w:hAnsiTheme="minorHAnsi" w:cstheme="minorBidi"/>
            <w:noProof/>
            <w:sz w:val="22"/>
            <w:szCs w:val="22"/>
          </w:rPr>
          <w:tab/>
        </w:r>
        <w:r w:rsidR="003917F1" w:rsidRPr="00773925">
          <w:rPr>
            <w:rStyle w:val="Hyperlink"/>
            <w:rFonts w:cstheme="minorHAnsi"/>
            <w:noProof/>
          </w:rPr>
          <w:t>Provider Subcontracting of Services</w:t>
        </w:r>
        <w:r w:rsidR="003917F1">
          <w:rPr>
            <w:noProof/>
            <w:webHidden/>
          </w:rPr>
          <w:tab/>
        </w:r>
        <w:r w:rsidR="003917F1">
          <w:rPr>
            <w:noProof/>
            <w:webHidden/>
          </w:rPr>
          <w:fldChar w:fldCharType="begin"/>
        </w:r>
        <w:r w:rsidR="003917F1">
          <w:rPr>
            <w:noProof/>
            <w:webHidden/>
          </w:rPr>
          <w:instrText xml:space="preserve"> PAGEREF _Toc415751630 \h </w:instrText>
        </w:r>
        <w:r w:rsidR="003917F1">
          <w:rPr>
            <w:noProof/>
            <w:webHidden/>
          </w:rPr>
        </w:r>
        <w:r w:rsidR="003917F1">
          <w:rPr>
            <w:noProof/>
            <w:webHidden/>
          </w:rPr>
          <w:fldChar w:fldCharType="separate"/>
        </w:r>
        <w:r w:rsidR="003917F1">
          <w:rPr>
            <w:noProof/>
            <w:webHidden/>
          </w:rPr>
          <w:t>14</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31" w:history="1">
        <w:r w:rsidR="003917F1" w:rsidRPr="00773925">
          <w:rPr>
            <w:rStyle w:val="Hyperlink"/>
            <w:noProof/>
          </w:rPr>
          <w:t>6</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GOVERNANCE</w:t>
        </w:r>
        <w:r w:rsidR="003917F1">
          <w:rPr>
            <w:noProof/>
            <w:webHidden/>
          </w:rPr>
          <w:tab/>
        </w:r>
        <w:r w:rsidR="003917F1">
          <w:rPr>
            <w:noProof/>
            <w:webHidden/>
          </w:rPr>
          <w:fldChar w:fldCharType="begin"/>
        </w:r>
        <w:r w:rsidR="003917F1">
          <w:rPr>
            <w:noProof/>
            <w:webHidden/>
          </w:rPr>
          <w:instrText xml:space="preserve"> PAGEREF _Toc415751631 \h </w:instrText>
        </w:r>
        <w:r w:rsidR="003917F1">
          <w:rPr>
            <w:noProof/>
            <w:webHidden/>
          </w:rPr>
        </w:r>
        <w:r w:rsidR="003917F1">
          <w:rPr>
            <w:noProof/>
            <w:webHidden/>
          </w:rPr>
          <w:fldChar w:fldCharType="separate"/>
        </w:r>
        <w:r w:rsidR="003917F1">
          <w:rPr>
            <w:noProof/>
            <w:webHidden/>
          </w:rPr>
          <w:t>15</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32" w:history="1">
        <w:r w:rsidR="003917F1" w:rsidRPr="00773925">
          <w:rPr>
            <w:rStyle w:val="Hyperlink"/>
            <w:noProof/>
          </w:rPr>
          <w:t>7</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GLOSSARY OF TERMS AND ABBREVIATIONS</w:t>
        </w:r>
        <w:r w:rsidR="003917F1">
          <w:rPr>
            <w:noProof/>
            <w:webHidden/>
          </w:rPr>
          <w:tab/>
        </w:r>
        <w:r w:rsidR="003917F1">
          <w:rPr>
            <w:noProof/>
            <w:webHidden/>
          </w:rPr>
          <w:fldChar w:fldCharType="begin"/>
        </w:r>
        <w:r w:rsidR="003917F1">
          <w:rPr>
            <w:noProof/>
            <w:webHidden/>
          </w:rPr>
          <w:instrText xml:space="preserve"> PAGEREF _Toc415751632 \h </w:instrText>
        </w:r>
        <w:r w:rsidR="003917F1">
          <w:rPr>
            <w:noProof/>
            <w:webHidden/>
          </w:rPr>
        </w:r>
        <w:r w:rsidR="003917F1">
          <w:rPr>
            <w:noProof/>
            <w:webHidden/>
          </w:rPr>
          <w:fldChar w:fldCharType="separate"/>
        </w:r>
        <w:r w:rsidR="003917F1">
          <w:rPr>
            <w:noProof/>
            <w:webHidden/>
          </w:rPr>
          <w:t>16</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33" w:history="1">
        <w:r w:rsidR="003917F1" w:rsidRPr="00773925">
          <w:rPr>
            <w:rStyle w:val="Hyperlink"/>
            <w:noProof/>
          </w:rPr>
          <w:t>8</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APPENDIX 1 – CUSTODIAL OPERATING CONTEXT (ATTACHED)</w:t>
        </w:r>
        <w:r w:rsidR="003917F1">
          <w:rPr>
            <w:noProof/>
            <w:webHidden/>
          </w:rPr>
          <w:tab/>
        </w:r>
        <w:r w:rsidR="003917F1">
          <w:rPr>
            <w:noProof/>
            <w:webHidden/>
          </w:rPr>
          <w:fldChar w:fldCharType="begin"/>
        </w:r>
        <w:r w:rsidR="003917F1">
          <w:rPr>
            <w:noProof/>
            <w:webHidden/>
          </w:rPr>
          <w:instrText xml:space="preserve"> PAGEREF _Toc415751633 \h </w:instrText>
        </w:r>
        <w:r w:rsidR="003917F1">
          <w:rPr>
            <w:noProof/>
            <w:webHidden/>
          </w:rPr>
        </w:r>
        <w:r w:rsidR="003917F1">
          <w:rPr>
            <w:noProof/>
            <w:webHidden/>
          </w:rPr>
          <w:fldChar w:fldCharType="separate"/>
        </w:r>
        <w:r w:rsidR="003917F1">
          <w:rPr>
            <w:noProof/>
            <w:webHidden/>
          </w:rPr>
          <w:t>18</w:t>
        </w:r>
        <w:r w:rsidR="003917F1">
          <w:rPr>
            <w:noProof/>
            <w:webHidden/>
          </w:rPr>
          <w:fldChar w:fldCharType="end"/>
        </w:r>
      </w:hyperlink>
    </w:p>
    <w:p w:rsidR="003917F1" w:rsidRDefault="00AE22B7">
      <w:pPr>
        <w:pStyle w:val="TOC1"/>
        <w:tabs>
          <w:tab w:val="left" w:pos="440"/>
          <w:tab w:val="right" w:leader="dot" w:pos="9344"/>
        </w:tabs>
        <w:rPr>
          <w:rFonts w:asciiTheme="minorHAnsi" w:eastAsiaTheme="minorEastAsia" w:hAnsiTheme="minorHAnsi" w:cstheme="minorBidi"/>
          <w:b w:val="0"/>
          <w:bCs w:val="0"/>
          <w:caps w:val="0"/>
          <w:noProof/>
          <w:sz w:val="22"/>
          <w:szCs w:val="22"/>
        </w:rPr>
      </w:pPr>
      <w:hyperlink w:anchor="_Toc415751634" w:history="1">
        <w:r w:rsidR="003917F1" w:rsidRPr="00773925">
          <w:rPr>
            <w:rStyle w:val="Hyperlink"/>
            <w:noProof/>
          </w:rPr>
          <w:t>9</w:t>
        </w:r>
        <w:r w:rsidR="003917F1">
          <w:rPr>
            <w:rFonts w:asciiTheme="minorHAnsi" w:eastAsiaTheme="minorEastAsia" w:hAnsiTheme="minorHAnsi" w:cstheme="minorBidi"/>
            <w:b w:val="0"/>
            <w:bCs w:val="0"/>
            <w:caps w:val="0"/>
            <w:noProof/>
            <w:sz w:val="22"/>
            <w:szCs w:val="22"/>
          </w:rPr>
          <w:tab/>
        </w:r>
        <w:r w:rsidR="003917F1" w:rsidRPr="00773925">
          <w:rPr>
            <w:rStyle w:val="Hyperlink"/>
            <w:noProof/>
          </w:rPr>
          <w:t>APPENDIX 2 – EStabLISHMENT INFORMATION (ATTACHED)</w:t>
        </w:r>
        <w:r w:rsidR="003917F1">
          <w:rPr>
            <w:noProof/>
            <w:webHidden/>
          </w:rPr>
          <w:tab/>
        </w:r>
        <w:r w:rsidR="003917F1">
          <w:rPr>
            <w:noProof/>
            <w:webHidden/>
          </w:rPr>
          <w:fldChar w:fldCharType="begin"/>
        </w:r>
        <w:r w:rsidR="003917F1">
          <w:rPr>
            <w:noProof/>
            <w:webHidden/>
          </w:rPr>
          <w:instrText xml:space="preserve"> PAGEREF _Toc415751634 \h </w:instrText>
        </w:r>
        <w:r w:rsidR="003917F1">
          <w:rPr>
            <w:noProof/>
            <w:webHidden/>
          </w:rPr>
        </w:r>
        <w:r w:rsidR="003917F1">
          <w:rPr>
            <w:noProof/>
            <w:webHidden/>
          </w:rPr>
          <w:fldChar w:fldCharType="separate"/>
        </w:r>
        <w:r w:rsidR="003917F1">
          <w:rPr>
            <w:noProof/>
            <w:webHidden/>
          </w:rPr>
          <w:t>18</w:t>
        </w:r>
        <w:r w:rsidR="003917F1">
          <w:rPr>
            <w:noProof/>
            <w:webHidden/>
          </w:rPr>
          <w:fldChar w:fldCharType="end"/>
        </w:r>
      </w:hyperlink>
    </w:p>
    <w:p w:rsidR="00C665D3" w:rsidRDefault="00F50DFC" w:rsidP="00C665D3">
      <w:r w:rsidRPr="0081045D">
        <w:fldChar w:fldCharType="end"/>
      </w:r>
      <w:r w:rsidR="00C665D3">
        <w:br w:type="page"/>
      </w:r>
    </w:p>
    <w:p w:rsidR="00C665D3" w:rsidRDefault="00C665D3" w:rsidP="00C665D3"/>
    <w:p w:rsidR="0081045D" w:rsidRPr="0081045D" w:rsidRDefault="009B0B81" w:rsidP="00777180">
      <w:pPr>
        <w:pStyle w:val="Heading1"/>
      </w:pPr>
      <w:bookmarkStart w:id="2" w:name="_Toc415751604"/>
      <w:r>
        <w:t>SUMMARY OF KEY INFORMATION</w:t>
      </w:r>
      <w:bookmarkEnd w:id="2"/>
    </w:p>
    <w:p w:rsidR="0081045D" w:rsidRPr="0081045D" w:rsidRDefault="0081045D" w:rsidP="0081045D">
      <w:pPr>
        <w:rPr>
          <w:rFonts w:asciiTheme="minorHAnsi" w:hAnsiTheme="minorHAnsi"/>
        </w:rPr>
      </w:pPr>
    </w:p>
    <w:p w:rsidR="0081045D" w:rsidRDefault="009B0B81" w:rsidP="0081045D">
      <w:pPr>
        <w:rPr>
          <w:rFonts w:asciiTheme="minorHAnsi" w:hAnsiTheme="minorHAnsi" w:cstheme="minorHAnsi"/>
          <w:b/>
        </w:rPr>
      </w:pPr>
      <w:r>
        <w:rPr>
          <w:rFonts w:asciiTheme="minorHAnsi" w:hAnsiTheme="minorHAnsi" w:cstheme="minorHAnsi"/>
          <w:b/>
        </w:rPr>
        <w:t>Key Definitions</w:t>
      </w:r>
    </w:p>
    <w:p w:rsidR="009B0B81" w:rsidRPr="0081045D" w:rsidRDefault="009B0B81" w:rsidP="0081045D">
      <w:pPr>
        <w:rPr>
          <w:rFonts w:asciiTheme="minorHAnsi" w:hAnsiTheme="minorHAnsi" w:cstheme="minorHAnsi"/>
          <w:b/>
        </w:rPr>
      </w:pPr>
    </w:p>
    <w:tbl>
      <w:tblPr>
        <w:tblStyle w:val="TableGrid"/>
        <w:tblW w:w="0" w:type="auto"/>
        <w:tblInd w:w="39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693"/>
        <w:gridCol w:w="5954"/>
      </w:tblGrid>
      <w:tr w:rsidR="00ED4998" w:rsidRPr="00ED4998" w:rsidTr="00ED4998">
        <w:tc>
          <w:tcPr>
            <w:tcW w:w="2693" w:type="dxa"/>
            <w:shd w:val="clear" w:color="auto" w:fill="365F91" w:themeFill="accent1" w:themeFillShade="BF"/>
          </w:tcPr>
          <w:p w:rsidR="0081045D" w:rsidRPr="00ED4998" w:rsidRDefault="0081045D" w:rsidP="007A2904">
            <w:pPr>
              <w:spacing w:before="120" w:after="120"/>
              <w:rPr>
                <w:rFonts w:asciiTheme="minorHAnsi" w:hAnsiTheme="minorHAnsi" w:cstheme="minorHAnsi"/>
                <w:b/>
                <w:color w:val="FFFFFF" w:themeColor="background1"/>
              </w:rPr>
            </w:pPr>
            <w:r w:rsidRPr="00ED4998">
              <w:rPr>
                <w:rFonts w:asciiTheme="minorHAnsi" w:hAnsiTheme="minorHAnsi" w:cstheme="minorHAnsi"/>
                <w:b/>
                <w:color w:val="FFFFFF" w:themeColor="background1"/>
              </w:rPr>
              <w:t>Term</w:t>
            </w:r>
          </w:p>
        </w:tc>
        <w:tc>
          <w:tcPr>
            <w:tcW w:w="5954" w:type="dxa"/>
            <w:shd w:val="clear" w:color="auto" w:fill="365F91" w:themeFill="accent1" w:themeFillShade="BF"/>
          </w:tcPr>
          <w:p w:rsidR="0081045D" w:rsidRPr="00ED4998" w:rsidRDefault="0081045D" w:rsidP="007A2904">
            <w:pPr>
              <w:spacing w:before="120" w:after="120"/>
              <w:rPr>
                <w:rFonts w:asciiTheme="minorHAnsi" w:hAnsiTheme="minorHAnsi" w:cstheme="minorHAnsi"/>
                <w:b/>
                <w:color w:val="FFFFFF" w:themeColor="background1"/>
              </w:rPr>
            </w:pPr>
            <w:r w:rsidRPr="00ED4998">
              <w:rPr>
                <w:rFonts w:asciiTheme="minorHAnsi" w:hAnsiTheme="minorHAnsi" w:cstheme="minorHAnsi"/>
                <w:b/>
                <w:color w:val="FFFFFF" w:themeColor="background1"/>
              </w:rPr>
              <w:t>Definition for this document</w:t>
            </w: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Contracting Authority</w:t>
            </w:r>
          </w:p>
          <w:p w:rsidR="0081045D" w:rsidRPr="0081045D" w:rsidRDefault="0081045D" w:rsidP="007A2904">
            <w:pPr>
              <w:spacing w:before="20" w:after="20"/>
              <w:rPr>
                <w:rFonts w:asciiTheme="minorHAnsi" w:hAnsiTheme="minorHAnsi" w:cstheme="minorHAnsi"/>
                <w:i/>
              </w:rPr>
            </w:pPr>
            <w:r w:rsidRPr="0081045D">
              <w:rPr>
                <w:rFonts w:asciiTheme="minorHAnsi" w:hAnsiTheme="minorHAnsi" w:cstheme="minorHAnsi"/>
                <w:i/>
              </w:rPr>
              <w:t>(Lead Commissioner)</w:t>
            </w:r>
          </w:p>
        </w:tc>
        <w:tc>
          <w:tcPr>
            <w:tcW w:w="5954" w:type="dxa"/>
          </w:tcPr>
          <w:p w:rsidR="0081045D" w:rsidRPr="00022BCD" w:rsidRDefault="009C5A07" w:rsidP="009C5A07">
            <w:pPr>
              <w:spacing w:before="20" w:after="20"/>
              <w:rPr>
                <w:rFonts w:asciiTheme="minorHAnsi" w:hAnsiTheme="minorHAnsi" w:cstheme="minorHAnsi"/>
              </w:rPr>
            </w:pPr>
            <w:r>
              <w:rPr>
                <w:rFonts w:asciiTheme="minorHAnsi" w:hAnsiTheme="minorHAnsi" w:cstheme="minorHAnsi"/>
              </w:rPr>
              <w:t xml:space="preserve">West Hampshire </w:t>
            </w:r>
            <w:r w:rsidR="00D51298">
              <w:rPr>
                <w:rFonts w:asciiTheme="minorHAnsi" w:hAnsiTheme="minorHAnsi" w:cstheme="minorHAnsi"/>
              </w:rPr>
              <w:t>CCG</w:t>
            </w: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Beneficiaries</w:t>
            </w:r>
          </w:p>
          <w:p w:rsidR="0081045D" w:rsidRPr="0081045D" w:rsidRDefault="0081045D" w:rsidP="007A2904">
            <w:pPr>
              <w:spacing w:before="20" w:after="20"/>
              <w:rPr>
                <w:rFonts w:asciiTheme="minorHAnsi" w:hAnsiTheme="minorHAnsi" w:cstheme="minorHAnsi"/>
                <w:i/>
              </w:rPr>
            </w:pPr>
            <w:r w:rsidRPr="0081045D">
              <w:rPr>
                <w:rFonts w:asciiTheme="minorHAnsi" w:hAnsiTheme="minorHAnsi" w:cstheme="minorHAnsi"/>
                <w:i/>
              </w:rPr>
              <w:t>(Associate Commissioners)</w:t>
            </w:r>
          </w:p>
        </w:tc>
        <w:tc>
          <w:tcPr>
            <w:tcW w:w="5954" w:type="dxa"/>
          </w:tcPr>
          <w:p w:rsidR="0081045D" w:rsidRPr="00022BCD" w:rsidRDefault="00022BCD" w:rsidP="007A2904">
            <w:pPr>
              <w:spacing w:before="20" w:after="20"/>
              <w:rPr>
                <w:rFonts w:asciiTheme="minorHAnsi" w:hAnsiTheme="minorHAnsi" w:cstheme="minorHAnsi"/>
              </w:rPr>
            </w:pPr>
            <w:r w:rsidRPr="00022BCD">
              <w:rPr>
                <w:rFonts w:asciiTheme="minorHAnsi" w:hAnsiTheme="minorHAnsi" w:cstheme="minorHAnsi"/>
              </w:rPr>
              <w:t>N/A</w:t>
            </w:r>
          </w:p>
          <w:p w:rsidR="0081045D" w:rsidRPr="00022BCD" w:rsidRDefault="0081045D" w:rsidP="007A2904">
            <w:pPr>
              <w:spacing w:before="20" w:after="20"/>
              <w:rPr>
                <w:rFonts w:asciiTheme="minorHAnsi" w:hAnsiTheme="minorHAnsi" w:cstheme="minorHAnsi"/>
              </w:rPr>
            </w:pP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Contract Reference</w:t>
            </w:r>
          </w:p>
        </w:tc>
        <w:tc>
          <w:tcPr>
            <w:tcW w:w="5954" w:type="dxa"/>
          </w:tcPr>
          <w:p w:rsidR="0081045D" w:rsidRPr="00022BCD" w:rsidRDefault="00D51298" w:rsidP="007A2904">
            <w:pPr>
              <w:spacing w:before="20" w:after="20"/>
              <w:rPr>
                <w:rFonts w:asciiTheme="minorHAnsi" w:hAnsiTheme="minorHAnsi" w:cstheme="minorHAnsi"/>
              </w:rPr>
            </w:pPr>
            <w:r>
              <w:rPr>
                <w:rFonts w:asciiTheme="minorHAnsi" w:hAnsiTheme="minorHAnsi" w:cstheme="minorHAnsi"/>
              </w:rPr>
              <w:t>F</w:t>
            </w:r>
            <w:r w:rsidR="009C5A07">
              <w:rPr>
                <w:rFonts w:asciiTheme="minorHAnsi" w:hAnsiTheme="minorHAnsi" w:cstheme="minorHAnsi"/>
              </w:rPr>
              <w:t>9731</w:t>
            </w: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Contract Term</w:t>
            </w:r>
          </w:p>
        </w:tc>
        <w:tc>
          <w:tcPr>
            <w:tcW w:w="5954" w:type="dxa"/>
          </w:tcPr>
          <w:p w:rsidR="0081045D" w:rsidRPr="00022BCD" w:rsidRDefault="009C5A07" w:rsidP="009C5A07">
            <w:pPr>
              <w:spacing w:before="20" w:after="20"/>
              <w:rPr>
                <w:rFonts w:asciiTheme="minorHAnsi" w:hAnsiTheme="minorHAnsi" w:cstheme="minorHAnsi"/>
              </w:rPr>
            </w:pPr>
            <w:r>
              <w:rPr>
                <w:rFonts w:asciiTheme="minorHAnsi" w:hAnsiTheme="minorHAnsi" w:cstheme="minorHAnsi"/>
              </w:rPr>
              <w:t xml:space="preserve">17 months </w:t>
            </w: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Portal</w:t>
            </w:r>
          </w:p>
        </w:tc>
        <w:tc>
          <w:tcPr>
            <w:tcW w:w="5954" w:type="dxa"/>
          </w:tcPr>
          <w:p w:rsidR="00D51298" w:rsidRDefault="00D51298" w:rsidP="007A2904">
            <w:pPr>
              <w:spacing w:before="20" w:after="20"/>
              <w:rPr>
                <w:rFonts w:asciiTheme="minorHAnsi" w:hAnsiTheme="minorHAnsi" w:cstheme="minorHAnsi"/>
              </w:rPr>
            </w:pPr>
            <w:r>
              <w:rPr>
                <w:rFonts w:asciiTheme="minorHAnsi" w:hAnsiTheme="minorHAnsi" w:cstheme="minorHAnsi"/>
              </w:rPr>
              <w:t>In-Tend</w:t>
            </w:r>
          </w:p>
          <w:p w:rsidR="00D51298" w:rsidRDefault="00D51298" w:rsidP="007A2904">
            <w:pPr>
              <w:spacing w:before="20" w:after="20"/>
              <w:rPr>
                <w:rFonts w:asciiTheme="minorHAnsi" w:hAnsiTheme="minorHAnsi" w:cstheme="minorHAnsi"/>
              </w:rPr>
            </w:pPr>
            <w:r w:rsidRPr="00712D73">
              <w:rPr>
                <w:rFonts w:asciiTheme="minorHAnsi" w:hAnsiTheme="minorHAnsi" w:cstheme="minorHAnsi"/>
                <w:highlight w:val="cyan"/>
              </w:rPr>
              <w:t>(link)</w:t>
            </w:r>
          </w:p>
          <w:p w:rsidR="0081045D" w:rsidRPr="00C665D3" w:rsidRDefault="00C665D3" w:rsidP="007A2904">
            <w:pPr>
              <w:spacing w:before="20" w:after="20"/>
              <w:rPr>
                <w:rFonts w:asciiTheme="minorHAnsi" w:hAnsiTheme="minorHAnsi"/>
              </w:rPr>
            </w:pPr>
            <w:r>
              <w:rPr>
                <w:rFonts w:asciiTheme="minorHAnsi" w:hAnsiTheme="minorHAnsi" w:cstheme="minorHAnsi"/>
              </w:rPr>
              <w:t xml:space="preserve"> </w:t>
            </w:r>
          </w:p>
        </w:tc>
      </w:tr>
      <w:tr w:rsidR="0081045D" w:rsidRPr="0081045D" w:rsidTr="007A2904">
        <w:tc>
          <w:tcPr>
            <w:tcW w:w="2693" w:type="dxa"/>
            <w:shd w:val="clear" w:color="auto" w:fill="DBE5F1" w:themeFill="accent1" w:themeFillTint="33"/>
          </w:tcPr>
          <w:p w:rsidR="0081045D" w:rsidRPr="0081045D" w:rsidRDefault="0081045D" w:rsidP="0081045D">
            <w:pPr>
              <w:spacing w:before="20" w:after="20"/>
              <w:rPr>
                <w:rFonts w:asciiTheme="minorHAnsi" w:hAnsiTheme="minorHAnsi" w:cstheme="minorHAnsi"/>
                <w:b/>
              </w:rPr>
            </w:pPr>
            <w:r>
              <w:rPr>
                <w:rFonts w:asciiTheme="minorHAnsi" w:hAnsiTheme="minorHAnsi" w:cstheme="minorHAnsi"/>
                <w:b/>
              </w:rPr>
              <w:t xml:space="preserve">Portal </w:t>
            </w:r>
            <w:r w:rsidRPr="0081045D">
              <w:rPr>
                <w:rFonts w:asciiTheme="minorHAnsi" w:hAnsiTheme="minorHAnsi" w:cstheme="minorHAnsi"/>
                <w:b/>
              </w:rPr>
              <w:t>ref</w:t>
            </w:r>
          </w:p>
        </w:tc>
        <w:tc>
          <w:tcPr>
            <w:tcW w:w="5954" w:type="dxa"/>
          </w:tcPr>
          <w:p w:rsidR="0081045D" w:rsidRPr="00022BCD" w:rsidRDefault="00712D73" w:rsidP="007A2904">
            <w:pPr>
              <w:spacing w:before="20" w:after="20"/>
              <w:rPr>
                <w:rFonts w:asciiTheme="minorHAnsi" w:hAnsiTheme="minorHAnsi" w:cstheme="minorHAnsi"/>
              </w:rPr>
            </w:pPr>
            <w:r w:rsidRPr="00712D73">
              <w:rPr>
                <w:rFonts w:asciiTheme="minorHAnsi" w:hAnsiTheme="minorHAnsi" w:cstheme="minorHAnsi"/>
                <w:highlight w:val="cyan"/>
              </w:rPr>
              <w:t>XXX</w:t>
            </w:r>
          </w:p>
        </w:tc>
      </w:tr>
      <w:tr w:rsidR="0081045D" w:rsidRPr="0081045D" w:rsidTr="007A2904">
        <w:tc>
          <w:tcPr>
            <w:tcW w:w="2693" w:type="dxa"/>
            <w:shd w:val="clear" w:color="auto" w:fill="DBE5F1" w:themeFill="accent1" w:themeFillTint="33"/>
          </w:tcPr>
          <w:p w:rsidR="0081045D" w:rsidRPr="0081045D" w:rsidRDefault="0081045D" w:rsidP="007A2904">
            <w:pPr>
              <w:spacing w:before="20" w:after="20"/>
              <w:rPr>
                <w:rFonts w:asciiTheme="minorHAnsi" w:hAnsiTheme="minorHAnsi" w:cstheme="minorHAnsi"/>
                <w:b/>
              </w:rPr>
            </w:pPr>
            <w:r w:rsidRPr="0081045D">
              <w:rPr>
                <w:rFonts w:asciiTheme="minorHAnsi" w:hAnsiTheme="minorHAnsi" w:cstheme="minorHAnsi"/>
                <w:b/>
              </w:rPr>
              <w:t>Procurement Lead</w:t>
            </w:r>
          </w:p>
        </w:tc>
        <w:tc>
          <w:tcPr>
            <w:tcW w:w="5954" w:type="dxa"/>
          </w:tcPr>
          <w:p w:rsidR="0081045D" w:rsidRPr="00022BCD" w:rsidRDefault="00D51298" w:rsidP="00D51298">
            <w:pPr>
              <w:spacing w:before="20" w:after="20"/>
              <w:rPr>
                <w:rFonts w:asciiTheme="minorHAnsi" w:hAnsiTheme="minorHAnsi" w:cstheme="minorHAnsi"/>
              </w:rPr>
            </w:pPr>
            <w:r>
              <w:rPr>
                <w:rFonts w:asciiTheme="minorHAnsi" w:hAnsiTheme="minorHAnsi"/>
                <w:bCs/>
              </w:rPr>
              <w:t xml:space="preserve">Sara White, Deputy Head of Procurement, </w:t>
            </w:r>
            <w:r w:rsidR="0081045D" w:rsidRPr="00022BCD">
              <w:rPr>
                <w:rFonts w:asciiTheme="minorHAnsi" w:hAnsiTheme="minorHAnsi" w:cstheme="minorHAnsi"/>
              </w:rPr>
              <w:t>South of England Procurement Services</w:t>
            </w:r>
            <w:r w:rsidR="00022BCD">
              <w:rPr>
                <w:rFonts w:asciiTheme="minorHAnsi" w:hAnsiTheme="minorHAnsi" w:cstheme="minorHAnsi"/>
              </w:rPr>
              <w:t xml:space="preserve"> (SoEPS)</w:t>
            </w:r>
          </w:p>
        </w:tc>
      </w:tr>
      <w:tr w:rsidR="0081045D" w:rsidRPr="0081045D" w:rsidTr="007A2904">
        <w:tc>
          <w:tcPr>
            <w:tcW w:w="2693" w:type="dxa"/>
            <w:shd w:val="clear" w:color="auto" w:fill="DBE5F1" w:themeFill="accent1" w:themeFillTint="33"/>
          </w:tcPr>
          <w:p w:rsidR="0081045D" w:rsidRPr="0081045D" w:rsidRDefault="00712D73" w:rsidP="007A2904">
            <w:pPr>
              <w:spacing w:before="20" w:after="20"/>
              <w:rPr>
                <w:rFonts w:asciiTheme="minorHAnsi" w:hAnsiTheme="minorHAnsi" w:cstheme="minorHAnsi"/>
                <w:b/>
              </w:rPr>
            </w:pPr>
            <w:r>
              <w:rPr>
                <w:rFonts w:asciiTheme="minorHAnsi" w:hAnsiTheme="minorHAnsi" w:cstheme="minorHAnsi"/>
                <w:b/>
              </w:rPr>
              <w:t>T</w:t>
            </w:r>
            <w:r w:rsidR="0081045D" w:rsidRPr="00D51298">
              <w:rPr>
                <w:rFonts w:asciiTheme="minorHAnsi" w:hAnsiTheme="minorHAnsi" w:cstheme="minorHAnsi"/>
                <w:b/>
              </w:rPr>
              <w:t>he</w:t>
            </w:r>
            <w:r w:rsidR="0081045D" w:rsidRPr="0081045D">
              <w:rPr>
                <w:rFonts w:asciiTheme="minorHAnsi" w:hAnsiTheme="minorHAnsi" w:cstheme="minorHAnsi"/>
                <w:b/>
              </w:rPr>
              <w:t xml:space="preserve"> Services</w:t>
            </w:r>
          </w:p>
        </w:tc>
        <w:tc>
          <w:tcPr>
            <w:tcW w:w="5954" w:type="dxa"/>
          </w:tcPr>
          <w:p w:rsidR="0081045D" w:rsidRPr="00022BCD" w:rsidRDefault="0081045D" w:rsidP="009C5A07">
            <w:pPr>
              <w:spacing w:before="20" w:after="20"/>
              <w:rPr>
                <w:rFonts w:asciiTheme="minorHAnsi" w:hAnsiTheme="minorHAnsi" w:cstheme="minorHAnsi"/>
              </w:rPr>
            </w:pPr>
            <w:r w:rsidRPr="00022BCD">
              <w:rPr>
                <w:rFonts w:asciiTheme="minorHAnsi" w:hAnsiTheme="minorHAnsi" w:cstheme="minorHAnsi"/>
              </w:rPr>
              <w:t xml:space="preserve">The service(s) as set out in the </w:t>
            </w:r>
            <w:r w:rsidR="00022BCD">
              <w:rPr>
                <w:rFonts w:asciiTheme="minorHAnsi" w:hAnsiTheme="minorHAnsi" w:cstheme="minorHAnsi"/>
              </w:rPr>
              <w:t>Service Specification (to be published at ITT stage</w:t>
            </w:r>
            <w:r w:rsidR="009C5A07">
              <w:rPr>
                <w:rFonts w:asciiTheme="minorHAnsi" w:hAnsiTheme="minorHAnsi" w:cstheme="minorHAnsi"/>
              </w:rPr>
              <w:t>)</w:t>
            </w:r>
          </w:p>
        </w:tc>
      </w:tr>
    </w:tbl>
    <w:p w:rsidR="0081045D" w:rsidRPr="0081045D" w:rsidRDefault="0081045D" w:rsidP="0081045D">
      <w:pPr>
        <w:rPr>
          <w:rFonts w:asciiTheme="minorHAnsi" w:hAnsiTheme="minorHAnsi" w:cstheme="minorHAnsi"/>
          <w:b/>
        </w:rPr>
      </w:pPr>
    </w:p>
    <w:p w:rsidR="0081045D" w:rsidRPr="0081045D" w:rsidRDefault="0081045D" w:rsidP="0081045D">
      <w:pPr>
        <w:rPr>
          <w:rFonts w:asciiTheme="minorHAnsi" w:hAnsiTheme="minorHAnsi" w:cstheme="minorHAnsi"/>
          <w:b/>
        </w:rPr>
      </w:pPr>
    </w:p>
    <w:p w:rsidR="0081045D" w:rsidRPr="0081045D" w:rsidRDefault="0081045D" w:rsidP="0081045D">
      <w:pPr>
        <w:rPr>
          <w:rFonts w:asciiTheme="minorHAnsi" w:hAnsiTheme="minorHAnsi" w:cstheme="minorHAnsi"/>
          <w:b/>
        </w:rPr>
      </w:pPr>
      <w:r w:rsidRPr="0081045D">
        <w:rPr>
          <w:rFonts w:asciiTheme="minorHAnsi" w:hAnsiTheme="minorHAnsi" w:cstheme="minorHAnsi"/>
          <w:b/>
        </w:rPr>
        <w:t xml:space="preserve">Key Dates </w:t>
      </w:r>
      <w:r w:rsidRPr="0081045D">
        <w:rPr>
          <w:rFonts w:asciiTheme="minorHAnsi" w:hAnsiTheme="minorHAnsi" w:cstheme="minorHAnsi"/>
          <w:i/>
        </w:rPr>
        <w:t>(subject to change without notice)</w:t>
      </w:r>
    </w:p>
    <w:p w:rsidR="0081045D" w:rsidRPr="0081045D" w:rsidRDefault="0081045D" w:rsidP="0081045D">
      <w:pPr>
        <w:rPr>
          <w:rFonts w:asciiTheme="minorHAnsi" w:hAnsiTheme="minorHAnsi" w:cstheme="minorHAnsi"/>
          <w:b/>
        </w:rPr>
      </w:pPr>
    </w:p>
    <w:tbl>
      <w:tblPr>
        <w:tblStyle w:val="TableGrid"/>
        <w:tblW w:w="0" w:type="auto"/>
        <w:tblInd w:w="39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843"/>
        <w:gridCol w:w="992"/>
        <w:gridCol w:w="2006"/>
        <w:gridCol w:w="3828"/>
      </w:tblGrid>
      <w:tr w:rsidR="00ED4998" w:rsidRPr="00ED4998" w:rsidTr="00166893">
        <w:tc>
          <w:tcPr>
            <w:tcW w:w="1843" w:type="dxa"/>
            <w:shd w:val="clear" w:color="auto" w:fill="365F91" w:themeFill="accent1" w:themeFillShade="BF"/>
          </w:tcPr>
          <w:p w:rsidR="0081045D" w:rsidRPr="00ED4998" w:rsidRDefault="0081045D" w:rsidP="007A2904">
            <w:pPr>
              <w:spacing w:before="120" w:after="120"/>
              <w:rPr>
                <w:rFonts w:asciiTheme="minorHAnsi" w:hAnsiTheme="minorHAnsi" w:cstheme="minorHAnsi"/>
                <w:b/>
                <w:color w:val="FFFFFF" w:themeColor="background1"/>
              </w:rPr>
            </w:pPr>
            <w:r w:rsidRPr="00ED4998">
              <w:rPr>
                <w:rFonts w:asciiTheme="minorHAnsi" w:hAnsiTheme="minorHAnsi" w:cstheme="minorHAnsi"/>
                <w:b/>
                <w:color w:val="FFFFFF" w:themeColor="background1"/>
              </w:rPr>
              <w:t>Date</w:t>
            </w:r>
          </w:p>
        </w:tc>
        <w:tc>
          <w:tcPr>
            <w:tcW w:w="992" w:type="dxa"/>
            <w:shd w:val="clear" w:color="auto" w:fill="365F91" w:themeFill="accent1" w:themeFillShade="BF"/>
          </w:tcPr>
          <w:p w:rsidR="0081045D" w:rsidRPr="00ED4998" w:rsidRDefault="0081045D" w:rsidP="007A2904">
            <w:pPr>
              <w:spacing w:before="120" w:after="120"/>
              <w:jc w:val="center"/>
              <w:rPr>
                <w:rFonts w:asciiTheme="minorHAnsi" w:hAnsiTheme="minorHAnsi" w:cstheme="minorHAnsi"/>
                <w:b/>
                <w:color w:val="FFFFFF" w:themeColor="background1"/>
              </w:rPr>
            </w:pPr>
            <w:r w:rsidRPr="00ED4998">
              <w:rPr>
                <w:rFonts w:asciiTheme="minorHAnsi" w:hAnsiTheme="minorHAnsi" w:cstheme="minorHAnsi"/>
                <w:b/>
                <w:color w:val="FFFFFF" w:themeColor="background1"/>
              </w:rPr>
              <w:t>Time</w:t>
            </w:r>
          </w:p>
        </w:tc>
        <w:tc>
          <w:tcPr>
            <w:tcW w:w="2006" w:type="dxa"/>
            <w:shd w:val="clear" w:color="auto" w:fill="365F91" w:themeFill="accent1" w:themeFillShade="BF"/>
          </w:tcPr>
          <w:p w:rsidR="0081045D" w:rsidRPr="00ED4998" w:rsidRDefault="0081045D" w:rsidP="007A2904">
            <w:pPr>
              <w:spacing w:before="120" w:after="120"/>
              <w:rPr>
                <w:rFonts w:asciiTheme="minorHAnsi" w:hAnsiTheme="minorHAnsi" w:cstheme="minorHAnsi"/>
                <w:b/>
                <w:color w:val="FFFFFF" w:themeColor="background1"/>
              </w:rPr>
            </w:pPr>
            <w:r w:rsidRPr="00ED4998">
              <w:rPr>
                <w:rFonts w:asciiTheme="minorHAnsi" w:hAnsiTheme="minorHAnsi" w:cstheme="minorHAnsi"/>
                <w:b/>
                <w:color w:val="FFFFFF" w:themeColor="background1"/>
              </w:rPr>
              <w:t>Hitherto Known As</w:t>
            </w:r>
          </w:p>
        </w:tc>
        <w:tc>
          <w:tcPr>
            <w:tcW w:w="3828" w:type="dxa"/>
            <w:shd w:val="clear" w:color="auto" w:fill="365F91" w:themeFill="accent1" w:themeFillShade="BF"/>
          </w:tcPr>
          <w:p w:rsidR="0081045D" w:rsidRPr="00ED4998" w:rsidRDefault="0081045D" w:rsidP="007A2904">
            <w:pPr>
              <w:spacing w:before="120" w:after="120"/>
              <w:rPr>
                <w:rFonts w:asciiTheme="minorHAnsi" w:hAnsiTheme="minorHAnsi" w:cstheme="minorHAnsi"/>
                <w:b/>
                <w:color w:val="FFFFFF" w:themeColor="background1"/>
              </w:rPr>
            </w:pPr>
            <w:r w:rsidRPr="00ED4998">
              <w:rPr>
                <w:rFonts w:asciiTheme="minorHAnsi" w:hAnsiTheme="minorHAnsi" w:cstheme="minorHAnsi"/>
                <w:b/>
                <w:color w:val="FFFFFF" w:themeColor="background1"/>
              </w:rPr>
              <w:t>Description</w:t>
            </w:r>
          </w:p>
        </w:tc>
      </w:tr>
      <w:tr w:rsidR="00022BCD" w:rsidRPr="0081045D" w:rsidTr="00166893">
        <w:tc>
          <w:tcPr>
            <w:tcW w:w="1843" w:type="dxa"/>
            <w:shd w:val="clear" w:color="auto" w:fill="DBE5F1" w:themeFill="accent1" w:themeFillTint="33"/>
          </w:tcPr>
          <w:p w:rsidR="00022BCD" w:rsidRPr="007A19C2" w:rsidRDefault="00E921BA" w:rsidP="00572B20">
            <w:pPr>
              <w:spacing w:before="20" w:after="20"/>
              <w:rPr>
                <w:rFonts w:asciiTheme="minorHAnsi" w:hAnsiTheme="minorHAnsi"/>
                <w:b/>
                <w:bCs/>
                <w:color w:val="000000" w:themeColor="text1"/>
              </w:rPr>
            </w:pPr>
            <w:r>
              <w:rPr>
                <w:rFonts w:asciiTheme="minorHAnsi" w:hAnsiTheme="minorHAnsi"/>
                <w:b/>
                <w:bCs/>
                <w:color w:val="000000" w:themeColor="text1"/>
              </w:rPr>
              <w:t>30</w:t>
            </w:r>
            <w:r w:rsidR="00712D73" w:rsidRPr="007A19C2">
              <w:rPr>
                <w:rFonts w:asciiTheme="minorHAnsi" w:hAnsiTheme="minorHAnsi"/>
                <w:b/>
                <w:bCs/>
                <w:color w:val="000000" w:themeColor="text1"/>
                <w:vertAlign w:val="superscript"/>
              </w:rPr>
              <w:t>th</w:t>
            </w:r>
            <w:r w:rsidR="00712D73" w:rsidRPr="007A19C2">
              <w:rPr>
                <w:rFonts w:asciiTheme="minorHAnsi" w:hAnsiTheme="minorHAnsi"/>
                <w:b/>
                <w:bCs/>
                <w:color w:val="000000" w:themeColor="text1"/>
              </w:rPr>
              <w:t xml:space="preserve"> June 2016</w:t>
            </w:r>
          </w:p>
        </w:tc>
        <w:tc>
          <w:tcPr>
            <w:tcW w:w="992" w:type="dxa"/>
            <w:shd w:val="clear" w:color="auto" w:fill="DBE5F1" w:themeFill="accent1" w:themeFillTint="33"/>
          </w:tcPr>
          <w:p w:rsidR="00022BCD" w:rsidRPr="00166893" w:rsidRDefault="00712D73" w:rsidP="007A2904">
            <w:pPr>
              <w:spacing w:before="20" w:after="20"/>
              <w:jc w:val="center"/>
              <w:rPr>
                <w:rFonts w:asciiTheme="minorHAnsi" w:hAnsiTheme="minorHAnsi" w:cstheme="minorHAnsi"/>
              </w:rPr>
            </w:pPr>
            <w:r>
              <w:rPr>
                <w:rFonts w:asciiTheme="minorHAnsi" w:hAnsiTheme="minorHAnsi" w:cstheme="minorHAnsi"/>
              </w:rPr>
              <w:t>14.00</w:t>
            </w:r>
          </w:p>
        </w:tc>
        <w:tc>
          <w:tcPr>
            <w:tcW w:w="2006" w:type="dxa"/>
          </w:tcPr>
          <w:p w:rsidR="00022BCD" w:rsidRPr="00166893" w:rsidRDefault="00022BCD" w:rsidP="007A2904">
            <w:pPr>
              <w:spacing w:before="20" w:after="20"/>
              <w:rPr>
                <w:rFonts w:asciiTheme="minorHAnsi" w:hAnsiTheme="minorHAnsi" w:cstheme="minorHAnsi"/>
              </w:rPr>
            </w:pPr>
            <w:r w:rsidRPr="00166893">
              <w:rPr>
                <w:rFonts w:asciiTheme="minorHAnsi" w:hAnsiTheme="minorHAnsi" w:cstheme="minorHAnsi"/>
              </w:rPr>
              <w:t>N/A</w:t>
            </w:r>
          </w:p>
        </w:tc>
        <w:tc>
          <w:tcPr>
            <w:tcW w:w="3828" w:type="dxa"/>
          </w:tcPr>
          <w:p w:rsidR="00022BCD" w:rsidRPr="00022BCD" w:rsidRDefault="00022BCD" w:rsidP="00022BCD">
            <w:pPr>
              <w:spacing w:before="20" w:after="20"/>
              <w:rPr>
                <w:rFonts w:asciiTheme="minorHAnsi" w:hAnsiTheme="minorHAnsi" w:cstheme="minorHAnsi"/>
              </w:rPr>
            </w:pPr>
            <w:r>
              <w:rPr>
                <w:rFonts w:asciiTheme="minorHAnsi" w:hAnsiTheme="minorHAnsi" w:cstheme="minorHAnsi"/>
              </w:rPr>
              <w:t>Advertisement and MOI published</w:t>
            </w:r>
          </w:p>
        </w:tc>
      </w:tr>
      <w:tr w:rsidR="00022BCD" w:rsidRPr="0081045D" w:rsidTr="00166893">
        <w:tc>
          <w:tcPr>
            <w:tcW w:w="1843" w:type="dxa"/>
            <w:shd w:val="clear" w:color="auto" w:fill="DBE5F1" w:themeFill="accent1" w:themeFillTint="33"/>
          </w:tcPr>
          <w:p w:rsidR="00022BCD" w:rsidRPr="007A19C2" w:rsidRDefault="00712D73" w:rsidP="007A2904">
            <w:pPr>
              <w:spacing w:before="20" w:after="20"/>
              <w:rPr>
                <w:rFonts w:asciiTheme="minorHAnsi" w:hAnsiTheme="minorHAnsi"/>
                <w:b/>
                <w:bCs/>
                <w:color w:val="000000" w:themeColor="text1"/>
              </w:rPr>
            </w:pPr>
            <w:r w:rsidRPr="007A19C2">
              <w:rPr>
                <w:rFonts w:asciiTheme="minorHAnsi" w:hAnsiTheme="minorHAnsi"/>
                <w:b/>
                <w:bCs/>
                <w:color w:val="000000" w:themeColor="text1"/>
              </w:rPr>
              <w:t>1</w:t>
            </w:r>
            <w:r w:rsidR="00E921BA">
              <w:rPr>
                <w:rFonts w:asciiTheme="minorHAnsi" w:hAnsiTheme="minorHAnsi"/>
                <w:b/>
                <w:bCs/>
                <w:color w:val="000000" w:themeColor="text1"/>
              </w:rPr>
              <w:t>4</w:t>
            </w:r>
            <w:r w:rsidRPr="007A19C2">
              <w:rPr>
                <w:rFonts w:asciiTheme="minorHAnsi" w:hAnsiTheme="minorHAnsi"/>
                <w:b/>
                <w:bCs/>
                <w:color w:val="000000" w:themeColor="text1"/>
                <w:vertAlign w:val="superscript"/>
              </w:rPr>
              <w:t>th</w:t>
            </w:r>
            <w:r w:rsidRPr="007A19C2">
              <w:rPr>
                <w:rFonts w:asciiTheme="minorHAnsi" w:hAnsiTheme="minorHAnsi"/>
                <w:b/>
                <w:bCs/>
                <w:color w:val="000000" w:themeColor="text1"/>
              </w:rPr>
              <w:t xml:space="preserve"> July 2016</w:t>
            </w:r>
          </w:p>
        </w:tc>
        <w:tc>
          <w:tcPr>
            <w:tcW w:w="992" w:type="dxa"/>
            <w:shd w:val="clear" w:color="auto" w:fill="DBE5F1" w:themeFill="accent1" w:themeFillTint="33"/>
          </w:tcPr>
          <w:p w:rsidR="00022BCD" w:rsidRPr="00166893" w:rsidRDefault="00E921BA" w:rsidP="007A2904">
            <w:pPr>
              <w:spacing w:before="20" w:after="20"/>
              <w:jc w:val="center"/>
              <w:rPr>
                <w:rFonts w:asciiTheme="minorHAnsi" w:hAnsiTheme="minorHAnsi" w:cstheme="minorHAnsi"/>
              </w:rPr>
            </w:pPr>
            <w:r>
              <w:rPr>
                <w:rFonts w:asciiTheme="minorHAnsi" w:hAnsiTheme="minorHAnsi" w:cstheme="minorHAnsi"/>
              </w:rPr>
              <w:t>15</w:t>
            </w:r>
            <w:r w:rsidR="00712D73">
              <w:rPr>
                <w:rFonts w:asciiTheme="minorHAnsi" w:hAnsiTheme="minorHAnsi" w:cstheme="minorHAnsi"/>
              </w:rPr>
              <w:t>.00</w:t>
            </w:r>
          </w:p>
        </w:tc>
        <w:tc>
          <w:tcPr>
            <w:tcW w:w="2006" w:type="dxa"/>
          </w:tcPr>
          <w:p w:rsidR="00022BCD" w:rsidRPr="00166893" w:rsidRDefault="00022BCD" w:rsidP="007A2904">
            <w:pPr>
              <w:spacing w:before="20" w:after="20"/>
              <w:rPr>
                <w:rFonts w:asciiTheme="minorHAnsi" w:hAnsiTheme="minorHAnsi" w:cstheme="minorHAnsi"/>
              </w:rPr>
            </w:pPr>
            <w:r w:rsidRPr="00166893">
              <w:rPr>
                <w:rFonts w:asciiTheme="minorHAnsi" w:hAnsiTheme="minorHAnsi" w:cstheme="minorHAnsi"/>
              </w:rPr>
              <w:t>N/A</w:t>
            </w:r>
          </w:p>
        </w:tc>
        <w:tc>
          <w:tcPr>
            <w:tcW w:w="3828" w:type="dxa"/>
          </w:tcPr>
          <w:p w:rsidR="00022BCD" w:rsidRPr="00022BCD" w:rsidRDefault="007A19C2" w:rsidP="007A2904">
            <w:pPr>
              <w:spacing w:before="20" w:after="20"/>
              <w:rPr>
                <w:rFonts w:asciiTheme="minorHAnsi" w:hAnsiTheme="minorHAnsi" w:cstheme="minorHAnsi"/>
              </w:rPr>
            </w:pPr>
            <w:r>
              <w:rPr>
                <w:rFonts w:asciiTheme="minorHAnsi" w:hAnsiTheme="minorHAnsi" w:cstheme="minorHAnsi"/>
              </w:rPr>
              <w:t>Market Engagement Event</w:t>
            </w:r>
          </w:p>
        </w:tc>
      </w:tr>
      <w:tr w:rsidR="0081045D" w:rsidRPr="0081045D" w:rsidTr="00166893">
        <w:tc>
          <w:tcPr>
            <w:tcW w:w="1843" w:type="dxa"/>
            <w:shd w:val="clear" w:color="auto" w:fill="DBE5F1" w:themeFill="accent1" w:themeFillTint="33"/>
          </w:tcPr>
          <w:p w:rsidR="0081045D" w:rsidRPr="007A19C2" w:rsidRDefault="007A19C2" w:rsidP="007A2904">
            <w:pPr>
              <w:spacing w:before="20" w:after="20"/>
              <w:rPr>
                <w:rFonts w:asciiTheme="minorHAnsi" w:hAnsiTheme="minorHAnsi" w:cstheme="minorHAnsi"/>
                <w:b/>
                <w:color w:val="000000" w:themeColor="text1"/>
              </w:rPr>
            </w:pPr>
            <w:r w:rsidRPr="007A19C2">
              <w:rPr>
                <w:rFonts w:asciiTheme="minorHAnsi" w:hAnsiTheme="minorHAnsi" w:cstheme="minorHAnsi"/>
                <w:b/>
                <w:color w:val="000000" w:themeColor="text1"/>
              </w:rPr>
              <w:t>15</w:t>
            </w:r>
            <w:r w:rsidRPr="007A19C2">
              <w:rPr>
                <w:rFonts w:asciiTheme="minorHAnsi" w:hAnsiTheme="minorHAnsi" w:cstheme="minorHAnsi"/>
                <w:b/>
                <w:color w:val="000000" w:themeColor="text1"/>
                <w:vertAlign w:val="superscript"/>
              </w:rPr>
              <w:t>th</w:t>
            </w:r>
            <w:r w:rsidRPr="007A19C2">
              <w:rPr>
                <w:rFonts w:asciiTheme="minorHAnsi" w:hAnsiTheme="minorHAnsi" w:cstheme="minorHAnsi"/>
                <w:b/>
                <w:color w:val="000000" w:themeColor="text1"/>
              </w:rPr>
              <w:t xml:space="preserve"> July 2016</w:t>
            </w:r>
          </w:p>
        </w:tc>
        <w:tc>
          <w:tcPr>
            <w:tcW w:w="992" w:type="dxa"/>
            <w:shd w:val="clear" w:color="auto" w:fill="DBE5F1" w:themeFill="accent1" w:themeFillTint="33"/>
          </w:tcPr>
          <w:p w:rsidR="0081045D" w:rsidRPr="00166893" w:rsidRDefault="0081045D" w:rsidP="007A2904">
            <w:pPr>
              <w:spacing w:before="20" w:after="20"/>
              <w:jc w:val="center"/>
              <w:rPr>
                <w:rFonts w:asciiTheme="minorHAnsi" w:hAnsiTheme="minorHAnsi" w:cstheme="minorHAnsi"/>
              </w:rPr>
            </w:pPr>
            <w:r w:rsidRPr="00166893">
              <w:rPr>
                <w:rFonts w:asciiTheme="minorHAnsi" w:hAnsiTheme="minorHAnsi" w:cstheme="minorHAnsi"/>
              </w:rPr>
              <w:t>12:00</w:t>
            </w:r>
          </w:p>
        </w:tc>
        <w:tc>
          <w:tcPr>
            <w:tcW w:w="2006" w:type="dxa"/>
          </w:tcPr>
          <w:p w:rsidR="0081045D" w:rsidRPr="00166893" w:rsidRDefault="007A19C2" w:rsidP="007A2904">
            <w:pPr>
              <w:spacing w:before="20" w:after="20"/>
              <w:rPr>
                <w:rFonts w:asciiTheme="minorHAnsi" w:hAnsiTheme="minorHAnsi" w:cstheme="minorHAnsi"/>
              </w:rPr>
            </w:pPr>
            <w:r>
              <w:rPr>
                <w:rFonts w:asciiTheme="minorHAnsi" w:hAnsiTheme="minorHAnsi" w:cstheme="minorHAnsi"/>
              </w:rPr>
              <w:t>RFI</w:t>
            </w:r>
          </w:p>
        </w:tc>
        <w:tc>
          <w:tcPr>
            <w:tcW w:w="3828" w:type="dxa"/>
          </w:tcPr>
          <w:p w:rsidR="0081045D" w:rsidRPr="00022BCD" w:rsidRDefault="00BA3289" w:rsidP="007A2904">
            <w:pPr>
              <w:spacing w:before="20" w:after="20"/>
              <w:rPr>
                <w:rFonts w:asciiTheme="minorHAnsi" w:hAnsiTheme="minorHAnsi" w:cstheme="minorHAnsi"/>
              </w:rPr>
            </w:pPr>
            <w:r>
              <w:rPr>
                <w:rFonts w:asciiTheme="minorHAnsi" w:hAnsiTheme="minorHAnsi" w:cstheme="minorHAnsi"/>
              </w:rPr>
              <w:t>Request</w:t>
            </w:r>
            <w:r w:rsidR="007A19C2">
              <w:rPr>
                <w:rFonts w:asciiTheme="minorHAnsi" w:hAnsiTheme="minorHAnsi" w:cstheme="minorHAnsi"/>
              </w:rPr>
              <w:t xml:space="preserve"> for </w:t>
            </w:r>
            <w:r>
              <w:rPr>
                <w:rFonts w:asciiTheme="minorHAnsi" w:hAnsiTheme="minorHAnsi" w:cstheme="minorHAnsi"/>
              </w:rPr>
              <w:t>Information</w:t>
            </w:r>
            <w:r w:rsidR="007A19C2">
              <w:rPr>
                <w:rFonts w:asciiTheme="minorHAnsi" w:hAnsiTheme="minorHAnsi" w:cstheme="minorHAnsi"/>
              </w:rPr>
              <w:t xml:space="preserve"> Issued</w:t>
            </w:r>
          </w:p>
        </w:tc>
      </w:tr>
      <w:tr w:rsidR="0081045D" w:rsidRPr="0081045D" w:rsidTr="00166893">
        <w:tc>
          <w:tcPr>
            <w:tcW w:w="1843" w:type="dxa"/>
            <w:shd w:val="clear" w:color="auto" w:fill="DBE5F1" w:themeFill="accent1" w:themeFillTint="33"/>
          </w:tcPr>
          <w:p w:rsidR="0081045D" w:rsidRPr="000915F9" w:rsidRDefault="00712D73" w:rsidP="007A19C2">
            <w:pPr>
              <w:spacing w:before="20" w:after="20"/>
              <w:rPr>
                <w:rFonts w:asciiTheme="minorHAnsi" w:hAnsiTheme="minorHAnsi" w:cstheme="minorHAnsi"/>
                <w:b/>
                <w:color w:val="FF0000"/>
              </w:rPr>
            </w:pPr>
            <w:r w:rsidRPr="007A19C2">
              <w:rPr>
                <w:rFonts w:asciiTheme="minorHAnsi" w:hAnsiTheme="minorHAnsi" w:cstheme="minorHAnsi"/>
                <w:b/>
                <w:color w:val="000000" w:themeColor="text1"/>
              </w:rPr>
              <w:t>8</w:t>
            </w:r>
            <w:r w:rsidRPr="007A19C2">
              <w:rPr>
                <w:rFonts w:asciiTheme="minorHAnsi" w:hAnsiTheme="minorHAnsi" w:cstheme="minorHAnsi"/>
                <w:b/>
                <w:color w:val="000000" w:themeColor="text1"/>
                <w:vertAlign w:val="superscript"/>
              </w:rPr>
              <w:t>th</w:t>
            </w:r>
            <w:r w:rsidRPr="007A19C2">
              <w:rPr>
                <w:rFonts w:asciiTheme="minorHAnsi" w:hAnsiTheme="minorHAnsi" w:cstheme="minorHAnsi"/>
                <w:b/>
                <w:color w:val="000000" w:themeColor="text1"/>
              </w:rPr>
              <w:t xml:space="preserve"> </w:t>
            </w:r>
            <w:r w:rsidR="007A19C2" w:rsidRPr="007A19C2">
              <w:rPr>
                <w:rFonts w:asciiTheme="minorHAnsi" w:hAnsiTheme="minorHAnsi" w:cstheme="minorHAnsi"/>
                <w:b/>
                <w:color w:val="000000" w:themeColor="text1"/>
              </w:rPr>
              <w:t xml:space="preserve">August </w:t>
            </w:r>
            <w:r w:rsidRPr="007A19C2">
              <w:rPr>
                <w:rFonts w:asciiTheme="minorHAnsi" w:hAnsiTheme="minorHAnsi" w:cstheme="minorHAnsi"/>
                <w:b/>
                <w:color w:val="000000" w:themeColor="text1"/>
              </w:rPr>
              <w:t>2016</w:t>
            </w:r>
          </w:p>
        </w:tc>
        <w:tc>
          <w:tcPr>
            <w:tcW w:w="992" w:type="dxa"/>
            <w:shd w:val="clear" w:color="auto" w:fill="DBE5F1" w:themeFill="accent1" w:themeFillTint="33"/>
          </w:tcPr>
          <w:p w:rsidR="0081045D" w:rsidRPr="00166893" w:rsidRDefault="00712D73" w:rsidP="007A2904">
            <w:pPr>
              <w:spacing w:before="20" w:after="20"/>
              <w:jc w:val="center"/>
              <w:rPr>
                <w:rFonts w:asciiTheme="minorHAnsi" w:hAnsiTheme="minorHAnsi" w:cstheme="minorHAnsi"/>
              </w:rPr>
            </w:pPr>
            <w:r>
              <w:rPr>
                <w:rFonts w:asciiTheme="minorHAnsi" w:hAnsiTheme="minorHAnsi" w:cstheme="minorHAnsi"/>
              </w:rPr>
              <w:t>14.00</w:t>
            </w:r>
          </w:p>
        </w:tc>
        <w:tc>
          <w:tcPr>
            <w:tcW w:w="2006" w:type="dxa"/>
          </w:tcPr>
          <w:p w:rsidR="0081045D" w:rsidRPr="00166893" w:rsidRDefault="0081045D" w:rsidP="007A2904">
            <w:pPr>
              <w:spacing w:before="20" w:after="20"/>
              <w:rPr>
                <w:rFonts w:asciiTheme="minorHAnsi" w:hAnsiTheme="minorHAnsi" w:cstheme="minorHAnsi"/>
              </w:rPr>
            </w:pPr>
            <w:r w:rsidRPr="00166893">
              <w:rPr>
                <w:rFonts w:asciiTheme="minorHAnsi" w:hAnsiTheme="minorHAnsi" w:cstheme="minorHAnsi"/>
              </w:rPr>
              <w:t>ITT Publication Date</w:t>
            </w:r>
          </w:p>
        </w:tc>
        <w:tc>
          <w:tcPr>
            <w:tcW w:w="3828" w:type="dxa"/>
          </w:tcPr>
          <w:p w:rsidR="0081045D" w:rsidRPr="00022BCD" w:rsidRDefault="0081045D" w:rsidP="007A2904">
            <w:pPr>
              <w:spacing w:before="20" w:after="20"/>
              <w:rPr>
                <w:rFonts w:asciiTheme="minorHAnsi" w:hAnsiTheme="minorHAnsi" w:cstheme="minorHAnsi"/>
              </w:rPr>
            </w:pPr>
            <w:r w:rsidRPr="00022BCD">
              <w:rPr>
                <w:rFonts w:asciiTheme="minorHAnsi" w:hAnsiTheme="minorHAnsi" w:cstheme="minorHAnsi"/>
              </w:rPr>
              <w:t>Expected date for publication of the Invitation to Tender</w:t>
            </w:r>
          </w:p>
        </w:tc>
      </w:tr>
      <w:tr w:rsidR="00C86BC7" w:rsidRPr="0081045D" w:rsidTr="00166893">
        <w:tc>
          <w:tcPr>
            <w:tcW w:w="1843" w:type="dxa"/>
            <w:shd w:val="clear" w:color="auto" w:fill="DBE5F1" w:themeFill="accent1" w:themeFillTint="33"/>
          </w:tcPr>
          <w:p w:rsidR="00C86BC7" w:rsidRPr="000915F9" w:rsidRDefault="007A19C2" w:rsidP="007A2904">
            <w:pPr>
              <w:spacing w:before="20" w:after="20"/>
              <w:rPr>
                <w:rFonts w:asciiTheme="minorHAnsi" w:hAnsiTheme="minorHAnsi" w:cstheme="minorHAnsi"/>
                <w:b/>
                <w:color w:val="FF0000"/>
              </w:rPr>
            </w:pPr>
            <w:r w:rsidRPr="007A19C2">
              <w:rPr>
                <w:rFonts w:asciiTheme="minorHAnsi" w:hAnsiTheme="minorHAnsi" w:cstheme="minorHAnsi"/>
                <w:b/>
                <w:color w:val="000000" w:themeColor="text1"/>
              </w:rPr>
              <w:t>12</w:t>
            </w:r>
            <w:r w:rsidRPr="007A19C2">
              <w:rPr>
                <w:rFonts w:asciiTheme="minorHAnsi" w:hAnsiTheme="minorHAnsi" w:cstheme="minorHAnsi"/>
                <w:b/>
                <w:color w:val="000000" w:themeColor="text1"/>
                <w:vertAlign w:val="superscript"/>
              </w:rPr>
              <w:t>th</w:t>
            </w:r>
            <w:r w:rsidRPr="007A19C2">
              <w:rPr>
                <w:rFonts w:asciiTheme="minorHAnsi" w:hAnsiTheme="minorHAnsi" w:cstheme="minorHAnsi"/>
                <w:b/>
                <w:color w:val="000000" w:themeColor="text1"/>
              </w:rPr>
              <w:t xml:space="preserve"> September 2016</w:t>
            </w:r>
          </w:p>
        </w:tc>
        <w:tc>
          <w:tcPr>
            <w:tcW w:w="992" w:type="dxa"/>
            <w:shd w:val="clear" w:color="auto" w:fill="DBE5F1" w:themeFill="accent1" w:themeFillTint="33"/>
          </w:tcPr>
          <w:p w:rsidR="00C86BC7" w:rsidRDefault="00C86BC7" w:rsidP="007A2904">
            <w:pPr>
              <w:spacing w:before="20" w:after="20"/>
              <w:jc w:val="center"/>
              <w:rPr>
                <w:rFonts w:asciiTheme="minorHAnsi" w:hAnsiTheme="minorHAnsi" w:cstheme="minorHAnsi"/>
              </w:rPr>
            </w:pPr>
          </w:p>
        </w:tc>
        <w:tc>
          <w:tcPr>
            <w:tcW w:w="2006" w:type="dxa"/>
          </w:tcPr>
          <w:p w:rsidR="00C86BC7" w:rsidRPr="00166893" w:rsidRDefault="00C86BC7" w:rsidP="007A2904">
            <w:pPr>
              <w:spacing w:before="20" w:after="20"/>
              <w:rPr>
                <w:rFonts w:asciiTheme="minorHAnsi" w:hAnsiTheme="minorHAnsi" w:cstheme="minorHAnsi"/>
              </w:rPr>
            </w:pPr>
            <w:r>
              <w:rPr>
                <w:rFonts w:asciiTheme="minorHAnsi" w:hAnsiTheme="minorHAnsi" w:cstheme="minorHAnsi"/>
              </w:rPr>
              <w:t>ITT Tender Submission closing date</w:t>
            </w:r>
          </w:p>
        </w:tc>
        <w:tc>
          <w:tcPr>
            <w:tcW w:w="3828" w:type="dxa"/>
          </w:tcPr>
          <w:p w:rsidR="00C86BC7" w:rsidRPr="00022BCD" w:rsidRDefault="00C86BC7" w:rsidP="007A2904">
            <w:pPr>
              <w:spacing w:before="20" w:after="20"/>
              <w:rPr>
                <w:rFonts w:asciiTheme="minorHAnsi" w:hAnsiTheme="minorHAnsi" w:cstheme="minorHAnsi"/>
              </w:rPr>
            </w:pPr>
            <w:r>
              <w:rPr>
                <w:rFonts w:asciiTheme="minorHAnsi" w:hAnsiTheme="minorHAnsi" w:cstheme="minorHAnsi"/>
              </w:rPr>
              <w:t>Expected closing date for Tender Returns</w:t>
            </w:r>
          </w:p>
        </w:tc>
      </w:tr>
      <w:tr w:rsidR="0081045D" w:rsidRPr="0081045D" w:rsidTr="00166893">
        <w:tc>
          <w:tcPr>
            <w:tcW w:w="1843" w:type="dxa"/>
            <w:shd w:val="clear" w:color="auto" w:fill="DBE5F1" w:themeFill="accent1" w:themeFillTint="33"/>
          </w:tcPr>
          <w:p w:rsidR="0081045D" w:rsidRPr="00712D73" w:rsidRDefault="00712D73" w:rsidP="007A2904">
            <w:pPr>
              <w:spacing w:before="20" w:after="20"/>
              <w:rPr>
                <w:rFonts w:asciiTheme="minorHAnsi" w:hAnsiTheme="minorHAnsi" w:cstheme="minorHAnsi"/>
                <w:b/>
              </w:rPr>
            </w:pPr>
            <w:r w:rsidRPr="00712D73">
              <w:rPr>
                <w:rFonts w:asciiTheme="minorHAnsi" w:hAnsiTheme="minorHAnsi" w:cstheme="minorHAnsi"/>
                <w:b/>
              </w:rPr>
              <w:t>1</w:t>
            </w:r>
            <w:r w:rsidRPr="00712D73">
              <w:rPr>
                <w:rFonts w:asciiTheme="minorHAnsi" w:hAnsiTheme="minorHAnsi" w:cstheme="minorHAnsi"/>
                <w:b/>
                <w:vertAlign w:val="superscript"/>
              </w:rPr>
              <w:t>st</w:t>
            </w:r>
            <w:r w:rsidR="00C86BC7">
              <w:rPr>
                <w:rFonts w:asciiTheme="minorHAnsi" w:hAnsiTheme="minorHAnsi" w:cstheme="minorHAnsi"/>
                <w:b/>
              </w:rPr>
              <w:t xml:space="preserve"> October</w:t>
            </w:r>
            <w:r w:rsidRPr="00712D73">
              <w:rPr>
                <w:rFonts w:asciiTheme="minorHAnsi" w:hAnsiTheme="minorHAnsi" w:cstheme="minorHAnsi"/>
                <w:b/>
              </w:rPr>
              <w:t xml:space="preserve"> 201</w:t>
            </w:r>
            <w:r w:rsidR="00C86BC7">
              <w:rPr>
                <w:rFonts w:asciiTheme="minorHAnsi" w:hAnsiTheme="minorHAnsi" w:cstheme="minorHAnsi"/>
                <w:b/>
              </w:rPr>
              <w:t>6</w:t>
            </w:r>
          </w:p>
        </w:tc>
        <w:tc>
          <w:tcPr>
            <w:tcW w:w="992" w:type="dxa"/>
            <w:shd w:val="clear" w:color="auto" w:fill="DBE5F1" w:themeFill="accent1" w:themeFillTint="33"/>
          </w:tcPr>
          <w:p w:rsidR="0081045D" w:rsidRPr="00166893" w:rsidRDefault="0081045D" w:rsidP="007A2904">
            <w:pPr>
              <w:spacing w:before="20" w:after="20"/>
              <w:jc w:val="center"/>
              <w:rPr>
                <w:rFonts w:asciiTheme="minorHAnsi" w:hAnsiTheme="minorHAnsi" w:cstheme="minorHAnsi"/>
              </w:rPr>
            </w:pPr>
            <w:r w:rsidRPr="00166893">
              <w:rPr>
                <w:rFonts w:asciiTheme="minorHAnsi" w:hAnsiTheme="minorHAnsi" w:cstheme="minorHAnsi"/>
              </w:rPr>
              <w:t>N/A</w:t>
            </w:r>
          </w:p>
        </w:tc>
        <w:tc>
          <w:tcPr>
            <w:tcW w:w="2006" w:type="dxa"/>
          </w:tcPr>
          <w:p w:rsidR="0081045D" w:rsidRPr="00166893" w:rsidRDefault="0081045D" w:rsidP="007A2904">
            <w:pPr>
              <w:spacing w:before="20" w:after="20"/>
              <w:rPr>
                <w:rFonts w:asciiTheme="minorHAnsi" w:hAnsiTheme="minorHAnsi" w:cstheme="minorHAnsi"/>
              </w:rPr>
            </w:pPr>
            <w:r w:rsidRPr="00166893">
              <w:rPr>
                <w:rFonts w:asciiTheme="minorHAnsi" w:hAnsiTheme="minorHAnsi" w:cstheme="minorHAnsi"/>
              </w:rPr>
              <w:t>N/A</w:t>
            </w:r>
          </w:p>
        </w:tc>
        <w:tc>
          <w:tcPr>
            <w:tcW w:w="3828" w:type="dxa"/>
          </w:tcPr>
          <w:p w:rsidR="0081045D" w:rsidRPr="00022BCD" w:rsidRDefault="0081045D" w:rsidP="007A2904">
            <w:pPr>
              <w:spacing w:before="20" w:after="20"/>
              <w:rPr>
                <w:rFonts w:asciiTheme="minorHAnsi" w:hAnsiTheme="minorHAnsi" w:cstheme="minorHAnsi"/>
              </w:rPr>
            </w:pPr>
            <w:r w:rsidRPr="00022BCD">
              <w:rPr>
                <w:rFonts w:asciiTheme="minorHAnsi" w:hAnsiTheme="minorHAnsi" w:cstheme="minorHAnsi"/>
              </w:rPr>
              <w:t xml:space="preserve">Contract </w:t>
            </w:r>
            <w:r w:rsidR="00C86BC7">
              <w:rPr>
                <w:rFonts w:asciiTheme="minorHAnsi" w:hAnsiTheme="minorHAnsi" w:cstheme="minorHAnsi"/>
              </w:rPr>
              <w:t xml:space="preserve">Award and </w:t>
            </w:r>
            <w:r w:rsidRPr="00022BCD">
              <w:rPr>
                <w:rFonts w:asciiTheme="minorHAnsi" w:hAnsiTheme="minorHAnsi" w:cstheme="minorHAnsi"/>
              </w:rPr>
              <w:t>Mobilisation</w:t>
            </w:r>
          </w:p>
          <w:p w:rsidR="0081045D" w:rsidRPr="00022BCD" w:rsidRDefault="0081045D" w:rsidP="007A2904">
            <w:pPr>
              <w:spacing w:before="20" w:after="20"/>
              <w:rPr>
                <w:rFonts w:asciiTheme="minorHAnsi" w:hAnsiTheme="minorHAnsi" w:cstheme="minorHAnsi"/>
              </w:rPr>
            </w:pPr>
          </w:p>
        </w:tc>
      </w:tr>
      <w:tr w:rsidR="0081045D" w:rsidRPr="0081045D" w:rsidTr="00166893">
        <w:tc>
          <w:tcPr>
            <w:tcW w:w="1843" w:type="dxa"/>
            <w:shd w:val="clear" w:color="auto" w:fill="DBE5F1" w:themeFill="accent1" w:themeFillTint="33"/>
          </w:tcPr>
          <w:p w:rsidR="0081045D" w:rsidRPr="00712D73" w:rsidRDefault="00E921BA" w:rsidP="007A2904">
            <w:pPr>
              <w:spacing w:before="20" w:after="20"/>
              <w:rPr>
                <w:rFonts w:asciiTheme="minorHAnsi" w:hAnsiTheme="minorHAnsi" w:cstheme="minorHAnsi"/>
                <w:b/>
              </w:rPr>
            </w:pPr>
            <w:r>
              <w:rPr>
                <w:rFonts w:asciiTheme="minorHAnsi" w:hAnsiTheme="minorHAnsi" w:cstheme="minorHAnsi"/>
                <w:b/>
              </w:rPr>
              <w:t>11</w:t>
            </w:r>
            <w:r w:rsidRPr="00E921BA">
              <w:rPr>
                <w:rFonts w:asciiTheme="minorHAnsi" w:hAnsiTheme="minorHAnsi" w:cstheme="minorHAnsi"/>
                <w:b/>
                <w:vertAlign w:val="superscript"/>
              </w:rPr>
              <w:t>th</w:t>
            </w:r>
            <w:r>
              <w:rPr>
                <w:rFonts w:asciiTheme="minorHAnsi" w:hAnsiTheme="minorHAnsi" w:cstheme="minorHAnsi"/>
                <w:b/>
              </w:rPr>
              <w:t xml:space="preserve"> November 2016</w:t>
            </w:r>
          </w:p>
        </w:tc>
        <w:tc>
          <w:tcPr>
            <w:tcW w:w="992" w:type="dxa"/>
            <w:shd w:val="clear" w:color="auto" w:fill="DBE5F1" w:themeFill="accent1" w:themeFillTint="33"/>
          </w:tcPr>
          <w:p w:rsidR="0081045D" w:rsidRPr="00166893" w:rsidRDefault="0081045D" w:rsidP="007A2904">
            <w:pPr>
              <w:spacing w:before="20" w:after="20"/>
              <w:jc w:val="center"/>
              <w:rPr>
                <w:rFonts w:asciiTheme="minorHAnsi" w:hAnsiTheme="minorHAnsi" w:cstheme="minorHAnsi"/>
              </w:rPr>
            </w:pPr>
            <w:r w:rsidRPr="00166893">
              <w:rPr>
                <w:rFonts w:asciiTheme="minorHAnsi" w:hAnsiTheme="minorHAnsi" w:cstheme="minorHAnsi"/>
              </w:rPr>
              <w:t>N/A</w:t>
            </w:r>
          </w:p>
        </w:tc>
        <w:tc>
          <w:tcPr>
            <w:tcW w:w="2006" w:type="dxa"/>
          </w:tcPr>
          <w:p w:rsidR="0081045D" w:rsidRPr="00166893" w:rsidRDefault="002125BB" w:rsidP="007A2904">
            <w:pPr>
              <w:spacing w:before="20" w:after="20"/>
              <w:rPr>
                <w:rFonts w:asciiTheme="minorHAnsi" w:hAnsiTheme="minorHAnsi" w:cstheme="minorHAnsi"/>
              </w:rPr>
            </w:pPr>
            <w:r w:rsidRPr="00166893">
              <w:rPr>
                <w:rFonts w:asciiTheme="minorHAnsi" w:hAnsiTheme="minorHAnsi" w:cstheme="minorHAnsi"/>
              </w:rPr>
              <w:t>Contract Start Date</w:t>
            </w:r>
          </w:p>
        </w:tc>
        <w:tc>
          <w:tcPr>
            <w:tcW w:w="3828" w:type="dxa"/>
          </w:tcPr>
          <w:p w:rsidR="0081045D" w:rsidRPr="00022BCD" w:rsidRDefault="0081045D" w:rsidP="007A2904">
            <w:pPr>
              <w:spacing w:before="20" w:after="20"/>
              <w:rPr>
                <w:rFonts w:asciiTheme="minorHAnsi" w:hAnsiTheme="minorHAnsi" w:cstheme="minorHAnsi"/>
              </w:rPr>
            </w:pPr>
            <w:r w:rsidRPr="00022BCD">
              <w:rPr>
                <w:rFonts w:asciiTheme="minorHAnsi" w:hAnsiTheme="minorHAnsi" w:cstheme="minorHAnsi"/>
              </w:rPr>
              <w:t>Commencement of new Service(s)</w:t>
            </w:r>
          </w:p>
        </w:tc>
      </w:tr>
    </w:tbl>
    <w:p w:rsidR="0081045D" w:rsidRPr="0081045D" w:rsidRDefault="0081045D" w:rsidP="0081045D">
      <w:pPr>
        <w:rPr>
          <w:rFonts w:asciiTheme="minorHAnsi" w:hAnsiTheme="minorHAnsi" w:cstheme="minorHAnsi"/>
          <w:b/>
        </w:rPr>
      </w:pPr>
      <w:r w:rsidRPr="0081045D">
        <w:rPr>
          <w:rFonts w:asciiTheme="minorHAnsi" w:hAnsiTheme="minorHAnsi" w:cstheme="minorHAnsi"/>
          <w:b/>
        </w:rPr>
        <w:br w:type="page"/>
      </w:r>
    </w:p>
    <w:p w:rsidR="00AD5A36" w:rsidRPr="009C4A1E" w:rsidRDefault="00AD5A36" w:rsidP="002C61E3">
      <w:pPr>
        <w:pStyle w:val="Heading1"/>
      </w:pPr>
      <w:bookmarkStart w:id="3" w:name="_Toc415751605"/>
      <w:r w:rsidRPr="009C4A1E">
        <w:t>P</w:t>
      </w:r>
      <w:r w:rsidR="00090AAD" w:rsidRPr="009C4A1E">
        <w:t>URP</w:t>
      </w:r>
      <w:r w:rsidRPr="009C4A1E">
        <w:t xml:space="preserve">OSE, STRUCTURE AND NEXT STEPS FOR </w:t>
      </w:r>
      <w:r w:rsidR="00EA4B3D">
        <w:t xml:space="preserve">POTENTIAL </w:t>
      </w:r>
      <w:r w:rsidRPr="009C4A1E">
        <w:t>BIDDERS</w:t>
      </w:r>
      <w:bookmarkEnd w:id="3"/>
    </w:p>
    <w:p w:rsidR="00EC101A" w:rsidRDefault="00EC101A"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Heading2"/>
        <w:tabs>
          <w:tab w:val="num" w:pos="-864"/>
          <w:tab w:val="left" w:pos="540"/>
        </w:tabs>
        <w:spacing w:before="0" w:after="0"/>
        <w:ind w:left="0" w:firstLine="0"/>
        <w:rPr>
          <w:rFonts w:asciiTheme="minorHAnsi" w:hAnsiTheme="minorHAnsi" w:cstheme="minorHAnsi"/>
        </w:rPr>
      </w:pPr>
      <w:bookmarkStart w:id="4" w:name="_Toc160602600"/>
      <w:bookmarkStart w:id="5" w:name="_Toc160947914"/>
      <w:bookmarkStart w:id="6" w:name="_Toc160959931"/>
      <w:bookmarkStart w:id="7" w:name="_Toc415751606"/>
      <w:r w:rsidRPr="009C4A1E">
        <w:rPr>
          <w:rFonts w:asciiTheme="minorHAnsi" w:hAnsiTheme="minorHAnsi" w:cstheme="minorHAnsi"/>
        </w:rPr>
        <w:t>Purpose of this document</w:t>
      </w:r>
      <w:bookmarkEnd w:id="4"/>
      <w:bookmarkEnd w:id="5"/>
      <w:bookmarkEnd w:id="6"/>
      <w:bookmarkEnd w:id="7"/>
    </w:p>
    <w:p w:rsidR="00251532" w:rsidRPr="009C4A1E" w:rsidRDefault="00251532"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This Memorandum of Information (</w:t>
      </w:r>
      <w:r w:rsidRPr="009C4A1E">
        <w:rPr>
          <w:rFonts w:asciiTheme="minorHAnsi" w:hAnsiTheme="minorHAnsi" w:cstheme="minorHAnsi"/>
          <w:b/>
        </w:rPr>
        <w:t>MOI</w:t>
      </w:r>
      <w:r w:rsidRPr="009C4A1E">
        <w:rPr>
          <w:rFonts w:asciiTheme="minorHAnsi" w:hAnsiTheme="minorHAnsi" w:cstheme="minorHAnsi"/>
        </w:rPr>
        <w:t xml:space="preserve">) provides an overview of the </w:t>
      </w:r>
      <w:r w:rsidR="006609C0">
        <w:rPr>
          <w:rFonts w:asciiTheme="minorHAnsi" w:hAnsiTheme="minorHAnsi" w:cstheme="minorHAnsi"/>
        </w:rPr>
        <w:t>Contracting Author</w:t>
      </w:r>
      <w:r w:rsidR="004C36D0">
        <w:rPr>
          <w:rFonts w:asciiTheme="minorHAnsi" w:hAnsiTheme="minorHAnsi" w:cstheme="minorHAnsi"/>
        </w:rPr>
        <w:t>i</w:t>
      </w:r>
      <w:r w:rsidR="006609C0">
        <w:rPr>
          <w:rFonts w:asciiTheme="minorHAnsi" w:hAnsiTheme="minorHAnsi" w:cstheme="minorHAnsi"/>
        </w:rPr>
        <w:t>ty</w:t>
      </w:r>
      <w:r w:rsidR="004C36D0">
        <w:rPr>
          <w:rFonts w:asciiTheme="minorHAnsi" w:hAnsiTheme="minorHAnsi" w:cstheme="minorHAnsi"/>
        </w:rPr>
        <w:t>’s</w:t>
      </w:r>
      <w:r w:rsidR="006609C0">
        <w:rPr>
          <w:rFonts w:asciiTheme="minorHAnsi" w:hAnsiTheme="minorHAnsi" w:cstheme="minorHAnsi"/>
        </w:rPr>
        <w:t xml:space="preserve"> </w:t>
      </w:r>
      <w:r w:rsidR="004345C0">
        <w:rPr>
          <w:rFonts w:asciiTheme="minorHAnsi" w:hAnsiTheme="minorHAnsi" w:cstheme="minorHAnsi"/>
        </w:rPr>
        <w:t>Requirement</w:t>
      </w:r>
      <w:r w:rsidRPr="009C4A1E">
        <w:rPr>
          <w:rFonts w:asciiTheme="minorHAnsi" w:hAnsiTheme="minorHAnsi" w:cstheme="minorHAnsi"/>
        </w:rPr>
        <w:t xml:space="preserve"> and details of the:</w:t>
      </w:r>
    </w:p>
    <w:p w:rsidR="00251532" w:rsidRPr="009C4A1E" w:rsidRDefault="00251532" w:rsidP="002C61E3">
      <w:pPr>
        <w:pStyle w:val="MOIText"/>
        <w:tabs>
          <w:tab w:val="left" w:pos="540"/>
        </w:tabs>
        <w:spacing w:before="0" w:after="0"/>
        <w:ind w:left="0"/>
        <w:rPr>
          <w:rFonts w:asciiTheme="minorHAnsi" w:hAnsiTheme="minorHAnsi" w:cstheme="minorHAnsi"/>
        </w:rPr>
      </w:pPr>
    </w:p>
    <w:p w:rsidR="00AD5A36" w:rsidRPr="009C4A1E" w:rsidRDefault="00AD5A36" w:rsidP="00926340">
      <w:pPr>
        <w:pStyle w:val="BulletMOI"/>
        <w:numPr>
          <w:ilvl w:val="0"/>
          <w:numId w:val="13"/>
        </w:numPr>
        <w:tabs>
          <w:tab w:val="clear" w:pos="720"/>
        </w:tabs>
        <w:ind w:right="849"/>
        <w:rPr>
          <w:rFonts w:asciiTheme="minorHAnsi" w:hAnsiTheme="minorHAnsi" w:cstheme="minorHAnsi"/>
        </w:rPr>
      </w:pPr>
      <w:r w:rsidRPr="009C4A1E">
        <w:rPr>
          <w:rFonts w:asciiTheme="minorHAnsi" w:hAnsiTheme="minorHAnsi" w:cstheme="minorHAnsi"/>
        </w:rPr>
        <w:t>Procurement</w:t>
      </w:r>
      <w:r w:rsidR="00166893">
        <w:rPr>
          <w:rFonts w:asciiTheme="minorHAnsi" w:hAnsiTheme="minorHAnsi" w:cstheme="minorHAnsi"/>
        </w:rPr>
        <w:t>,</w:t>
      </w:r>
      <w:r w:rsidRPr="009C4A1E">
        <w:rPr>
          <w:rFonts w:asciiTheme="minorHAnsi" w:hAnsiTheme="minorHAnsi" w:cstheme="minorHAnsi"/>
        </w:rPr>
        <w:t xml:space="preserve"> its objectives</w:t>
      </w:r>
      <w:r w:rsidR="00166893">
        <w:rPr>
          <w:rFonts w:asciiTheme="minorHAnsi" w:hAnsiTheme="minorHAnsi" w:cstheme="minorHAnsi"/>
        </w:rPr>
        <w:t xml:space="preserve"> and the commercial framework</w:t>
      </w:r>
      <w:r w:rsidRPr="009C4A1E">
        <w:rPr>
          <w:rFonts w:asciiTheme="minorHAnsi" w:hAnsiTheme="minorHAnsi" w:cstheme="minorHAnsi"/>
        </w:rPr>
        <w:t>;</w:t>
      </w:r>
    </w:p>
    <w:p w:rsidR="00AD5A36" w:rsidRPr="009C4A1E" w:rsidRDefault="00166893" w:rsidP="00926340">
      <w:pPr>
        <w:pStyle w:val="BulletMOI"/>
        <w:numPr>
          <w:ilvl w:val="0"/>
          <w:numId w:val="13"/>
        </w:numPr>
        <w:tabs>
          <w:tab w:val="clear" w:pos="720"/>
        </w:tabs>
        <w:ind w:right="849"/>
        <w:rPr>
          <w:rFonts w:asciiTheme="minorHAnsi" w:hAnsiTheme="minorHAnsi" w:cstheme="minorHAnsi"/>
        </w:rPr>
      </w:pPr>
      <w:r>
        <w:rPr>
          <w:rFonts w:asciiTheme="minorHAnsi" w:hAnsiTheme="minorHAnsi" w:cstheme="minorHAnsi"/>
        </w:rPr>
        <w:t>Commissioner</w:t>
      </w:r>
      <w:r w:rsidR="00B44F2D" w:rsidRPr="009C4A1E">
        <w:rPr>
          <w:rFonts w:asciiTheme="minorHAnsi" w:hAnsiTheme="minorHAnsi" w:cstheme="minorHAnsi"/>
        </w:rPr>
        <w:t xml:space="preserve"> </w:t>
      </w:r>
      <w:r w:rsidR="00AD5A36" w:rsidRPr="009C4A1E">
        <w:rPr>
          <w:rFonts w:asciiTheme="minorHAnsi" w:hAnsiTheme="minorHAnsi" w:cstheme="minorHAnsi"/>
        </w:rPr>
        <w:t>service requirements</w:t>
      </w:r>
      <w:r>
        <w:rPr>
          <w:rFonts w:asciiTheme="minorHAnsi" w:hAnsiTheme="minorHAnsi" w:cstheme="minorHAnsi"/>
        </w:rPr>
        <w:t xml:space="preserve"> (overview)</w:t>
      </w:r>
      <w:r w:rsidR="00AD5A36" w:rsidRPr="009C4A1E">
        <w:rPr>
          <w:rFonts w:asciiTheme="minorHAnsi" w:hAnsiTheme="minorHAnsi" w:cstheme="minorHAnsi"/>
        </w:rPr>
        <w:t>;</w:t>
      </w:r>
    </w:p>
    <w:p w:rsidR="00166893" w:rsidRDefault="00166893" w:rsidP="004345C0">
      <w:pPr>
        <w:pStyle w:val="MOIText"/>
        <w:tabs>
          <w:tab w:val="left" w:pos="540"/>
        </w:tabs>
        <w:spacing w:before="0" w:after="0"/>
        <w:ind w:left="0"/>
        <w:rPr>
          <w:rFonts w:asciiTheme="minorHAnsi" w:hAnsiTheme="minorHAnsi" w:cstheme="minorHAnsi"/>
        </w:rPr>
      </w:pPr>
    </w:p>
    <w:p w:rsidR="00AD5A36" w:rsidRPr="004345C0" w:rsidRDefault="00AD5A36" w:rsidP="004345C0">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The pur</w:t>
      </w:r>
      <w:r w:rsidR="00EA4B3D">
        <w:rPr>
          <w:rFonts w:asciiTheme="minorHAnsi" w:hAnsiTheme="minorHAnsi" w:cstheme="minorHAnsi"/>
        </w:rPr>
        <w:t>pose of this MOI is to provide P</w:t>
      </w:r>
      <w:r w:rsidRPr="009C4A1E">
        <w:rPr>
          <w:rFonts w:asciiTheme="minorHAnsi" w:hAnsiTheme="minorHAnsi" w:cstheme="minorHAnsi"/>
        </w:rPr>
        <w:t xml:space="preserve">otential Bidders with sufficient information on the </w:t>
      </w:r>
      <w:r w:rsidR="005433FA">
        <w:rPr>
          <w:rFonts w:asciiTheme="minorHAnsi" w:hAnsiTheme="minorHAnsi" w:cstheme="minorHAnsi"/>
        </w:rPr>
        <w:t>Service(s) being procured</w:t>
      </w:r>
      <w:r w:rsidRPr="009C4A1E">
        <w:rPr>
          <w:rFonts w:asciiTheme="minorHAnsi" w:hAnsiTheme="minorHAnsi" w:cstheme="minorHAnsi"/>
        </w:rPr>
        <w:t xml:space="preserve"> to enable them</w:t>
      </w:r>
      <w:r w:rsidR="00213521" w:rsidRPr="009C4A1E">
        <w:rPr>
          <w:rFonts w:asciiTheme="minorHAnsi" w:hAnsiTheme="minorHAnsi" w:cstheme="minorHAnsi"/>
        </w:rPr>
        <w:t xml:space="preserve"> to</w:t>
      </w:r>
      <w:r w:rsidR="004345C0">
        <w:rPr>
          <w:rFonts w:asciiTheme="minorHAnsi" w:hAnsiTheme="minorHAnsi" w:cstheme="minorHAnsi"/>
        </w:rPr>
        <w:t xml:space="preserve"> </w:t>
      </w:r>
      <w:r w:rsidRPr="004345C0">
        <w:rPr>
          <w:rFonts w:asciiTheme="minorHAnsi" w:hAnsiTheme="minorHAnsi" w:cstheme="minorHAnsi"/>
        </w:rPr>
        <w:t>make an informed decision about whether they wish to participate and</w:t>
      </w:r>
      <w:r w:rsidR="004345C0">
        <w:rPr>
          <w:rFonts w:asciiTheme="minorHAnsi" w:hAnsiTheme="minorHAnsi" w:cstheme="minorHAnsi"/>
        </w:rPr>
        <w:t xml:space="preserve"> </w:t>
      </w:r>
      <w:r w:rsidR="00F579FC" w:rsidRPr="004345C0">
        <w:rPr>
          <w:rFonts w:asciiTheme="minorHAnsi" w:hAnsiTheme="minorHAnsi" w:cstheme="minorHAnsi"/>
        </w:rPr>
        <w:t>register</w:t>
      </w:r>
      <w:r w:rsidRPr="004345C0">
        <w:rPr>
          <w:rFonts w:asciiTheme="minorHAnsi" w:hAnsiTheme="minorHAnsi" w:cstheme="minorHAnsi"/>
        </w:rPr>
        <w:t xml:space="preserve"> an Expression of Interest </w:t>
      </w:r>
      <w:r w:rsidRPr="004345C0">
        <w:rPr>
          <w:rFonts w:asciiTheme="minorHAnsi" w:hAnsiTheme="minorHAnsi" w:cstheme="minorHAnsi"/>
          <w:b/>
        </w:rPr>
        <w:t>(EOI)</w:t>
      </w:r>
      <w:r w:rsidR="00166893">
        <w:rPr>
          <w:rFonts w:asciiTheme="minorHAnsi" w:hAnsiTheme="minorHAnsi" w:cstheme="minorHAnsi"/>
        </w:rPr>
        <w:t xml:space="preserve"> by submitting a response to the </w:t>
      </w:r>
      <w:r w:rsidR="007A19C2">
        <w:rPr>
          <w:rFonts w:asciiTheme="minorHAnsi" w:hAnsiTheme="minorHAnsi" w:cstheme="minorHAnsi"/>
        </w:rPr>
        <w:t>Open OJEU Procedure</w:t>
      </w:r>
      <w:r w:rsidR="005C7D81">
        <w:rPr>
          <w:rFonts w:asciiTheme="minorHAnsi" w:hAnsiTheme="minorHAnsi" w:cstheme="minorHAnsi"/>
        </w:rPr>
        <w:t xml:space="preserve"> Advertisement</w:t>
      </w:r>
      <w:r w:rsidRPr="004345C0">
        <w:rPr>
          <w:rFonts w:asciiTheme="minorHAnsi" w:hAnsiTheme="minorHAnsi" w:cstheme="minorHAnsi"/>
        </w:rPr>
        <w:t>.</w:t>
      </w:r>
    </w:p>
    <w:p w:rsidR="00AD5A36" w:rsidRDefault="00AD5A36" w:rsidP="002C61E3">
      <w:pPr>
        <w:pStyle w:val="MOIText"/>
        <w:tabs>
          <w:tab w:val="left" w:pos="540"/>
        </w:tabs>
        <w:spacing w:before="0" w:after="0"/>
        <w:ind w:left="0"/>
        <w:rPr>
          <w:rFonts w:asciiTheme="minorHAnsi" w:hAnsiTheme="minorHAnsi" w:cstheme="minorHAnsi"/>
        </w:rPr>
      </w:pPr>
    </w:p>
    <w:p w:rsidR="009C4A1E" w:rsidRDefault="005433FA" w:rsidP="002C61E3">
      <w:pPr>
        <w:pStyle w:val="MOIText"/>
        <w:tabs>
          <w:tab w:val="left" w:pos="540"/>
        </w:tabs>
        <w:spacing w:before="0" w:after="0"/>
        <w:ind w:left="0"/>
        <w:rPr>
          <w:rFonts w:asciiTheme="minorHAnsi" w:hAnsiTheme="minorHAnsi" w:cstheme="minorHAnsi"/>
        </w:rPr>
      </w:pPr>
      <w:r>
        <w:rPr>
          <w:rFonts w:asciiTheme="minorHAnsi" w:hAnsiTheme="minorHAnsi" w:cstheme="minorHAnsi"/>
        </w:rPr>
        <w:t>Details on the procurement process</w:t>
      </w:r>
      <w:r w:rsidR="007A2904">
        <w:rPr>
          <w:rFonts w:asciiTheme="minorHAnsi" w:hAnsiTheme="minorHAnsi" w:cstheme="minorHAnsi"/>
        </w:rPr>
        <w:t xml:space="preserve"> </w:t>
      </w:r>
      <w:r w:rsidR="00166893">
        <w:rPr>
          <w:rFonts w:asciiTheme="minorHAnsi" w:hAnsiTheme="minorHAnsi" w:cstheme="minorHAnsi"/>
        </w:rPr>
        <w:t>and the instructions on how to express an i</w:t>
      </w:r>
      <w:r w:rsidR="005C7D81">
        <w:rPr>
          <w:rFonts w:asciiTheme="minorHAnsi" w:hAnsiTheme="minorHAnsi" w:cstheme="minorHAnsi"/>
        </w:rPr>
        <w:t xml:space="preserve">nterest can be found in the </w:t>
      </w:r>
      <w:r w:rsidR="007A2904">
        <w:rPr>
          <w:rFonts w:asciiTheme="minorHAnsi" w:hAnsiTheme="minorHAnsi" w:cstheme="minorHAnsi"/>
        </w:rPr>
        <w:t>Main Do</w:t>
      </w:r>
      <w:r w:rsidR="00712D73">
        <w:rPr>
          <w:rFonts w:asciiTheme="minorHAnsi" w:hAnsiTheme="minorHAnsi" w:cstheme="minorHAnsi"/>
        </w:rPr>
        <w:t>cument that accompanies the OJEU A</w:t>
      </w:r>
      <w:r w:rsidR="005C7D81">
        <w:rPr>
          <w:rFonts w:asciiTheme="minorHAnsi" w:hAnsiTheme="minorHAnsi" w:cstheme="minorHAnsi"/>
        </w:rPr>
        <w:t>dvertisement to be released early August</w:t>
      </w:r>
      <w:r w:rsidR="00712D73">
        <w:rPr>
          <w:rFonts w:asciiTheme="minorHAnsi" w:hAnsiTheme="minorHAnsi" w:cstheme="minorHAnsi"/>
        </w:rPr>
        <w:t xml:space="preserve"> 2016</w:t>
      </w:r>
      <w:r w:rsidR="007A2904">
        <w:rPr>
          <w:rFonts w:asciiTheme="minorHAnsi" w:hAnsiTheme="minorHAnsi" w:cstheme="minorHAnsi"/>
        </w:rPr>
        <w:t>.</w:t>
      </w:r>
      <w:r w:rsidR="00712D73">
        <w:rPr>
          <w:rFonts w:asciiTheme="minorHAnsi" w:hAnsiTheme="minorHAnsi" w:cstheme="minorHAnsi"/>
        </w:rPr>
        <w:t xml:space="preserve">  There will be a Market Warming Event on </w:t>
      </w:r>
      <w:r w:rsidR="00E921BA" w:rsidRPr="00E921BA">
        <w:rPr>
          <w:rFonts w:asciiTheme="minorHAnsi" w:hAnsiTheme="minorHAnsi" w:cstheme="minorHAnsi"/>
          <w:b/>
        </w:rPr>
        <w:t>Thursday 14</w:t>
      </w:r>
      <w:r w:rsidR="00E921BA" w:rsidRPr="00E921BA">
        <w:rPr>
          <w:rFonts w:asciiTheme="minorHAnsi" w:hAnsiTheme="minorHAnsi" w:cstheme="minorHAnsi"/>
          <w:b/>
          <w:vertAlign w:val="superscript"/>
        </w:rPr>
        <w:t>th</w:t>
      </w:r>
      <w:r w:rsidR="00E921BA" w:rsidRPr="00E921BA">
        <w:rPr>
          <w:rFonts w:asciiTheme="minorHAnsi" w:hAnsiTheme="minorHAnsi" w:cstheme="minorHAnsi"/>
          <w:b/>
        </w:rPr>
        <w:t xml:space="preserve"> July 2016 at 3pm</w:t>
      </w:r>
      <w:r w:rsidR="00AE22B7">
        <w:rPr>
          <w:rFonts w:asciiTheme="minorHAnsi" w:hAnsiTheme="minorHAnsi" w:cstheme="minorHAnsi"/>
        </w:rPr>
        <w:t xml:space="preserve">, Omega House, Eastleigh, SO50 5PB – </w:t>
      </w:r>
      <w:r w:rsidR="00AE22B7" w:rsidRPr="00AE22B7">
        <w:rPr>
          <w:rFonts w:asciiTheme="minorHAnsi" w:hAnsiTheme="minorHAnsi" w:cstheme="minorHAnsi"/>
          <w:color w:val="FF0000"/>
        </w:rPr>
        <w:t>meeting room To Be Confirmed</w:t>
      </w:r>
      <w:r w:rsidR="00AE22B7">
        <w:rPr>
          <w:rFonts w:asciiTheme="minorHAnsi" w:hAnsiTheme="minorHAnsi" w:cstheme="minorHAnsi"/>
        </w:rPr>
        <w:t>.</w:t>
      </w:r>
      <w:r w:rsidR="00E921BA">
        <w:rPr>
          <w:rFonts w:asciiTheme="minorHAnsi" w:hAnsiTheme="minorHAnsi" w:cstheme="minorHAnsi"/>
        </w:rPr>
        <w:t xml:space="preserve"> </w:t>
      </w:r>
      <w:r w:rsidR="00AE22B7">
        <w:rPr>
          <w:rFonts w:asciiTheme="minorHAnsi" w:hAnsiTheme="minorHAnsi" w:cstheme="minorHAnsi"/>
        </w:rPr>
        <w:t>This</w:t>
      </w:r>
      <w:r w:rsidR="00712D73">
        <w:rPr>
          <w:rFonts w:asciiTheme="minorHAnsi" w:hAnsiTheme="minorHAnsi" w:cstheme="minorHAnsi"/>
        </w:rPr>
        <w:t xml:space="preserve"> will provide more details on the procurement intentions of the CCG and the opportunity to ask any questions about the service scope and procurement process.</w:t>
      </w:r>
    </w:p>
    <w:p w:rsidR="005C5C6A" w:rsidRPr="009C4A1E" w:rsidRDefault="005C5C6A"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Heading2"/>
        <w:tabs>
          <w:tab w:val="num" w:pos="-864"/>
          <w:tab w:val="left" w:pos="540"/>
        </w:tabs>
        <w:spacing w:before="0" w:after="0"/>
        <w:ind w:left="0" w:firstLine="0"/>
        <w:rPr>
          <w:rFonts w:asciiTheme="minorHAnsi" w:hAnsiTheme="minorHAnsi" w:cstheme="minorHAnsi"/>
        </w:rPr>
      </w:pPr>
      <w:bookmarkStart w:id="8" w:name="_Toc160947915"/>
      <w:bookmarkStart w:id="9" w:name="_Toc160959932"/>
      <w:bookmarkStart w:id="10" w:name="_Toc415751607"/>
      <w:r w:rsidRPr="009C4A1E">
        <w:rPr>
          <w:rFonts w:asciiTheme="minorHAnsi" w:hAnsiTheme="minorHAnsi" w:cstheme="minorHAnsi"/>
        </w:rPr>
        <w:t>Organisation of this document</w:t>
      </w:r>
      <w:bookmarkEnd w:id="8"/>
      <w:bookmarkEnd w:id="9"/>
      <w:bookmarkEnd w:id="10"/>
    </w:p>
    <w:p w:rsidR="00251532" w:rsidRPr="009C4A1E" w:rsidRDefault="00251532"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This MOI </w:t>
      </w:r>
      <w:r w:rsidR="00DD57B0">
        <w:rPr>
          <w:rFonts w:asciiTheme="minorHAnsi" w:hAnsiTheme="minorHAnsi" w:cstheme="minorHAnsi"/>
        </w:rPr>
        <w:t xml:space="preserve">will be updated further at </w:t>
      </w:r>
      <w:r w:rsidR="000D7A10">
        <w:rPr>
          <w:rFonts w:asciiTheme="minorHAnsi" w:hAnsiTheme="minorHAnsi" w:cstheme="minorHAnsi"/>
        </w:rPr>
        <w:t>Invitation to Tender</w:t>
      </w:r>
      <w:r w:rsidR="00DD57B0">
        <w:rPr>
          <w:rFonts w:asciiTheme="minorHAnsi" w:hAnsiTheme="minorHAnsi" w:cstheme="minorHAnsi"/>
        </w:rPr>
        <w:t xml:space="preserve"> stage </w:t>
      </w:r>
      <w:r w:rsidR="000D7A10">
        <w:rPr>
          <w:rFonts w:asciiTheme="minorHAnsi" w:hAnsiTheme="minorHAnsi" w:cstheme="minorHAnsi"/>
        </w:rPr>
        <w:t xml:space="preserve">and </w:t>
      </w:r>
      <w:r w:rsidR="00DD57B0">
        <w:rPr>
          <w:rFonts w:asciiTheme="minorHAnsi" w:hAnsiTheme="minorHAnsi" w:cstheme="minorHAnsi"/>
        </w:rPr>
        <w:t>should be reviewed again</w:t>
      </w:r>
      <w:r w:rsidR="00101AF0" w:rsidRPr="009C4A1E">
        <w:rPr>
          <w:rFonts w:asciiTheme="minorHAnsi" w:hAnsiTheme="minorHAnsi" w:cstheme="minorHAnsi"/>
        </w:rPr>
        <w:t xml:space="preserve"> </w:t>
      </w:r>
      <w:r w:rsidR="000D7A10">
        <w:rPr>
          <w:rFonts w:asciiTheme="minorHAnsi" w:hAnsiTheme="minorHAnsi" w:cstheme="minorHAnsi"/>
        </w:rPr>
        <w:t xml:space="preserve">when </w:t>
      </w:r>
      <w:r w:rsidRPr="009C4A1E">
        <w:rPr>
          <w:rFonts w:asciiTheme="minorHAnsi" w:hAnsiTheme="minorHAnsi" w:cstheme="minorHAnsi"/>
        </w:rPr>
        <w:t>organised into the following sections:</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Default="00AD5A36" w:rsidP="00166893">
      <w:pPr>
        <w:pStyle w:val="StyleLatinBoldJustifiedLeft095cm"/>
        <w:tabs>
          <w:tab w:val="left" w:pos="0"/>
        </w:tabs>
        <w:spacing w:before="0" w:after="0"/>
        <w:ind w:left="0" w:right="849"/>
        <w:rPr>
          <w:rFonts w:asciiTheme="minorHAnsi" w:hAnsiTheme="minorHAnsi" w:cstheme="minorHAnsi"/>
        </w:rPr>
      </w:pPr>
      <w:r w:rsidRPr="009C4A1E">
        <w:rPr>
          <w:rFonts w:asciiTheme="minorHAnsi" w:hAnsiTheme="minorHAnsi" w:cstheme="minorHAnsi"/>
        </w:rPr>
        <w:t xml:space="preserve">Section </w:t>
      </w:r>
      <w:r w:rsidR="007A2904">
        <w:rPr>
          <w:rFonts w:asciiTheme="minorHAnsi" w:hAnsiTheme="minorHAnsi" w:cstheme="minorHAnsi"/>
        </w:rPr>
        <w:t>1</w:t>
      </w:r>
      <w:r w:rsidRPr="009C4A1E">
        <w:rPr>
          <w:rFonts w:asciiTheme="minorHAnsi" w:hAnsiTheme="minorHAnsi" w:cstheme="minorHAnsi"/>
        </w:rPr>
        <w:t xml:space="preserve">: </w:t>
      </w:r>
      <w:r w:rsidRPr="009C4A1E">
        <w:rPr>
          <w:rFonts w:asciiTheme="minorHAnsi" w:hAnsiTheme="minorHAnsi" w:cstheme="minorHAnsi"/>
        </w:rPr>
        <w:tab/>
      </w:r>
      <w:r w:rsidR="00342372">
        <w:rPr>
          <w:rFonts w:asciiTheme="minorHAnsi" w:hAnsiTheme="minorHAnsi" w:cstheme="minorHAnsi"/>
        </w:rPr>
        <w:t>Summary Information</w:t>
      </w:r>
    </w:p>
    <w:p w:rsidR="00342372" w:rsidRPr="00342372" w:rsidRDefault="00342372" w:rsidP="00166893">
      <w:pPr>
        <w:pStyle w:val="StyleLatinBoldJustifiedLeft095cm"/>
        <w:tabs>
          <w:tab w:val="left" w:pos="0"/>
        </w:tabs>
        <w:spacing w:before="0" w:after="0"/>
        <w:ind w:left="0" w:right="849"/>
        <w:rPr>
          <w:rFonts w:asciiTheme="minorHAnsi" w:hAnsiTheme="minorHAnsi" w:cstheme="minorHAnsi"/>
          <w:b w:val="0"/>
        </w:rPr>
      </w:pPr>
      <w:r w:rsidRPr="00342372">
        <w:rPr>
          <w:rFonts w:asciiTheme="minorHAnsi" w:hAnsiTheme="minorHAnsi" w:cstheme="minorHAnsi"/>
          <w:b w:val="0"/>
        </w:rPr>
        <w:t>Key Definition</w:t>
      </w:r>
      <w:r w:rsidR="004345C0">
        <w:rPr>
          <w:rFonts w:asciiTheme="minorHAnsi" w:hAnsiTheme="minorHAnsi" w:cstheme="minorHAnsi"/>
          <w:b w:val="0"/>
        </w:rPr>
        <w:t xml:space="preserve"> and dates used throughout the </w:t>
      </w:r>
      <w:r w:rsidR="005616FB">
        <w:rPr>
          <w:rFonts w:asciiTheme="minorHAnsi" w:hAnsiTheme="minorHAnsi" w:cstheme="minorHAnsi"/>
          <w:b w:val="0"/>
        </w:rPr>
        <w:t>Procurement</w:t>
      </w:r>
      <w:r w:rsidR="009163B5">
        <w:rPr>
          <w:rFonts w:asciiTheme="minorHAnsi" w:hAnsiTheme="minorHAnsi" w:cstheme="minorHAnsi"/>
          <w:b w:val="0"/>
        </w:rPr>
        <w:t>.</w:t>
      </w:r>
    </w:p>
    <w:p w:rsidR="00342372" w:rsidRPr="009C4A1E" w:rsidRDefault="00342372" w:rsidP="00166893">
      <w:pPr>
        <w:pStyle w:val="StyleLatinBoldJustifiedLeft095cm"/>
        <w:tabs>
          <w:tab w:val="left" w:pos="0"/>
        </w:tabs>
        <w:spacing w:before="0" w:after="0"/>
        <w:ind w:left="0" w:right="849"/>
        <w:rPr>
          <w:rFonts w:asciiTheme="minorHAnsi" w:hAnsiTheme="minorHAnsi" w:cstheme="minorHAnsi"/>
        </w:rPr>
      </w:pPr>
    </w:p>
    <w:p w:rsidR="00AD5A36" w:rsidRDefault="00342372" w:rsidP="00166893">
      <w:pPr>
        <w:pStyle w:val="StyleLatinBoldJustifiedLeft095cm"/>
        <w:tabs>
          <w:tab w:val="left" w:pos="0"/>
        </w:tabs>
        <w:spacing w:before="0" w:after="0"/>
        <w:ind w:left="0" w:right="849"/>
        <w:rPr>
          <w:rFonts w:asciiTheme="minorHAnsi" w:hAnsiTheme="minorHAnsi" w:cstheme="minorHAnsi"/>
        </w:rPr>
      </w:pPr>
      <w:r w:rsidRPr="009C4A1E">
        <w:rPr>
          <w:rFonts w:asciiTheme="minorHAnsi" w:hAnsiTheme="minorHAnsi" w:cstheme="minorHAnsi"/>
        </w:rPr>
        <w:t xml:space="preserve">Section </w:t>
      </w:r>
      <w:r>
        <w:rPr>
          <w:rFonts w:asciiTheme="minorHAnsi" w:hAnsiTheme="minorHAnsi" w:cstheme="minorHAnsi"/>
        </w:rPr>
        <w:t>2</w:t>
      </w:r>
      <w:r w:rsidRPr="009C4A1E">
        <w:rPr>
          <w:rFonts w:asciiTheme="minorHAnsi" w:hAnsiTheme="minorHAnsi" w:cstheme="minorHAnsi"/>
        </w:rPr>
        <w:t xml:space="preserve">: </w:t>
      </w:r>
      <w:r w:rsidRPr="009C4A1E">
        <w:rPr>
          <w:rFonts w:asciiTheme="minorHAnsi" w:hAnsiTheme="minorHAnsi" w:cstheme="minorHAnsi"/>
        </w:rPr>
        <w:tab/>
      </w:r>
      <w:r>
        <w:rPr>
          <w:rFonts w:asciiTheme="minorHAnsi" w:hAnsiTheme="minorHAnsi" w:cstheme="minorHAnsi"/>
        </w:rPr>
        <w:t>Purpose, Structure and Next Steps</w:t>
      </w:r>
    </w:p>
    <w:p w:rsidR="00342372" w:rsidRDefault="00342372" w:rsidP="00166893">
      <w:pPr>
        <w:pStyle w:val="StyleLatinBoldJustifiedLeft095cm"/>
        <w:tabs>
          <w:tab w:val="left" w:pos="0"/>
        </w:tabs>
        <w:spacing w:before="0" w:after="0"/>
        <w:ind w:left="0" w:right="849"/>
        <w:rPr>
          <w:rFonts w:asciiTheme="minorHAnsi" w:hAnsiTheme="minorHAnsi" w:cstheme="minorHAnsi"/>
        </w:rPr>
      </w:pPr>
    </w:p>
    <w:p w:rsidR="00342372" w:rsidRPr="009C4A1E" w:rsidRDefault="00AD5A36" w:rsidP="00166893">
      <w:pPr>
        <w:pStyle w:val="StyleLatinBoldJustifiedLeft095cm"/>
        <w:tabs>
          <w:tab w:val="left" w:pos="0"/>
        </w:tabs>
        <w:spacing w:before="0" w:after="0"/>
        <w:ind w:left="0" w:right="849"/>
        <w:rPr>
          <w:rFonts w:asciiTheme="minorHAnsi" w:hAnsiTheme="minorHAnsi" w:cstheme="minorHAnsi"/>
        </w:rPr>
      </w:pPr>
      <w:r w:rsidRPr="009C4A1E">
        <w:rPr>
          <w:rFonts w:asciiTheme="minorHAnsi" w:hAnsiTheme="minorHAnsi" w:cstheme="minorHAnsi"/>
        </w:rPr>
        <w:t xml:space="preserve">Section </w:t>
      </w:r>
      <w:r w:rsidR="00342372">
        <w:rPr>
          <w:rFonts w:asciiTheme="minorHAnsi" w:hAnsiTheme="minorHAnsi" w:cstheme="minorHAnsi"/>
        </w:rPr>
        <w:t>3</w:t>
      </w:r>
      <w:r w:rsidRPr="009C4A1E">
        <w:rPr>
          <w:rFonts w:asciiTheme="minorHAnsi" w:hAnsiTheme="minorHAnsi" w:cstheme="minorHAnsi"/>
        </w:rPr>
        <w:t xml:space="preserve">: </w:t>
      </w:r>
      <w:r w:rsidRPr="009C4A1E">
        <w:rPr>
          <w:rFonts w:asciiTheme="minorHAnsi" w:hAnsiTheme="minorHAnsi" w:cstheme="minorHAnsi"/>
        </w:rPr>
        <w:tab/>
      </w:r>
      <w:r w:rsidR="00342372" w:rsidRPr="009C4A1E">
        <w:rPr>
          <w:rFonts w:asciiTheme="minorHAnsi" w:hAnsiTheme="minorHAnsi" w:cstheme="minorHAnsi"/>
        </w:rPr>
        <w:t>Introduction and Overview</w:t>
      </w:r>
    </w:p>
    <w:p w:rsidR="00342372" w:rsidRPr="009C4A1E" w:rsidRDefault="005C5C6A" w:rsidP="00166893">
      <w:pPr>
        <w:tabs>
          <w:tab w:val="left" w:pos="0"/>
        </w:tabs>
        <w:spacing w:before="0" w:after="0"/>
        <w:ind w:right="849"/>
        <w:rPr>
          <w:rFonts w:asciiTheme="minorHAnsi" w:hAnsiTheme="minorHAnsi" w:cstheme="minorHAnsi"/>
        </w:rPr>
      </w:pPr>
      <w:r>
        <w:rPr>
          <w:rFonts w:asciiTheme="minorHAnsi" w:hAnsiTheme="minorHAnsi" w:cstheme="minorHAnsi"/>
        </w:rPr>
        <w:t>B</w:t>
      </w:r>
      <w:r w:rsidR="00342372" w:rsidRPr="009C4A1E">
        <w:rPr>
          <w:rFonts w:asciiTheme="minorHAnsi" w:hAnsiTheme="minorHAnsi" w:cstheme="minorHAnsi"/>
        </w:rPr>
        <w:t xml:space="preserve">ackground and objectives for the </w:t>
      </w:r>
      <w:r w:rsidR="00342372">
        <w:rPr>
          <w:rFonts w:asciiTheme="minorHAnsi" w:hAnsiTheme="minorHAnsi" w:cstheme="minorHAnsi"/>
        </w:rPr>
        <w:t>Contracting Authority’s</w:t>
      </w:r>
      <w:r w:rsidR="00342372" w:rsidRPr="009C4A1E">
        <w:rPr>
          <w:rFonts w:asciiTheme="minorHAnsi" w:hAnsiTheme="minorHAnsi" w:cstheme="minorHAnsi"/>
        </w:rPr>
        <w:t xml:space="preserve"> Procurement, the scope of services to be procured and the factors critical to the success of the </w:t>
      </w:r>
      <w:r w:rsidR="00342372" w:rsidRPr="009C4A1E" w:rsidDel="002C4BF7">
        <w:rPr>
          <w:rFonts w:asciiTheme="minorHAnsi" w:hAnsiTheme="minorHAnsi" w:cstheme="minorHAnsi"/>
        </w:rPr>
        <w:t>P</w:t>
      </w:r>
      <w:r w:rsidR="00342372" w:rsidRPr="009C4A1E">
        <w:rPr>
          <w:rFonts w:asciiTheme="minorHAnsi" w:hAnsiTheme="minorHAnsi" w:cstheme="minorHAnsi"/>
        </w:rPr>
        <w:t>rocurement.</w:t>
      </w:r>
    </w:p>
    <w:p w:rsidR="00AD5A36" w:rsidRPr="009C4A1E" w:rsidRDefault="00AD5A36" w:rsidP="00166893">
      <w:pPr>
        <w:pStyle w:val="StyleLatinBoldJustifiedLeft095cm"/>
        <w:tabs>
          <w:tab w:val="left" w:pos="0"/>
        </w:tabs>
        <w:spacing w:before="0" w:after="0"/>
        <w:ind w:left="0" w:right="849"/>
        <w:rPr>
          <w:rFonts w:asciiTheme="minorHAnsi" w:hAnsiTheme="minorHAnsi" w:cstheme="minorHAnsi"/>
        </w:rPr>
      </w:pPr>
    </w:p>
    <w:p w:rsidR="00342372" w:rsidRPr="009C4A1E" w:rsidRDefault="00342372" w:rsidP="00166893">
      <w:pPr>
        <w:pStyle w:val="StyleLatinBoldJustifiedLeft095cm"/>
        <w:tabs>
          <w:tab w:val="left" w:pos="0"/>
        </w:tabs>
        <w:spacing w:before="0" w:after="0"/>
        <w:ind w:left="0" w:right="849"/>
        <w:rPr>
          <w:rFonts w:asciiTheme="minorHAnsi" w:hAnsiTheme="minorHAnsi" w:cstheme="minorHAnsi"/>
        </w:rPr>
      </w:pPr>
      <w:r w:rsidRPr="009C4A1E">
        <w:rPr>
          <w:rFonts w:asciiTheme="minorHAnsi" w:hAnsiTheme="minorHAnsi" w:cstheme="minorHAnsi"/>
        </w:rPr>
        <w:t xml:space="preserve">Section </w:t>
      </w:r>
      <w:r w:rsidR="00A26D6F">
        <w:rPr>
          <w:rFonts w:asciiTheme="minorHAnsi" w:hAnsiTheme="minorHAnsi" w:cstheme="minorHAnsi"/>
        </w:rPr>
        <w:t>4</w:t>
      </w:r>
      <w:r w:rsidR="003D18B7">
        <w:rPr>
          <w:rFonts w:asciiTheme="minorHAnsi" w:hAnsiTheme="minorHAnsi" w:cstheme="minorHAnsi"/>
        </w:rPr>
        <w:t xml:space="preserve">: </w:t>
      </w:r>
      <w:r w:rsidR="003D18B7">
        <w:rPr>
          <w:rFonts w:asciiTheme="minorHAnsi" w:hAnsiTheme="minorHAnsi" w:cstheme="minorHAnsi"/>
        </w:rPr>
        <w:tab/>
        <w:t>Commissioning Information</w:t>
      </w:r>
    </w:p>
    <w:p w:rsidR="00342372" w:rsidRPr="009C4A1E" w:rsidRDefault="003D18B7" w:rsidP="00166893">
      <w:pPr>
        <w:tabs>
          <w:tab w:val="left" w:pos="0"/>
        </w:tabs>
        <w:spacing w:before="0" w:after="0"/>
        <w:ind w:right="849"/>
        <w:rPr>
          <w:rFonts w:asciiTheme="minorHAnsi" w:hAnsiTheme="minorHAnsi" w:cstheme="minorHAnsi"/>
        </w:rPr>
      </w:pPr>
      <w:r>
        <w:rPr>
          <w:rFonts w:asciiTheme="minorHAnsi" w:hAnsiTheme="minorHAnsi" w:cstheme="minorHAnsi"/>
        </w:rPr>
        <w:t>Information relating to</w:t>
      </w:r>
      <w:r w:rsidR="00342372" w:rsidRPr="009C4A1E">
        <w:rPr>
          <w:rFonts w:asciiTheme="minorHAnsi" w:hAnsiTheme="minorHAnsi" w:cstheme="minorHAnsi"/>
        </w:rPr>
        <w:t xml:space="preserve"> the </w:t>
      </w:r>
      <w:r>
        <w:rPr>
          <w:rFonts w:asciiTheme="minorHAnsi" w:hAnsiTheme="minorHAnsi" w:cstheme="minorHAnsi"/>
        </w:rPr>
        <w:t>requirement to be Commissioned</w:t>
      </w:r>
      <w:r w:rsidR="009163B5">
        <w:rPr>
          <w:rFonts w:asciiTheme="minorHAnsi" w:hAnsiTheme="minorHAnsi" w:cstheme="minorHAnsi"/>
        </w:rPr>
        <w:t>.</w:t>
      </w:r>
    </w:p>
    <w:p w:rsidR="00AD5A36" w:rsidRDefault="00AD5A36" w:rsidP="00166893">
      <w:pPr>
        <w:pStyle w:val="MOIText"/>
        <w:tabs>
          <w:tab w:val="left" w:pos="0"/>
        </w:tabs>
        <w:spacing w:before="0" w:after="0"/>
        <w:ind w:left="0" w:right="849"/>
        <w:rPr>
          <w:rFonts w:asciiTheme="minorHAnsi" w:hAnsiTheme="minorHAnsi" w:cstheme="minorHAnsi"/>
        </w:rPr>
      </w:pPr>
    </w:p>
    <w:p w:rsidR="00342372" w:rsidRPr="009C4A1E" w:rsidRDefault="00342372" w:rsidP="00166893">
      <w:pPr>
        <w:pStyle w:val="StyleLatinBoldJustifiedLeft095cm"/>
        <w:tabs>
          <w:tab w:val="left" w:pos="0"/>
        </w:tabs>
        <w:spacing w:before="0" w:after="0"/>
        <w:ind w:left="0" w:right="849"/>
        <w:rPr>
          <w:rFonts w:asciiTheme="minorHAnsi" w:hAnsiTheme="minorHAnsi" w:cstheme="minorHAnsi"/>
        </w:rPr>
      </w:pPr>
      <w:r>
        <w:rPr>
          <w:rFonts w:asciiTheme="minorHAnsi" w:hAnsiTheme="minorHAnsi" w:cstheme="minorHAnsi"/>
        </w:rPr>
        <w:t>Section 5</w:t>
      </w:r>
      <w:r w:rsidRPr="009C4A1E">
        <w:rPr>
          <w:rFonts w:asciiTheme="minorHAnsi" w:hAnsiTheme="minorHAnsi" w:cstheme="minorHAnsi"/>
        </w:rPr>
        <w:t xml:space="preserve">: </w:t>
      </w:r>
      <w:r w:rsidRPr="009C4A1E">
        <w:rPr>
          <w:rFonts w:asciiTheme="minorHAnsi" w:hAnsiTheme="minorHAnsi" w:cstheme="minorHAnsi"/>
        </w:rPr>
        <w:tab/>
        <w:t>Commercial Framework</w:t>
      </w:r>
    </w:p>
    <w:p w:rsidR="00342372" w:rsidRDefault="005C5C6A" w:rsidP="00166893">
      <w:pPr>
        <w:tabs>
          <w:tab w:val="left" w:pos="0"/>
        </w:tabs>
        <w:spacing w:before="0" w:after="0"/>
        <w:ind w:right="849"/>
        <w:rPr>
          <w:rFonts w:asciiTheme="minorHAnsi" w:hAnsiTheme="minorHAnsi" w:cstheme="minorHAnsi"/>
        </w:rPr>
      </w:pPr>
      <w:r>
        <w:rPr>
          <w:rFonts w:asciiTheme="minorHAnsi" w:hAnsiTheme="minorHAnsi" w:cstheme="minorHAnsi"/>
        </w:rPr>
        <w:t>K</w:t>
      </w:r>
      <w:r w:rsidR="00342372" w:rsidRPr="009C4A1E">
        <w:rPr>
          <w:rFonts w:asciiTheme="minorHAnsi" w:hAnsiTheme="minorHAnsi" w:cstheme="minorHAnsi"/>
        </w:rPr>
        <w:t>ey commercial terms</w:t>
      </w:r>
      <w:r w:rsidR="00BC01AE">
        <w:rPr>
          <w:rFonts w:asciiTheme="minorHAnsi" w:hAnsiTheme="minorHAnsi" w:cstheme="minorHAnsi"/>
        </w:rPr>
        <w:t>,</w:t>
      </w:r>
      <w:r w:rsidR="00342372" w:rsidRPr="009C4A1E">
        <w:rPr>
          <w:rFonts w:asciiTheme="minorHAnsi" w:hAnsiTheme="minorHAnsi" w:cstheme="minorHAnsi"/>
        </w:rPr>
        <w:t xml:space="preserve"> legal and contractual arrangements for the </w:t>
      </w:r>
      <w:r w:rsidR="00342372" w:rsidRPr="009C4A1E" w:rsidDel="002C4BF7">
        <w:rPr>
          <w:rFonts w:asciiTheme="minorHAnsi" w:hAnsiTheme="minorHAnsi" w:cstheme="minorHAnsi"/>
        </w:rPr>
        <w:t>P</w:t>
      </w:r>
      <w:r w:rsidR="00342372" w:rsidRPr="009C4A1E">
        <w:rPr>
          <w:rFonts w:asciiTheme="minorHAnsi" w:hAnsiTheme="minorHAnsi" w:cstheme="minorHAnsi"/>
        </w:rPr>
        <w:t>rocurement.</w:t>
      </w:r>
    </w:p>
    <w:p w:rsidR="00342372" w:rsidRDefault="00342372" w:rsidP="00166893">
      <w:pPr>
        <w:tabs>
          <w:tab w:val="left" w:pos="0"/>
        </w:tabs>
        <w:spacing w:before="0" w:after="0"/>
        <w:ind w:right="849"/>
        <w:rPr>
          <w:rFonts w:asciiTheme="minorHAnsi" w:hAnsiTheme="minorHAnsi" w:cstheme="minorHAnsi"/>
        </w:rPr>
      </w:pPr>
    </w:p>
    <w:p w:rsidR="00A26D6F" w:rsidRPr="009C4A1E" w:rsidRDefault="00A26D6F" w:rsidP="00166893">
      <w:pPr>
        <w:pStyle w:val="StyleLatinBoldJustifiedLeft095cm"/>
        <w:tabs>
          <w:tab w:val="left" w:pos="0"/>
        </w:tabs>
        <w:spacing w:before="0" w:after="0"/>
        <w:ind w:left="0" w:right="849"/>
        <w:rPr>
          <w:rFonts w:asciiTheme="minorHAnsi" w:hAnsiTheme="minorHAnsi" w:cstheme="minorHAnsi"/>
        </w:rPr>
      </w:pPr>
      <w:r>
        <w:rPr>
          <w:rFonts w:asciiTheme="minorHAnsi" w:hAnsiTheme="minorHAnsi" w:cstheme="minorHAnsi"/>
        </w:rPr>
        <w:t>Section 6</w:t>
      </w:r>
      <w:r w:rsidRPr="009C4A1E">
        <w:rPr>
          <w:rFonts w:asciiTheme="minorHAnsi" w:hAnsiTheme="minorHAnsi" w:cstheme="minorHAnsi"/>
        </w:rPr>
        <w:t xml:space="preserve">: </w:t>
      </w:r>
      <w:r w:rsidRPr="009C4A1E">
        <w:rPr>
          <w:rFonts w:asciiTheme="minorHAnsi" w:hAnsiTheme="minorHAnsi" w:cstheme="minorHAnsi"/>
        </w:rPr>
        <w:tab/>
      </w:r>
      <w:r>
        <w:rPr>
          <w:rFonts w:asciiTheme="minorHAnsi" w:hAnsiTheme="minorHAnsi" w:cstheme="minorHAnsi"/>
        </w:rPr>
        <w:t>G</w:t>
      </w:r>
      <w:r w:rsidR="00175014">
        <w:rPr>
          <w:rFonts w:asciiTheme="minorHAnsi" w:hAnsiTheme="minorHAnsi" w:cstheme="minorHAnsi"/>
        </w:rPr>
        <w:t>overnance</w:t>
      </w:r>
    </w:p>
    <w:p w:rsidR="00A26D6F" w:rsidRDefault="00175014" w:rsidP="00166893">
      <w:pPr>
        <w:tabs>
          <w:tab w:val="left" w:pos="0"/>
        </w:tabs>
        <w:spacing w:before="0" w:after="0"/>
        <w:ind w:right="849"/>
        <w:rPr>
          <w:rFonts w:asciiTheme="minorHAnsi" w:hAnsiTheme="minorHAnsi" w:cstheme="minorHAnsi"/>
        </w:rPr>
      </w:pPr>
      <w:r>
        <w:rPr>
          <w:rFonts w:asciiTheme="minorHAnsi" w:hAnsiTheme="minorHAnsi" w:cstheme="minorHAnsi"/>
        </w:rPr>
        <w:t>Governance that applies to this</w:t>
      </w:r>
      <w:r w:rsidR="00A26D6F" w:rsidRPr="009C4A1E">
        <w:rPr>
          <w:rFonts w:asciiTheme="minorHAnsi" w:hAnsiTheme="minorHAnsi" w:cstheme="minorHAnsi"/>
        </w:rPr>
        <w:t xml:space="preserve"> MOI.</w:t>
      </w:r>
    </w:p>
    <w:p w:rsidR="00A26D6F" w:rsidRDefault="00A26D6F" w:rsidP="00166893">
      <w:pPr>
        <w:tabs>
          <w:tab w:val="left" w:pos="0"/>
        </w:tabs>
        <w:spacing w:before="0" w:after="0"/>
        <w:ind w:right="849"/>
        <w:rPr>
          <w:rFonts w:asciiTheme="minorHAnsi" w:hAnsiTheme="minorHAnsi" w:cstheme="minorHAnsi"/>
        </w:rPr>
      </w:pPr>
    </w:p>
    <w:p w:rsidR="00AD5A36" w:rsidRPr="009C4A1E" w:rsidRDefault="00342372" w:rsidP="00166893">
      <w:pPr>
        <w:pStyle w:val="StyleLatinBoldJustifiedLeft095cm"/>
        <w:tabs>
          <w:tab w:val="left" w:pos="0"/>
        </w:tabs>
        <w:spacing w:before="0" w:after="0"/>
        <w:ind w:left="0" w:right="849"/>
        <w:rPr>
          <w:rFonts w:asciiTheme="minorHAnsi" w:hAnsiTheme="minorHAnsi" w:cstheme="minorHAnsi"/>
        </w:rPr>
      </w:pPr>
      <w:r>
        <w:rPr>
          <w:rFonts w:asciiTheme="minorHAnsi" w:hAnsiTheme="minorHAnsi" w:cstheme="minorHAnsi"/>
        </w:rPr>
        <w:t xml:space="preserve">Section </w:t>
      </w:r>
      <w:r w:rsidR="00A26D6F">
        <w:rPr>
          <w:rFonts w:asciiTheme="minorHAnsi" w:hAnsiTheme="minorHAnsi" w:cstheme="minorHAnsi"/>
        </w:rPr>
        <w:t>7</w:t>
      </w:r>
      <w:r w:rsidR="00AD5A36" w:rsidRPr="009C4A1E">
        <w:rPr>
          <w:rFonts w:asciiTheme="minorHAnsi" w:hAnsiTheme="minorHAnsi" w:cstheme="minorHAnsi"/>
        </w:rPr>
        <w:t xml:space="preserve">: </w:t>
      </w:r>
      <w:r w:rsidR="00AD5A36" w:rsidRPr="009C4A1E">
        <w:rPr>
          <w:rFonts w:asciiTheme="minorHAnsi" w:hAnsiTheme="minorHAnsi" w:cstheme="minorHAnsi"/>
        </w:rPr>
        <w:tab/>
        <w:t>Glossary of Terms and Abbreviations</w:t>
      </w:r>
    </w:p>
    <w:p w:rsidR="00AD5A36" w:rsidRPr="005616FB" w:rsidRDefault="005616FB" w:rsidP="00166893">
      <w:pPr>
        <w:tabs>
          <w:tab w:val="left" w:pos="0"/>
        </w:tabs>
        <w:spacing w:before="0" w:after="0"/>
        <w:ind w:right="849"/>
        <w:rPr>
          <w:rFonts w:asciiTheme="minorHAnsi" w:hAnsiTheme="minorHAnsi" w:cstheme="minorHAnsi"/>
        </w:rPr>
      </w:pPr>
      <w:r>
        <w:rPr>
          <w:rFonts w:asciiTheme="minorHAnsi" w:hAnsiTheme="minorHAnsi" w:cstheme="minorHAnsi"/>
        </w:rPr>
        <w:t>G</w:t>
      </w:r>
      <w:r w:rsidR="00AD5A36" w:rsidRPr="005616FB">
        <w:rPr>
          <w:rFonts w:asciiTheme="minorHAnsi" w:hAnsiTheme="minorHAnsi" w:cstheme="minorHAnsi"/>
        </w:rPr>
        <w:t xml:space="preserve">lossary of the terms used </w:t>
      </w:r>
      <w:r w:rsidRPr="005616FB">
        <w:rPr>
          <w:rFonts w:asciiTheme="minorHAnsi" w:hAnsiTheme="minorHAnsi" w:cstheme="minorHAnsi"/>
        </w:rPr>
        <w:t>throughout the Procurement</w:t>
      </w:r>
      <w:r w:rsidR="009163B5">
        <w:rPr>
          <w:rFonts w:asciiTheme="minorHAnsi" w:hAnsiTheme="minorHAnsi" w:cstheme="minorHAnsi"/>
        </w:rPr>
        <w:t>.</w:t>
      </w:r>
    </w:p>
    <w:p w:rsidR="00A26D6F" w:rsidRDefault="00A26D6F" w:rsidP="002C61E3">
      <w:pPr>
        <w:tabs>
          <w:tab w:val="left" w:pos="540"/>
        </w:tabs>
        <w:spacing w:before="0" w:after="0"/>
        <w:rPr>
          <w:rFonts w:asciiTheme="minorHAnsi" w:hAnsiTheme="minorHAnsi" w:cstheme="minorHAnsi"/>
        </w:rPr>
      </w:pPr>
    </w:p>
    <w:p w:rsidR="000915F9" w:rsidRDefault="000915F9" w:rsidP="002C61E3">
      <w:pPr>
        <w:tabs>
          <w:tab w:val="left" w:pos="540"/>
        </w:tabs>
        <w:spacing w:before="0" w:after="0"/>
        <w:rPr>
          <w:rFonts w:asciiTheme="minorHAnsi" w:hAnsiTheme="minorHAnsi" w:cstheme="minorHAnsi"/>
        </w:rPr>
      </w:pPr>
    </w:p>
    <w:p w:rsidR="00AD5A36" w:rsidRPr="009C4A1E" w:rsidRDefault="00AD5A36" w:rsidP="002C61E3">
      <w:pPr>
        <w:pStyle w:val="Heading2"/>
        <w:tabs>
          <w:tab w:val="num" w:pos="-864"/>
          <w:tab w:val="left" w:pos="540"/>
        </w:tabs>
        <w:spacing w:before="0" w:after="0"/>
        <w:ind w:left="0" w:firstLine="0"/>
        <w:rPr>
          <w:rFonts w:asciiTheme="minorHAnsi" w:hAnsiTheme="minorHAnsi" w:cstheme="minorHAnsi"/>
        </w:rPr>
      </w:pPr>
      <w:bookmarkStart w:id="11" w:name="_Toc162847012"/>
      <w:bookmarkStart w:id="12" w:name="_Toc162947126"/>
      <w:bookmarkStart w:id="13" w:name="_Toc163370986"/>
      <w:bookmarkStart w:id="14" w:name="_Toc163462854"/>
      <w:bookmarkStart w:id="15" w:name="_Toc160947916"/>
      <w:bookmarkStart w:id="16" w:name="_Toc160959933"/>
      <w:bookmarkStart w:id="17" w:name="_Toc415751608"/>
      <w:bookmarkEnd w:id="11"/>
      <w:bookmarkEnd w:id="12"/>
      <w:bookmarkEnd w:id="13"/>
      <w:bookmarkEnd w:id="14"/>
      <w:r w:rsidRPr="009C4A1E">
        <w:rPr>
          <w:rFonts w:asciiTheme="minorHAnsi" w:hAnsiTheme="minorHAnsi" w:cstheme="minorHAnsi"/>
        </w:rPr>
        <w:t xml:space="preserve">Next Steps for </w:t>
      </w:r>
      <w:r w:rsidR="00951AD4" w:rsidRPr="009C4A1E">
        <w:rPr>
          <w:rFonts w:asciiTheme="minorHAnsi" w:hAnsiTheme="minorHAnsi" w:cstheme="minorHAnsi"/>
        </w:rPr>
        <w:t>P</w:t>
      </w:r>
      <w:r w:rsidR="00F46F29" w:rsidRPr="009C4A1E">
        <w:rPr>
          <w:rFonts w:asciiTheme="minorHAnsi" w:hAnsiTheme="minorHAnsi" w:cstheme="minorHAnsi"/>
        </w:rPr>
        <w:t xml:space="preserve">otential </w:t>
      </w:r>
      <w:r w:rsidRPr="009C4A1E">
        <w:rPr>
          <w:rFonts w:asciiTheme="minorHAnsi" w:hAnsiTheme="minorHAnsi" w:cstheme="minorHAnsi"/>
        </w:rPr>
        <w:t>Bidders</w:t>
      </w:r>
      <w:bookmarkEnd w:id="15"/>
      <w:bookmarkEnd w:id="16"/>
      <w:bookmarkEnd w:id="17"/>
      <w:r w:rsidRPr="009C4A1E">
        <w:rPr>
          <w:rFonts w:asciiTheme="minorHAnsi" w:hAnsiTheme="minorHAnsi" w:cstheme="minorHAnsi"/>
        </w:rPr>
        <w:t xml:space="preserve"> </w:t>
      </w:r>
    </w:p>
    <w:p w:rsidR="00817C36" w:rsidRPr="009C4A1E" w:rsidRDefault="00817C36" w:rsidP="002C61E3">
      <w:pPr>
        <w:pStyle w:val="MOIText"/>
        <w:spacing w:before="0" w:after="0"/>
        <w:rPr>
          <w:rFonts w:asciiTheme="minorHAnsi" w:hAnsiTheme="minorHAnsi" w:cstheme="minorHAnsi"/>
          <w:strike/>
          <w:u w:val="single"/>
        </w:rPr>
      </w:pPr>
    </w:p>
    <w:p w:rsidR="00D71FAB" w:rsidRDefault="00973426" w:rsidP="00166893">
      <w:pPr>
        <w:spacing w:before="0" w:after="0"/>
        <w:rPr>
          <w:rFonts w:asciiTheme="minorHAnsi" w:hAnsiTheme="minorHAnsi" w:cstheme="minorHAnsi"/>
        </w:rPr>
      </w:pPr>
      <w:r w:rsidRPr="009C4A1E">
        <w:rPr>
          <w:rFonts w:asciiTheme="minorHAnsi" w:hAnsiTheme="minorHAnsi" w:cstheme="minorHAnsi"/>
          <w:color w:val="000000"/>
        </w:rPr>
        <w:t xml:space="preserve">Potential Bidders </w:t>
      </w:r>
      <w:r w:rsidRPr="009C4A1E">
        <w:rPr>
          <w:rFonts w:asciiTheme="minorHAnsi" w:hAnsiTheme="minorHAnsi" w:cstheme="minorHAnsi"/>
          <w:b/>
          <w:color w:val="000000"/>
        </w:rPr>
        <w:t>must</w:t>
      </w:r>
      <w:r w:rsidRPr="009C4A1E">
        <w:rPr>
          <w:rFonts w:asciiTheme="minorHAnsi" w:hAnsiTheme="minorHAnsi" w:cstheme="minorHAnsi"/>
          <w:color w:val="000000"/>
        </w:rPr>
        <w:t xml:space="preserve"> register their interest on the Portal in </w:t>
      </w:r>
      <w:r w:rsidRPr="009C4A1E">
        <w:rPr>
          <w:rFonts w:asciiTheme="minorHAnsi" w:hAnsiTheme="minorHAnsi" w:cstheme="minorHAnsi"/>
        </w:rPr>
        <w:t xml:space="preserve">accordance with the instructions detailed in </w:t>
      </w:r>
      <w:r w:rsidR="00DD57B0">
        <w:rPr>
          <w:rFonts w:asciiTheme="minorHAnsi" w:hAnsiTheme="minorHAnsi" w:cstheme="minorHAnsi"/>
        </w:rPr>
        <w:t xml:space="preserve">both the Prior Indication </w:t>
      </w:r>
      <w:r w:rsidR="000D7A10">
        <w:rPr>
          <w:rFonts w:asciiTheme="minorHAnsi" w:hAnsiTheme="minorHAnsi" w:cstheme="minorHAnsi"/>
        </w:rPr>
        <w:t>Notice and subsequent Open</w:t>
      </w:r>
      <w:r w:rsidR="00DD57B0">
        <w:rPr>
          <w:rFonts w:asciiTheme="minorHAnsi" w:hAnsiTheme="minorHAnsi" w:cstheme="minorHAnsi"/>
        </w:rPr>
        <w:t xml:space="preserve"> OJEU Notice</w:t>
      </w:r>
      <w:r w:rsidRPr="009C4A1E">
        <w:rPr>
          <w:rFonts w:asciiTheme="minorHAnsi" w:hAnsiTheme="minorHAnsi" w:cstheme="minorHAnsi"/>
        </w:rPr>
        <w:t xml:space="preserve"> </w:t>
      </w:r>
      <w:r w:rsidR="00C97239">
        <w:rPr>
          <w:rFonts w:asciiTheme="minorHAnsi" w:hAnsiTheme="minorHAnsi" w:cstheme="minorHAnsi"/>
        </w:rPr>
        <w:t xml:space="preserve">and documentation </w:t>
      </w:r>
      <w:r w:rsidR="009163B5">
        <w:rPr>
          <w:rFonts w:asciiTheme="minorHAnsi" w:hAnsiTheme="minorHAnsi" w:cstheme="minorHAnsi"/>
        </w:rPr>
        <w:t>provided on the Portal (see page 3 for web link).</w:t>
      </w:r>
    </w:p>
    <w:p w:rsidR="000D7A10" w:rsidRPr="009C4A1E" w:rsidRDefault="000D7A10" w:rsidP="00166893">
      <w:pPr>
        <w:spacing w:before="0" w:after="0"/>
        <w:rPr>
          <w:rFonts w:asciiTheme="minorHAnsi" w:hAnsiTheme="minorHAnsi" w:cstheme="minorHAnsi"/>
        </w:rPr>
      </w:pPr>
    </w:p>
    <w:p w:rsidR="00251532" w:rsidRDefault="00817C36" w:rsidP="009163B5">
      <w:pPr>
        <w:pStyle w:val="MOIText"/>
        <w:tabs>
          <w:tab w:val="left" w:pos="540"/>
        </w:tabs>
        <w:spacing w:before="0" w:after="0"/>
        <w:ind w:left="0"/>
        <w:rPr>
          <w:rFonts w:asciiTheme="minorHAnsi" w:hAnsiTheme="minorHAnsi" w:cstheme="minorHAnsi"/>
          <w:b/>
        </w:rPr>
      </w:pPr>
      <w:r w:rsidRPr="00166893">
        <w:rPr>
          <w:rFonts w:asciiTheme="minorHAnsi" w:hAnsiTheme="minorHAnsi" w:cstheme="minorHAnsi"/>
          <w:b/>
        </w:rPr>
        <w:t xml:space="preserve">All formal communications must be channelled via </w:t>
      </w:r>
      <w:r w:rsidR="006D4E88" w:rsidRPr="00166893">
        <w:rPr>
          <w:rFonts w:asciiTheme="minorHAnsi" w:hAnsiTheme="minorHAnsi" w:cstheme="minorHAnsi"/>
          <w:b/>
        </w:rPr>
        <w:t>the Portal.</w:t>
      </w:r>
    </w:p>
    <w:p w:rsidR="000915F9" w:rsidRPr="00166893" w:rsidRDefault="000915F9" w:rsidP="009163B5">
      <w:pPr>
        <w:pStyle w:val="MOIText"/>
        <w:tabs>
          <w:tab w:val="left" w:pos="540"/>
        </w:tabs>
        <w:spacing w:before="0" w:after="0"/>
        <w:ind w:left="0"/>
        <w:rPr>
          <w:rFonts w:asciiTheme="minorHAnsi" w:hAnsiTheme="minorHAnsi" w:cstheme="minorHAnsi"/>
          <w:b/>
        </w:rPr>
      </w:pPr>
    </w:p>
    <w:p w:rsidR="00AD5A36" w:rsidRPr="009C4A1E" w:rsidRDefault="00AD5A36" w:rsidP="002C61E3">
      <w:pPr>
        <w:pStyle w:val="Heading1"/>
      </w:pPr>
      <w:bookmarkStart w:id="18" w:name="_Toc307310486"/>
      <w:bookmarkStart w:id="19" w:name="_Toc415751609"/>
      <w:bookmarkEnd w:id="18"/>
      <w:r w:rsidRPr="009C4A1E">
        <w:t>INTRODUCTION AND OVERVIEW</w:t>
      </w:r>
      <w:bookmarkEnd w:id="19"/>
    </w:p>
    <w:p w:rsidR="00340D48" w:rsidRPr="009C4A1E" w:rsidRDefault="00340D48" w:rsidP="002C61E3">
      <w:pPr>
        <w:tabs>
          <w:tab w:val="left" w:pos="540"/>
        </w:tabs>
        <w:spacing w:before="0" w:after="0"/>
        <w:rPr>
          <w:rFonts w:asciiTheme="minorHAnsi" w:hAnsiTheme="minorHAnsi" w:cstheme="minorHAnsi"/>
        </w:rPr>
      </w:pPr>
    </w:p>
    <w:p w:rsidR="00AD5A36" w:rsidRDefault="00AD5A36" w:rsidP="002C61E3">
      <w:pPr>
        <w:pStyle w:val="Heading2"/>
        <w:tabs>
          <w:tab w:val="num" w:pos="-864"/>
          <w:tab w:val="left" w:pos="540"/>
        </w:tabs>
        <w:spacing w:before="0" w:after="0"/>
        <w:ind w:left="0" w:firstLine="0"/>
        <w:rPr>
          <w:rFonts w:asciiTheme="minorHAnsi" w:hAnsiTheme="minorHAnsi" w:cstheme="minorHAnsi"/>
        </w:rPr>
      </w:pPr>
      <w:bookmarkStart w:id="20" w:name="_Toc161719975"/>
      <w:bookmarkStart w:id="21" w:name="_Toc161719976"/>
      <w:bookmarkStart w:id="22" w:name="_Toc161719977"/>
      <w:bookmarkStart w:id="23" w:name="_Toc161719978"/>
      <w:bookmarkStart w:id="24" w:name="_Toc161719979"/>
      <w:bookmarkStart w:id="25" w:name="_Toc161719980"/>
      <w:bookmarkStart w:id="26" w:name="_Toc161719981"/>
      <w:bookmarkStart w:id="27" w:name="_Toc161719982"/>
      <w:bookmarkStart w:id="28" w:name="_Toc161719983"/>
      <w:bookmarkStart w:id="29" w:name="_Toc160512566"/>
      <w:bookmarkStart w:id="30" w:name="_Toc160947918"/>
      <w:bookmarkStart w:id="31" w:name="_Toc160959935"/>
      <w:bookmarkStart w:id="32" w:name="_Toc415751610"/>
      <w:bookmarkEnd w:id="20"/>
      <w:bookmarkEnd w:id="21"/>
      <w:bookmarkEnd w:id="22"/>
      <w:bookmarkEnd w:id="23"/>
      <w:bookmarkEnd w:id="24"/>
      <w:bookmarkEnd w:id="25"/>
      <w:bookmarkEnd w:id="26"/>
      <w:bookmarkEnd w:id="27"/>
      <w:bookmarkEnd w:id="28"/>
      <w:r w:rsidRPr="009C4A1E">
        <w:rPr>
          <w:rFonts w:asciiTheme="minorHAnsi" w:hAnsiTheme="minorHAnsi" w:cstheme="minorHAnsi"/>
        </w:rPr>
        <w:t xml:space="preserve">Background and </w:t>
      </w:r>
      <w:r w:rsidRPr="009C4A1E" w:rsidDel="002C4BF7">
        <w:rPr>
          <w:rFonts w:asciiTheme="minorHAnsi" w:hAnsiTheme="minorHAnsi" w:cstheme="minorHAnsi"/>
        </w:rPr>
        <w:t>C</w:t>
      </w:r>
      <w:r w:rsidRPr="009C4A1E">
        <w:rPr>
          <w:rFonts w:asciiTheme="minorHAnsi" w:hAnsiTheme="minorHAnsi" w:cstheme="minorHAnsi"/>
        </w:rPr>
        <w:t xml:space="preserve">ontext to </w:t>
      </w:r>
      <w:bookmarkEnd w:id="29"/>
      <w:bookmarkEnd w:id="30"/>
      <w:bookmarkEnd w:id="31"/>
      <w:r w:rsidR="006609C0">
        <w:rPr>
          <w:rFonts w:asciiTheme="minorHAnsi" w:hAnsiTheme="minorHAnsi" w:cstheme="minorHAnsi"/>
        </w:rPr>
        <w:t>Service</w:t>
      </w:r>
      <w:r w:rsidR="00735FEE" w:rsidRPr="009C4A1E">
        <w:rPr>
          <w:rFonts w:asciiTheme="minorHAnsi" w:hAnsiTheme="minorHAnsi" w:cstheme="minorHAnsi"/>
        </w:rPr>
        <w:t>s procurement</w:t>
      </w:r>
      <w:bookmarkEnd w:id="32"/>
      <w:r w:rsidRPr="009C4A1E">
        <w:rPr>
          <w:rFonts w:asciiTheme="minorHAnsi" w:hAnsiTheme="minorHAnsi" w:cstheme="minorHAnsi"/>
        </w:rPr>
        <w:t xml:space="preserve"> </w:t>
      </w:r>
    </w:p>
    <w:p w:rsidR="000D7A10" w:rsidRDefault="000D7A10" w:rsidP="000D7A10"/>
    <w:p w:rsidR="00E921BA" w:rsidRDefault="000D7A10" w:rsidP="000D7A10">
      <w:r>
        <w:t xml:space="preserve">The current agreement for Speech and Language Therapies service for </w:t>
      </w:r>
      <w:r w:rsidR="00BA3289">
        <w:t>South Ha</w:t>
      </w:r>
      <w:r>
        <w:t>mpshire locality (</w:t>
      </w:r>
      <w:r w:rsidR="00BA3289">
        <w:t>predominantly</w:t>
      </w:r>
      <w:r>
        <w:t xml:space="preserve"> Southampton and New Forest</w:t>
      </w:r>
      <w:r w:rsidR="00615359">
        <w:t>) expir</w:t>
      </w:r>
      <w:r w:rsidR="00BA3289">
        <w:t>es</w:t>
      </w:r>
      <w:r>
        <w:t xml:space="preserve"> on 11</w:t>
      </w:r>
      <w:r w:rsidRPr="000D7A10">
        <w:rPr>
          <w:vertAlign w:val="superscript"/>
        </w:rPr>
        <w:t>th</w:t>
      </w:r>
      <w:r>
        <w:t xml:space="preserve"> November 2016.</w:t>
      </w:r>
      <w:r w:rsidR="00280696">
        <w:t xml:space="preserve"> </w:t>
      </w:r>
    </w:p>
    <w:p w:rsidR="00E921BA" w:rsidRDefault="00E921BA" w:rsidP="000D7A10"/>
    <w:p w:rsidR="000D7A10" w:rsidRDefault="00280696" w:rsidP="000D7A10">
      <w:r>
        <w:t xml:space="preserve">Speech and language Therapy Services should provide specialist assessment, advice, intervention and support/training to adults with acquired </w:t>
      </w:r>
      <w:r w:rsidR="00E921BA">
        <w:t xml:space="preserve">and inherited </w:t>
      </w:r>
      <w:r>
        <w:t>disorders, their families/carers and staff in order to facilitate management of swallowing impairments; promote, maximise and maintain speech, language, communication and swallowing skills.</w:t>
      </w:r>
    </w:p>
    <w:p w:rsidR="000D7A10" w:rsidRDefault="000D7A10" w:rsidP="000D7A10"/>
    <w:p w:rsidR="00BA3289" w:rsidRDefault="000D7A10" w:rsidP="000D7A10">
      <w:r>
        <w:t xml:space="preserve">This service will be for patients 16 years and above living at home, in residential care or </w:t>
      </w:r>
      <w:r w:rsidR="00BA3289">
        <w:t>nursing</w:t>
      </w:r>
      <w:r>
        <w:t xml:space="preserve"> homes (or in-patient facilities </w:t>
      </w:r>
      <w:r w:rsidR="00BA3289">
        <w:t>commissioned</w:t>
      </w:r>
      <w:r>
        <w:t xml:space="preserve"> by West Hampshire CCG).  </w:t>
      </w:r>
      <w:r w:rsidR="00BA3289">
        <w:t>Predominantly</w:t>
      </w:r>
      <w:r>
        <w:t xml:space="preserve"> this is</w:t>
      </w:r>
      <w:r w:rsidR="00E921BA">
        <w:t xml:space="preserve"> for patients who have </w:t>
      </w:r>
      <w:r w:rsidR="00BA3289">
        <w:t>communication</w:t>
      </w:r>
      <w:r>
        <w:t xml:space="preserve"> and swallowing difficulties as a result of CVA, progressive neurological disorders (</w:t>
      </w:r>
      <w:r w:rsidR="00BA3289">
        <w:t>e.g.</w:t>
      </w:r>
      <w:r>
        <w:t xml:space="preserve"> Parkinson or MS) and other acquired neurological disorders (</w:t>
      </w:r>
      <w:r w:rsidR="00BA3289">
        <w:t>e.g.</w:t>
      </w:r>
      <w:r>
        <w:t xml:space="preserve"> head injury)</w:t>
      </w:r>
      <w:r w:rsidR="00615359">
        <w:t>.</w:t>
      </w:r>
      <w:r w:rsidR="00615359" w:rsidRPr="00615359">
        <w:t xml:space="preserve"> </w:t>
      </w:r>
      <w:r w:rsidR="00615359">
        <w:t>This is for assessment, diagnostic and management services.</w:t>
      </w:r>
    </w:p>
    <w:p w:rsidR="00E921BA" w:rsidRDefault="00E921BA" w:rsidP="000D7A10">
      <w:r>
        <w:t>There is an average of 33 patients per month ref</w:t>
      </w:r>
      <w:r w:rsidR="00615359">
        <w:t>e</w:t>
      </w:r>
      <w:r>
        <w:t>rred to this service.</w:t>
      </w:r>
    </w:p>
    <w:p w:rsidR="00BA3289" w:rsidRDefault="00BA3289" w:rsidP="000D7A10"/>
    <w:p w:rsidR="000D7A10" w:rsidRDefault="000D7A10" w:rsidP="000D7A10">
      <w:r>
        <w:t xml:space="preserve">There is an average of 33 patients per </w:t>
      </w:r>
      <w:r w:rsidR="00BA3289">
        <w:t>month</w:t>
      </w:r>
      <w:r>
        <w:t xml:space="preserve"> referred to this service</w:t>
      </w:r>
      <w:r w:rsidR="00280696">
        <w:t>.</w:t>
      </w:r>
    </w:p>
    <w:p w:rsidR="00615359" w:rsidRDefault="00615359" w:rsidP="000D7A10"/>
    <w:p w:rsidR="00280696" w:rsidRDefault="00280696" w:rsidP="000D7A10">
      <w:r>
        <w:t>As at 29</w:t>
      </w:r>
      <w:r w:rsidRPr="00280696">
        <w:rPr>
          <w:vertAlign w:val="superscript"/>
        </w:rPr>
        <w:t>th</w:t>
      </w:r>
      <w:r>
        <w:t xml:space="preserve"> May 2016, this reported activity was:</w:t>
      </w:r>
    </w:p>
    <w:p w:rsidR="00280696" w:rsidRDefault="00280696" w:rsidP="000D7A10">
      <w:r>
        <w:t xml:space="preserve">Priority 1 – 2 patients waiting but have been booked </w:t>
      </w:r>
      <w:r w:rsidR="00BA3289">
        <w:t>appointments</w:t>
      </w:r>
    </w:p>
    <w:p w:rsidR="00280696" w:rsidRDefault="00280696" w:rsidP="000D7A10">
      <w:r>
        <w:t>Priority 2 – 51 patients, 44 booked</w:t>
      </w:r>
    </w:p>
    <w:p w:rsidR="00280696" w:rsidRDefault="00280696" w:rsidP="000D7A10">
      <w:r>
        <w:t>Priority 3 – 27 booked</w:t>
      </w:r>
    </w:p>
    <w:p w:rsidR="00280696" w:rsidRDefault="00280696" w:rsidP="000D7A10">
      <w:r>
        <w:t>Priority 4 – 9 booked (re-referrals, comms support, stammers)</w:t>
      </w:r>
    </w:p>
    <w:p w:rsidR="00280696" w:rsidRDefault="00280696" w:rsidP="000D7A10">
      <w:r>
        <w:t>25 – 40% of referrals require a home visit</w:t>
      </w:r>
    </w:p>
    <w:p w:rsidR="00280696" w:rsidRDefault="00280696" w:rsidP="000D7A10">
      <w:r>
        <w:t>Over 80% of patients referred have swallowing difficulties</w:t>
      </w:r>
    </w:p>
    <w:p w:rsidR="000D7A10" w:rsidRDefault="000D7A10" w:rsidP="000D7A10">
      <w:r>
        <w:t xml:space="preserve">Current services </w:t>
      </w:r>
      <w:r w:rsidR="00AE22B7">
        <w:t xml:space="preserve">for Outpatient/Domiciliary work </w:t>
      </w:r>
      <w:r>
        <w:t xml:space="preserve">are provided at Outpatient Clinics </w:t>
      </w:r>
      <w:r w:rsidR="00AE22B7">
        <w:t>at</w:t>
      </w:r>
      <w:r>
        <w:t xml:space="preserve"> the Royal South Hants Hospital</w:t>
      </w:r>
      <w:r w:rsidR="00AE22B7">
        <w:t xml:space="preserve"> and for IP work will be key wards in </w:t>
      </w:r>
      <w:proofErr w:type="spellStart"/>
      <w:r w:rsidR="00AE22B7">
        <w:t>Lymington</w:t>
      </w:r>
      <w:proofErr w:type="spellEnd"/>
      <w:r w:rsidR="00AE22B7">
        <w:t xml:space="preserve"> New Forest Hospital (</w:t>
      </w:r>
      <w:proofErr w:type="spellStart"/>
      <w:r w:rsidR="00AE22B7">
        <w:t>Deerleap</w:t>
      </w:r>
      <w:proofErr w:type="spellEnd"/>
      <w:r w:rsidR="00AE22B7">
        <w:t xml:space="preserve">, </w:t>
      </w:r>
      <w:proofErr w:type="spellStart"/>
      <w:r w:rsidR="00AE22B7">
        <w:t>Wilverley</w:t>
      </w:r>
      <w:proofErr w:type="spellEnd"/>
      <w:r w:rsidR="00AE22B7">
        <w:t xml:space="preserve"> </w:t>
      </w:r>
      <w:proofErr w:type="spellStart"/>
      <w:r w:rsidR="00AE22B7">
        <w:t>etc</w:t>
      </w:r>
      <w:proofErr w:type="spellEnd"/>
      <w:r w:rsidR="00AE22B7">
        <w:t>)</w:t>
      </w:r>
      <w:r>
        <w:t xml:space="preserve">, </w:t>
      </w:r>
      <w:r w:rsidR="00AE22B7">
        <w:t xml:space="preserve">and Romsey Hospital, </w:t>
      </w:r>
      <w:r>
        <w:t>plus individual 1:1 sessions provided at clients homes (inc</w:t>
      </w:r>
      <w:r w:rsidR="00E921BA">
        <w:t>luding Residential</w:t>
      </w:r>
      <w:r>
        <w:t xml:space="preserve"> Care Homes)</w:t>
      </w:r>
      <w:r w:rsidR="00AE22B7">
        <w:t xml:space="preserve">. The service shares a small office with the Dietetic team on </w:t>
      </w:r>
      <w:proofErr w:type="spellStart"/>
      <w:r w:rsidR="00AE22B7">
        <w:t>Dearleap</w:t>
      </w:r>
      <w:proofErr w:type="spellEnd"/>
      <w:r w:rsidR="00AE22B7">
        <w:t xml:space="preserve"> Ward at </w:t>
      </w:r>
      <w:proofErr w:type="spellStart"/>
      <w:r w:rsidR="00AE22B7">
        <w:t>Lymington</w:t>
      </w:r>
      <w:proofErr w:type="spellEnd"/>
      <w:r w:rsidR="00AE22B7">
        <w:t xml:space="preserve"> New Forest Hospital.</w:t>
      </w:r>
    </w:p>
    <w:p w:rsidR="00AE22B7" w:rsidRDefault="00AE22B7" w:rsidP="000D7A10"/>
    <w:p w:rsidR="00280696" w:rsidRDefault="00280696" w:rsidP="000D7A10">
      <w:r>
        <w:t xml:space="preserve">Services to be accessible </w:t>
      </w:r>
      <w:r w:rsidR="00E921BA">
        <w:t>0</w:t>
      </w:r>
      <w:r>
        <w:t>8</w:t>
      </w:r>
      <w:r w:rsidR="00E921BA">
        <w:t>.00 – 16.</w:t>
      </w:r>
      <w:r>
        <w:t xml:space="preserve">30pm Monday to Friday </w:t>
      </w:r>
    </w:p>
    <w:p w:rsidR="00280696" w:rsidRDefault="00280696" w:rsidP="000D7A10"/>
    <w:p w:rsidR="00615359" w:rsidRDefault="00615359" w:rsidP="000D7A10"/>
    <w:p w:rsidR="00280696" w:rsidRDefault="00280696" w:rsidP="000D7A10">
      <w:r>
        <w:t>Exclusions:</w:t>
      </w:r>
    </w:p>
    <w:p w:rsidR="00280696" w:rsidRDefault="00280696" w:rsidP="000D7A10">
      <w:r>
        <w:t xml:space="preserve">Extended therapy </w:t>
      </w:r>
      <w:r w:rsidR="00E921BA">
        <w:t xml:space="preserve">or rehabilitation </w:t>
      </w:r>
      <w:r>
        <w:t>to CVA and head injury</w:t>
      </w:r>
    </w:p>
    <w:p w:rsidR="00280696" w:rsidRDefault="00280696" w:rsidP="000D7A10">
      <w:r>
        <w:t xml:space="preserve">Adult patients with fluency </w:t>
      </w:r>
      <w:r w:rsidR="00E921BA">
        <w:t xml:space="preserve">or voice </w:t>
      </w:r>
      <w:r>
        <w:t>problems</w:t>
      </w:r>
      <w:r w:rsidR="00E921BA">
        <w:t>, and those referred from ENT specialists</w:t>
      </w:r>
    </w:p>
    <w:p w:rsidR="00280696" w:rsidRDefault="00280696" w:rsidP="000D7A10">
      <w:r>
        <w:t>Patients with OPMH or specialist dementia needs, or patients with other Mental Health conditions</w:t>
      </w:r>
    </w:p>
    <w:p w:rsidR="00280696" w:rsidRDefault="00280696" w:rsidP="000D7A10">
      <w:r>
        <w:t>Adult hearing impairment services</w:t>
      </w:r>
    </w:p>
    <w:p w:rsidR="00FA620F" w:rsidRDefault="00FA620F" w:rsidP="00FA620F"/>
    <w:p w:rsidR="002825DE" w:rsidRDefault="00BA3289" w:rsidP="00FA620F">
      <w:r>
        <w:t>Referrals</w:t>
      </w:r>
      <w:r w:rsidR="002825DE">
        <w:t xml:space="preserve"> will be triaged and prioritised according to clinical need and in accordance with evidence based local and national guidance.  Packages of care will vary depending on the disorder, clinical evidence and resources available.  The options are:</w:t>
      </w:r>
    </w:p>
    <w:p w:rsidR="002825DE" w:rsidRDefault="002825DE" w:rsidP="002825DE">
      <w:pPr>
        <w:pStyle w:val="ListParagraph"/>
        <w:numPr>
          <w:ilvl w:val="0"/>
          <w:numId w:val="29"/>
        </w:numPr>
      </w:pPr>
      <w:r>
        <w:t>A defined contract of therapy / therapeutic interventions</w:t>
      </w:r>
    </w:p>
    <w:p w:rsidR="002825DE" w:rsidRDefault="00BA3289" w:rsidP="002825DE">
      <w:pPr>
        <w:pStyle w:val="ListParagraph"/>
        <w:numPr>
          <w:ilvl w:val="0"/>
          <w:numId w:val="29"/>
        </w:numPr>
      </w:pPr>
      <w:r>
        <w:t>Assessment</w:t>
      </w:r>
      <w:r w:rsidR="002825DE">
        <w:t xml:space="preserve"> and advice service</w:t>
      </w:r>
    </w:p>
    <w:p w:rsidR="002825DE" w:rsidRDefault="002825DE" w:rsidP="002825DE">
      <w:pPr>
        <w:pStyle w:val="ListParagraph"/>
        <w:numPr>
          <w:ilvl w:val="0"/>
          <w:numId w:val="29"/>
        </w:numPr>
      </w:pPr>
      <w:r>
        <w:t>Provision of a low tech communication aid(s)</w:t>
      </w:r>
    </w:p>
    <w:p w:rsidR="002825DE" w:rsidRDefault="002825DE" w:rsidP="002825DE">
      <w:pPr>
        <w:pStyle w:val="ListParagraph"/>
        <w:numPr>
          <w:ilvl w:val="0"/>
          <w:numId w:val="29"/>
        </w:numPr>
      </w:pPr>
      <w:r>
        <w:t>Group therapy</w:t>
      </w:r>
    </w:p>
    <w:p w:rsidR="002825DE" w:rsidRDefault="002825DE" w:rsidP="00FA620F"/>
    <w:p w:rsidR="00FA620F" w:rsidRPr="000A16B1" w:rsidRDefault="00793B66" w:rsidP="000A16B1">
      <w:pPr>
        <w:spacing w:after="0"/>
        <w:rPr>
          <w:rFonts w:asciiTheme="minorHAnsi" w:eastAsia="Times New Roman" w:hAnsiTheme="minorHAnsi"/>
        </w:rPr>
      </w:pPr>
      <w:r>
        <w:rPr>
          <w:rFonts w:asciiTheme="minorHAnsi" w:eastAsia="Times New Roman" w:hAnsiTheme="minorHAnsi"/>
        </w:rPr>
        <w:t xml:space="preserve">The </w:t>
      </w:r>
      <w:r w:rsidR="002825DE" w:rsidRPr="00BA3289">
        <w:rPr>
          <w:rFonts w:asciiTheme="minorHAnsi" w:eastAsia="Times New Roman" w:hAnsiTheme="minorHAnsi"/>
        </w:rPr>
        <w:t xml:space="preserve">service covers patients registered with a West Hampshire CCG GP predominantly in the localities of West New Forest, Totton and Waterside, Eastleigh Southern Parishes and south facing practices in Eastleigh North and Test Valley South locality.  Queries about patients bordering other localities will be resolved by discussion with </w:t>
      </w:r>
      <w:r>
        <w:rPr>
          <w:rFonts w:asciiTheme="minorHAnsi" w:eastAsia="Times New Roman" w:hAnsiTheme="minorHAnsi"/>
        </w:rPr>
        <w:t>the patient and neighbouring Speech and Language Therapy</w:t>
      </w:r>
      <w:r w:rsidR="002825DE" w:rsidRPr="00BA3289">
        <w:rPr>
          <w:rFonts w:asciiTheme="minorHAnsi" w:eastAsia="Times New Roman" w:hAnsiTheme="minorHAnsi"/>
        </w:rPr>
        <w:t xml:space="preserve"> departments at Acute Trusts, </w:t>
      </w:r>
      <w:r>
        <w:rPr>
          <w:rFonts w:asciiTheme="minorHAnsi" w:eastAsia="Times New Roman" w:hAnsiTheme="minorHAnsi"/>
        </w:rPr>
        <w:t>(</w:t>
      </w:r>
      <w:r w:rsidR="002825DE" w:rsidRPr="00BA3289">
        <w:rPr>
          <w:rFonts w:asciiTheme="minorHAnsi" w:eastAsia="Times New Roman" w:hAnsiTheme="minorHAnsi"/>
        </w:rPr>
        <w:t>namely Royal Hampshire County Hospital, Royal Bournemouth &amp; Christchurch Hospital).</w:t>
      </w:r>
    </w:p>
    <w:p w:rsidR="009C4A1E" w:rsidRPr="009C4A1E" w:rsidRDefault="009C4A1E" w:rsidP="002C61E3">
      <w:pPr>
        <w:pStyle w:val="MOIText"/>
        <w:tabs>
          <w:tab w:val="left" w:pos="540"/>
        </w:tabs>
        <w:spacing w:before="0" w:after="0"/>
        <w:ind w:left="0"/>
        <w:rPr>
          <w:rFonts w:asciiTheme="minorHAnsi" w:hAnsiTheme="minorHAnsi" w:cstheme="minorHAnsi"/>
        </w:rPr>
      </w:pPr>
    </w:p>
    <w:p w:rsidR="00AD5A36" w:rsidRDefault="00AD5A36" w:rsidP="002C61E3">
      <w:pPr>
        <w:pStyle w:val="Heading2"/>
        <w:tabs>
          <w:tab w:val="num" w:pos="-864"/>
          <w:tab w:val="left" w:pos="540"/>
        </w:tabs>
        <w:spacing w:before="0" w:after="0"/>
        <w:ind w:left="0" w:firstLine="0"/>
        <w:jc w:val="left"/>
        <w:rPr>
          <w:rFonts w:asciiTheme="minorHAnsi" w:hAnsiTheme="minorHAnsi" w:cstheme="minorHAnsi"/>
        </w:rPr>
      </w:pPr>
      <w:bookmarkStart w:id="33" w:name="_Toc160947920"/>
      <w:bookmarkStart w:id="34" w:name="_Toc160959937"/>
      <w:bookmarkStart w:id="35" w:name="_Toc415751611"/>
      <w:r w:rsidRPr="009C4A1E">
        <w:rPr>
          <w:rFonts w:asciiTheme="minorHAnsi" w:hAnsiTheme="minorHAnsi" w:cstheme="minorHAnsi"/>
        </w:rPr>
        <w:t>Objectives of the Procurement</w:t>
      </w:r>
      <w:bookmarkEnd w:id="33"/>
      <w:bookmarkEnd w:id="34"/>
      <w:bookmarkEnd w:id="35"/>
      <w:r w:rsidRPr="009C4A1E">
        <w:rPr>
          <w:rFonts w:asciiTheme="minorHAnsi" w:hAnsiTheme="minorHAnsi" w:cstheme="minorHAnsi"/>
        </w:rPr>
        <w:t xml:space="preserve"> </w:t>
      </w:r>
      <w:r w:rsidR="00340D48" w:rsidRPr="009C4A1E">
        <w:rPr>
          <w:rFonts w:asciiTheme="minorHAnsi" w:hAnsiTheme="minorHAnsi" w:cstheme="minorHAnsi"/>
        </w:rPr>
        <w:br/>
      </w:r>
    </w:p>
    <w:p w:rsidR="002825DE" w:rsidRDefault="002825DE" w:rsidP="002825DE">
      <w:r>
        <w:t>The objectives of this procurement are to:</w:t>
      </w:r>
    </w:p>
    <w:p w:rsidR="002825DE" w:rsidRDefault="00BA3289" w:rsidP="002825DE">
      <w:pPr>
        <w:pStyle w:val="ListParagraph"/>
        <w:numPr>
          <w:ilvl w:val="0"/>
          <w:numId w:val="28"/>
        </w:numPr>
      </w:pPr>
      <w:r>
        <w:t>Stabilise</w:t>
      </w:r>
      <w:r w:rsidR="002825DE">
        <w:t xml:space="preserve"> existing services to reduce waiting lists </w:t>
      </w:r>
    </w:p>
    <w:p w:rsidR="002825DE" w:rsidRDefault="002825DE" w:rsidP="002825DE">
      <w:pPr>
        <w:pStyle w:val="ListParagraph"/>
        <w:numPr>
          <w:ilvl w:val="0"/>
          <w:numId w:val="28"/>
        </w:numPr>
      </w:pPr>
      <w:r>
        <w:t>Bring the North and South Locality agreements co-terminus (North expires 31</w:t>
      </w:r>
      <w:r w:rsidRPr="000D7A10">
        <w:rPr>
          <w:vertAlign w:val="superscript"/>
        </w:rPr>
        <w:t>st</w:t>
      </w:r>
      <w:r>
        <w:t xml:space="preserve"> March 2018)</w:t>
      </w:r>
    </w:p>
    <w:p w:rsidR="002825DE" w:rsidRDefault="002825DE" w:rsidP="002825DE">
      <w:pPr>
        <w:pStyle w:val="ListParagraph"/>
        <w:numPr>
          <w:ilvl w:val="0"/>
          <w:numId w:val="28"/>
        </w:numPr>
      </w:pPr>
      <w:r>
        <w:t>Provide capacity with increased clinical demand but with limited available therapists</w:t>
      </w:r>
    </w:p>
    <w:p w:rsidR="002825DE" w:rsidRDefault="002825DE" w:rsidP="002825DE">
      <w:pPr>
        <w:pStyle w:val="ListParagraph"/>
        <w:numPr>
          <w:ilvl w:val="0"/>
          <w:numId w:val="28"/>
        </w:numPr>
      </w:pPr>
      <w:r>
        <w:t>Prioritise service demands</w:t>
      </w:r>
    </w:p>
    <w:p w:rsidR="007874D3" w:rsidRDefault="007874D3" w:rsidP="007874D3">
      <w:pPr>
        <w:pStyle w:val="AgtLevel3"/>
        <w:keepLines/>
        <w:widowControl w:val="0"/>
        <w:numPr>
          <w:ilvl w:val="0"/>
          <w:numId w:val="0"/>
        </w:numPr>
        <w:tabs>
          <w:tab w:val="left" w:pos="540"/>
        </w:tabs>
        <w:spacing w:after="0" w:line="240" w:lineRule="auto"/>
        <w:ind w:right="849"/>
        <w:rPr>
          <w:rFonts w:asciiTheme="minorHAnsi" w:hAnsiTheme="minorHAnsi" w:cstheme="minorHAnsi"/>
          <w:sz w:val="22"/>
          <w:szCs w:val="22"/>
          <w:highlight w:val="yellow"/>
        </w:rPr>
      </w:pPr>
    </w:p>
    <w:p w:rsidR="007874D3" w:rsidRPr="009C4A1E" w:rsidRDefault="007874D3" w:rsidP="007874D3">
      <w:pPr>
        <w:pStyle w:val="AgtLevel3"/>
        <w:keepLines/>
        <w:widowControl w:val="0"/>
        <w:numPr>
          <w:ilvl w:val="0"/>
          <w:numId w:val="0"/>
        </w:numPr>
        <w:tabs>
          <w:tab w:val="left" w:pos="540"/>
          <w:tab w:val="num" w:pos="1702"/>
        </w:tabs>
        <w:spacing w:after="0" w:line="240" w:lineRule="auto"/>
        <w:rPr>
          <w:rFonts w:asciiTheme="minorHAnsi" w:hAnsiTheme="minorHAnsi" w:cstheme="minorHAnsi"/>
          <w:sz w:val="22"/>
          <w:szCs w:val="22"/>
          <w:highlight w:val="cyan"/>
        </w:rPr>
      </w:pPr>
      <w:r>
        <w:rPr>
          <w:rFonts w:asciiTheme="minorHAnsi" w:hAnsiTheme="minorHAnsi" w:cstheme="minorHAnsi"/>
          <w:sz w:val="22"/>
          <w:szCs w:val="22"/>
        </w:rPr>
        <w:t>The Authority</w:t>
      </w:r>
      <w:r w:rsidRPr="009C4A1E">
        <w:rPr>
          <w:rFonts w:asciiTheme="minorHAnsi" w:hAnsiTheme="minorHAnsi" w:cstheme="minorHAnsi"/>
          <w:sz w:val="22"/>
          <w:szCs w:val="22"/>
        </w:rPr>
        <w:t xml:space="preserve"> will undertake a fair, open and transparent procurement process as part of its commitment to achieving the development of high quality services which represent value for money and the wise use of public funds.</w:t>
      </w:r>
      <w:r w:rsidR="000A16B1">
        <w:rPr>
          <w:rFonts w:asciiTheme="minorHAnsi" w:hAnsiTheme="minorHAnsi" w:cstheme="minorHAnsi"/>
          <w:sz w:val="22"/>
          <w:szCs w:val="22"/>
        </w:rPr>
        <w:t xml:space="preserve">  The Authority </w:t>
      </w:r>
      <w:r w:rsidR="00817568">
        <w:rPr>
          <w:rFonts w:asciiTheme="minorHAnsi" w:hAnsiTheme="minorHAnsi" w:cstheme="minorHAnsi"/>
          <w:sz w:val="22"/>
          <w:szCs w:val="22"/>
        </w:rPr>
        <w:t>intends</w:t>
      </w:r>
      <w:r w:rsidR="000A16B1">
        <w:rPr>
          <w:rFonts w:asciiTheme="minorHAnsi" w:hAnsiTheme="minorHAnsi" w:cstheme="minorHAnsi"/>
          <w:sz w:val="22"/>
          <w:szCs w:val="22"/>
        </w:rPr>
        <w:t xml:space="preserve"> to make this process as straight forward as possible to encourage </w:t>
      </w:r>
      <w:r w:rsidR="00817568">
        <w:rPr>
          <w:rFonts w:asciiTheme="minorHAnsi" w:hAnsiTheme="minorHAnsi" w:cstheme="minorHAnsi"/>
          <w:sz w:val="22"/>
          <w:szCs w:val="22"/>
        </w:rPr>
        <w:t>interested</w:t>
      </w:r>
      <w:r w:rsidR="000A16B1">
        <w:rPr>
          <w:rFonts w:asciiTheme="minorHAnsi" w:hAnsiTheme="minorHAnsi" w:cstheme="minorHAnsi"/>
          <w:sz w:val="22"/>
          <w:szCs w:val="22"/>
        </w:rPr>
        <w:t xml:space="preserve"> participants to submit competitive offers.</w:t>
      </w:r>
    </w:p>
    <w:p w:rsidR="006466F9" w:rsidRPr="006466F9" w:rsidRDefault="006466F9" w:rsidP="006466F9">
      <w:pPr>
        <w:spacing w:before="0" w:after="0"/>
        <w:rPr>
          <w:rFonts w:asciiTheme="minorHAnsi" w:hAnsiTheme="minorHAnsi"/>
        </w:rPr>
      </w:pPr>
      <w:bookmarkStart w:id="36" w:name="_Toc160245617"/>
      <w:bookmarkStart w:id="37" w:name="_Toc160947921"/>
      <w:bookmarkStart w:id="38" w:name="_Toc160959938"/>
    </w:p>
    <w:p w:rsidR="00AD5A36" w:rsidRPr="009C4A1E" w:rsidRDefault="00AD5A36" w:rsidP="002C61E3">
      <w:pPr>
        <w:pStyle w:val="Heading2"/>
        <w:tabs>
          <w:tab w:val="num" w:pos="-864"/>
          <w:tab w:val="left" w:pos="540"/>
        </w:tabs>
        <w:spacing w:before="0" w:after="0"/>
        <w:ind w:left="0" w:firstLine="0"/>
        <w:rPr>
          <w:rFonts w:asciiTheme="minorHAnsi" w:hAnsiTheme="minorHAnsi" w:cstheme="minorHAnsi"/>
        </w:rPr>
      </w:pPr>
      <w:bookmarkStart w:id="39" w:name="_Toc415751613"/>
      <w:r w:rsidRPr="009C4A1E">
        <w:rPr>
          <w:rFonts w:asciiTheme="minorHAnsi" w:hAnsiTheme="minorHAnsi" w:cstheme="minorHAnsi"/>
        </w:rPr>
        <w:t>Scope of Services</w:t>
      </w:r>
      <w:bookmarkEnd w:id="36"/>
      <w:bookmarkEnd w:id="37"/>
      <w:bookmarkEnd w:id="38"/>
      <w:bookmarkEnd w:id="39"/>
    </w:p>
    <w:p w:rsidR="008B72F9" w:rsidRPr="009C4A1E" w:rsidRDefault="008B72F9" w:rsidP="002C61E3">
      <w:pPr>
        <w:pStyle w:val="MOIText"/>
        <w:tabs>
          <w:tab w:val="left" w:pos="540"/>
        </w:tabs>
        <w:spacing w:before="0" w:after="0"/>
        <w:ind w:left="0"/>
        <w:rPr>
          <w:rFonts w:asciiTheme="minorHAnsi" w:hAnsiTheme="minorHAnsi" w:cstheme="minorHAnsi"/>
        </w:rPr>
      </w:pPr>
    </w:p>
    <w:p w:rsidR="00580216" w:rsidRPr="009C4A1E" w:rsidRDefault="00AD5A36" w:rsidP="002C61E3">
      <w:pPr>
        <w:pStyle w:val="MOIText"/>
        <w:tabs>
          <w:tab w:val="left" w:pos="540"/>
        </w:tabs>
        <w:spacing w:before="0" w:after="0"/>
        <w:ind w:left="0"/>
        <w:rPr>
          <w:rFonts w:asciiTheme="minorHAnsi" w:hAnsiTheme="minorHAnsi" w:cstheme="minorHAnsi"/>
        </w:rPr>
      </w:pPr>
      <w:r w:rsidRPr="009C4A1E" w:rsidDel="00D358BE">
        <w:rPr>
          <w:rFonts w:asciiTheme="minorHAnsi" w:hAnsiTheme="minorHAnsi" w:cstheme="minorHAnsi"/>
        </w:rPr>
        <w:t xml:space="preserve">The scope of </w:t>
      </w:r>
      <w:r w:rsidRPr="009C4A1E">
        <w:rPr>
          <w:rFonts w:asciiTheme="minorHAnsi" w:hAnsiTheme="minorHAnsi" w:cstheme="minorHAnsi"/>
        </w:rPr>
        <w:t>service</w:t>
      </w:r>
      <w:r w:rsidR="005C0D38">
        <w:rPr>
          <w:rFonts w:asciiTheme="minorHAnsi" w:hAnsiTheme="minorHAnsi" w:cstheme="minorHAnsi"/>
        </w:rPr>
        <w:t>s to be commissioned through this</w:t>
      </w:r>
      <w:r w:rsidRPr="009C4A1E">
        <w:rPr>
          <w:rFonts w:asciiTheme="minorHAnsi" w:hAnsiTheme="minorHAnsi" w:cstheme="minorHAnsi"/>
        </w:rPr>
        <w:t xml:space="preserve"> Procurement has been developed by the </w:t>
      </w:r>
      <w:r w:rsidR="005C0D38">
        <w:rPr>
          <w:rFonts w:asciiTheme="minorHAnsi" w:hAnsiTheme="minorHAnsi" w:cstheme="minorHAnsi"/>
        </w:rPr>
        <w:t>Contracting Authority and any associated Beneficiaries</w:t>
      </w:r>
      <w:r w:rsidR="00E565D0" w:rsidRPr="009C4A1E">
        <w:rPr>
          <w:rFonts w:asciiTheme="minorHAnsi" w:hAnsiTheme="minorHAnsi" w:cstheme="minorHAnsi"/>
        </w:rPr>
        <w:t xml:space="preserve">. </w:t>
      </w:r>
    </w:p>
    <w:p w:rsidR="009E77FA" w:rsidRPr="009E77FA" w:rsidRDefault="009E77FA" w:rsidP="002C61E3">
      <w:pPr>
        <w:pStyle w:val="MOIText"/>
        <w:tabs>
          <w:tab w:val="left" w:pos="540"/>
        </w:tabs>
        <w:spacing w:before="0" w:after="0"/>
        <w:ind w:left="0"/>
        <w:rPr>
          <w:rFonts w:asciiTheme="minorHAnsi" w:hAnsiTheme="minorHAnsi" w:cstheme="minorHAnsi"/>
          <w:b/>
        </w:rPr>
      </w:pPr>
    </w:p>
    <w:p w:rsidR="009E77FA" w:rsidRDefault="009E77FA" w:rsidP="009E77FA">
      <w:pPr>
        <w:pStyle w:val="MOIText"/>
        <w:tabs>
          <w:tab w:val="left" w:pos="540"/>
        </w:tabs>
        <w:spacing w:before="0" w:after="0"/>
        <w:ind w:left="0"/>
        <w:jc w:val="left"/>
        <w:rPr>
          <w:rFonts w:asciiTheme="minorHAnsi" w:hAnsiTheme="minorHAnsi" w:cstheme="minorHAnsi"/>
        </w:rPr>
      </w:pPr>
      <w:r w:rsidRPr="00DD57B0">
        <w:rPr>
          <w:rFonts w:asciiTheme="minorHAnsi" w:hAnsiTheme="minorHAnsi" w:cstheme="minorHAnsi"/>
        </w:rPr>
        <w:t>The establishments listed require the following services to be delivered:</w:t>
      </w:r>
    </w:p>
    <w:p w:rsidR="003101FE" w:rsidRDefault="003101FE" w:rsidP="009E77FA">
      <w:pPr>
        <w:pStyle w:val="MOIText"/>
        <w:tabs>
          <w:tab w:val="left" w:pos="540"/>
        </w:tabs>
        <w:spacing w:before="0" w:after="0"/>
        <w:ind w:left="0"/>
        <w:jc w:val="left"/>
        <w:rPr>
          <w:rFonts w:asciiTheme="minorHAnsi" w:hAnsiTheme="minorHAnsi" w:cstheme="minorHAnsi"/>
        </w:rPr>
      </w:pPr>
    </w:p>
    <w:p w:rsidR="009E77FA" w:rsidRDefault="003101FE" w:rsidP="00DD57B0">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Speech and Language Therapy for Adults (over 16’s) commissioned on behalf of West Hampshire CCG</w:t>
      </w:r>
      <w:r w:rsidR="00615359">
        <w:rPr>
          <w:rFonts w:asciiTheme="minorHAnsi" w:hAnsiTheme="minorHAnsi" w:cstheme="minorHAnsi"/>
        </w:rPr>
        <w:t>.</w:t>
      </w:r>
    </w:p>
    <w:p w:rsidR="00615359" w:rsidRDefault="00615359" w:rsidP="00DD57B0">
      <w:pPr>
        <w:pStyle w:val="MOIText"/>
        <w:tabs>
          <w:tab w:val="left" w:pos="540"/>
        </w:tabs>
        <w:spacing w:before="0" w:after="0"/>
        <w:ind w:left="0"/>
        <w:jc w:val="left"/>
        <w:rPr>
          <w:rFonts w:asciiTheme="minorHAnsi" w:hAnsiTheme="minorHAnsi" w:cstheme="minorHAnsi"/>
        </w:rPr>
      </w:pPr>
    </w:p>
    <w:p w:rsidR="00615359" w:rsidRPr="00615359" w:rsidRDefault="00615359" w:rsidP="00615359">
      <w:pPr>
        <w:rPr>
          <w:color w:val="000000" w:themeColor="text1"/>
        </w:rPr>
      </w:pPr>
      <w:r w:rsidRPr="00615359">
        <w:rPr>
          <w:color w:val="000000" w:themeColor="text1"/>
        </w:rPr>
        <w:t xml:space="preserve">Patients with dysphagia are triaged and offered priority appointments where possible to try and prevent emergency admissions.  All in-patients are prioritised in terms of whether they are taking nil by mouth or have alternative nutrition in place.  </w:t>
      </w:r>
    </w:p>
    <w:p w:rsidR="00615359" w:rsidRPr="00615359" w:rsidRDefault="00615359" w:rsidP="00615359">
      <w:pPr>
        <w:rPr>
          <w:color w:val="000000" w:themeColor="text1"/>
        </w:rPr>
      </w:pPr>
      <w:r w:rsidRPr="00615359">
        <w:rPr>
          <w:color w:val="000000" w:themeColor="text1"/>
        </w:rPr>
        <w:t>The service will operate to Royal College Speech and Language Therapists guidelines on clinical urgency.  The timeliness of referrals and assessment times are as follows:</w:t>
      </w:r>
    </w:p>
    <w:p w:rsidR="00615359" w:rsidRPr="00615359" w:rsidRDefault="00615359" w:rsidP="00615359">
      <w:pPr>
        <w:pStyle w:val="ListParagraph"/>
        <w:numPr>
          <w:ilvl w:val="0"/>
          <w:numId w:val="30"/>
        </w:numPr>
        <w:spacing w:before="0" w:after="200" w:line="276" w:lineRule="auto"/>
        <w:jc w:val="left"/>
        <w:rPr>
          <w:color w:val="000000" w:themeColor="text1"/>
        </w:rPr>
      </w:pPr>
      <w:r w:rsidRPr="00615359">
        <w:rPr>
          <w:color w:val="000000" w:themeColor="text1"/>
        </w:rPr>
        <w:t>Priority 1 (urgent) within 2 working days</w:t>
      </w:r>
    </w:p>
    <w:p w:rsidR="00615359" w:rsidRPr="00615359" w:rsidRDefault="00615359" w:rsidP="00615359">
      <w:pPr>
        <w:pStyle w:val="ListParagraph"/>
        <w:numPr>
          <w:ilvl w:val="0"/>
          <w:numId w:val="30"/>
        </w:numPr>
        <w:spacing w:before="0" w:after="200" w:line="276" w:lineRule="auto"/>
        <w:jc w:val="left"/>
        <w:rPr>
          <w:color w:val="000000" w:themeColor="text1"/>
        </w:rPr>
      </w:pPr>
      <w:r w:rsidRPr="00615359">
        <w:rPr>
          <w:color w:val="000000" w:themeColor="text1"/>
        </w:rPr>
        <w:t>Priority 2 within 10 working days</w:t>
      </w:r>
    </w:p>
    <w:p w:rsidR="00615359" w:rsidRPr="00615359" w:rsidRDefault="00615359" w:rsidP="00615359">
      <w:pPr>
        <w:pStyle w:val="ListParagraph"/>
        <w:numPr>
          <w:ilvl w:val="0"/>
          <w:numId w:val="30"/>
        </w:numPr>
        <w:spacing w:before="0" w:after="200" w:line="276" w:lineRule="auto"/>
        <w:jc w:val="left"/>
        <w:rPr>
          <w:color w:val="000000" w:themeColor="text1"/>
        </w:rPr>
      </w:pPr>
      <w:r w:rsidRPr="00615359">
        <w:rPr>
          <w:color w:val="000000" w:themeColor="text1"/>
        </w:rPr>
        <w:t>Priority 3s within 13 weeks</w:t>
      </w:r>
    </w:p>
    <w:p w:rsidR="00615359" w:rsidRPr="00141079" w:rsidRDefault="00615359" w:rsidP="00615359">
      <w:pPr>
        <w:rPr>
          <w:b/>
          <w:color w:val="000000" w:themeColor="text1"/>
        </w:rPr>
      </w:pPr>
      <w:r w:rsidRPr="00141079">
        <w:rPr>
          <w:b/>
          <w:color w:val="000000" w:themeColor="text1"/>
        </w:rPr>
        <w:t>Patient choice and appointment booking</w:t>
      </w:r>
    </w:p>
    <w:p w:rsidR="00615359" w:rsidRPr="00615359" w:rsidRDefault="00615359" w:rsidP="00615359">
      <w:pPr>
        <w:rPr>
          <w:color w:val="000000" w:themeColor="text1"/>
        </w:rPr>
      </w:pPr>
      <w:r w:rsidRPr="00615359">
        <w:rPr>
          <w:color w:val="000000" w:themeColor="text1"/>
        </w:rPr>
        <w:t>All patient transfers from acute to community are accompanied by written and telephone handovers between the acute SLT service and this service.</w:t>
      </w:r>
    </w:p>
    <w:p w:rsidR="00615359" w:rsidRPr="00615359" w:rsidRDefault="00615359" w:rsidP="00615359">
      <w:pPr>
        <w:rPr>
          <w:color w:val="000000" w:themeColor="text1"/>
        </w:rPr>
      </w:pPr>
      <w:r w:rsidRPr="00615359">
        <w:rPr>
          <w:color w:val="000000" w:themeColor="text1"/>
        </w:rPr>
        <w:t>The therapist responsible triages referrals and prioritises them according to service priorities, resources available and clinical need.</w:t>
      </w:r>
    </w:p>
    <w:p w:rsidR="00615359" w:rsidRPr="00615359" w:rsidRDefault="00615359" w:rsidP="00615359">
      <w:pPr>
        <w:rPr>
          <w:color w:val="000000" w:themeColor="text1"/>
        </w:rPr>
      </w:pPr>
      <w:r w:rsidRPr="00615359">
        <w:rPr>
          <w:color w:val="000000" w:themeColor="text1"/>
        </w:rPr>
        <w:t>Outpatient referrals are received from GP’s, consultants, community rehab teams, specialist nurses and as transfers from inpatient locations.</w:t>
      </w:r>
    </w:p>
    <w:p w:rsidR="00615359" w:rsidRPr="00615359" w:rsidRDefault="00615359" w:rsidP="00615359">
      <w:pPr>
        <w:rPr>
          <w:color w:val="000000" w:themeColor="text1"/>
        </w:rPr>
      </w:pPr>
      <w:r w:rsidRPr="00615359">
        <w:rPr>
          <w:color w:val="000000" w:themeColor="text1"/>
        </w:rPr>
        <w:t>Self referral from patients and carers are also accepted.</w:t>
      </w:r>
    </w:p>
    <w:p w:rsidR="00615359" w:rsidRDefault="00615359" w:rsidP="00DD57B0">
      <w:pPr>
        <w:pStyle w:val="MOIText"/>
        <w:tabs>
          <w:tab w:val="left" w:pos="540"/>
        </w:tabs>
        <w:spacing w:before="0" w:after="0"/>
        <w:ind w:left="0"/>
        <w:jc w:val="left"/>
        <w:rPr>
          <w:rFonts w:asciiTheme="minorHAnsi" w:hAnsiTheme="minorHAnsi" w:cstheme="minorHAnsi"/>
        </w:rPr>
      </w:pPr>
    </w:p>
    <w:p w:rsidR="00615359" w:rsidRDefault="00615359" w:rsidP="00DD57B0">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 xml:space="preserve">There may be the potential for some activity to be managed via </w:t>
      </w:r>
      <w:r w:rsidR="00817568">
        <w:rPr>
          <w:rFonts w:asciiTheme="minorHAnsi" w:hAnsiTheme="minorHAnsi" w:cstheme="minorHAnsi"/>
        </w:rPr>
        <w:t>Group</w:t>
      </w:r>
      <w:r>
        <w:rPr>
          <w:rFonts w:asciiTheme="minorHAnsi" w:hAnsiTheme="minorHAnsi" w:cstheme="minorHAnsi"/>
        </w:rPr>
        <w:t xml:space="preserve"> sessions, following an initial assessment of the individual to review their appropriateness.</w:t>
      </w:r>
    </w:p>
    <w:p w:rsidR="00615359" w:rsidRDefault="00615359" w:rsidP="00DD57B0">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 xml:space="preserve">The CCG are also keen to invite Partnership or </w:t>
      </w:r>
      <w:r w:rsidR="00817568">
        <w:rPr>
          <w:rFonts w:asciiTheme="minorHAnsi" w:hAnsiTheme="minorHAnsi" w:cstheme="minorHAnsi"/>
        </w:rPr>
        <w:t>Subcontracting</w:t>
      </w:r>
      <w:r>
        <w:rPr>
          <w:rFonts w:asciiTheme="minorHAnsi" w:hAnsiTheme="minorHAnsi" w:cstheme="minorHAnsi"/>
        </w:rPr>
        <w:t xml:space="preserve"> arrangements for organisations </w:t>
      </w:r>
      <w:r w:rsidR="00817568">
        <w:rPr>
          <w:rFonts w:asciiTheme="minorHAnsi" w:hAnsiTheme="minorHAnsi" w:cstheme="minorHAnsi"/>
        </w:rPr>
        <w:t>that</w:t>
      </w:r>
      <w:r>
        <w:rPr>
          <w:rFonts w:asciiTheme="minorHAnsi" w:hAnsiTheme="minorHAnsi" w:cstheme="minorHAnsi"/>
        </w:rPr>
        <w:t xml:space="preserve"> may not currently have the capacity to take on the full service.</w:t>
      </w:r>
    </w:p>
    <w:p w:rsidR="00615359" w:rsidRPr="009E77FA" w:rsidRDefault="00615359" w:rsidP="00DD57B0">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 xml:space="preserve">Key Performance Indicators will be confirmed within the </w:t>
      </w:r>
      <w:r w:rsidR="00817568">
        <w:rPr>
          <w:rFonts w:asciiTheme="minorHAnsi" w:hAnsiTheme="minorHAnsi" w:cstheme="minorHAnsi"/>
        </w:rPr>
        <w:t>Tender</w:t>
      </w:r>
      <w:r>
        <w:rPr>
          <w:rFonts w:asciiTheme="minorHAnsi" w:hAnsiTheme="minorHAnsi" w:cstheme="minorHAnsi"/>
        </w:rPr>
        <w:t xml:space="preserve"> </w:t>
      </w:r>
      <w:r w:rsidR="00817568">
        <w:rPr>
          <w:rFonts w:asciiTheme="minorHAnsi" w:hAnsiTheme="minorHAnsi" w:cstheme="minorHAnsi"/>
        </w:rPr>
        <w:t>Specification</w:t>
      </w:r>
    </w:p>
    <w:p w:rsidR="009E77FA" w:rsidRPr="009E77FA" w:rsidRDefault="009E77FA" w:rsidP="009E77FA">
      <w:pPr>
        <w:pStyle w:val="MOIText"/>
        <w:tabs>
          <w:tab w:val="left" w:pos="540"/>
        </w:tabs>
        <w:spacing w:before="0" w:after="0"/>
        <w:jc w:val="left"/>
        <w:rPr>
          <w:rFonts w:asciiTheme="minorHAnsi" w:hAnsiTheme="minorHAnsi" w:cstheme="minorHAnsi"/>
        </w:rPr>
      </w:pPr>
    </w:p>
    <w:p w:rsidR="009E77FA" w:rsidRDefault="000A16B1" w:rsidP="009E77FA">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Potential TUPE and Premises information will be provided at Tender Stage, or earlier if known.  Currently services are provided out of Lymington and the Royal South Hants Hospital (Southampton), although additional services may be considered in the future from Romsey and Hythe.</w:t>
      </w:r>
    </w:p>
    <w:p w:rsidR="00817C36" w:rsidRPr="009C4A1E" w:rsidRDefault="00817C36" w:rsidP="002C61E3">
      <w:pPr>
        <w:pStyle w:val="MOIText"/>
        <w:tabs>
          <w:tab w:val="left" w:pos="540"/>
        </w:tabs>
        <w:spacing w:before="0" w:after="0"/>
        <w:ind w:left="1080"/>
        <w:jc w:val="left"/>
        <w:rPr>
          <w:rFonts w:asciiTheme="minorHAnsi" w:hAnsiTheme="minorHAnsi" w:cstheme="minorHAnsi"/>
        </w:rPr>
      </w:pPr>
    </w:p>
    <w:p w:rsidR="00817C36" w:rsidRPr="009C4A1E" w:rsidRDefault="00817C36" w:rsidP="002C61E3">
      <w:pPr>
        <w:pStyle w:val="Heading2"/>
        <w:tabs>
          <w:tab w:val="num" w:pos="-864"/>
          <w:tab w:val="left" w:pos="540"/>
        </w:tabs>
        <w:spacing w:before="0" w:after="0"/>
        <w:ind w:left="0" w:firstLine="0"/>
        <w:jc w:val="left"/>
        <w:rPr>
          <w:rFonts w:asciiTheme="minorHAnsi" w:hAnsiTheme="minorHAnsi" w:cstheme="minorHAnsi"/>
        </w:rPr>
      </w:pPr>
      <w:bookmarkStart w:id="40" w:name="_Toc160947944"/>
      <w:bookmarkStart w:id="41" w:name="_Toc160959961"/>
      <w:bookmarkStart w:id="42" w:name="_Ref162843740"/>
      <w:bookmarkStart w:id="43" w:name="_Toc415751614"/>
      <w:bookmarkStart w:id="44" w:name="_Toc160947923"/>
      <w:bookmarkStart w:id="45" w:name="_Toc160959940"/>
      <w:r w:rsidRPr="009C4A1E">
        <w:rPr>
          <w:rFonts w:asciiTheme="minorHAnsi" w:hAnsiTheme="minorHAnsi" w:cstheme="minorHAnsi"/>
        </w:rPr>
        <w:t>Service Commencement</w:t>
      </w:r>
      <w:bookmarkEnd w:id="40"/>
      <w:bookmarkEnd w:id="41"/>
      <w:bookmarkEnd w:id="42"/>
      <w:bookmarkEnd w:id="43"/>
    </w:p>
    <w:p w:rsidR="00817C36" w:rsidRPr="009C4A1E" w:rsidRDefault="00817C36" w:rsidP="002C61E3">
      <w:pPr>
        <w:spacing w:before="0" w:after="0"/>
        <w:rPr>
          <w:rFonts w:asciiTheme="minorHAnsi" w:hAnsiTheme="minorHAnsi" w:cstheme="minorHAnsi"/>
        </w:rPr>
      </w:pPr>
    </w:p>
    <w:p w:rsidR="000A16B1" w:rsidRDefault="00817C36" w:rsidP="002C61E3">
      <w:pPr>
        <w:spacing w:before="0" w:after="0"/>
        <w:rPr>
          <w:rFonts w:asciiTheme="minorHAnsi" w:hAnsiTheme="minorHAnsi" w:cstheme="minorHAnsi"/>
        </w:rPr>
      </w:pPr>
      <w:r w:rsidRPr="009C4A1E">
        <w:rPr>
          <w:rFonts w:asciiTheme="minorHAnsi" w:hAnsiTheme="minorHAnsi" w:cstheme="minorHAnsi"/>
        </w:rPr>
        <w:t xml:space="preserve">Following contract award and in accordance with the Provider’s mobilisation plan, the Provider will </w:t>
      </w:r>
      <w:r w:rsidR="005C0C29" w:rsidRPr="009C4A1E">
        <w:rPr>
          <w:rFonts w:asciiTheme="minorHAnsi" w:hAnsiTheme="minorHAnsi" w:cstheme="minorHAnsi"/>
        </w:rPr>
        <w:t xml:space="preserve">work closely with </w:t>
      </w:r>
      <w:r w:rsidR="00A534EB">
        <w:rPr>
          <w:rFonts w:asciiTheme="minorHAnsi" w:hAnsiTheme="minorHAnsi" w:cstheme="minorHAnsi"/>
        </w:rPr>
        <w:t>the Contracting Authority</w:t>
      </w:r>
      <w:r w:rsidR="005C0C29" w:rsidRPr="009C4A1E">
        <w:rPr>
          <w:rFonts w:asciiTheme="minorHAnsi" w:hAnsiTheme="minorHAnsi" w:cstheme="minorHAnsi"/>
        </w:rPr>
        <w:t xml:space="preserve"> to deliver </w:t>
      </w:r>
      <w:r w:rsidRPr="009C4A1E">
        <w:rPr>
          <w:rFonts w:asciiTheme="minorHAnsi" w:hAnsiTheme="minorHAnsi" w:cstheme="minorHAnsi"/>
        </w:rPr>
        <w:t xml:space="preserve">regular and routine updates on progress towards service commencement by the </w:t>
      </w:r>
      <w:r w:rsidR="002125BB">
        <w:rPr>
          <w:rFonts w:asciiTheme="minorHAnsi" w:hAnsiTheme="minorHAnsi" w:cstheme="minorHAnsi"/>
        </w:rPr>
        <w:t>contract start date</w:t>
      </w:r>
      <w:r w:rsidR="002C61E3">
        <w:rPr>
          <w:rFonts w:asciiTheme="minorHAnsi" w:hAnsiTheme="minorHAnsi" w:cstheme="minorHAnsi"/>
        </w:rPr>
        <w:t xml:space="preserve"> </w:t>
      </w:r>
      <w:r w:rsidR="009163B5">
        <w:rPr>
          <w:rFonts w:asciiTheme="minorHAnsi" w:hAnsiTheme="minorHAnsi" w:cstheme="minorHAnsi"/>
        </w:rPr>
        <w:t xml:space="preserve">(see page 3). </w:t>
      </w:r>
      <w:r w:rsidR="00872F8D" w:rsidRPr="009C4A1E">
        <w:rPr>
          <w:rFonts w:asciiTheme="minorHAnsi" w:hAnsiTheme="minorHAnsi" w:cstheme="minorHAnsi"/>
        </w:rPr>
        <w:t xml:space="preserve">It is important that the Provider commences mobilisation as soon as contract award is made to avoid delays.  </w:t>
      </w:r>
    </w:p>
    <w:p w:rsidR="00AE22B7" w:rsidRDefault="00AE22B7" w:rsidP="002C61E3">
      <w:pPr>
        <w:spacing w:before="0" w:after="0"/>
        <w:rPr>
          <w:rFonts w:asciiTheme="minorHAnsi" w:hAnsiTheme="minorHAnsi" w:cstheme="minorHAnsi"/>
        </w:rPr>
      </w:pPr>
    </w:p>
    <w:p w:rsidR="00AE22B7" w:rsidRPr="009C4A1E" w:rsidRDefault="00AE22B7" w:rsidP="002C61E3">
      <w:pPr>
        <w:spacing w:before="0" w:after="0"/>
        <w:rPr>
          <w:rFonts w:asciiTheme="minorHAnsi" w:hAnsiTheme="minorHAnsi" w:cstheme="minorHAnsi"/>
        </w:rPr>
      </w:pPr>
      <w:r>
        <w:rPr>
          <w:rFonts w:asciiTheme="minorHAnsi" w:hAnsiTheme="minorHAnsi" w:cstheme="minorHAnsi"/>
        </w:rPr>
        <w:t>It is anticipated that this contract will be awarded from 12</w:t>
      </w:r>
      <w:r w:rsidRPr="00AE22B7">
        <w:rPr>
          <w:rFonts w:asciiTheme="minorHAnsi" w:hAnsiTheme="minorHAnsi" w:cstheme="minorHAnsi"/>
          <w:vertAlign w:val="superscript"/>
        </w:rPr>
        <w:t>th</w:t>
      </w:r>
      <w:r>
        <w:rPr>
          <w:rFonts w:asciiTheme="minorHAnsi" w:hAnsiTheme="minorHAnsi" w:cstheme="minorHAnsi"/>
        </w:rPr>
        <w:t xml:space="preserve"> November 2016 to 31</w:t>
      </w:r>
      <w:r w:rsidRPr="00AE22B7">
        <w:rPr>
          <w:rFonts w:asciiTheme="minorHAnsi" w:hAnsiTheme="minorHAnsi" w:cstheme="minorHAnsi"/>
          <w:vertAlign w:val="superscript"/>
        </w:rPr>
        <w:t>st</w:t>
      </w:r>
      <w:r>
        <w:rPr>
          <w:rFonts w:asciiTheme="minorHAnsi" w:hAnsiTheme="minorHAnsi" w:cstheme="minorHAnsi"/>
        </w:rPr>
        <w:t xml:space="preserve"> March 2018.</w:t>
      </w:r>
    </w:p>
    <w:p w:rsidR="00817C36" w:rsidRDefault="00817C36" w:rsidP="002C61E3">
      <w:pPr>
        <w:spacing w:before="0" w:after="0"/>
        <w:rPr>
          <w:rFonts w:asciiTheme="minorHAnsi" w:hAnsiTheme="minorHAnsi" w:cstheme="minorHAnsi"/>
        </w:rPr>
      </w:pPr>
    </w:p>
    <w:p w:rsidR="009C4A1E" w:rsidRPr="009C4A1E" w:rsidRDefault="009C4A1E" w:rsidP="002C61E3">
      <w:pPr>
        <w:spacing w:before="0" w:after="0"/>
        <w:rPr>
          <w:rFonts w:asciiTheme="minorHAnsi" w:hAnsiTheme="minorHAnsi" w:cstheme="minorHAnsi"/>
        </w:rPr>
      </w:pPr>
    </w:p>
    <w:p w:rsidR="002C61E3" w:rsidRPr="002C61E3" w:rsidRDefault="00AD5A36" w:rsidP="002C61E3">
      <w:pPr>
        <w:pStyle w:val="Heading2"/>
        <w:tabs>
          <w:tab w:val="num" w:pos="-864"/>
          <w:tab w:val="left" w:pos="540"/>
        </w:tabs>
        <w:spacing w:before="0" w:after="0"/>
        <w:ind w:left="0" w:firstLine="0"/>
        <w:rPr>
          <w:rFonts w:asciiTheme="minorHAnsi" w:hAnsiTheme="minorHAnsi" w:cstheme="minorHAnsi"/>
        </w:rPr>
      </w:pPr>
      <w:bookmarkStart w:id="46" w:name="_Toc415751615"/>
      <w:r w:rsidRPr="009C4A1E">
        <w:rPr>
          <w:rFonts w:asciiTheme="minorHAnsi" w:hAnsiTheme="minorHAnsi" w:cstheme="minorHAnsi"/>
        </w:rPr>
        <w:t>Bidder Pool</w:t>
      </w:r>
      <w:bookmarkEnd w:id="44"/>
      <w:bookmarkEnd w:id="45"/>
      <w:bookmarkEnd w:id="46"/>
    </w:p>
    <w:p w:rsidR="008B72F9" w:rsidRPr="009C4A1E" w:rsidRDefault="008B72F9" w:rsidP="002C61E3">
      <w:pPr>
        <w:tabs>
          <w:tab w:val="left" w:pos="540"/>
        </w:tabs>
        <w:spacing w:before="0" w:after="0"/>
        <w:rPr>
          <w:rFonts w:asciiTheme="minorHAnsi" w:hAnsiTheme="minorHAnsi" w:cstheme="minorHAnsi"/>
        </w:rPr>
      </w:pPr>
    </w:p>
    <w:p w:rsidR="00C35ACE" w:rsidRPr="009C4A1E" w:rsidRDefault="00777180" w:rsidP="002C61E3">
      <w:pPr>
        <w:tabs>
          <w:tab w:val="left" w:pos="540"/>
        </w:tabs>
        <w:spacing w:before="0" w:after="0"/>
        <w:rPr>
          <w:rFonts w:asciiTheme="minorHAnsi" w:hAnsiTheme="minorHAnsi" w:cstheme="minorHAnsi"/>
        </w:rPr>
      </w:pPr>
      <w:r>
        <w:rPr>
          <w:rFonts w:asciiTheme="minorHAnsi" w:hAnsiTheme="minorHAnsi" w:cstheme="minorHAnsi"/>
        </w:rPr>
        <w:t>The Contracting Authority</w:t>
      </w:r>
      <w:r w:rsidR="00035AE4" w:rsidRPr="009C4A1E">
        <w:rPr>
          <w:rFonts w:asciiTheme="minorHAnsi" w:hAnsiTheme="minorHAnsi" w:cstheme="minorHAnsi"/>
        </w:rPr>
        <w:t xml:space="preserve"> </w:t>
      </w:r>
      <w:r w:rsidR="00B0762D" w:rsidRPr="009C4A1E">
        <w:rPr>
          <w:rFonts w:asciiTheme="minorHAnsi" w:hAnsiTheme="minorHAnsi" w:cstheme="minorHAnsi"/>
        </w:rPr>
        <w:t>wish</w:t>
      </w:r>
      <w:r>
        <w:rPr>
          <w:rFonts w:asciiTheme="minorHAnsi" w:hAnsiTheme="minorHAnsi" w:cstheme="minorHAnsi"/>
        </w:rPr>
        <w:t>es</w:t>
      </w:r>
      <w:r w:rsidR="00AD5A36" w:rsidRPr="009C4A1E">
        <w:rPr>
          <w:rFonts w:asciiTheme="minorHAnsi" w:hAnsiTheme="minorHAnsi" w:cstheme="minorHAnsi"/>
        </w:rPr>
        <w:t xml:space="preserve"> to receive responses to the </w:t>
      </w:r>
      <w:r w:rsidR="003101FE">
        <w:rPr>
          <w:rFonts w:asciiTheme="minorHAnsi" w:hAnsiTheme="minorHAnsi" w:cstheme="minorHAnsi"/>
        </w:rPr>
        <w:t xml:space="preserve">OJEU Open Procedure </w:t>
      </w:r>
      <w:r w:rsidR="00BA3289">
        <w:rPr>
          <w:rFonts w:asciiTheme="minorHAnsi" w:hAnsiTheme="minorHAnsi" w:cstheme="minorHAnsi"/>
        </w:rPr>
        <w:t>Advertisement</w:t>
      </w:r>
      <w:r w:rsidR="003101FE">
        <w:rPr>
          <w:rFonts w:asciiTheme="minorHAnsi" w:hAnsiTheme="minorHAnsi" w:cstheme="minorHAnsi"/>
        </w:rPr>
        <w:t xml:space="preserve"> </w:t>
      </w:r>
      <w:r w:rsidR="00AD5A36" w:rsidRPr="009C4A1E">
        <w:rPr>
          <w:rFonts w:asciiTheme="minorHAnsi" w:hAnsiTheme="minorHAnsi" w:cstheme="minorHAnsi"/>
        </w:rPr>
        <w:t>from suitably qualified and experienced providers with the necessary capacity and capability (or a demonstrable abilit</w:t>
      </w:r>
      <w:r w:rsidR="00AD5A36" w:rsidRPr="009E77FA">
        <w:rPr>
          <w:rFonts w:asciiTheme="minorHAnsi" w:hAnsiTheme="minorHAnsi" w:cstheme="minorHAnsi"/>
        </w:rPr>
        <w:t>y to provide the necessary capacity and capability</w:t>
      </w:r>
      <w:r w:rsidR="00E24626" w:rsidRPr="009E77FA">
        <w:rPr>
          <w:rFonts w:asciiTheme="minorHAnsi" w:hAnsiTheme="minorHAnsi" w:cstheme="minorHAnsi"/>
        </w:rPr>
        <w:t>)</w:t>
      </w:r>
      <w:r w:rsidR="000865DD" w:rsidRPr="009E77FA">
        <w:rPr>
          <w:rFonts w:asciiTheme="minorHAnsi" w:hAnsiTheme="minorHAnsi" w:cstheme="minorHAnsi"/>
        </w:rPr>
        <w:t xml:space="preserve"> </w:t>
      </w:r>
      <w:r w:rsidR="00F4439D" w:rsidRPr="009E77FA">
        <w:rPr>
          <w:rFonts w:asciiTheme="minorHAnsi" w:hAnsiTheme="minorHAnsi" w:cstheme="minorHAnsi"/>
        </w:rPr>
        <w:t xml:space="preserve">by </w:t>
      </w:r>
      <w:r w:rsidR="00E24626" w:rsidRPr="009E77FA">
        <w:rPr>
          <w:rFonts w:asciiTheme="minorHAnsi" w:hAnsiTheme="minorHAnsi" w:cstheme="minorHAnsi"/>
        </w:rPr>
        <w:t xml:space="preserve">the planned </w:t>
      </w:r>
      <w:r w:rsidR="002125BB" w:rsidRPr="009E77FA">
        <w:rPr>
          <w:rFonts w:asciiTheme="minorHAnsi" w:hAnsiTheme="minorHAnsi" w:cstheme="minorHAnsi"/>
        </w:rPr>
        <w:t>contract start</w:t>
      </w:r>
      <w:r w:rsidR="00F4439D" w:rsidRPr="009E77FA">
        <w:rPr>
          <w:rFonts w:asciiTheme="minorHAnsi" w:hAnsiTheme="minorHAnsi" w:cstheme="minorHAnsi"/>
        </w:rPr>
        <w:t xml:space="preserve"> date</w:t>
      </w:r>
      <w:r w:rsidR="00E24626" w:rsidRPr="009E77FA">
        <w:rPr>
          <w:rFonts w:asciiTheme="minorHAnsi" w:hAnsiTheme="minorHAnsi" w:cstheme="minorHAnsi"/>
        </w:rPr>
        <w:t>,</w:t>
      </w:r>
      <w:r w:rsidR="00AD5A36" w:rsidRPr="009E77FA">
        <w:rPr>
          <w:rFonts w:asciiTheme="minorHAnsi" w:hAnsiTheme="minorHAnsi" w:cstheme="minorHAnsi"/>
        </w:rPr>
        <w:t xml:space="preserve"> to provide the services</w:t>
      </w:r>
      <w:r w:rsidRPr="009E77FA">
        <w:rPr>
          <w:rFonts w:asciiTheme="minorHAnsi" w:hAnsiTheme="minorHAnsi" w:cstheme="minorHAnsi"/>
        </w:rPr>
        <w:t xml:space="preserve"> in </w:t>
      </w:r>
      <w:r w:rsidR="006466F9" w:rsidRPr="009E77FA">
        <w:rPr>
          <w:rFonts w:asciiTheme="minorHAnsi" w:hAnsiTheme="minorHAnsi" w:cstheme="minorHAnsi"/>
        </w:rPr>
        <w:t>accordance with the critical success factors identified in paragraph 3.3</w:t>
      </w:r>
      <w:r w:rsidRPr="009E77FA">
        <w:rPr>
          <w:rFonts w:asciiTheme="minorHAnsi" w:hAnsiTheme="minorHAnsi" w:cstheme="minorHAnsi"/>
        </w:rPr>
        <w:t>.</w:t>
      </w:r>
    </w:p>
    <w:p w:rsidR="002A5B79" w:rsidRDefault="002A5B79" w:rsidP="002C61E3">
      <w:pPr>
        <w:tabs>
          <w:tab w:val="left" w:pos="540"/>
        </w:tabs>
        <w:spacing w:before="0" w:after="0"/>
        <w:rPr>
          <w:rFonts w:asciiTheme="minorHAnsi" w:hAnsiTheme="minorHAnsi" w:cstheme="minorHAnsi"/>
        </w:rPr>
      </w:pPr>
    </w:p>
    <w:p w:rsidR="002A5B79" w:rsidRDefault="002A5B79" w:rsidP="002C61E3">
      <w:pPr>
        <w:tabs>
          <w:tab w:val="left" w:pos="540"/>
        </w:tabs>
        <w:spacing w:before="0" w:after="0"/>
        <w:rPr>
          <w:rFonts w:asciiTheme="minorHAnsi" w:hAnsiTheme="minorHAnsi" w:cstheme="minorHAnsi"/>
        </w:rPr>
      </w:pPr>
    </w:p>
    <w:p w:rsidR="0012706A" w:rsidRPr="002C61E3" w:rsidRDefault="0012706A" w:rsidP="0012706A">
      <w:pPr>
        <w:pStyle w:val="Heading2"/>
        <w:tabs>
          <w:tab w:val="num" w:pos="-864"/>
          <w:tab w:val="left" w:pos="540"/>
        </w:tabs>
        <w:spacing w:before="0" w:after="0"/>
        <w:ind w:left="0" w:firstLine="0"/>
        <w:rPr>
          <w:rFonts w:asciiTheme="minorHAnsi" w:hAnsiTheme="minorHAnsi" w:cstheme="minorHAnsi"/>
        </w:rPr>
      </w:pPr>
      <w:bookmarkStart w:id="47" w:name="_Toc415751616"/>
      <w:bookmarkStart w:id="48" w:name="_Toc160947925"/>
      <w:bookmarkStart w:id="49" w:name="_Toc160959942"/>
      <w:r>
        <w:rPr>
          <w:rFonts w:asciiTheme="minorHAnsi" w:hAnsiTheme="minorHAnsi" w:cstheme="minorHAnsi"/>
        </w:rPr>
        <w:t>Consultation</w:t>
      </w:r>
      <w:bookmarkEnd w:id="47"/>
    </w:p>
    <w:p w:rsidR="0012706A" w:rsidRDefault="0012706A" w:rsidP="002C61E3">
      <w:pPr>
        <w:pStyle w:val="MOIText"/>
        <w:tabs>
          <w:tab w:val="left" w:pos="540"/>
        </w:tabs>
        <w:spacing w:before="0" w:after="0"/>
        <w:ind w:left="0"/>
        <w:rPr>
          <w:rFonts w:asciiTheme="minorHAnsi" w:hAnsiTheme="minorHAnsi" w:cstheme="minorHAnsi"/>
        </w:rPr>
      </w:pPr>
    </w:p>
    <w:p w:rsidR="0012706A" w:rsidRPr="009F1445" w:rsidRDefault="0012706A" w:rsidP="0012706A">
      <w:pPr>
        <w:pStyle w:val="MOIText"/>
        <w:tabs>
          <w:tab w:val="left" w:pos="540"/>
        </w:tabs>
        <w:spacing w:before="0" w:after="0"/>
        <w:ind w:left="0"/>
        <w:rPr>
          <w:rFonts w:asciiTheme="minorHAnsi" w:hAnsiTheme="minorHAnsi" w:cstheme="minorHAnsi"/>
        </w:rPr>
      </w:pPr>
      <w:r w:rsidRPr="009F1445">
        <w:rPr>
          <w:rFonts w:asciiTheme="minorHAnsi" w:hAnsiTheme="minorHAnsi" w:cstheme="minorHAnsi"/>
        </w:rPr>
        <w:t xml:space="preserve">The Contracting Authority will lead on all local stakeholder engagement issues relating to the introduction of services within this </w:t>
      </w:r>
      <w:r w:rsidR="00555722" w:rsidRPr="009F1445">
        <w:rPr>
          <w:rFonts w:asciiTheme="minorHAnsi" w:hAnsiTheme="minorHAnsi" w:cstheme="minorHAnsi"/>
        </w:rPr>
        <w:t>P</w:t>
      </w:r>
      <w:r w:rsidRPr="009F1445">
        <w:rPr>
          <w:rFonts w:asciiTheme="minorHAnsi" w:hAnsiTheme="minorHAnsi" w:cstheme="minorHAnsi"/>
        </w:rPr>
        <w:t>rocurement</w:t>
      </w:r>
      <w:r w:rsidR="00555722" w:rsidRPr="009F1445">
        <w:rPr>
          <w:rFonts w:asciiTheme="minorHAnsi" w:hAnsiTheme="minorHAnsi" w:cstheme="minorHAnsi"/>
        </w:rPr>
        <w:t xml:space="preserve">, which </w:t>
      </w:r>
      <w:r w:rsidRPr="009F1445">
        <w:rPr>
          <w:rFonts w:asciiTheme="minorHAnsi" w:hAnsiTheme="minorHAnsi" w:cstheme="minorHAnsi"/>
        </w:rPr>
        <w:t xml:space="preserve">is subject to on going patient and public consultation under the NHS Act 2006.  </w:t>
      </w:r>
    </w:p>
    <w:p w:rsidR="0012706A" w:rsidRPr="009F1445" w:rsidRDefault="0012706A" w:rsidP="0012706A">
      <w:pPr>
        <w:pStyle w:val="MOIText"/>
        <w:tabs>
          <w:tab w:val="left" w:pos="540"/>
        </w:tabs>
        <w:spacing w:before="0" w:after="0"/>
        <w:ind w:left="0"/>
        <w:rPr>
          <w:rFonts w:asciiTheme="minorHAnsi" w:hAnsiTheme="minorHAnsi" w:cstheme="minorHAnsi"/>
        </w:rPr>
      </w:pPr>
    </w:p>
    <w:p w:rsidR="004F04DE" w:rsidRDefault="0012706A" w:rsidP="002C61E3">
      <w:pPr>
        <w:pStyle w:val="MOIText"/>
        <w:tabs>
          <w:tab w:val="left" w:pos="540"/>
        </w:tabs>
        <w:spacing w:before="0" w:after="0"/>
        <w:ind w:left="0"/>
        <w:rPr>
          <w:rFonts w:asciiTheme="minorHAnsi" w:hAnsiTheme="minorHAnsi" w:cstheme="minorHAnsi"/>
        </w:rPr>
      </w:pPr>
      <w:r w:rsidRPr="009F1445">
        <w:rPr>
          <w:rFonts w:asciiTheme="minorHAnsi" w:hAnsiTheme="minorHAnsi" w:cstheme="minorHAnsi"/>
        </w:rPr>
        <w:t xml:space="preserve">All consultation outcomes will be received and considered prior to finalising the </w:t>
      </w:r>
      <w:r w:rsidR="00555722" w:rsidRPr="009F1445">
        <w:rPr>
          <w:rFonts w:asciiTheme="minorHAnsi" w:hAnsiTheme="minorHAnsi" w:cstheme="minorHAnsi"/>
        </w:rPr>
        <w:t>Specification</w:t>
      </w:r>
      <w:r w:rsidRPr="009F1445">
        <w:rPr>
          <w:rFonts w:asciiTheme="minorHAnsi" w:hAnsiTheme="minorHAnsi" w:cstheme="minorHAnsi"/>
        </w:rPr>
        <w:t xml:space="preserve"> and will</w:t>
      </w:r>
      <w:r w:rsidRPr="009F1445" w:rsidDel="002C4BF7">
        <w:rPr>
          <w:rFonts w:asciiTheme="minorHAnsi" w:hAnsiTheme="minorHAnsi" w:cstheme="minorHAnsi"/>
        </w:rPr>
        <w:t xml:space="preserve"> be included in </w:t>
      </w:r>
      <w:r w:rsidRPr="009F1445">
        <w:rPr>
          <w:rFonts w:asciiTheme="minorHAnsi" w:hAnsiTheme="minorHAnsi" w:cstheme="minorHAnsi"/>
        </w:rPr>
        <w:t xml:space="preserve">the </w:t>
      </w:r>
      <w:r w:rsidRPr="009F1445" w:rsidDel="002C4BF7">
        <w:rPr>
          <w:rFonts w:asciiTheme="minorHAnsi" w:hAnsiTheme="minorHAnsi" w:cstheme="minorHAnsi"/>
        </w:rPr>
        <w:t>ITT</w:t>
      </w:r>
      <w:r w:rsidRPr="009F1445">
        <w:rPr>
          <w:rFonts w:asciiTheme="minorHAnsi" w:hAnsiTheme="minorHAnsi" w:cstheme="minorHAnsi"/>
        </w:rPr>
        <w:t>.</w:t>
      </w:r>
      <w:r w:rsidR="00555722" w:rsidRPr="009F1445">
        <w:rPr>
          <w:rFonts w:asciiTheme="minorHAnsi" w:hAnsiTheme="minorHAnsi" w:cstheme="minorHAnsi"/>
        </w:rPr>
        <w:t xml:space="preserve"> </w:t>
      </w:r>
      <w:r w:rsidRPr="009F1445">
        <w:rPr>
          <w:rFonts w:asciiTheme="minorHAnsi" w:hAnsiTheme="minorHAnsi" w:cstheme="minorHAnsi"/>
        </w:rPr>
        <w:t xml:space="preserve"> The details of Procurement requirements may be subject to change, pending the outcome of local consultation.</w:t>
      </w:r>
    </w:p>
    <w:p w:rsidR="004F04DE" w:rsidRPr="009C4A1E" w:rsidRDefault="004F04DE"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Heading1"/>
      </w:pPr>
      <w:bookmarkStart w:id="50" w:name="_Toc415751617"/>
      <w:r w:rsidRPr="009C4A1E">
        <w:t xml:space="preserve">COMMISSIONING </w:t>
      </w:r>
      <w:bookmarkEnd w:id="48"/>
      <w:bookmarkEnd w:id="49"/>
      <w:r w:rsidR="003D18B7">
        <w:t>INFORMATION</w:t>
      </w:r>
      <w:bookmarkEnd w:id="50"/>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Heading2"/>
        <w:tabs>
          <w:tab w:val="num" w:pos="-864"/>
          <w:tab w:val="left" w:pos="540"/>
        </w:tabs>
        <w:spacing w:before="0" w:after="0"/>
        <w:ind w:left="0" w:firstLine="0"/>
        <w:rPr>
          <w:rFonts w:asciiTheme="minorHAnsi" w:hAnsiTheme="minorHAnsi" w:cstheme="minorHAnsi"/>
        </w:rPr>
      </w:pPr>
      <w:bookmarkStart w:id="51" w:name="_Toc162847034"/>
      <w:bookmarkStart w:id="52" w:name="_Toc162947148"/>
      <w:bookmarkStart w:id="53" w:name="_Toc163371008"/>
      <w:bookmarkStart w:id="54" w:name="_Toc163462876"/>
      <w:bookmarkStart w:id="55" w:name="_Toc415751618"/>
      <w:bookmarkEnd w:id="51"/>
      <w:bookmarkEnd w:id="52"/>
      <w:bookmarkEnd w:id="53"/>
      <w:bookmarkEnd w:id="54"/>
      <w:r w:rsidRPr="009C4A1E">
        <w:rPr>
          <w:rFonts w:asciiTheme="minorHAnsi" w:hAnsiTheme="minorHAnsi" w:cstheme="minorHAnsi"/>
        </w:rPr>
        <w:t xml:space="preserve">Commissioning </w:t>
      </w:r>
      <w:r w:rsidR="009E77FA">
        <w:rPr>
          <w:rFonts w:asciiTheme="minorHAnsi" w:hAnsiTheme="minorHAnsi" w:cstheme="minorHAnsi"/>
        </w:rPr>
        <w:t>Organisations</w:t>
      </w:r>
      <w:bookmarkEnd w:id="55"/>
    </w:p>
    <w:p w:rsidR="008B72F9" w:rsidRPr="009C4A1E" w:rsidRDefault="008B72F9" w:rsidP="002C61E3">
      <w:pPr>
        <w:pStyle w:val="MOIText"/>
        <w:tabs>
          <w:tab w:val="left" w:pos="540"/>
        </w:tabs>
        <w:spacing w:before="0" w:after="0"/>
        <w:ind w:left="0"/>
        <w:rPr>
          <w:rFonts w:asciiTheme="minorHAnsi" w:hAnsiTheme="minorHAnsi" w:cstheme="minorHAnsi"/>
        </w:rPr>
      </w:pPr>
    </w:p>
    <w:p w:rsidR="00095054" w:rsidRPr="00246614" w:rsidRDefault="00AD5A36" w:rsidP="009E77FA">
      <w:pPr>
        <w:pStyle w:val="MOIText"/>
        <w:tabs>
          <w:tab w:val="left" w:pos="540"/>
        </w:tabs>
        <w:spacing w:before="0" w:after="0"/>
        <w:ind w:left="0"/>
        <w:rPr>
          <w:rFonts w:asciiTheme="minorHAnsi" w:hAnsiTheme="minorHAnsi" w:cstheme="minorHAnsi"/>
        </w:rPr>
      </w:pPr>
      <w:r w:rsidRPr="00246614">
        <w:rPr>
          <w:rFonts w:asciiTheme="minorHAnsi" w:hAnsiTheme="minorHAnsi" w:cstheme="minorHAnsi"/>
        </w:rPr>
        <w:t>The</w:t>
      </w:r>
      <w:r w:rsidR="009E77FA">
        <w:rPr>
          <w:rFonts w:asciiTheme="minorHAnsi" w:hAnsiTheme="minorHAnsi" w:cstheme="minorHAnsi"/>
        </w:rPr>
        <w:t xml:space="preserve"> sole Commissioner for this procurement is</w:t>
      </w:r>
      <w:r w:rsidR="000A16B1">
        <w:rPr>
          <w:rFonts w:asciiTheme="minorHAnsi" w:hAnsiTheme="minorHAnsi" w:cstheme="minorHAnsi"/>
        </w:rPr>
        <w:t xml:space="preserve"> </w:t>
      </w:r>
      <w:r w:rsidR="003101FE">
        <w:rPr>
          <w:rFonts w:asciiTheme="minorHAnsi" w:hAnsiTheme="minorHAnsi" w:cstheme="minorHAnsi"/>
        </w:rPr>
        <w:t>West Hampshire CCG</w:t>
      </w:r>
      <w:r w:rsidR="009E77FA">
        <w:rPr>
          <w:rFonts w:asciiTheme="minorHAnsi" w:hAnsiTheme="minorHAnsi" w:cstheme="minorHAnsi"/>
        </w:rPr>
        <w:t>. The Authority may invite input from a variety of relevant external partner organisations and other stakeholders, where appropriate, to assist in the specification development and tender evaluations.</w:t>
      </w:r>
    </w:p>
    <w:p w:rsidR="002C61E3" w:rsidRPr="00246614" w:rsidRDefault="002C61E3" w:rsidP="002C61E3">
      <w:pPr>
        <w:pStyle w:val="CentreCaption"/>
        <w:tabs>
          <w:tab w:val="left" w:pos="540"/>
        </w:tabs>
        <w:spacing w:before="0" w:after="0"/>
        <w:ind w:left="0"/>
        <w:jc w:val="both"/>
        <w:rPr>
          <w:rFonts w:asciiTheme="minorHAnsi" w:hAnsiTheme="minorHAnsi" w:cstheme="minorHAnsi"/>
          <w:sz w:val="22"/>
          <w:szCs w:val="22"/>
        </w:rPr>
      </w:pPr>
    </w:p>
    <w:p w:rsidR="00AD5A36" w:rsidRPr="009C4A1E" w:rsidRDefault="00AB6181" w:rsidP="002C61E3">
      <w:pPr>
        <w:pStyle w:val="Heading2"/>
        <w:tabs>
          <w:tab w:val="num" w:pos="-864"/>
          <w:tab w:val="left" w:pos="540"/>
        </w:tabs>
        <w:spacing w:before="0" w:after="0"/>
        <w:ind w:left="0" w:firstLine="0"/>
        <w:rPr>
          <w:rFonts w:asciiTheme="minorHAnsi" w:hAnsiTheme="minorHAnsi" w:cstheme="minorHAnsi"/>
        </w:rPr>
      </w:pPr>
      <w:bookmarkStart w:id="56" w:name="_Toc415751619"/>
      <w:r>
        <w:rPr>
          <w:rFonts w:asciiTheme="minorHAnsi" w:hAnsiTheme="minorHAnsi" w:cstheme="minorHAnsi"/>
        </w:rPr>
        <w:t>Procurement</w:t>
      </w:r>
      <w:r w:rsidR="00D34F6B" w:rsidRPr="009C4A1E">
        <w:rPr>
          <w:rFonts w:asciiTheme="minorHAnsi" w:hAnsiTheme="minorHAnsi" w:cstheme="minorHAnsi"/>
        </w:rPr>
        <w:t xml:space="preserve"> </w:t>
      </w:r>
      <w:r w:rsidR="00C47911" w:rsidRPr="009C4A1E">
        <w:rPr>
          <w:rFonts w:asciiTheme="minorHAnsi" w:hAnsiTheme="minorHAnsi" w:cstheme="minorHAnsi"/>
        </w:rPr>
        <w:t>–</w:t>
      </w:r>
      <w:r w:rsidR="00D34F6B" w:rsidRPr="009C4A1E">
        <w:rPr>
          <w:rFonts w:asciiTheme="minorHAnsi" w:hAnsiTheme="minorHAnsi" w:cstheme="minorHAnsi"/>
        </w:rPr>
        <w:t xml:space="preserve"> </w:t>
      </w:r>
      <w:r w:rsidR="00C47911" w:rsidRPr="009C4A1E">
        <w:rPr>
          <w:rFonts w:asciiTheme="minorHAnsi" w:hAnsiTheme="minorHAnsi" w:cstheme="minorHAnsi"/>
        </w:rPr>
        <w:t xml:space="preserve">Division into </w:t>
      </w:r>
      <w:r w:rsidR="00D34F6B" w:rsidRPr="009C4A1E">
        <w:rPr>
          <w:rFonts w:asciiTheme="minorHAnsi" w:hAnsiTheme="minorHAnsi" w:cstheme="minorHAnsi"/>
        </w:rPr>
        <w:t>Lots</w:t>
      </w:r>
      <w:bookmarkEnd w:id="56"/>
    </w:p>
    <w:p w:rsidR="00167568" w:rsidRPr="009C4A1E" w:rsidRDefault="00167568" w:rsidP="002C61E3">
      <w:pPr>
        <w:pStyle w:val="MOIText"/>
        <w:tabs>
          <w:tab w:val="left" w:pos="540"/>
        </w:tabs>
        <w:spacing w:before="0" w:after="0"/>
        <w:ind w:left="0"/>
        <w:rPr>
          <w:rFonts w:asciiTheme="minorHAnsi" w:hAnsiTheme="minorHAnsi" w:cstheme="minorHAnsi"/>
        </w:rPr>
      </w:pPr>
    </w:p>
    <w:p w:rsidR="009E77FA" w:rsidRDefault="00CB5B74" w:rsidP="009E77FA">
      <w:pPr>
        <w:pStyle w:val="MOIText"/>
        <w:tabs>
          <w:tab w:val="left" w:pos="540"/>
        </w:tabs>
        <w:spacing w:before="0" w:after="0"/>
        <w:ind w:left="0"/>
        <w:rPr>
          <w:rFonts w:asciiTheme="minorHAnsi" w:hAnsiTheme="minorHAnsi" w:cstheme="minorHAnsi"/>
          <w:noProof/>
        </w:rPr>
      </w:pPr>
      <w:r>
        <w:rPr>
          <w:rFonts w:asciiTheme="minorHAnsi" w:hAnsiTheme="minorHAnsi" w:cstheme="minorHAnsi"/>
          <w:noProof/>
        </w:rPr>
        <w:t>T</w:t>
      </w:r>
      <w:r w:rsidR="009E77FA" w:rsidRPr="00CC675C">
        <w:rPr>
          <w:rFonts w:asciiTheme="minorHAnsi" w:hAnsiTheme="minorHAnsi" w:cstheme="minorHAnsi"/>
          <w:noProof/>
        </w:rPr>
        <w:t>he procurement will be divided into</w:t>
      </w:r>
      <w:r>
        <w:rPr>
          <w:rFonts w:asciiTheme="minorHAnsi" w:hAnsiTheme="minorHAnsi" w:cstheme="minorHAnsi"/>
          <w:noProof/>
        </w:rPr>
        <w:t xml:space="preserve"> </w:t>
      </w:r>
      <w:r w:rsidR="003101FE" w:rsidRPr="00615359">
        <w:rPr>
          <w:rFonts w:asciiTheme="minorHAnsi" w:hAnsiTheme="minorHAnsi" w:cstheme="minorHAnsi"/>
          <w:b/>
          <w:noProof/>
          <w:color w:val="000000" w:themeColor="text1"/>
        </w:rPr>
        <w:t>one</w:t>
      </w:r>
      <w:r w:rsidR="003101FE">
        <w:rPr>
          <w:rFonts w:asciiTheme="minorHAnsi" w:hAnsiTheme="minorHAnsi" w:cstheme="minorHAnsi"/>
          <w:noProof/>
        </w:rPr>
        <w:t xml:space="preserve"> lot.</w:t>
      </w:r>
    </w:p>
    <w:p w:rsidR="009E77FA" w:rsidRDefault="009E77FA" w:rsidP="009E77FA">
      <w:pPr>
        <w:pStyle w:val="MOIText"/>
        <w:tabs>
          <w:tab w:val="left" w:pos="540"/>
        </w:tabs>
        <w:spacing w:before="0" w:after="0"/>
        <w:ind w:left="0"/>
        <w:rPr>
          <w:rFonts w:asciiTheme="minorHAnsi" w:hAnsiTheme="minorHAnsi" w:cstheme="minorHAnsi"/>
          <w:noProof/>
        </w:rPr>
      </w:pPr>
    </w:p>
    <w:tbl>
      <w:tblPr>
        <w:tblStyle w:val="TableGrid"/>
        <w:tblW w:w="0" w:type="auto"/>
        <w:tblLook w:val="04A0" w:firstRow="1" w:lastRow="0" w:firstColumn="1" w:lastColumn="0" w:noHBand="0" w:noVBand="1"/>
      </w:tblPr>
      <w:tblGrid>
        <w:gridCol w:w="1242"/>
        <w:gridCol w:w="5103"/>
      </w:tblGrid>
      <w:tr w:rsidR="00CB5B74" w:rsidTr="000A16B1">
        <w:trPr>
          <w:trHeight w:val="361"/>
        </w:trPr>
        <w:tc>
          <w:tcPr>
            <w:tcW w:w="1242" w:type="dxa"/>
            <w:shd w:val="clear" w:color="auto" w:fill="1F497D" w:themeFill="text2"/>
            <w:vAlign w:val="center"/>
          </w:tcPr>
          <w:p w:rsidR="00CB5B74" w:rsidRPr="00242FE9" w:rsidRDefault="00CB5B74" w:rsidP="009F1445">
            <w:pPr>
              <w:pStyle w:val="MOIText"/>
              <w:tabs>
                <w:tab w:val="left" w:pos="540"/>
              </w:tabs>
              <w:spacing w:before="0" w:after="0"/>
              <w:ind w:left="0"/>
              <w:jc w:val="center"/>
              <w:rPr>
                <w:rFonts w:asciiTheme="minorHAnsi" w:hAnsiTheme="minorHAnsi" w:cstheme="minorHAnsi"/>
                <w:b/>
                <w:noProof/>
                <w:color w:val="FFFFFF" w:themeColor="background1"/>
              </w:rPr>
            </w:pPr>
            <w:r w:rsidRPr="00242FE9">
              <w:rPr>
                <w:rFonts w:asciiTheme="minorHAnsi" w:hAnsiTheme="minorHAnsi" w:cstheme="minorHAnsi"/>
                <w:b/>
                <w:noProof/>
                <w:color w:val="FFFFFF" w:themeColor="background1"/>
              </w:rPr>
              <w:t>LOT #</w:t>
            </w:r>
          </w:p>
        </w:tc>
        <w:tc>
          <w:tcPr>
            <w:tcW w:w="5103" w:type="dxa"/>
            <w:shd w:val="clear" w:color="auto" w:fill="1F497D" w:themeFill="text2"/>
            <w:vAlign w:val="center"/>
          </w:tcPr>
          <w:p w:rsidR="00CB5B74" w:rsidRPr="00242FE9" w:rsidRDefault="00CB5B74" w:rsidP="009F1445">
            <w:pPr>
              <w:pStyle w:val="MOIText"/>
              <w:tabs>
                <w:tab w:val="left" w:pos="540"/>
              </w:tabs>
              <w:spacing w:before="0" w:after="0"/>
              <w:ind w:left="0"/>
              <w:jc w:val="center"/>
              <w:rPr>
                <w:rFonts w:asciiTheme="minorHAnsi" w:hAnsiTheme="minorHAnsi" w:cstheme="minorHAnsi"/>
                <w:b/>
                <w:noProof/>
                <w:color w:val="FFFFFF" w:themeColor="background1"/>
              </w:rPr>
            </w:pPr>
            <w:r w:rsidRPr="00242FE9">
              <w:rPr>
                <w:rFonts w:asciiTheme="minorHAnsi" w:hAnsiTheme="minorHAnsi" w:cstheme="minorHAnsi"/>
                <w:b/>
                <w:noProof/>
                <w:color w:val="FFFFFF" w:themeColor="background1"/>
              </w:rPr>
              <w:t>LOT NAME</w:t>
            </w:r>
          </w:p>
        </w:tc>
      </w:tr>
      <w:tr w:rsidR="00CB5B74" w:rsidTr="000A16B1">
        <w:trPr>
          <w:trHeight w:val="454"/>
        </w:trPr>
        <w:tc>
          <w:tcPr>
            <w:tcW w:w="1242" w:type="dxa"/>
            <w:vAlign w:val="center"/>
          </w:tcPr>
          <w:p w:rsidR="00CB5B74" w:rsidRPr="00D9757E" w:rsidRDefault="00CB5B74" w:rsidP="009F1445">
            <w:pPr>
              <w:pStyle w:val="MOIText"/>
              <w:tabs>
                <w:tab w:val="left" w:pos="540"/>
              </w:tabs>
              <w:spacing w:before="0" w:after="0"/>
              <w:ind w:left="0"/>
              <w:jc w:val="center"/>
              <w:rPr>
                <w:rFonts w:asciiTheme="minorHAnsi" w:hAnsiTheme="minorHAnsi" w:cstheme="minorHAnsi"/>
                <w:b/>
                <w:noProof/>
              </w:rPr>
            </w:pPr>
            <w:r w:rsidRPr="00D9757E">
              <w:rPr>
                <w:rFonts w:asciiTheme="minorHAnsi" w:hAnsiTheme="minorHAnsi" w:cstheme="minorHAnsi"/>
                <w:b/>
                <w:noProof/>
              </w:rPr>
              <w:t>1</w:t>
            </w:r>
          </w:p>
        </w:tc>
        <w:tc>
          <w:tcPr>
            <w:tcW w:w="5103" w:type="dxa"/>
            <w:vAlign w:val="center"/>
          </w:tcPr>
          <w:p w:rsidR="00CB5B74" w:rsidRDefault="003101FE" w:rsidP="009F1445">
            <w:pPr>
              <w:pStyle w:val="MOIText"/>
              <w:tabs>
                <w:tab w:val="left" w:pos="540"/>
              </w:tabs>
              <w:spacing w:before="0" w:after="0"/>
              <w:ind w:left="0"/>
              <w:jc w:val="left"/>
              <w:rPr>
                <w:rFonts w:asciiTheme="minorHAnsi" w:hAnsiTheme="minorHAnsi" w:cstheme="minorHAnsi"/>
                <w:noProof/>
              </w:rPr>
            </w:pPr>
            <w:r>
              <w:rPr>
                <w:rFonts w:asciiTheme="minorHAnsi" w:hAnsiTheme="minorHAnsi" w:cstheme="minorHAnsi"/>
                <w:noProof/>
              </w:rPr>
              <w:t>Adult Speech and Language Therapy</w:t>
            </w:r>
            <w:r w:rsidR="000A16B1">
              <w:rPr>
                <w:rFonts w:asciiTheme="minorHAnsi" w:hAnsiTheme="minorHAnsi" w:cstheme="minorHAnsi"/>
                <w:noProof/>
              </w:rPr>
              <w:t xml:space="preserve"> for the Southern Locality of West Hampshire CCG</w:t>
            </w:r>
          </w:p>
        </w:tc>
      </w:tr>
    </w:tbl>
    <w:p w:rsidR="00CB5B74" w:rsidRDefault="00CB5B74" w:rsidP="00CB5B74">
      <w:pPr>
        <w:pStyle w:val="MOIText"/>
        <w:tabs>
          <w:tab w:val="left" w:pos="540"/>
        </w:tabs>
        <w:spacing w:before="0" w:after="0"/>
        <w:ind w:left="0"/>
        <w:rPr>
          <w:rFonts w:asciiTheme="minorHAnsi" w:hAnsiTheme="minorHAnsi" w:cstheme="minorHAnsi"/>
          <w:noProof/>
        </w:rPr>
      </w:pPr>
    </w:p>
    <w:p w:rsidR="00CB5B74" w:rsidRDefault="00CB5B74" w:rsidP="00CB5B74">
      <w:pPr>
        <w:pStyle w:val="MOIText"/>
        <w:tabs>
          <w:tab w:val="left" w:pos="540"/>
        </w:tabs>
        <w:spacing w:before="0" w:after="0"/>
        <w:ind w:left="0"/>
        <w:rPr>
          <w:rFonts w:asciiTheme="minorHAnsi" w:hAnsiTheme="minorHAnsi" w:cstheme="minorHAnsi"/>
          <w:noProof/>
        </w:rPr>
      </w:pPr>
      <w:r>
        <w:rPr>
          <w:rFonts w:asciiTheme="minorHAnsi" w:hAnsiTheme="minorHAnsi" w:cstheme="minorHAnsi"/>
          <w:noProof/>
        </w:rPr>
        <w:t xml:space="preserve">Potential Bidders </w:t>
      </w:r>
      <w:r w:rsidR="00AE22B7">
        <w:rPr>
          <w:rFonts w:asciiTheme="minorHAnsi" w:hAnsiTheme="minorHAnsi" w:cstheme="minorHAnsi"/>
          <w:noProof/>
        </w:rPr>
        <w:t xml:space="preserve">will undergo </w:t>
      </w:r>
      <w:r>
        <w:rPr>
          <w:rFonts w:asciiTheme="minorHAnsi" w:hAnsiTheme="minorHAnsi" w:cstheme="minorHAnsi"/>
          <w:noProof/>
        </w:rPr>
        <w:t xml:space="preserve">analysis </w:t>
      </w:r>
      <w:r w:rsidR="00AE22B7">
        <w:rPr>
          <w:rFonts w:asciiTheme="minorHAnsi" w:hAnsiTheme="minorHAnsi" w:cstheme="minorHAnsi"/>
          <w:noProof/>
        </w:rPr>
        <w:t xml:space="preserve">during </w:t>
      </w:r>
      <w:r>
        <w:rPr>
          <w:rFonts w:asciiTheme="minorHAnsi" w:hAnsiTheme="minorHAnsi" w:cstheme="minorHAnsi"/>
          <w:noProof/>
        </w:rPr>
        <w:t>the tender process in order to ensure that they:</w:t>
      </w:r>
    </w:p>
    <w:p w:rsidR="00CB5B74" w:rsidRDefault="00CB5B74" w:rsidP="00CB5B74">
      <w:pPr>
        <w:pStyle w:val="MOIText"/>
        <w:tabs>
          <w:tab w:val="left" w:pos="540"/>
        </w:tabs>
        <w:spacing w:before="0" w:after="0"/>
        <w:ind w:left="0"/>
        <w:rPr>
          <w:rFonts w:asciiTheme="minorHAnsi" w:hAnsiTheme="minorHAnsi" w:cstheme="minorHAnsi"/>
          <w:noProof/>
        </w:rPr>
      </w:pPr>
    </w:p>
    <w:p w:rsidR="00CB5B74" w:rsidRDefault="00CB5B74" w:rsidP="00CB5B74">
      <w:pPr>
        <w:pStyle w:val="MOIText"/>
        <w:numPr>
          <w:ilvl w:val="0"/>
          <w:numId w:val="20"/>
        </w:numPr>
        <w:tabs>
          <w:tab w:val="left" w:pos="540"/>
        </w:tabs>
        <w:spacing w:before="0" w:after="0"/>
        <w:rPr>
          <w:rFonts w:asciiTheme="minorHAnsi" w:hAnsiTheme="minorHAnsi" w:cstheme="minorHAnsi"/>
          <w:noProof/>
        </w:rPr>
      </w:pPr>
      <w:r>
        <w:rPr>
          <w:rFonts w:asciiTheme="minorHAnsi" w:hAnsiTheme="minorHAnsi" w:cstheme="minorHAnsi"/>
          <w:noProof/>
        </w:rPr>
        <w:t>Have sufficient capability, experience and financial standing to undertake a contract size for whic</w:t>
      </w:r>
      <w:r w:rsidR="003101FE">
        <w:rPr>
          <w:rFonts w:asciiTheme="minorHAnsi" w:hAnsiTheme="minorHAnsi" w:cstheme="minorHAnsi"/>
          <w:noProof/>
        </w:rPr>
        <w:t>h they have submitted a bid</w:t>
      </w:r>
      <w:r>
        <w:rPr>
          <w:rFonts w:asciiTheme="minorHAnsi" w:hAnsiTheme="minorHAnsi" w:cstheme="minorHAnsi"/>
          <w:noProof/>
        </w:rPr>
        <w:t>; and</w:t>
      </w:r>
    </w:p>
    <w:p w:rsidR="00CB5B74" w:rsidRDefault="00CB5B74" w:rsidP="00CB5B74">
      <w:pPr>
        <w:pStyle w:val="MOIText"/>
        <w:tabs>
          <w:tab w:val="left" w:pos="540"/>
        </w:tabs>
        <w:spacing w:before="0" w:after="0"/>
        <w:ind w:left="900"/>
        <w:rPr>
          <w:rFonts w:asciiTheme="minorHAnsi" w:hAnsiTheme="minorHAnsi" w:cstheme="minorHAnsi"/>
          <w:noProof/>
        </w:rPr>
      </w:pPr>
    </w:p>
    <w:p w:rsidR="00CB5B74" w:rsidRDefault="00CB5B74" w:rsidP="00CB5B74">
      <w:pPr>
        <w:pStyle w:val="MOIText"/>
        <w:numPr>
          <w:ilvl w:val="0"/>
          <w:numId w:val="20"/>
        </w:numPr>
        <w:tabs>
          <w:tab w:val="left" w:pos="540"/>
        </w:tabs>
        <w:spacing w:before="0" w:after="0"/>
        <w:rPr>
          <w:rFonts w:asciiTheme="minorHAnsi" w:hAnsiTheme="minorHAnsi" w:cstheme="minorHAnsi"/>
          <w:noProof/>
        </w:rPr>
      </w:pPr>
      <w:r>
        <w:rPr>
          <w:rFonts w:asciiTheme="minorHAnsi" w:hAnsiTheme="minorHAnsi" w:cstheme="minorHAnsi"/>
          <w:noProof/>
        </w:rPr>
        <w:t>Have suitable proposals for the delivery of the service; including, but not limited to, service models, workforce, premises, continge</w:t>
      </w:r>
      <w:r w:rsidR="003101FE">
        <w:rPr>
          <w:rFonts w:asciiTheme="minorHAnsi" w:hAnsiTheme="minorHAnsi" w:cstheme="minorHAnsi"/>
          <w:noProof/>
        </w:rPr>
        <w:t>ncy and mobilisation plans</w:t>
      </w:r>
    </w:p>
    <w:p w:rsidR="00CB5B74" w:rsidRDefault="00CB5B74" w:rsidP="009E77FA">
      <w:pPr>
        <w:pStyle w:val="MOIText"/>
        <w:tabs>
          <w:tab w:val="left" w:pos="540"/>
        </w:tabs>
        <w:spacing w:before="0" w:after="0"/>
        <w:ind w:left="0"/>
        <w:rPr>
          <w:rFonts w:asciiTheme="minorHAnsi" w:hAnsiTheme="minorHAnsi" w:cstheme="minorHAnsi"/>
          <w:b/>
          <w:noProof/>
        </w:rPr>
      </w:pPr>
    </w:p>
    <w:p w:rsidR="009E77FA" w:rsidRPr="003101FE" w:rsidRDefault="009E77FA" w:rsidP="00CB5B74">
      <w:pPr>
        <w:pStyle w:val="MOIText"/>
        <w:tabs>
          <w:tab w:val="left" w:pos="540"/>
        </w:tabs>
        <w:spacing w:before="0" w:after="0"/>
        <w:ind w:left="0"/>
        <w:rPr>
          <w:rFonts w:asciiTheme="minorHAnsi" w:hAnsiTheme="minorHAnsi" w:cstheme="minorHAnsi"/>
          <w:b/>
          <w:noProof/>
          <w:color w:val="FF0000"/>
        </w:rPr>
      </w:pPr>
      <w:r w:rsidRPr="003101FE">
        <w:rPr>
          <w:rFonts w:asciiTheme="minorHAnsi" w:hAnsiTheme="minorHAnsi" w:cstheme="minorHAnsi"/>
          <w:b/>
          <w:noProof/>
          <w:color w:val="FF0000"/>
        </w:rPr>
        <w:t xml:space="preserve">The Contracting Authority will consider awarding multiple </w:t>
      </w:r>
      <w:r w:rsidR="00AE22B7">
        <w:rPr>
          <w:rFonts w:asciiTheme="minorHAnsi" w:hAnsiTheme="minorHAnsi" w:cstheme="minorHAnsi"/>
          <w:b/>
          <w:noProof/>
          <w:color w:val="FF0000"/>
        </w:rPr>
        <w:t>contracts to one Lot or subcontracting and partnering arrangements will be encouraged.</w:t>
      </w:r>
    </w:p>
    <w:p w:rsidR="009E77FA" w:rsidRPr="003101FE" w:rsidRDefault="009E77FA" w:rsidP="009E77FA">
      <w:pPr>
        <w:pStyle w:val="MOIText"/>
        <w:tabs>
          <w:tab w:val="left" w:pos="540"/>
        </w:tabs>
        <w:spacing w:before="0" w:after="0"/>
        <w:ind w:left="0"/>
        <w:rPr>
          <w:rFonts w:asciiTheme="minorHAnsi" w:hAnsiTheme="minorHAnsi" w:cstheme="minorHAnsi"/>
          <w:noProof/>
          <w:color w:val="FF0000"/>
        </w:rPr>
      </w:pPr>
    </w:p>
    <w:p w:rsidR="006A3B70" w:rsidRPr="009C4A1E" w:rsidRDefault="009E77FA" w:rsidP="009E77FA">
      <w:pPr>
        <w:pStyle w:val="MOIText"/>
        <w:tabs>
          <w:tab w:val="left" w:pos="540"/>
        </w:tabs>
        <w:spacing w:before="0" w:after="0"/>
        <w:ind w:left="0"/>
        <w:rPr>
          <w:rFonts w:asciiTheme="minorHAnsi" w:hAnsiTheme="minorHAnsi" w:cstheme="minorHAnsi"/>
          <w:noProof/>
        </w:rPr>
      </w:pPr>
      <w:r>
        <w:rPr>
          <w:rFonts w:asciiTheme="minorHAnsi" w:hAnsiTheme="minorHAnsi" w:cstheme="minorHAnsi"/>
          <w:noProof/>
        </w:rPr>
        <w:t xml:space="preserve">Potential Bidders should refer to the </w:t>
      </w:r>
      <w:r w:rsidR="00AE22B7">
        <w:rPr>
          <w:rFonts w:asciiTheme="minorHAnsi" w:hAnsiTheme="minorHAnsi" w:cstheme="minorHAnsi"/>
          <w:noProof/>
        </w:rPr>
        <w:t>Invitation to Tender</w:t>
      </w:r>
      <w:r>
        <w:rPr>
          <w:rFonts w:asciiTheme="minorHAnsi" w:hAnsiTheme="minorHAnsi" w:cstheme="minorHAnsi"/>
          <w:noProof/>
        </w:rPr>
        <w:t xml:space="preserve"> for further information on Lot governance and the treatment of Lots in the bidding process. Further details on the ITT stage will be availab</w:t>
      </w:r>
      <w:r w:rsidR="003101FE">
        <w:rPr>
          <w:rFonts w:asciiTheme="minorHAnsi" w:hAnsiTheme="minorHAnsi" w:cstheme="minorHAnsi"/>
          <w:noProof/>
        </w:rPr>
        <w:t>le later on in the process</w:t>
      </w:r>
      <w:r>
        <w:rPr>
          <w:rFonts w:asciiTheme="minorHAnsi" w:hAnsiTheme="minorHAnsi" w:cstheme="minorHAnsi"/>
          <w:noProof/>
        </w:rPr>
        <w:t>.</w:t>
      </w:r>
    </w:p>
    <w:p w:rsidR="00DD57B0" w:rsidRPr="009C4A1E" w:rsidRDefault="00DD57B0" w:rsidP="002C61E3">
      <w:pPr>
        <w:pStyle w:val="MOIText"/>
        <w:tabs>
          <w:tab w:val="left" w:pos="540"/>
        </w:tabs>
        <w:spacing w:before="0" w:after="0"/>
        <w:ind w:left="0"/>
        <w:rPr>
          <w:rFonts w:asciiTheme="minorHAnsi" w:hAnsiTheme="minorHAnsi" w:cstheme="minorHAnsi"/>
          <w:noProof/>
        </w:rPr>
      </w:pPr>
    </w:p>
    <w:p w:rsidR="006A3B70" w:rsidRPr="009C4A1E" w:rsidRDefault="00CB5B74" w:rsidP="002C61E3">
      <w:pPr>
        <w:pStyle w:val="Heading2"/>
        <w:tabs>
          <w:tab w:val="clear" w:pos="936"/>
          <w:tab w:val="num" w:pos="576"/>
        </w:tabs>
        <w:spacing w:before="0" w:after="0"/>
        <w:ind w:left="576"/>
        <w:rPr>
          <w:rFonts w:asciiTheme="minorHAnsi" w:hAnsiTheme="minorHAnsi" w:cstheme="minorHAnsi"/>
        </w:rPr>
      </w:pPr>
      <w:bookmarkStart w:id="57" w:name="_Toc415751620"/>
      <w:r>
        <w:rPr>
          <w:rFonts w:asciiTheme="minorHAnsi" w:hAnsiTheme="minorHAnsi" w:cstheme="minorHAnsi"/>
        </w:rPr>
        <w:t>Activity Data</w:t>
      </w:r>
      <w:bookmarkEnd w:id="57"/>
    </w:p>
    <w:p w:rsidR="00167568" w:rsidRPr="009C4A1E" w:rsidRDefault="00167568" w:rsidP="002C61E3">
      <w:pPr>
        <w:pStyle w:val="MOIText"/>
        <w:tabs>
          <w:tab w:val="left" w:pos="540"/>
        </w:tabs>
        <w:spacing w:before="0" w:after="0"/>
        <w:ind w:left="0"/>
        <w:rPr>
          <w:rFonts w:asciiTheme="minorHAnsi" w:hAnsiTheme="minorHAnsi" w:cstheme="minorHAnsi"/>
          <w:noProof/>
        </w:rPr>
      </w:pPr>
    </w:p>
    <w:p w:rsidR="00C35ACE" w:rsidRPr="009C4A1E" w:rsidRDefault="00572B20" w:rsidP="002C61E3">
      <w:pPr>
        <w:tabs>
          <w:tab w:val="left" w:pos="540"/>
        </w:tabs>
        <w:spacing w:before="0" w:after="0"/>
        <w:rPr>
          <w:rFonts w:asciiTheme="minorHAnsi" w:hAnsiTheme="minorHAnsi" w:cstheme="minorHAnsi"/>
        </w:rPr>
      </w:pPr>
      <w:r>
        <w:rPr>
          <w:rFonts w:asciiTheme="minorHAnsi" w:hAnsiTheme="minorHAnsi" w:cstheme="minorHAnsi"/>
        </w:rPr>
        <w:t>To be provided at ITT.</w:t>
      </w:r>
    </w:p>
    <w:p w:rsidR="00CF4068" w:rsidRDefault="00CF4068" w:rsidP="002C61E3">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br w:type="page"/>
      </w:r>
    </w:p>
    <w:p w:rsidR="00AD5A36" w:rsidRPr="009C4A1E" w:rsidRDefault="00AD5A36" w:rsidP="002C61E3">
      <w:pPr>
        <w:pStyle w:val="Heading1"/>
      </w:pPr>
      <w:bookmarkStart w:id="58" w:name="_Toc161720114"/>
      <w:bookmarkStart w:id="59" w:name="_Toc161720139"/>
      <w:bookmarkStart w:id="60" w:name="_Toc161720140"/>
      <w:bookmarkStart w:id="61" w:name="_Toc161720141"/>
      <w:bookmarkStart w:id="62" w:name="_Toc161720142"/>
      <w:bookmarkStart w:id="63" w:name="_Toc160947946"/>
      <w:bookmarkStart w:id="64" w:name="_Toc160959963"/>
      <w:bookmarkStart w:id="65" w:name="_Toc415751621"/>
      <w:bookmarkEnd w:id="58"/>
      <w:bookmarkEnd w:id="59"/>
      <w:bookmarkEnd w:id="60"/>
      <w:bookmarkEnd w:id="61"/>
      <w:bookmarkEnd w:id="62"/>
      <w:r w:rsidRPr="009C4A1E">
        <w:t>COMMERCIAL FRAMEWORK</w:t>
      </w:r>
      <w:bookmarkEnd w:id="63"/>
      <w:bookmarkEnd w:id="64"/>
      <w:bookmarkEnd w:id="65"/>
    </w:p>
    <w:p w:rsidR="008B72F9" w:rsidRPr="009C4A1E" w:rsidRDefault="008B72F9" w:rsidP="002C61E3">
      <w:pPr>
        <w:pStyle w:val="MOIText"/>
        <w:tabs>
          <w:tab w:val="left" w:pos="540"/>
        </w:tabs>
        <w:spacing w:before="0" w:after="0"/>
        <w:ind w:left="0"/>
        <w:jc w:val="left"/>
        <w:rPr>
          <w:rFonts w:asciiTheme="minorHAnsi" w:hAnsiTheme="minorHAnsi" w:cstheme="minorHAnsi"/>
        </w:rPr>
      </w:pPr>
    </w:p>
    <w:p w:rsidR="00E7411E" w:rsidRPr="009C4A1E" w:rsidRDefault="00E7411E" w:rsidP="002C61E3">
      <w:pPr>
        <w:pStyle w:val="Heading2"/>
        <w:tabs>
          <w:tab w:val="clear" w:pos="936"/>
          <w:tab w:val="num" w:pos="720"/>
        </w:tabs>
        <w:spacing w:before="0" w:after="0"/>
        <w:ind w:left="720" w:hanging="720"/>
        <w:rPr>
          <w:rFonts w:asciiTheme="minorHAnsi" w:hAnsiTheme="minorHAnsi" w:cstheme="minorHAnsi"/>
        </w:rPr>
      </w:pPr>
      <w:bookmarkStart w:id="66" w:name="_Toc160947947"/>
      <w:bookmarkStart w:id="67" w:name="_Toc160959964"/>
      <w:bookmarkStart w:id="68" w:name="_Ref162847853"/>
      <w:bookmarkStart w:id="69" w:name="_Toc190765446"/>
      <w:bookmarkStart w:id="70" w:name="_Toc415751622"/>
      <w:r w:rsidRPr="009C4A1E">
        <w:rPr>
          <w:rFonts w:asciiTheme="minorHAnsi" w:hAnsiTheme="minorHAnsi" w:cstheme="minorHAnsi"/>
        </w:rPr>
        <w:t>Contract</w:t>
      </w:r>
      <w:bookmarkEnd w:id="66"/>
      <w:bookmarkEnd w:id="67"/>
      <w:bookmarkEnd w:id="68"/>
      <w:bookmarkEnd w:id="69"/>
      <w:bookmarkEnd w:id="70"/>
    </w:p>
    <w:p w:rsidR="001A7F26" w:rsidRPr="009C4A1E" w:rsidRDefault="001A7F26" w:rsidP="002C61E3">
      <w:pPr>
        <w:spacing w:before="0" w:after="0"/>
        <w:rPr>
          <w:rFonts w:asciiTheme="minorHAnsi" w:hAnsiTheme="minorHAnsi" w:cstheme="minorHAnsi"/>
        </w:rPr>
      </w:pPr>
    </w:p>
    <w:p w:rsidR="007405F9" w:rsidRPr="009C4A1E" w:rsidRDefault="007405F9" w:rsidP="007405F9">
      <w:pPr>
        <w:pStyle w:val="MOIText"/>
        <w:spacing w:before="0" w:after="0"/>
        <w:ind w:left="0"/>
        <w:rPr>
          <w:rFonts w:asciiTheme="minorHAnsi" w:hAnsiTheme="minorHAnsi" w:cstheme="minorHAnsi"/>
        </w:rPr>
      </w:pPr>
      <w:r w:rsidRPr="009C4A1E">
        <w:rPr>
          <w:rFonts w:asciiTheme="minorHAnsi" w:hAnsiTheme="minorHAnsi" w:cstheme="minorHAnsi"/>
        </w:rPr>
        <w:t xml:space="preserve">The </w:t>
      </w:r>
      <w:r w:rsidR="00246614">
        <w:rPr>
          <w:rFonts w:asciiTheme="minorHAnsi" w:hAnsiTheme="minorHAnsi" w:cstheme="minorHAnsi"/>
        </w:rPr>
        <w:t>Requirement</w:t>
      </w:r>
      <w:r w:rsidRPr="009C4A1E">
        <w:rPr>
          <w:rFonts w:asciiTheme="minorHAnsi" w:hAnsiTheme="minorHAnsi" w:cstheme="minorHAnsi"/>
        </w:rPr>
        <w:t xml:space="preserve"> to which this MOI relates fall</w:t>
      </w:r>
      <w:r w:rsidR="00246614">
        <w:rPr>
          <w:rFonts w:asciiTheme="minorHAnsi" w:hAnsiTheme="minorHAnsi" w:cstheme="minorHAnsi"/>
        </w:rPr>
        <w:t>s</w:t>
      </w:r>
      <w:r w:rsidRPr="009C4A1E">
        <w:rPr>
          <w:rFonts w:asciiTheme="minorHAnsi" w:hAnsiTheme="minorHAnsi" w:cstheme="minorHAnsi"/>
        </w:rPr>
        <w:t xml:space="preserve"> </w:t>
      </w:r>
      <w:r w:rsidRPr="00615359">
        <w:rPr>
          <w:rFonts w:asciiTheme="minorHAnsi" w:hAnsiTheme="minorHAnsi" w:cstheme="minorHAnsi"/>
        </w:rPr>
        <w:t>within Part B of Schedule 3</w:t>
      </w:r>
      <w:r w:rsidRPr="009C4A1E">
        <w:rPr>
          <w:rFonts w:asciiTheme="minorHAnsi" w:hAnsiTheme="minorHAnsi" w:cstheme="minorHAnsi"/>
        </w:rPr>
        <w:t xml:space="preserve"> to the Public Contracts Regulations </w:t>
      </w:r>
      <w:r w:rsidR="00B71C7E" w:rsidRPr="00B36C4C">
        <w:rPr>
          <w:rFonts w:asciiTheme="minorHAnsi" w:hAnsiTheme="minorHAnsi" w:cstheme="minorHAnsi"/>
        </w:rPr>
        <w:t>20</w:t>
      </w:r>
      <w:r w:rsidR="00B71C7E">
        <w:rPr>
          <w:rFonts w:asciiTheme="minorHAnsi" w:hAnsiTheme="minorHAnsi" w:cstheme="minorHAnsi"/>
        </w:rPr>
        <w:t>15</w:t>
      </w:r>
      <w:r w:rsidRPr="009C4A1E">
        <w:rPr>
          <w:rFonts w:asciiTheme="minorHAnsi" w:hAnsiTheme="minorHAnsi" w:cstheme="minorHAnsi"/>
        </w:rPr>
        <w:t xml:space="preserve"> </w:t>
      </w:r>
      <w:r w:rsidRPr="009C4A1E">
        <w:rPr>
          <w:rFonts w:asciiTheme="minorHAnsi" w:hAnsiTheme="minorHAnsi" w:cstheme="minorHAnsi"/>
          <w:b/>
        </w:rPr>
        <w:t>(“the Regulations”)</w:t>
      </w:r>
      <w:r w:rsidRPr="009C4A1E">
        <w:rPr>
          <w:rFonts w:asciiTheme="minorHAnsi" w:hAnsiTheme="minorHAnsi" w:cstheme="minorHAnsi"/>
        </w:rPr>
        <w:t xml:space="preserve"> and Annex II B to Council </w:t>
      </w:r>
      <w:r w:rsidRPr="00615359">
        <w:rPr>
          <w:rFonts w:asciiTheme="minorHAnsi" w:hAnsiTheme="minorHAnsi" w:cstheme="minorHAnsi"/>
        </w:rPr>
        <w:t>Directive 2004/18/EC</w:t>
      </w:r>
      <w:r w:rsidRPr="009C4A1E">
        <w:rPr>
          <w:rFonts w:asciiTheme="minorHAnsi" w:hAnsiTheme="minorHAnsi" w:cstheme="minorHAnsi"/>
        </w:rPr>
        <w:t>.  Neither the publication of an advertisement, the inclusion of a Bidder selection stage nor the use of the term “Pre-Qualification Questionnaire" nor any other indication sha</w:t>
      </w:r>
      <w:r w:rsidR="00246614">
        <w:rPr>
          <w:rFonts w:asciiTheme="minorHAnsi" w:hAnsiTheme="minorHAnsi" w:cstheme="minorHAnsi"/>
        </w:rPr>
        <w:t>ll be taken to mean that the Contracting</w:t>
      </w:r>
      <w:r w:rsidRPr="009C4A1E">
        <w:rPr>
          <w:rFonts w:asciiTheme="minorHAnsi" w:hAnsiTheme="minorHAnsi" w:cstheme="minorHAnsi"/>
        </w:rPr>
        <w:t xml:space="preserve"> </w:t>
      </w:r>
      <w:r w:rsidR="00246614">
        <w:rPr>
          <w:rFonts w:asciiTheme="minorHAnsi" w:hAnsiTheme="minorHAnsi" w:cstheme="minorHAnsi"/>
        </w:rPr>
        <w:t>Authority</w:t>
      </w:r>
      <w:r w:rsidRPr="009C4A1E">
        <w:rPr>
          <w:rFonts w:asciiTheme="minorHAnsi" w:hAnsiTheme="minorHAnsi" w:cstheme="minorHAnsi"/>
        </w:rPr>
        <w:t xml:space="preserve"> intends to hold itself bound by any of the Regulations, save those applicable to Part B services. </w:t>
      </w:r>
    </w:p>
    <w:p w:rsidR="007405F9" w:rsidRDefault="007405F9" w:rsidP="002C61E3">
      <w:pPr>
        <w:pStyle w:val="MOIText"/>
        <w:spacing w:before="0" w:after="0"/>
        <w:ind w:left="0"/>
        <w:rPr>
          <w:rFonts w:asciiTheme="minorHAnsi" w:hAnsiTheme="minorHAnsi" w:cstheme="minorHAnsi"/>
        </w:rPr>
      </w:pPr>
    </w:p>
    <w:p w:rsidR="00555722" w:rsidRDefault="007405F9" w:rsidP="00555722">
      <w:pPr>
        <w:tabs>
          <w:tab w:val="left" w:pos="540"/>
        </w:tabs>
        <w:spacing w:before="0" w:after="0"/>
        <w:rPr>
          <w:rFonts w:asciiTheme="minorHAnsi" w:hAnsiTheme="minorHAnsi" w:cstheme="minorHAnsi"/>
        </w:rPr>
      </w:pPr>
      <w:r w:rsidRPr="009C4A1E">
        <w:rPr>
          <w:rFonts w:asciiTheme="minorHAnsi" w:hAnsiTheme="minorHAnsi" w:cstheme="minorHAnsi"/>
        </w:rPr>
        <w:t xml:space="preserve">The contract to be entered into by the </w:t>
      </w:r>
      <w:r>
        <w:rPr>
          <w:rFonts w:asciiTheme="minorHAnsi" w:hAnsiTheme="minorHAnsi" w:cstheme="minorHAnsi"/>
        </w:rPr>
        <w:t>Contracting Authority</w:t>
      </w:r>
      <w:r w:rsidRPr="009C4A1E">
        <w:rPr>
          <w:rFonts w:asciiTheme="minorHAnsi" w:hAnsiTheme="minorHAnsi" w:cstheme="minorHAnsi"/>
        </w:rPr>
        <w:t xml:space="preserve"> and the selected Provider will be based on the </w:t>
      </w:r>
      <w:r>
        <w:rPr>
          <w:rFonts w:asciiTheme="minorHAnsi" w:hAnsiTheme="minorHAnsi" w:cstheme="minorHAnsi"/>
        </w:rPr>
        <w:t>NHS Standard Contract</w:t>
      </w:r>
      <w:r w:rsidR="00555722">
        <w:rPr>
          <w:rFonts w:asciiTheme="minorHAnsi" w:hAnsiTheme="minorHAnsi" w:cstheme="minorHAnsi"/>
        </w:rPr>
        <w:t xml:space="preserve"> and t</w:t>
      </w:r>
      <w:r w:rsidR="00555722" w:rsidRPr="009C4A1E">
        <w:rPr>
          <w:rFonts w:asciiTheme="minorHAnsi" w:hAnsiTheme="minorHAnsi" w:cstheme="minorHAnsi"/>
        </w:rPr>
        <w:t xml:space="preserve">he </w:t>
      </w:r>
      <w:r w:rsidR="00555722">
        <w:rPr>
          <w:rFonts w:asciiTheme="minorHAnsi" w:hAnsiTheme="minorHAnsi" w:cstheme="minorHAnsi"/>
        </w:rPr>
        <w:t>P</w:t>
      </w:r>
      <w:r w:rsidR="00555722" w:rsidRPr="009C4A1E">
        <w:rPr>
          <w:rFonts w:asciiTheme="minorHAnsi" w:hAnsiTheme="minorHAnsi" w:cstheme="minorHAnsi"/>
        </w:rPr>
        <w:t xml:space="preserve">rovider of the service will be required to </w:t>
      </w:r>
      <w:r w:rsidR="00555722">
        <w:rPr>
          <w:rFonts w:asciiTheme="minorHAnsi" w:hAnsiTheme="minorHAnsi" w:cstheme="minorHAnsi"/>
        </w:rPr>
        <w:t>fully understand and comply with the Terms &amp; Conditions and associated Particulars.</w:t>
      </w:r>
    </w:p>
    <w:p w:rsidR="00555722" w:rsidRDefault="00555722" w:rsidP="00555722">
      <w:pPr>
        <w:tabs>
          <w:tab w:val="left" w:pos="540"/>
        </w:tabs>
        <w:spacing w:before="0" w:after="0"/>
        <w:rPr>
          <w:rFonts w:asciiTheme="minorHAnsi" w:hAnsiTheme="minorHAnsi" w:cstheme="minorHAnsi"/>
        </w:rPr>
      </w:pPr>
    </w:p>
    <w:p w:rsidR="007405F9" w:rsidRPr="004B7448" w:rsidRDefault="007405F9" w:rsidP="004B7448">
      <w:pPr>
        <w:pStyle w:val="MOIText"/>
        <w:spacing w:before="0" w:after="0"/>
        <w:ind w:left="0"/>
        <w:rPr>
          <w:rFonts w:asciiTheme="minorHAnsi" w:hAnsiTheme="minorHAnsi" w:cstheme="minorHAnsi"/>
        </w:rPr>
      </w:pPr>
      <w:r>
        <w:rPr>
          <w:rFonts w:asciiTheme="minorHAnsi" w:hAnsiTheme="minorHAnsi" w:cstheme="minorHAnsi"/>
        </w:rPr>
        <w:t>The NHS Standard Contract can be accessed</w:t>
      </w:r>
      <w:r w:rsidRPr="009C4A1E">
        <w:rPr>
          <w:rFonts w:asciiTheme="minorHAnsi" w:hAnsiTheme="minorHAnsi" w:cstheme="minorHAnsi"/>
        </w:rPr>
        <w:t xml:space="preserve"> here:</w:t>
      </w:r>
      <w:r w:rsidR="004B7448">
        <w:rPr>
          <w:rFonts w:asciiTheme="minorHAnsi" w:hAnsiTheme="minorHAnsi" w:cstheme="minorHAnsi"/>
        </w:rPr>
        <w:t xml:space="preserve">  </w:t>
      </w:r>
      <w:hyperlink r:id="rId10" w:history="1">
        <w:r w:rsidRPr="00F0315E">
          <w:rPr>
            <w:rStyle w:val="Hyperlink"/>
            <w:rFonts w:asciiTheme="minorHAnsi" w:hAnsiTheme="minorHAnsi"/>
          </w:rPr>
          <w:t>http://www.england.nhs.uk/nhs-standard-contract/</w:t>
        </w:r>
      </w:hyperlink>
      <w:r w:rsidRPr="00F0315E">
        <w:rPr>
          <w:rFonts w:asciiTheme="minorHAnsi" w:hAnsiTheme="minorHAnsi"/>
        </w:rPr>
        <w:t xml:space="preserve"> </w:t>
      </w:r>
    </w:p>
    <w:p w:rsidR="007405F9" w:rsidRPr="009C4A1E" w:rsidRDefault="007405F9" w:rsidP="007405F9">
      <w:pPr>
        <w:autoSpaceDE w:val="0"/>
        <w:autoSpaceDN w:val="0"/>
        <w:adjustRightInd w:val="0"/>
        <w:spacing w:before="0" w:after="0"/>
        <w:rPr>
          <w:rFonts w:asciiTheme="minorHAnsi" w:eastAsia="Times New Roman" w:hAnsiTheme="minorHAnsi" w:cstheme="minorHAnsi"/>
        </w:rPr>
      </w:pPr>
    </w:p>
    <w:p w:rsidR="007405F9" w:rsidRPr="009C4A1E" w:rsidRDefault="007405F9" w:rsidP="007405F9">
      <w:pPr>
        <w:pStyle w:val="MOIText"/>
        <w:spacing w:before="0" w:after="0"/>
        <w:ind w:left="0"/>
        <w:rPr>
          <w:rFonts w:asciiTheme="minorHAnsi" w:hAnsiTheme="minorHAnsi" w:cstheme="minorHAnsi"/>
        </w:rPr>
      </w:pPr>
      <w:r w:rsidRPr="009C4A1E">
        <w:rPr>
          <w:rFonts w:asciiTheme="minorHAnsi" w:hAnsiTheme="minorHAnsi" w:cstheme="minorHAnsi"/>
        </w:rPr>
        <w:t>Each Contract will be separate to and independent of</w:t>
      </w:r>
      <w:r>
        <w:rPr>
          <w:rFonts w:asciiTheme="minorHAnsi" w:hAnsiTheme="minorHAnsi" w:cstheme="minorHAnsi"/>
        </w:rPr>
        <w:t>,</w:t>
      </w:r>
      <w:r w:rsidRPr="009C4A1E">
        <w:rPr>
          <w:rFonts w:asciiTheme="minorHAnsi" w:hAnsiTheme="minorHAnsi" w:cstheme="minorHAnsi"/>
        </w:rPr>
        <w:t xml:space="preserve"> any existing contract currently in place between a Provider and the </w:t>
      </w:r>
      <w:r>
        <w:rPr>
          <w:rFonts w:asciiTheme="minorHAnsi" w:hAnsiTheme="minorHAnsi" w:cstheme="minorHAnsi"/>
        </w:rPr>
        <w:t>Contracting Authority.</w:t>
      </w:r>
    </w:p>
    <w:p w:rsidR="007405F9" w:rsidRDefault="007405F9" w:rsidP="002C61E3">
      <w:pPr>
        <w:pStyle w:val="MOIText"/>
        <w:spacing w:before="0" w:after="0"/>
        <w:ind w:left="0"/>
        <w:rPr>
          <w:rFonts w:asciiTheme="minorHAnsi" w:hAnsiTheme="minorHAnsi" w:cstheme="minorHAnsi"/>
        </w:rPr>
      </w:pPr>
    </w:p>
    <w:p w:rsidR="002C61E3" w:rsidRPr="009C4A1E" w:rsidRDefault="002C61E3" w:rsidP="002C61E3">
      <w:pPr>
        <w:pStyle w:val="MOIText"/>
        <w:spacing w:before="0" w:after="0"/>
        <w:ind w:left="0"/>
        <w:rPr>
          <w:rFonts w:asciiTheme="minorHAnsi" w:hAnsiTheme="minorHAnsi" w:cstheme="minorHAnsi"/>
        </w:rPr>
      </w:pPr>
    </w:p>
    <w:p w:rsidR="00E7411E" w:rsidRPr="009C4A1E" w:rsidRDefault="00E7411E" w:rsidP="002C61E3">
      <w:pPr>
        <w:pStyle w:val="Heading2"/>
        <w:tabs>
          <w:tab w:val="clear" w:pos="936"/>
          <w:tab w:val="num" w:pos="720"/>
        </w:tabs>
        <w:spacing w:before="0" w:after="0"/>
        <w:ind w:left="720" w:hanging="720"/>
        <w:rPr>
          <w:rFonts w:asciiTheme="minorHAnsi" w:hAnsiTheme="minorHAnsi" w:cstheme="minorHAnsi"/>
        </w:rPr>
      </w:pPr>
      <w:bookmarkStart w:id="71" w:name="_Toc190765447"/>
      <w:bookmarkStart w:id="72" w:name="_Toc415751623"/>
      <w:r w:rsidRPr="009C4A1E">
        <w:rPr>
          <w:rFonts w:asciiTheme="minorHAnsi" w:hAnsiTheme="minorHAnsi" w:cstheme="minorHAnsi"/>
        </w:rPr>
        <w:t>Contract Duration</w:t>
      </w:r>
      <w:bookmarkEnd w:id="71"/>
      <w:bookmarkEnd w:id="72"/>
    </w:p>
    <w:p w:rsidR="00973426" w:rsidRPr="009C4A1E" w:rsidRDefault="00973426" w:rsidP="002C61E3">
      <w:pPr>
        <w:pStyle w:val="MOIText"/>
        <w:spacing w:before="0" w:after="0"/>
        <w:ind w:left="0"/>
        <w:rPr>
          <w:rFonts w:asciiTheme="minorHAnsi" w:hAnsiTheme="minorHAnsi" w:cstheme="minorHAnsi"/>
        </w:rPr>
      </w:pPr>
    </w:p>
    <w:p w:rsidR="00E7411E" w:rsidRPr="009C4A1E" w:rsidRDefault="00E7411E" w:rsidP="002C61E3">
      <w:pPr>
        <w:pStyle w:val="MOIText"/>
        <w:spacing w:before="0" w:after="0"/>
        <w:ind w:left="0"/>
        <w:rPr>
          <w:rFonts w:asciiTheme="minorHAnsi" w:hAnsiTheme="minorHAnsi" w:cstheme="minorHAnsi"/>
        </w:rPr>
      </w:pPr>
      <w:r w:rsidRPr="008872C2">
        <w:rPr>
          <w:rFonts w:asciiTheme="minorHAnsi" w:hAnsiTheme="minorHAnsi" w:cstheme="minorHAnsi"/>
        </w:rPr>
        <w:t xml:space="preserve">The Contract will be for a term of </w:t>
      </w:r>
      <w:r w:rsidR="003101FE">
        <w:rPr>
          <w:rFonts w:asciiTheme="minorHAnsi" w:hAnsiTheme="minorHAnsi" w:cstheme="minorHAnsi"/>
        </w:rPr>
        <w:t>17 months (with no optional extension)</w:t>
      </w:r>
      <w:r w:rsidR="00AE22B7">
        <w:rPr>
          <w:rFonts w:asciiTheme="minorHAnsi" w:hAnsiTheme="minorHAnsi" w:cstheme="minorHAnsi"/>
        </w:rPr>
        <w:t xml:space="preserve"> from 12</w:t>
      </w:r>
      <w:r w:rsidR="00AE22B7" w:rsidRPr="00AE22B7">
        <w:rPr>
          <w:rFonts w:asciiTheme="minorHAnsi" w:hAnsiTheme="minorHAnsi" w:cstheme="minorHAnsi"/>
          <w:vertAlign w:val="superscript"/>
        </w:rPr>
        <w:t>th</w:t>
      </w:r>
      <w:r w:rsidR="00AE22B7">
        <w:rPr>
          <w:rFonts w:asciiTheme="minorHAnsi" w:hAnsiTheme="minorHAnsi" w:cstheme="minorHAnsi"/>
        </w:rPr>
        <w:t xml:space="preserve"> November 2016</w:t>
      </w:r>
      <w:r w:rsidR="003101FE">
        <w:rPr>
          <w:rFonts w:asciiTheme="minorHAnsi" w:hAnsiTheme="minorHAnsi" w:cstheme="minorHAnsi"/>
        </w:rPr>
        <w:t>.</w:t>
      </w:r>
      <w:r w:rsidR="00CB5B74">
        <w:rPr>
          <w:rFonts w:asciiTheme="minorHAnsi" w:hAnsiTheme="minorHAnsi" w:cstheme="minorHAnsi"/>
        </w:rPr>
        <w:t xml:space="preserve"> </w:t>
      </w:r>
      <w:r w:rsidR="002F6101" w:rsidRPr="008872C2">
        <w:rPr>
          <w:rFonts w:asciiTheme="minorHAnsi" w:hAnsiTheme="minorHAnsi" w:cstheme="minorHAnsi"/>
        </w:rPr>
        <w:t xml:space="preserve">Contract extensions will be </w:t>
      </w:r>
      <w:r w:rsidRPr="008872C2">
        <w:rPr>
          <w:rFonts w:asciiTheme="minorHAnsi" w:hAnsiTheme="minorHAnsi" w:cstheme="minorHAnsi"/>
        </w:rPr>
        <w:t xml:space="preserve">by mutual agreement </w:t>
      </w:r>
      <w:r w:rsidR="00CB5B74">
        <w:rPr>
          <w:rFonts w:asciiTheme="minorHAnsi" w:hAnsiTheme="minorHAnsi" w:cstheme="minorHAnsi"/>
        </w:rPr>
        <w:t>between the Contracting Authority and</w:t>
      </w:r>
      <w:r w:rsidRPr="008872C2">
        <w:rPr>
          <w:rFonts w:asciiTheme="minorHAnsi" w:hAnsiTheme="minorHAnsi" w:cstheme="minorHAnsi"/>
        </w:rPr>
        <w:t xml:space="preserve"> the Provider.</w:t>
      </w:r>
      <w:r w:rsidRPr="009C4A1E">
        <w:rPr>
          <w:rFonts w:asciiTheme="minorHAnsi" w:hAnsiTheme="minorHAnsi" w:cstheme="minorHAnsi"/>
        </w:rPr>
        <w:t xml:space="preserve"> </w:t>
      </w:r>
    </w:p>
    <w:p w:rsidR="002C61E3" w:rsidRDefault="002C61E3" w:rsidP="002C61E3">
      <w:pPr>
        <w:pStyle w:val="MOIText"/>
        <w:spacing w:before="0" w:after="0"/>
        <w:ind w:left="0"/>
        <w:rPr>
          <w:rFonts w:asciiTheme="minorHAnsi" w:hAnsiTheme="minorHAnsi" w:cstheme="minorHAnsi"/>
        </w:rPr>
      </w:pPr>
    </w:p>
    <w:p w:rsidR="002C61E3" w:rsidRDefault="002C61E3" w:rsidP="002C61E3">
      <w:pPr>
        <w:pStyle w:val="MOIText"/>
        <w:spacing w:before="0" w:after="0"/>
        <w:ind w:left="0"/>
        <w:rPr>
          <w:rFonts w:asciiTheme="minorHAnsi" w:hAnsiTheme="minorHAnsi" w:cstheme="minorHAnsi"/>
        </w:rPr>
      </w:pPr>
    </w:p>
    <w:p w:rsidR="00D973F6" w:rsidRPr="009C4A1E" w:rsidRDefault="00D973F6" w:rsidP="002C61E3">
      <w:pPr>
        <w:pStyle w:val="Heading2"/>
        <w:tabs>
          <w:tab w:val="clear" w:pos="936"/>
          <w:tab w:val="num" w:pos="720"/>
        </w:tabs>
        <w:spacing w:before="0" w:after="0"/>
        <w:ind w:left="720" w:hanging="720"/>
        <w:rPr>
          <w:rFonts w:asciiTheme="minorHAnsi" w:hAnsiTheme="minorHAnsi" w:cstheme="minorHAnsi"/>
        </w:rPr>
      </w:pPr>
      <w:bookmarkStart w:id="73" w:name="_Toc415751624"/>
      <w:bookmarkStart w:id="74" w:name="_Toc190765448"/>
      <w:r w:rsidRPr="009C4A1E">
        <w:rPr>
          <w:rFonts w:asciiTheme="minorHAnsi" w:hAnsiTheme="minorHAnsi" w:cstheme="minorHAnsi"/>
        </w:rPr>
        <w:t>Contract Price</w:t>
      </w:r>
      <w:bookmarkEnd w:id="73"/>
    </w:p>
    <w:p w:rsidR="00D973F6" w:rsidRPr="009C4A1E" w:rsidRDefault="00D973F6" w:rsidP="002C61E3">
      <w:pPr>
        <w:spacing w:before="0" w:after="0"/>
        <w:rPr>
          <w:rFonts w:asciiTheme="minorHAnsi" w:hAnsiTheme="minorHAnsi" w:cstheme="minorHAnsi"/>
        </w:rPr>
      </w:pPr>
    </w:p>
    <w:p w:rsidR="004B7448" w:rsidRDefault="00CB5B74" w:rsidP="002C61E3">
      <w:pPr>
        <w:spacing w:before="0" w:after="0"/>
        <w:rPr>
          <w:rFonts w:asciiTheme="minorHAnsi" w:hAnsiTheme="minorHAnsi" w:cstheme="minorHAnsi"/>
        </w:rPr>
      </w:pPr>
      <w:r>
        <w:rPr>
          <w:rFonts w:asciiTheme="minorHAnsi" w:hAnsiTheme="minorHAnsi" w:cstheme="minorHAnsi"/>
        </w:rPr>
        <w:t>The Contract Price will be based on a “</w:t>
      </w:r>
      <w:r w:rsidRPr="00B36C4C">
        <w:rPr>
          <w:rFonts w:asciiTheme="minorHAnsi" w:hAnsiTheme="minorHAnsi" w:cstheme="minorHAnsi"/>
        </w:rPr>
        <w:t>block</w:t>
      </w:r>
      <w:r>
        <w:rPr>
          <w:rFonts w:asciiTheme="minorHAnsi" w:hAnsiTheme="minorHAnsi" w:cstheme="minorHAnsi"/>
        </w:rPr>
        <w:t xml:space="preserve">” contract model. </w:t>
      </w:r>
    </w:p>
    <w:p w:rsidR="004B7448" w:rsidRDefault="004B7448" w:rsidP="002C61E3">
      <w:pPr>
        <w:spacing w:before="0" w:after="0"/>
        <w:rPr>
          <w:rFonts w:asciiTheme="minorHAnsi" w:hAnsiTheme="minorHAnsi" w:cstheme="minorHAnsi"/>
        </w:rPr>
      </w:pPr>
    </w:p>
    <w:p w:rsidR="009D05C4" w:rsidRDefault="00CB5B74" w:rsidP="002C61E3">
      <w:pPr>
        <w:spacing w:before="0" w:after="0"/>
        <w:rPr>
          <w:rFonts w:asciiTheme="minorHAnsi" w:hAnsiTheme="minorHAnsi" w:cstheme="minorHAnsi"/>
        </w:rPr>
      </w:pPr>
      <w:r>
        <w:rPr>
          <w:rFonts w:asciiTheme="minorHAnsi" w:hAnsiTheme="minorHAnsi" w:cstheme="minorHAnsi"/>
        </w:rPr>
        <w:t>The contract values currently envisaged by the Authority are as follows:</w:t>
      </w:r>
    </w:p>
    <w:p w:rsidR="00CB5B74" w:rsidRDefault="00CB5B74" w:rsidP="002C61E3">
      <w:pPr>
        <w:spacing w:before="0" w:after="0"/>
        <w:rPr>
          <w:rFonts w:asciiTheme="minorHAnsi" w:hAnsiTheme="minorHAnsi" w:cstheme="minorHAnsi"/>
        </w:rPr>
      </w:pPr>
    </w:p>
    <w:p w:rsidR="004B7448" w:rsidRDefault="004B7448" w:rsidP="002C61E3">
      <w:pPr>
        <w:spacing w:before="0" w:after="0"/>
        <w:rPr>
          <w:rFonts w:asciiTheme="minorHAnsi" w:hAnsiTheme="minorHAnsi" w:cstheme="minorHAnsi"/>
        </w:rPr>
      </w:pPr>
      <w:r>
        <w:rPr>
          <w:rFonts w:asciiTheme="minorHAnsi" w:hAnsiTheme="minorHAnsi" w:cstheme="minorHAnsi"/>
        </w:rPr>
        <w:t>At ITT stage, the Authority may publish budget envelopes for each of the Lots; Bidders invited to ITT must then submit bids at or below the stated budget envelopes if their bids are to be evaluated. This procedure will be further clarified at ITT stage and may be subject to change between now and ITT.</w:t>
      </w:r>
    </w:p>
    <w:p w:rsidR="004B7448" w:rsidRDefault="004B7448" w:rsidP="002C61E3">
      <w:pPr>
        <w:spacing w:before="0" w:after="0"/>
        <w:rPr>
          <w:rFonts w:asciiTheme="minorHAnsi" w:hAnsiTheme="minorHAnsi" w:cstheme="minorHAnsi"/>
        </w:rPr>
      </w:pPr>
    </w:p>
    <w:p w:rsidR="004B7448" w:rsidRDefault="004B7448" w:rsidP="002C61E3">
      <w:pPr>
        <w:spacing w:before="0" w:after="0"/>
        <w:rPr>
          <w:rFonts w:asciiTheme="minorHAnsi" w:hAnsiTheme="minorHAnsi" w:cstheme="minorHAnsi"/>
        </w:rPr>
      </w:pPr>
      <w:r>
        <w:rPr>
          <w:rFonts w:asciiTheme="minorHAnsi" w:hAnsiTheme="minorHAnsi" w:cstheme="minorHAnsi"/>
        </w:rPr>
        <w:t>The envisaged contract values stated above are indicative and may be subject to change between now and the ITT stage – full and detailed commercial information will be provided to Bidders invited to ITT.</w:t>
      </w:r>
    </w:p>
    <w:p w:rsidR="00CB5B74" w:rsidRPr="009C4A1E" w:rsidRDefault="00CB5B74" w:rsidP="002C61E3">
      <w:pPr>
        <w:spacing w:before="0" w:after="0"/>
        <w:rPr>
          <w:rFonts w:asciiTheme="minorHAnsi" w:hAnsiTheme="minorHAnsi" w:cstheme="minorHAnsi"/>
        </w:rPr>
      </w:pPr>
    </w:p>
    <w:p w:rsidR="00E7411E" w:rsidRPr="009C4A1E" w:rsidRDefault="00E7411E" w:rsidP="002C61E3">
      <w:pPr>
        <w:pStyle w:val="Heading2"/>
        <w:tabs>
          <w:tab w:val="clear" w:pos="936"/>
          <w:tab w:val="num" w:pos="720"/>
        </w:tabs>
        <w:spacing w:before="0" w:after="0"/>
        <w:ind w:left="720" w:hanging="720"/>
        <w:rPr>
          <w:rFonts w:asciiTheme="minorHAnsi" w:hAnsiTheme="minorHAnsi" w:cstheme="minorHAnsi"/>
        </w:rPr>
      </w:pPr>
      <w:bookmarkStart w:id="75" w:name="_Toc415751625"/>
      <w:r w:rsidRPr="009C4A1E">
        <w:rPr>
          <w:rFonts w:asciiTheme="minorHAnsi" w:hAnsiTheme="minorHAnsi" w:cstheme="minorHAnsi"/>
        </w:rPr>
        <w:t>Clinical</w:t>
      </w:r>
      <w:bookmarkEnd w:id="74"/>
      <w:bookmarkEnd w:id="75"/>
    </w:p>
    <w:p w:rsidR="00973426" w:rsidRPr="009C4A1E" w:rsidRDefault="00973426" w:rsidP="002C61E3">
      <w:pPr>
        <w:pStyle w:val="MOIText"/>
        <w:spacing w:before="0" w:after="0"/>
        <w:ind w:left="0"/>
        <w:rPr>
          <w:rFonts w:asciiTheme="minorHAnsi" w:hAnsiTheme="minorHAnsi" w:cstheme="minorHAnsi"/>
        </w:rPr>
      </w:pPr>
    </w:p>
    <w:p w:rsidR="00C01996" w:rsidRDefault="00E7411E" w:rsidP="00122E75">
      <w:pPr>
        <w:pStyle w:val="MOIText"/>
        <w:spacing w:before="0" w:after="0"/>
        <w:ind w:left="0"/>
        <w:rPr>
          <w:rFonts w:asciiTheme="minorHAnsi" w:hAnsiTheme="minorHAnsi" w:cstheme="minorHAnsi"/>
        </w:rPr>
      </w:pPr>
      <w:r w:rsidRPr="000313EE">
        <w:rPr>
          <w:rFonts w:asciiTheme="minorHAnsi" w:hAnsiTheme="minorHAnsi" w:cstheme="minorHAnsi"/>
        </w:rPr>
        <w:t xml:space="preserve">The </w:t>
      </w:r>
      <w:r w:rsidR="00EC68AF" w:rsidRPr="000313EE">
        <w:rPr>
          <w:rFonts w:asciiTheme="minorHAnsi" w:hAnsiTheme="minorHAnsi" w:cstheme="minorHAnsi"/>
        </w:rPr>
        <w:t>Contracting Authority</w:t>
      </w:r>
      <w:r w:rsidRPr="000313EE">
        <w:rPr>
          <w:rFonts w:asciiTheme="minorHAnsi" w:hAnsiTheme="minorHAnsi" w:cstheme="minorHAnsi"/>
        </w:rPr>
        <w:t xml:space="preserve"> is looking for providers with the necessary capacity and capability (or a demonstrable ability to provide the necessary capacity and capability) to deliver high quality, patient-centred and </w:t>
      </w:r>
      <w:r w:rsidR="00FC7680" w:rsidRPr="000313EE">
        <w:rPr>
          <w:rFonts w:asciiTheme="minorHAnsi" w:hAnsiTheme="minorHAnsi" w:cstheme="minorHAnsi"/>
        </w:rPr>
        <w:t xml:space="preserve">value for money </w:t>
      </w:r>
      <w:r w:rsidRPr="000313EE">
        <w:rPr>
          <w:rFonts w:asciiTheme="minorHAnsi" w:hAnsiTheme="minorHAnsi" w:cstheme="minorHAnsi"/>
        </w:rPr>
        <w:t xml:space="preserve"> services, delivered in a safe and effective manner</w:t>
      </w:r>
      <w:bookmarkStart w:id="76" w:name="_Toc162161538"/>
      <w:bookmarkStart w:id="77" w:name="_Toc162161540"/>
      <w:bookmarkStart w:id="78" w:name="_Toc162161542"/>
      <w:bookmarkStart w:id="79" w:name="_Toc162161543"/>
      <w:bookmarkStart w:id="80" w:name="_Toc162161544"/>
      <w:bookmarkStart w:id="81" w:name="_Toc162161545"/>
      <w:bookmarkStart w:id="82" w:name="_Toc162161546"/>
      <w:bookmarkStart w:id="83" w:name="_Toc161720147"/>
      <w:bookmarkStart w:id="84" w:name="_Toc161720148"/>
      <w:bookmarkStart w:id="85" w:name="_Toc161720149"/>
      <w:bookmarkStart w:id="86" w:name="_Toc161720150"/>
      <w:bookmarkStart w:id="87" w:name="_Toc161720151"/>
      <w:bookmarkStart w:id="88" w:name="_Toc161720152"/>
      <w:bookmarkStart w:id="89" w:name="_Toc161720153"/>
      <w:bookmarkStart w:id="90" w:name="_Toc161720154"/>
      <w:bookmarkStart w:id="91" w:name="_Toc161720155"/>
      <w:bookmarkStart w:id="92" w:name="_Toc161720157"/>
      <w:bookmarkStart w:id="93" w:name="_Toc161720160"/>
      <w:bookmarkStart w:id="94" w:name="_Toc161720163"/>
      <w:bookmarkStart w:id="95" w:name="_Toc161720166"/>
      <w:bookmarkStart w:id="96" w:name="_Toc161720169"/>
      <w:bookmarkStart w:id="97" w:name="_Toc161720171"/>
      <w:bookmarkStart w:id="98" w:name="_Toc161720172"/>
      <w:bookmarkStart w:id="99" w:name="_Toc161720173"/>
      <w:bookmarkStart w:id="100" w:name="_Toc161720174"/>
      <w:bookmarkStart w:id="101" w:name="_Toc161720175"/>
      <w:bookmarkStart w:id="102" w:name="_Toc161720176"/>
      <w:bookmarkStart w:id="103" w:name="_Toc161720177"/>
      <w:bookmarkStart w:id="104" w:name="_Toc161720178"/>
      <w:bookmarkStart w:id="105" w:name="_Toc161720179"/>
      <w:bookmarkStart w:id="106" w:name="_Toc161720181"/>
      <w:bookmarkStart w:id="107" w:name="_Toc162161549"/>
      <w:bookmarkStart w:id="108" w:name="_Toc162161550"/>
      <w:bookmarkStart w:id="109" w:name="_Toc162161551"/>
      <w:bookmarkStart w:id="110" w:name="_Toc162161552"/>
      <w:bookmarkStart w:id="111" w:name="_Toc162161553"/>
      <w:bookmarkStart w:id="112" w:name="_Toc162161554"/>
      <w:bookmarkStart w:id="113" w:name="_Toc162161555"/>
      <w:bookmarkStart w:id="114" w:name="_Toc162161556"/>
      <w:bookmarkStart w:id="115" w:name="_Toc16216155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817568">
        <w:rPr>
          <w:rFonts w:asciiTheme="minorHAnsi" w:hAnsiTheme="minorHAnsi" w:cstheme="minorHAnsi"/>
        </w:rPr>
        <w:t>.</w:t>
      </w:r>
    </w:p>
    <w:p w:rsidR="00122E75" w:rsidRDefault="00122E75" w:rsidP="00122E75">
      <w:pPr>
        <w:pStyle w:val="MOIText"/>
        <w:spacing w:before="0" w:after="0"/>
        <w:ind w:left="0"/>
        <w:rPr>
          <w:rFonts w:asciiTheme="minorHAnsi" w:hAnsiTheme="minorHAnsi" w:cstheme="minorHAnsi"/>
        </w:rPr>
      </w:pPr>
    </w:p>
    <w:p w:rsidR="00AE22B7" w:rsidRDefault="00AE22B7" w:rsidP="00122E75">
      <w:pPr>
        <w:pStyle w:val="MOIText"/>
        <w:spacing w:before="0" w:after="0"/>
        <w:ind w:left="0"/>
        <w:rPr>
          <w:rFonts w:asciiTheme="minorHAnsi" w:hAnsiTheme="minorHAnsi" w:cstheme="minorHAnsi"/>
        </w:rPr>
      </w:pPr>
    </w:p>
    <w:p w:rsidR="00AD5A36" w:rsidRPr="009C4A1E" w:rsidRDefault="00AD5A36" w:rsidP="002C61E3">
      <w:pPr>
        <w:pStyle w:val="Heading2"/>
        <w:tabs>
          <w:tab w:val="num" w:pos="-864"/>
          <w:tab w:val="left" w:pos="540"/>
        </w:tabs>
        <w:spacing w:before="0" w:after="0"/>
        <w:ind w:left="0" w:firstLine="0"/>
        <w:jc w:val="left"/>
        <w:rPr>
          <w:rFonts w:asciiTheme="minorHAnsi" w:hAnsiTheme="minorHAnsi" w:cstheme="minorHAnsi"/>
        </w:rPr>
      </w:pPr>
      <w:bookmarkStart w:id="116" w:name="_Toc160947953"/>
      <w:bookmarkStart w:id="117" w:name="_Toc160959970"/>
      <w:bookmarkStart w:id="118" w:name="_Toc415751626"/>
      <w:r w:rsidRPr="009C4A1E">
        <w:rPr>
          <w:rFonts w:asciiTheme="minorHAnsi" w:hAnsiTheme="minorHAnsi" w:cstheme="minorHAnsi"/>
        </w:rPr>
        <w:t>Workforce</w:t>
      </w:r>
      <w:bookmarkEnd w:id="116"/>
      <w:bookmarkEnd w:id="117"/>
      <w:bookmarkEnd w:id="118"/>
    </w:p>
    <w:p w:rsidR="00AD5A36" w:rsidRPr="009C4A1E" w:rsidRDefault="00AD5A36" w:rsidP="002C61E3">
      <w:pPr>
        <w:pStyle w:val="MOIText"/>
        <w:tabs>
          <w:tab w:val="left" w:pos="540"/>
        </w:tabs>
        <w:spacing w:before="0" w:after="0"/>
        <w:ind w:left="0"/>
        <w:jc w:val="left"/>
        <w:rPr>
          <w:rFonts w:asciiTheme="minorHAnsi" w:hAnsiTheme="minorHAnsi" w:cstheme="minorHAnsi"/>
        </w:rPr>
      </w:pPr>
    </w:p>
    <w:p w:rsidR="00AD5A36" w:rsidRPr="009C4A1E" w:rsidRDefault="00AD5A36" w:rsidP="002C61E3">
      <w:pPr>
        <w:pStyle w:val="Heading3"/>
        <w:spacing w:before="0" w:after="0"/>
        <w:rPr>
          <w:rFonts w:asciiTheme="minorHAnsi" w:hAnsiTheme="minorHAnsi" w:cstheme="minorHAnsi"/>
        </w:rPr>
      </w:pPr>
      <w:r w:rsidRPr="009C4A1E">
        <w:rPr>
          <w:rFonts w:asciiTheme="minorHAnsi" w:hAnsiTheme="minorHAnsi" w:cstheme="minorHAnsi"/>
        </w:rPr>
        <w:t>Policies and Strategies</w:t>
      </w:r>
    </w:p>
    <w:p w:rsidR="00A152A8" w:rsidRPr="009C4A1E" w:rsidRDefault="00A152A8" w:rsidP="002C61E3">
      <w:pPr>
        <w:spacing w:before="0" w:after="0"/>
        <w:rPr>
          <w:rFonts w:asciiTheme="minorHAnsi" w:hAnsiTheme="minorHAnsi" w:cstheme="minorHAnsi"/>
        </w:rPr>
      </w:pPr>
    </w:p>
    <w:p w:rsidR="00AD5A36" w:rsidRPr="004E4EA4" w:rsidRDefault="00C01996" w:rsidP="00817568">
      <w:pPr>
        <w:pStyle w:val="MOIText"/>
        <w:tabs>
          <w:tab w:val="left" w:pos="540"/>
        </w:tabs>
        <w:spacing w:before="0" w:after="0"/>
        <w:ind w:left="0"/>
        <w:rPr>
          <w:rFonts w:asciiTheme="minorHAnsi" w:hAnsiTheme="minorHAnsi" w:cstheme="minorHAnsi"/>
          <w:highlight w:val="yellow"/>
        </w:rPr>
      </w:pPr>
      <w:r>
        <w:rPr>
          <w:rFonts w:asciiTheme="minorHAnsi" w:hAnsiTheme="minorHAnsi" w:cstheme="minorHAnsi"/>
        </w:rPr>
        <w:t xml:space="preserve">At ITT </w:t>
      </w:r>
      <w:r w:rsidR="00AD5A36" w:rsidRPr="009C4A1E">
        <w:rPr>
          <w:rFonts w:asciiTheme="minorHAnsi" w:hAnsiTheme="minorHAnsi" w:cstheme="minorHAnsi"/>
        </w:rPr>
        <w:t xml:space="preserve">Bidders </w:t>
      </w:r>
      <w:r w:rsidR="00F0315E">
        <w:rPr>
          <w:rFonts w:asciiTheme="minorHAnsi" w:hAnsiTheme="minorHAnsi" w:cstheme="minorHAnsi"/>
        </w:rPr>
        <w:t>may</w:t>
      </w:r>
      <w:r w:rsidR="00AD5A36" w:rsidRPr="009C4A1E">
        <w:rPr>
          <w:rFonts w:asciiTheme="minorHAnsi" w:hAnsiTheme="minorHAnsi" w:cstheme="minorHAnsi"/>
        </w:rPr>
        <w:t xml:space="preserve"> be required to provide evidence that all proposed workforce policies, strategies, processes and practices comply with all relevant employment legislation applicable in the UK</w:t>
      </w:r>
      <w:r w:rsidR="00817568">
        <w:rPr>
          <w:rFonts w:asciiTheme="minorHAnsi" w:hAnsiTheme="minorHAnsi" w:cstheme="minorHAnsi"/>
        </w:rPr>
        <w:t>.</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At </w:t>
      </w:r>
      <w:r w:rsidR="00187CBD" w:rsidRPr="009C4A1E">
        <w:rPr>
          <w:rFonts w:asciiTheme="minorHAnsi" w:hAnsiTheme="minorHAnsi" w:cstheme="minorHAnsi"/>
        </w:rPr>
        <w:t xml:space="preserve">the Invitation </w:t>
      </w:r>
      <w:r w:rsidR="005C44FC" w:rsidRPr="009C4A1E">
        <w:rPr>
          <w:rFonts w:asciiTheme="minorHAnsi" w:hAnsiTheme="minorHAnsi" w:cstheme="minorHAnsi"/>
        </w:rPr>
        <w:t>t</w:t>
      </w:r>
      <w:r w:rsidR="00187CBD" w:rsidRPr="009C4A1E">
        <w:rPr>
          <w:rFonts w:asciiTheme="minorHAnsi" w:hAnsiTheme="minorHAnsi" w:cstheme="minorHAnsi"/>
        </w:rPr>
        <w:t xml:space="preserve">o Tender stage </w:t>
      </w:r>
      <w:r w:rsidR="00C01996">
        <w:rPr>
          <w:rFonts w:asciiTheme="minorHAnsi" w:hAnsiTheme="minorHAnsi" w:cstheme="minorHAnsi"/>
        </w:rPr>
        <w:t>P</w:t>
      </w:r>
      <w:r w:rsidRPr="009C4A1E">
        <w:rPr>
          <w:rFonts w:asciiTheme="minorHAnsi" w:hAnsiTheme="minorHAnsi" w:cstheme="minorHAnsi"/>
        </w:rPr>
        <w:t xml:space="preserve">otential Bidders </w:t>
      </w:r>
      <w:r w:rsidR="000C7D0A">
        <w:rPr>
          <w:rFonts w:asciiTheme="minorHAnsi" w:hAnsiTheme="minorHAnsi" w:cstheme="minorHAnsi"/>
        </w:rPr>
        <w:t>may</w:t>
      </w:r>
      <w:r w:rsidRPr="009C4A1E">
        <w:rPr>
          <w:rFonts w:asciiTheme="minorHAnsi" w:hAnsiTheme="minorHAnsi" w:cstheme="minorHAnsi"/>
        </w:rPr>
        <w:t xml:space="preserve"> be required to provide </w:t>
      </w:r>
      <w:r w:rsidR="0007507F" w:rsidRPr="009C4A1E">
        <w:rPr>
          <w:rFonts w:asciiTheme="minorHAnsi" w:hAnsiTheme="minorHAnsi" w:cstheme="minorHAnsi"/>
        </w:rPr>
        <w:t xml:space="preserve">(without limitation) </w:t>
      </w:r>
      <w:r w:rsidRPr="009C4A1E">
        <w:rPr>
          <w:rFonts w:asciiTheme="minorHAnsi" w:hAnsiTheme="minorHAnsi" w:cstheme="minorHAnsi"/>
        </w:rPr>
        <w:t xml:space="preserve">information on the following: </w:t>
      </w:r>
    </w:p>
    <w:p w:rsidR="00A152A8" w:rsidRPr="009C4A1E" w:rsidRDefault="00A152A8" w:rsidP="002C61E3">
      <w:pPr>
        <w:pStyle w:val="MOIText"/>
        <w:tabs>
          <w:tab w:val="left" w:pos="540"/>
        </w:tabs>
        <w:spacing w:before="0" w:after="0"/>
        <w:ind w:left="0"/>
        <w:rPr>
          <w:rFonts w:asciiTheme="minorHAnsi" w:hAnsiTheme="minorHAnsi" w:cstheme="minorHAnsi"/>
        </w:rPr>
      </w:pPr>
    </w:p>
    <w:p w:rsidR="00AD5A36" w:rsidRPr="009C4A1E" w:rsidRDefault="00AD5A36" w:rsidP="00926340">
      <w:pPr>
        <w:pStyle w:val="BulletMOI"/>
        <w:numPr>
          <w:ilvl w:val="0"/>
          <w:numId w:val="15"/>
        </w:numPr>
        <w:tabs>
          <w:tab w:val="clear" w:pos="720"/>
        </w:tabs>
        <w:ind w:right="849"/>
        <w:rPr>
          <w:rFonts w:asciiTheme="minorHAnsi" w:hAnsiTheme="minorHAnsi" w:cstheme="minorHAnsi"/>
        </w:rPr>
      </w:pPr>
      <w:r w:rsidRPr="009C4A1E">
        <w:rPr>
          <w:rFonts w:asciiTheme="minorHAnsi" w:hAnsiTheme="minorHAnsi" w:cstheme="minorHAnsi"/>
        </w:rPr>
        <w:t>Recruitment, Health &amp; Safety and other relevant policies including those on environmental protection;</w:t>
      </w:r>
    </w:p>
    <w:p w:rsidR="00AD5A36" w:rsidRPr="009C4A1E" w:rsidRDefault="00AD5A36" w:rsidP="00926340">
      <w:pPr>
        <w:pStyle w:val="BulletMOI"/>
        <w:numPr>
          <w:ilvl w:val="0"/>
          <w:numId w:val="15"/>
        </w:numPr>
        <w:tabs>
          <w:tab w:val="clear" w:pos="720"/>
        </w:tabs>
        <w:ind w:right="849"/>
        <w:rPr>
          <w:rFonts w:asciiTheme="minorHAnsi" w:hAnsiTheme="minorHAnsi" w:cstheme="minorHAnsi"/>
        </w:rPr>
      </w:pPr>
      <w:r w:rsidRPr="009C4A1E">
        <w:rPr>
          <w:rFonts w:asciiTheme="minorHAnsi" w:hAnsiTheme="minorHAnsi" w:cstheme="minorHAnsi"/>
        </w:rPr>
        <w:t xml:space="preserve">Procedures for ensuring compliance that all clinical staff, including </w:t>
      </w:r>
      <w:r w:rsidR="0044354B" w:rsidRPr="009C4A1E">
        <w:rPr>
          <w:rFonts w:asciiTheme="minorHAnsi" w:hAnsiTheme="minorHAnsi" w:cstheme="minorHAnsi"/>
        </w:rPr>
        <w:t>GPs</w:t>
      </w:r>
      <w:r w:rsidRPr="009C4A1E">
        <w:rPr>
          <w:rFonts w:asciiTheme="minorHAnsi" w:hAnsiTheme="minorHAnsi" w:cstheme="minorHAnsi"/>
        </w:rPr>
        <w:t>, nurses and allied health professionals, are registered with the relevant UK professional and regulatory bodies;</w:t>
      </w:r>
    </w:p>
    <w:p w:rsidR="00AD5A36" w:rsidRPr="009C4A1E" w:rsidRDefault="00AD5A36" w:rsidP="00926340">
      <w:pPr>
        <w:pStyle w:val="BulletMOI"/>
        <w:numPr>
          <w:ilvl w:val="0"/>
          <w:numId w:val="15"/>
        </w:numPr>
        <w:tabs>
          <w:tab w:val="clear" w:pos="720"/>
        </w:tabs>
        <w:ind w:right="849"/>
        <w:rPr>
          <w:rFonts w:asciiTheme="minorHAnsi" w:hAnsiTheme="minorHAnsi" w:cstheme="minorHAnsi"/>
        </w:rPr>
      </w:pPr>
      <w:r w:rsidRPr="009C4A1E">
        <w:rPr>
          <w:rFonts w:asciiTheme="minorHAnsi" w:hAnsiTheme="minorHAnsi" w:cstheme="minorHAnsi"/>
        </w:rPr>
        <w:t xml:space="preserve">Policy for ensuring clinical staff meet the </w:t>
      </w:r>
      <w:r w:rsidR="003011E3" w:rsidRPr="009C4A1E">
        <w:rPr>
          <w:rFonts w:asciiTheme="minorHAnsi" w:hAnsiTheme="minorHAnsi" w:cstheme="minorHAnsi"/>
        </w:rPr>
        <w:t xml:space="preserve">Continuing Professional Development </w:t>
      </w:r>
      <w:r w:rsidRPr="009C4A1E">
        <w:rPr>
          <w:rFonts w:asciiTheme="minorHAnsi" w:hAnsiTheme="minorHAnsi" w:cstheme="minorHAnsi"/>
        </w:rPr>
        <w:t>requirements of their professional and regulatory bodies; and</w:t>
      </w:r>
    </w:p>
    <w:p w:rsidR="00AD5A36" w:rsidRPr="009C4A1E" w:rsidRDefault="00AD5A36" w:rsidP="00926340">
      <w:pPr>
        <w:pStyle w:val="BulletMOI"/>
        <w:numPr>
          <w:ilvl w:val="0"/>
          <w:numId w:val="15"/>
        </w:numPr>
        <w:tabs>
          <w:tab w:val="clear" w:pos="720"/>
        </w:tabs>
        <w:ind w:right="849"/>
        <w:rPr>
          <w:rFonts w:asciiTheme="minorHAnsi" w:hAnsiTheme="minorHAnsi" w:cstheme="minorHAnsi"/>
        </w:rPr>
      </w:pPr>
      <w:r w:rsidRPr="009C4A1E">
        <w:rPr>
          <w:rFonts w:asciiTheme="minorHAnsi" w:hAnsiTheme="minorHAnsi" w:cstheme="minorHAnsi"/>
        </w:rPr>
        <w:t>Staff handbook setting out terms and conditions of employment for staff.</w:t>
      </w:r>
    </w:p>
    <w:p w:rsidR="008B72F9" w:rsidRDefault="008B72F9" w:rsidP="002C61E3">
      <w:pPr>
        <w:pStyle w:val="BulletMOI"/>
        <w:numPr>
          <w:ilvl w:val="0"/>
          <w:numId w:val="0"/>
        </w:numPr>
        <w:tabs>
          <w:tab w:val="left" w:pos="540"/>
        </w:tabs>
        <w:rPr>
          <w:rFonts w:asciiTheme="minorHAnsi" w:hAnsiTheme="minorHAnsi" w:cstheme="minorHAnsi"/>
        </w:rPr>
      </w:pPr>
    </w:p>
    <w:p w:rsidR="00AD5A36" w:rsidRPr="009C4A1E" w:rsidRDefault="00AD5A36" w:rsidP="002C61E3">
      <w:pPr>
        <w:pStyle w:val="Heading3"/>
        <w:spacing w:before="0" w:after="0"/>
        <w:rPr>
          <w:rFonts w:asciiTheme="minorHAnsi" w:hAnsiTheme="minorHAnsi" w:cstheme="minorHAnsi"/>
        </w:rPr>
      </w:pPr>
      <w:r w:rsidRPr="009C4A1E">
        <w:rPr>
          <w:rFonts w:asciiTheme="minorHAnsi" w:hAnsiTheme="minorHAnsi" w:cstheme="minorHAnsi"/>
        </w:rPr>
        <w:t xml:space="preserve">Pensions </w:t>
      </w:r>
    </w:p>
    <w:p w:rsidR="00656C3D" w:rsidRPr="009C4A1E" w:rsidRDefault="00656C3D" w:rsidP="002C61E3">
      <w:pPr>
        <w:spacing w:before="0" w:after="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Potential Bidders should assume that their staff would not be able to participate in NHS pension and injury benefit arrangements.  The only exception to this is if the Provider is an organisation that meets eligibility conditions for the NHS Superannuation Scheme</w:t>
      </w:r>
      <w:r w:rsidR="00AD07C4" w:rsidRPr="009C4A1E">
        <w:rPr>
          <w:rFonts w:asciiTheme="minorHAnsi" w:hAnsiTheme="minorHAnsi" w:cstheme="minorHAnsi"/>
        </w:rPr>
        <w:t>.</w:t>
      </w:r>
    </w:p>
    <w:p w:rsidR="00AD5A36" w:rsidRPr="009C4A1E" w:rsidDel="002C4BF7" w:rsidRDefault="00AD5A36" w:rsidP="002C61E3">
      <w:pPr>
        <w:pStyle w:val="MOIText"/>
        <w:tabs>
          <w:tab w:val="left" w:pos="540"/>
        </w:tabs>
        <w:spacing w:before="0" w:after="0"/>
        <w:ind w:left="0"/>
        <w:jc w:val="left"/>
        <w:rPr>
          <w:rFonts w:asciiTheme="minorHAnsi" w:hAnsiTheme="minorHAnsi" w:cstheme="minorHAnsi"/>
        </w:rPr>
      </w:pPr>
    </w:p>
    <w:p w:rsidR="00AE22B7" w:rsidRDefault="00AD5A36" w:rsidP="00562706">
      <w:pPr>
        <w:pStyle w:val="Heading3"/>
        <w:spacing w:before="0" w:after="0"/>
        <w:rPr>
          <w:rFonts w:asciiTheme="minorHAnsi" w:hAnsiTheme="minorHAnsi" w:cstheme="minorHAnsi"/>
        </w:rPr>
      </w:pPr>
      <w:r w:rsidRPr="009C4A1E" w:rsidDel="002C4BF7">
        <w:rPr>
          <w:rFonts w:asciiTheme="minorHAnsi" w:hAnsiTheme="minorHAnsi" w:cstheme="minorHAnsi"/>
        </w:rPr>
        <w:t>Staff Transfers (TUPE)</w:t>
      </w:r>
    </w:p>
    <w:p w:rsidR="00AE22B7" w:rsidRPr="009C4A1E" w:rsidRDefault="00AE22B7" w:rsidP="002C61E3">
      <w:pPr>
        <w:spacing w:before="0" w:after="0"/>
        <w:rPr>
          <w:rFonts w:asciiTheme="minorHAnsi" w:hAnsiTheme="minorHAnsi" w:cstheme="minorHAnsi"/>
        </w:rPr>
      </w:pPr>
    </w:p>
    <w:p w:rsidR="00340705" w:rsidRPr="00F85FBA" w:rsidRDefault="00340705" w:rsidP="00C01996">
      <w:pPr>
        <w:pStyle w:val="ITTnormal"/>
        <w:spacing w:before="0" w:after="0"/>
        <w:ind w:left="0" w:right="-2"/>
        <w:rPr>
          <w:rFonts w:asciiTheme="minorHAnsi" w:hAnsiTheme="minorHAnsi"/>
          <w:sz w:val="22"/>
          <w:szCs w:val="22"/>
        </w:rPr>
      </w:pPr>
      <w:r w:rsidRPr="00F85FBA">
        <w:rPr>
          <w:rFonts w:asciiTheme="minorHAnsi" w:hAnsiTheme="minorHAnsi" w:cstheme="minorHAnsi"/>
          <w:sz w:val="22"/>
          <w:szCs w:val="22"/>
        </w:rPr>
        <w:t xml:space="preserve">Potential Bidders should note that this opportunity </w:t>
      </w:r>
      <w:r w:rsidRPr="00817568">
        <w:rPr>
          <w:rFonts w:asciiTheme="minorHAnsi" w:hAnsiTheme="minorHAnsi" w:cstheme="minorHAnsi"/>
          <w:sz w:val="22"/>
          <w:szCs w:val="22"/>
        </w:rPr>
        <w:t>may</w:t>
      </w:r>
      <w:r w:rsidRPr="00F85FBA">
        <w:rPr>
          <w:rFonts w:asciiTheme="minorHAnsi" w:hAnsiTheme="minorHAnsi" w:cstheme="minorHAnsi"/>
          <w:sz w:val="22"/>
          <w:szCs w:val="22"/>
        </w:rPr>
        <w:t xml:space="preserve"> require the transfer of employees from incumbent providers.   Potential Bidders will need to consider whether and to what extent staff may transfer to the Provider in accordance with TUPE at service commencement.  </w:t>
      </w:r>
      <w:r w:rsidRPr="00F85FBA">
        <w:rPr>
          <w:rFonts w:asciiTheme="minorHAnsi" w:hAnsiTheme="minorHAnsi"/>
          <w:sz w:val="22"/>
          <w:szCs w:val="22"/>
        </w:rPr>
        <w:t>Bidder proposals must include full details of their staffing proposals and statement of accuracy of their proposal.  Details of staff assigned to transfer under TUPE from the present providers will be provided in ITT Volume 3</w:t>
      </w:r>
      <w:r w:rsidR="00562706">
        <w:rPr>
          <w:rFonts w:asciiTheme="minorHAnsi" w:hAnsiTheme="minorHAnsi"/>
          <w:sz w:val="22"/>
          <w:szCs w:val="22"/>
        </w:rPr>
        <w:t>, however at this stage we do not believe that this will apply to the SLT that are working with Outpatients/Domiciliary visits (as the work with West Hampshire patients form a small minority of their time).  For inpatients there will likely be an impact for one postholder</w:t>
      </w:r>
      <w:r w:rsidRPr="00F85FBA">
        <w:rPr>
          <w:rFonts w:asciiTheme="minorHAnsi" w:hAnsiTheme="minorHAnsi"/>
          <w:sz w:val="22"/>
          <w:szCs w:val="22"/>
        </w:rPr>
        <w:t>.   Bidders will need to take account of this in their bids and show their assumptions and reasoning, bearing in mind that there may be some change to the TUPE staff list before and during mobilisation, caused by resignations or other staff initiated events.</w:t>
      </w:r>
    </w:p>
    <w:p w:rsidR="00340705" w:rsidRPr="00F85FBA" w:rsidRDefault="00340705" w:rsidP="00C01996">
      <w:pPr>
        <w:pStyle w:val="ITTnormal"/>
        <w:spacing w:before="0" w:after="0"/>
        <w:ind w:left="0" w:right="-2"/>
        <w:rPr>
          <w:rFonts w:asciiTheme="minorHAnsi" w:hAnsiTheme="minorHAnsi"/>
          <w:sz w:val="22"/>
          <w:szCs w:val="22"/>
        </w:rPr>
      </w:pPr>
    </w:p>
    <w:p w:rsidR="00340705" w:rsidRPr="00F85FBA" w:rsidRDefault="00340705" w:rsidP="00C01996">
      <w:pPr>
        <w:pStyle w:val="ITTnormal"/>
        <w:spacing w:before="0" w:after="0"/>
        <w:ind w:left="0" w:right="-2"/>
        <w:rPr>
          <w:rFonts w:asciiTheme="minorHAnsi" w:hAnsiTheme="minorHAnsi"/>
          <w:sz w:val="22"/>
          <w:szCs w:val="22"/>
        </w:rPr>
      </w:pPr>
      <w:r w:rsidRPr="00F85FBA">
        <w:rPr>
          <w:rFonts w:asciiTheme="minorHAnsi" w:hAnsiTheme="minorHAnsi"/>
          <w:b/>
          <w:color w:val="FF257D"/>
          <w:sz w:val="22"/>
          <w:szCs w:val="22"/>
        </w:rPr>
        <w:t>ALL COSTS BOTH BEFORE AND AFTER TRANSFER, AND INCLUDING CONTINGENCY FOR REDUNDANCY, MUST BE INCLUDED IN TENDER OFFERs</w:t>
      </w:r>
    </w:p>
    <w:p w:rsidR="00340705" w:rsidRPr="00F85FBA" w:rsidRDefault="00340705" w:rsidP="00C01996">
      <w:pPr>
        <w:pStyle w:val="ITTnormal"/>
        <w:spacing w:before="0" w:after="0"/>
        <w:ind w:left="0" w:right="-2"/>
        <w:rPr>
          <w:rFonts w:asciiTheme="minorHAnsi" w:hAnsiTheme="minorHAnsi" w:cstheme="minorHAnsi"/>
          <w:sz w:val="22"/>
          <w:szCs w:val="22"/>
        </w:rPr>
      </w:pPr>
    </w:p>
    <w:p w:rsidR="00340705" w:rsidRPr="00F85FBA" w:rsidRDefault="00340705" w:rsidP="00C01996">
      <w:pPr>
        <w:pStyle w:val="ITTnormal"/>
        <w:spacing w:before="0" w:after="0"/>
        <w:ind w:left="0" w:right="-2"/>
        <w:rPr>
          <w:rFonts w:asciiTheme="minorHAnsi" w:hAnsiTheme="minorHAnsi" w:cstheme="minorHAnsi"/>
          <w:sz w:val="22"/>
          <w:szCs w:val="22"/>
        </w:rPr>
      </w:pPr>
      <w:r w:rsidRPr="00F85FBA">
        <w:rPr>
          <w:rFonts w:asciiTheme="minorHAnsi" w:hAnsiTheme="minorHAnsi" w:cstheme="minorHAnsi"/>
          <w:b/>
          <w:sz w:val="22"/>
          <w:szCs w:val="22"/>
        </w:rPr>
        <w:t xml:space="preserve">Accuracy of Costing </w:t>
      </w:r>
      <w:r w:rsidR="00BB4B0B" w:rsidRPr="00F85FBA">
        <w:rPr>
          <w:rFonts w:asciiTheme="minorHAnsi" w:hAnsiTheme="minorHAnsi" w:cstheme="minorHAnsi"/>
          <w:b/>
          <w:sz w:val="22"/>
          <w:szCs w:val="22"/>
        </w:rPr>
        <w:t>e.g.</w:t>
      </w:r>
      <w:r w:rsidRPr="00F85FBA">
        <w:rPr>
          <w:rFonts w:asciiTheme="minorHAnsi" w:hAnsiTheme="minorHAnsi" w:cstheme="minorHAnsi"/>
          <w:b/>
          <w:sz w:val="22"/>
          <w:szCs w:val="22"/>
        </w:rPr>
        <w:t xml:space="preserve"> Redundancy - </w:t>
      </w:r>
      <w:r w:rsidRPr="00F85FBA">
        <w:rPr>
          <w:rFonts w:asciiTheme="minorHAnsi" w:hAnsiTheme="minorHAnsi" w:cstheme="minorHAnsi"/>
          <w:sz w:val="22"/>
          <w:szCs w:val="22"/>
        </w:rPr>
        <w:t>Consideration should be given to the following:</w:t>
      </w:r>
    </w:p>
    <w:p w:rsidR="00340705" w:rsidRPr="00F85FBA" w:rsidRDefault="00340705" w:rsidP="00C01996">
      <w:pPr>
        <w:pStyle w:val="ITTnormal"/>
        <w:spacing w:before="0" w:after="0"/>
        <w:ind w:left="0" w:right="-2"/>
        <w:rPr>
          <w:rFonts w:asciiTheme="minorHAnsi" w:hAnsiTheme="minorHAnsi" w:cstheme="minorHAnsi"/>
          <w:sz w:val="22"/>
          <w:szCs w:val="22"/>
        </w:rPr>
      </w:pPr>
    </w:p>
    <w:p w:rsidR="00340705" w:rsidRPr="00F85FBA" w:rsidRDefault="00340705" w:rsidP="00C01996">
      <w:pPr>
        <w:pStyle w:val="ITTnormal"/>
        <w:spacing w:before="0" w:after="0"/>
        <w:ind w:left="0" w:right="-2"/>
        <w:rPr>
          <w:rFonts w:asciiTheme="minorHAnsi" w:hAnsiTheme="minorHAnsi" w:cstheme="minorHAnsi"/>
          <w:sz w:val="22"/>
          <w:szCs w:val="22"/>
        </w:rPr>
      </w:pPr>
      <w:r w:rsidRPr="00F85FBA">
        <w:rPr>
          <w:rFonts w:asciiTheme="minorHAnsi" w:hAnsiTheme="minorHAnsi" w:cstheme="minorHAnsi"/>
          <w:sz w:val="22"/>
          <w:szCs w:val="22"/>
        </w:rPr>
        <w:t>Transfer of employees to another organisation would be affected under the Transfer of Undertakings (Protection of Employment) Regulations 2006 (as amended).</w:t>
      </w:r>
      <w:r w:rsidR="00C01996">
        <w:rPr>
          <w:rFonts w:asciiTheme="minorHAnsi" w:hAnsiTheme="minorHAnsi" w:cstheme="minorHAnsi"/>
          <w:sz w:val="22"/>
          <w:szCs w:val="22"/>
        </w:rPr>
        <w:t xml:space="preserve"> </w:t>
      </w:r>
      <w:r w:rsidRPr="00F85FBA">
        <w:rPr>
          <w:rFonts w:asciiTheme="minorHAnsi" w:hAnsiTheme="minorHAnsi" w:cstheme="minorHAnsi"/>
          <w:sz w:val="22"/>
          <w:szCs w:val="22"/>
        </w:rPr>
        <w:t xml:space="preserve"> In addition, the Department of Health Procedural Guidance on Transfer of Undertakings and the Cabinet Office Statement of Practice on Staff Transfers in the Public Sector (“CSOP”) will apply to staff </w:t>
      </w:r>
      <w:r w:rsidR="00BA3289" w:rsidRPr="00F85FBA">
        <w:rPr>
          <w:rFonts w:asciiTheme="minorHAnsi" w:hAnsiTheme="minorHAnsi" w:cstheme="minorHAnsi"/>
          <w:sz w:val="22"/>
          <w:szCs w:val="22"/>
        </w:rPr>
        <w:t>that</w:t>
      </w:r>
      <w:r w:rsidRPr="00F85FBA">
        <w:rPr>
          <w:rFonts w:asciiTheme="minorHAnsi" w:hAnsiTheme="minorHAnsi" w:cstheme="minorHAnsi"/>
          <w:sz w:val="22"/>
          <w:szCs w:val="22"/>
        </w:rPr>
        <w:t xml:space="preserve"> are on NHS terms and conditions (being current or outsourced employees of the NHS).</w:t>
      </w:r>
      <w:r w:rsidR="003772DD" w:rsidRPr="00F85FBA">
        <w:rPr>
          <w:rFonts w:asciiTheme="minorHAnsi" w:hAnsiTheme="minorHAnsi" w:cstheme="minorHAnsi"/>
          <w:sz w:val="22"/>
          <w:szCs w:val="22"/>
        </w:rPr>
        <w:t xml:space="preserve">   Potential Bidders should also note the following.</w:t>
      </w:r>
    </w:p>
    <w:p w:rsidR="00340705" w:rsidRPr="00F85FBA" w:rsidRDefault="00340705" w:rsidP="00C01996">
      <w:pPr>
        <w:pStyle w:val="ITTnormal"/>
        <w:spacing w:before="0" w:after="0"/>
        <w:ind w:left="0" w:right="-2"/>
        <w:rPr>
          <w:rFonts w:asciiTheme="minorHAnsi" w:hAnsiTheme="minorHAnsi" w:cstheme="minorHAnsi"/>
          <w:sz w:val="22"/>
          <w:szCs w:val="22"/>
        </w:rPr>
      </w:pPr>
    </w:p>
    <w:p w:rsidR="00817568" w:rsidRDefault="00817568" w:rsidP="00C01996">
      <w:pPr>
        <w:pStyle w:val="Default"/>
        <w:ind w:left="709" w:right="849"/>
        <w:jc w:val="both"/>
        <w:rPr>
          <w:rFonts w:asciiTheme="minorHAnsi" w:hAnsiTheme="minorHAnsi"/>
          <w:b/>
          <w:i/>
          <w:sz w:val="22"/>
          <w:szCs w:val="22"/>
        </w:rPr>
      </w:pPr>
    </w:p>
    <w:p w:rsidR="00817568" w:rsidRDefault="00817568" w:rsidP="00C01996">
      <w:pPr>
        <w:pStyle w:val="Default"/>
        <w:ind w:left="709" w:right="849"/>
        <w:jc w:val="both"/>
        <w:rPr>
          <w:rFonts w:asciiTheme="minorHAnsi" w:hAnsiTheme="minorHAnsi"/>
          <w:b/>
          <w:i/>
          <w:sz w:val="22"/>
          <w:szCs w:val="22"/>
        </w:rPr>
      </w:pPr>
    </w:p>
    <w:p w:rsidR="00340705" w:rsidRPr="00F85FBA" w:rsidRDefault="00340705" w:rsidP="00C01996">
      <w:pPr>
        <w:pStyle w:val="Default"/>
        <w:ind w:left="709" w:right="849"/>
        <w:jc w:val="both"/>
        <w:rPr>
          <w:rFonts w:asciiTheme="minorHAnsi" w:hAnsiTheme="minorHAnsi"/>
          <w:b/>
          <w:i/>
          <w:sz w:val="22"/>
          <w:szCs w:val="22"/>
        </w:rPr>
      </w:pPr>
      <w:r w:rsidRPr="00F85FBA">
        <w:rPr>
          <w:rFonts w:asciiTheme="minorHAnsi" w:hAnsiTheme="minorHAnsi"/>
          <w:b/>
          <w:i/>
          <w:sz w:val="22"/>
          <w:szCs w:val="22"/>
        </w:rPr>
        <w:t>Fair Deal Policy</w:t>
      </w:r>
    </w:p>
    <w:p w:rsidR="00340705" w:rsidRPr="00F85FBA" w:rsidRDefault="00340705" w:rsidP="00C01996">
      <w:pPr>
        <w:pStyle w:val="Default"/>
        <w:ind w:left="709" w:right="849"/>
        <w:jc w:val="both"/>
        <w:rPr>
          <w:rFonts w:asciiTheme="minorHAnsi" w:hAnsiTheme="minorHAnsi"/>
          <w:b/>
          <w:i/>
          <w:sz w:val="22"/>
          <w:szCs w:val="22"/>
        </w:rPr>
      </w:pPr>
    </w:p>
    <w:p w:rsidR="00340705" w:rsidRPr="00F85FBA" w:rsidRDefault="00340705" w:rsidP="00C01996">
      <w:pPr>
        <w:pStyle w:val="Default"/>
        <w:ind w:left="709" w:right="849"/>
        <w:jc w:val="both"/>
        <w:rPr>
          <w:rFonts w:asciiTheme="minorHAnsi" w:hAnsiTheme="minorHAnsi"/>
          <w:sz w:val="22"/>
          <w:szCs w:val="22"/>
        </w:rPr>
      </w:pPr>
      <w:r w:rsidRPr="00F85FBA">
        <w:rPr>
          <w:rFonts w:asciiTheme="minorHAnsi" w:hAnsiTheme="minorHAnsi"/>
          <w:sz w:val="22"/>
          <w:szCs w:val="22"/>
        </w:rPr>
        <w:t xml:space="preserve">On 4 October 2013, HM Treasury (HMT) published new guidance setting out a reformed Fair Deal policy.   Fair Deal is a non-statutory policy which sets out how pensions’ issues are to be dealt with when staff are compulsorily transferred from the public sector to independent providers delivering public services.  </w:t>
      </w:r>
    </w:p>
    <w:p w:rsidR="00340705" w:rsidRPr="00F85FBA" w:rsidRDefault="00340705" w:rsidP="00C01996">
      <w:pPr>
        <w:pStyle w:val="Default"/>
        <w:ind w:left="709" w:right="849"/>
        <w:jc w:val="both"/>
        <w:rPr>
          <w:rFonts w:asciiTheme="minorHAnsi" w:hAnsiTheme="minorHAnsi"/>
          <w:sz w:val="22"/>
          <w:szCs w:val="22"/>
        </w:rPr>
      </w:pPr>
    </w:p>
    <w:p w:rsidR="00340705" w:rsidRPr="00F85FBA" w:rsidRDefault="00340705" w:rsidP="00C01996">
      <w:pPr>
        <w:pStyle w:val="Default"/>
        <w:ind w:left="709" w:right="849"/>
        <w:jc w:val="both"/>
        <w:rPr>
          <w:rFonts w:asciiTheme="minorHAnsi" w:hAnsiTheme="minorHAnsi"/>
          <w:b/>
          <w:bCs/>
          <w:i/>
          <w:sz w:val="22"/>
          <w:szCs w:val="22"/>
        </w:rPr>
      </w:pPr>
      <w:r w:rsidRPr="00F85FBA">
        <w:rPr>
          <w:rFonts w:asciiTheme="minorHAnsi" w:hAnsiTheme="minorHAnsi"/>
          <w:b/>
          <w:bCs/>
          <w:i/>
          <w:sz w:val="22"/>
          <w:szCs w:val="22"/>
        </w:rPr>
        <w:t xml:space="preserve">New Fair Deal Guidance </w:t>
      </w:r>
    </w:p>
    <w:p w:rsidR="00340705" w:rsidRPr="00F85FBA" w:rsidRDefault="00340705" w:rsidP="00C01996">
      <w:pPr>
        <w:pStyle w:val="Default"/>
        <w:ind w:left="709" w:right="849"/>
        <w:jc w:val="both"/>
        <w:rPr>
          <w:rFonts w:asciiTheme="minorHAnsi" w:hAnsiTheme="minorHAnsi"/>
          <w:i/>
          <w:sz w:val="22"/>
          <w:szCs w:val="22"/>
        </w:rPr>
      </w:pPr>
    </w:p>
    <w:p w:rsidR="00340705" w:rsidRPr="00F85FBA" w:rsidRDefault="00340705" w:rsidP="00C01996">
      <w:pPr>
        <w:pStyle w:val="Default"/>
        <w:ind w:left="709" w:right="849"/>
        <w:jc w:val="both"/>
        <w:rPr>
          <w:rFonts w:asciiTheme="minorHAnsi" w:hAnsiTheme="minorHAnsi"/>
          <w:sz w:val="22"/>
          <w:szCs w:val="22"/>
        </w:rPr>
      </w:pPr>
      <w:r w:rsidRPr="00F85FBA">
        <w:rPr>
          <w:rFonts w:asciiTheme="minorHAnsi" w:hAnsiTheme="minorHAnsi"/>
          <w:sz w:val="22"/>
          <w:szCs w:val="22"/>
        </w:rPr>
        <w:t>The November 2012 consultation announced that, under the reformed policy, staff whose employment is compulsorily transferred from the public sector to independent providers of public services will generally have a right to continued access to relevant public service pension arrangements. These continued access arrangements will replace the current broad comparability and bulk transfer approach under the existing Fair Deal policy.</w:t>
      </w:r>
    </w:p>
    <w:p w:rsidR="00340705" w:rsidRPr="00F85FBA" w:rsidRDefault="00340705" w:rsidP="00C01996">
      <w:pPr>
        <w:pStyle w:val="Default"/>
        <w:ind w:left="709" w:right="849"/>
        <w:jc w:val="both"/>
        <w:rPr>
          <w:rFonts w:asciiTheme="minorHAnsi" w:hAnsiTheme="minorHAnsi"/>
          <w:sz w:val="22"/>
          <w:szCs w:val="22"/>
        </w:rPr>
      </w:pPr>
      <w:r w:rsidRPr="00F85FBA">
        <w:rPr>
          <w:rFonts w:asciiTheme="minorHAnsi" w:hAnsiTheme="minorHAnsi"/>
          <w:sz w:val="22"/>
          <w:szCs w:val="22"/>
        </w:rPr>
        <w:t xml:space="preserve"> </w:t>
      </w:r>
    </w:p>
    <w:p w:rsidR="00340705" w:rsidRPr="00F85FBA" w:rsidRDefault="00C01996" w:rsidP="00C01996">
      <w:pPr>
        <w:pStyle w:val="Default"/>
        <w:ind w:left="709" w:right="849" w:hanging="426"/>
        <w:jc w:val="both"/>
        <w:rPr>
          <w:rFonts w:asciiTheme="minorHAnsi" w:hAnsiTheme="minorHAnsi"/>
          <w:sz w:val="22"/>
          <w:szCs w:val="22"/>
        </w:rPr>
      </w:pPr>
      <w:r>
        <w:rPr>
          <w:rFonts w:asciiTheme="minorHAnsi" w:hAnsiTheme="minorHAnsi"/>
          <w:sz w:val="22"/>
          <w:szCs w:val="22"/>
        </w:rPr>
        <w:tab/>
      </w:r>
      <w:r w:rsidR="00340705" w:rsidRPr="00F85FBA">
        <w:rPr>
          <w:rFonts w:asciiTheme="minorHAnsi" w:hAnsiTheme="minorHAnsi"/>
          <w:sz w:val="22"/>
          <w:szCs w:val="22"/>
        </w:rPr>
        <w:t>The new guidance also confirms that where contracts involving staff covered by the existing Fair Deal policy are retendered there will be a presumption that staff should be offered access to the appropriate public service pension scheme.</w:t>
      </w:r>
    </w:p>
    <w:p w:rsidR="00340705" w:rsidRPr="00F85FBA" w:rsidRDefault="00340705" w:rsidP="00C01996">
      <w:pPr>
        <w:pStyle w:val="Default"/>
        <w:tabs>
          <w:tab w:val="left" w:pos="851"/>
        </w:tabs>
        <w:ind w:left="709" w:right="849" w:hanging="426"/>
        <w:jc w:val="both"/>
        <w:rPr>
          <w:rFonts w:asciiTheme="minorHAnsi" w:hAnsiTheme="minorHAnsi"/>
          <w:sz w:val="22"/>
          <w:szCs w:val="22"/>
        </w:rPr>
      </w:pPr>
    </w:p>
    <w:p w:rsidR="00340705" w:rsidRPr="00F85FBA" w:rsidRDefault="00340705" w:rsidP="00C01996">
      <w:pPr>
        <w:pStyle w:val="Default"/>
        <w:ind w:left="709" w:right="849" w:hanging="426"/>
        <w:jc w:val="both"/>
        <w:rPr>
          <w:rFonts w:asciiTheme="minorHAnsi" w:hAnsiTheme="minorHAnsi" w:cstheme="minorHAnsi"/>
          <w:sz w:val="22"/>
          <w:szCs w:val="22"/>
          <w:lang w:val="en-GB"/>
        </w:rPr>
      </w:pPr>
      <w:r w:rsidRPr="00F85FBA">
        <w:rPr>
          <w:rFonts w:asciiTheme="minorHAnsi" w:hAnsiTheme="minorHAnsi" w:cstheme="minorHAnsi"/>
          <w:sz w:val="22"/>
          <w:szCs w:val="22"/>
          <w:lang w:val="en-GB"/>
        </w:rPr>
        <w:tab/>
      </w:r>
      <w:r w:rsidRPr="00F85FBA">
        <w:rPr>
          <w:rFonts w:asciiTheme="minorHAnsi" w:hAnsiTheme="minorHAnsi" w:cstheme="minorHAnsi"/>
          <w:sz w:val="22"/>
          <w:szCs w:val="22"/>
          <w:lang w:val="en-GB"/>
        </w:rPr>
        <w:tab/>
        <w:t>The new Fair Deal policy does not apply to staff transfers within the public sector (‘machinery of government’ transfers) which are covered under a Cabinet Office Statement of Practice2.</w:t>
      </w:r>
    </w:p>
    <w:p w:rsidR="00340705" w:rsidRPr="00F85FBA" w:rsidRDefault="00340705" w:rsidP="00C01996">
      <w:pPr>
        <w:pStyle w:val="Default"/>
        <w:tabs>
          <w:tab w:val="left" w:pos="851"/>
        </w:tabs>
        <w:ind w:left="709" w:right="849" w:hanging="426"/>
        <w:jc w:val="both"/>
        <w:rPr>
          <w:rFonts w:asciiTheme="minorHAnsi" w:hAnsiTheme="minorHAnsi" w:cstheme="minorHAnsi"/>
          <w:sz w:val="22"/>
          <w:szCs w:val="22"/>
          <w:lang w:val="en-GB"/>
        </w:rPr>
      </w:pPr>
    </w:p>
    <w:p w:rsidR="00340705" w:rsidRPr="00F85FBA" w:rsidRDefault="00340705" w:rsidP="00C01996">
      <w:pPr>
        <w:pStyle w:val="Default"/>
        <w:ind w:left="709" w:right="849" w:hanging="426"/>
        <w:jc w:val="both"/>
        <w:rPr>
          <w:rFonts w:asciiTheme="minorHAnsi" w:hAnsiTheme="minorHAnsi"/>
          <w:sz w:val="22"/>
          <w:szCs w:val="22"/>
        </w:rPr>
      </w:pPr>
      <w:r w:rsidRPr="00F85FBA">
        <w:rPr>
          <w:rFonts w:asciiTheme="minorHAnsi" w:hAnsiTheme="minorHAnsi" w:cstheme="minorHAnsi"/>
          <w:sz w:val="22"/>
          <w:szCs w:val="22"/>
          <w:lang w:val="en-GB"/>
        </w:rPr>
        <w:tab/>
      </w:r>
      <w:r w:rsidRPr="00F85FBA">
        <w:rPr>
          <w:rFonts w:asciiTheme="minorHAnsi" w:hAnsiTheme="minorHAnsi" w:cstheme="minorHAnsi"/>
          <w:sz w:val="22"/>
          <w:szCs w:val="22"/>
          <w:lang w:val="en-GB"/>
        </w:rPr>
        <w:tab/>
        <w:t xml:space="preserve">The new policy applies when such staff move from the public sector to an independent contractor by way of a transfer to which TUPE applies or when such staff move by way of a non-voluntary transfer to a public service mutual or to other new models of public service delivery.  </w:t>
      </w:r>
      <w:r w:rsidRPr="00F85FBA">
        <w:rPr>
          <w:rFonts w:asciiTheme="minorHAnsi" w:hAnsiTheme="minorHAnsi"/>
          <w:sz w:val="22"/>
          <w:szCs w:val="22"/>
        </w:rPr>
        <w:t>Employees will generally be granted access to the public service schemes on the same terms as employees who remain in the public sector.</w:t>
      </w:r>
    </w:p>
    <w:p w:rsidR="00340705" w:rsidRPr="00F85FBA" w:rsidRDefault="00340705" w:rsidP="00C01996">
      <w:pPr>
        <w:pStyle w:val="Default"/>
        <w:tabs>
          <w:tab w:val="left" w:pos="851"/>
        </w:tabs>
        <w:ind w:left="709" w:right="849" w:hanging="426"/>
        <w:jc w:val="both"/>
        <w:rPr>
          <w:rFonts w:asciiTheme="minorHAnsi" w:hAnsiTheme="minorHAnsi" w:cstheme="minorHAnsi"/>
          <w:b/>
          <w:sz w:val="22"/>
          <w:szCs w:val="22"/>
        </w:rPr>
      </w:pPr>
    </w:p>
    <w:p w:rsidR="00340705" w:rsidRPr="00F85FBA" w:rsidRDefault="00340705" w:rsidP="00C01996">
      <w:pPr>
        <w:pStyle w:val="Default"/>
        <w:ind w:left="709" w:right="849"/>
        <w:jc w:val="both"/>
        <w:rPr>
          <w:rFonts w:asciiTheme="minorHAnsi" w:hAnsiTheme="minorHAnsi"/>
          <w:i/>
          <w:sz w:val="22"/>
          <w:szCs w:val="22"/>
        </w:rPr>
      </w:pPr>
      <w:r w:rsidRPr="00F85FBA">
        <w:rPr>
          <w:rFonts w:asciiTheme="minorHAnsi" w:hAnsiTheme="minorHAnsi"/>
          <w:b/>
          <w:bCs/>
          <w:i/>
          <w:sz w:val="22"/>
          <w:szCs w:val="22"/>
        </w:rPr>
        <w:t xml:space="preserve">Terms of Access to Public Service Schemes </w:t>
      </w:r>
    </w:p>
    <w:p w:rsidR="00340705" w:rsidRPr="00F85FBA" w:rsidRDefault="00340705" w:rsidP="00C01996">
      <w:pPr>
        <w:pStyle w:val="Default"/>
        <w:tabs>
          <w:tab w:val="left" w:pos="851"/>
        </w:tabs>
        <w:ind w:left="709" w:right="849" w:hanging="426"/>
        <w:jc w:val="both"/>
        <w:rPr>
          <w:rFonts w:asciiTheme="minorHAnsi" w:hAnsiTheme="minorHAnsi"/>
          <w:sz w:val="22"/>
          <w:szCs w:val="22"/>
        </w:rPr>
      </w:pPr>
      <w:r w:rsidRPr="00F85FBA">
        <w:rPr>
          <w:rFonts w:asciiTheme="minorHAnsi" w:hAnsiTheme="minorHAnsi"/>
          <w:sz w:val="22"/>
          <w:szCs w:val="22"/>
        </w:rPr>
        <w:tab/>
      </w:r>
      <w:r w:rsidRPr="00F85FBA">
        <w:rPr>
          <w:rFonts w:asciiTheme="minorHAnsi" w:hAnsiTheme="minorHAnsi"/>
          <w:sz w:val="22"/>
          <w:szCs w:val="22"/>
        </w:rPr>
        <w:tab/>
      </w:r>
    </w:p>
    <w:p w:rsidR="00340705" w:rsidRPr="00F85FBA" w:rsidRDefault="00340705" w:rsidP="00C01996">
      <w:pPr>
        <w:pStyle w:val="Default"/>
        <w:ind w:left="709" w:right="849" w:hanging="426"/>
        <w:jc w:val="both"/>
        <w:rPr>
          <w:rFonts w:asciiTheme="minorHAnsi" w:hAnsiTheme="minorHAnsi"/>
          <w:sz w:val="22"/>
          <w:szCs w:val="22"/>
        </w:rPr>
      </w:pPr>
      <w:r w:rsidRPr="00F85FBA">
        <w:rPr>
          <w:rFonts w:asciiTheme="minorHAnsi" w:hAnsiTheme="minorHAnsi"/>
          <w:sz w:val="22"/>
          <w:szCs w:val="22"/>
        </w:rPr>
        <w:tab/>
      </w:r>
      <w:r w:rsidRPr="00F85FBA">
        <w:rPr>
          <w:rFonts w:asciiTheme="minorHAnsi" w:hAnsiTheme="minorHAnsi"/>
          <w:sz w:val="22"/>
          <w:szCs w:val="22"/>
        </w:rPr>
        <w:tab/>
        <w:t>Contractors will generally be required to obtain a Participation Agreement with the relevant public service pension scheme in respect of each transfer of employment, before any transfer of staff takes place.</w:t>
      </w:r>
    </w:p>
    <w:p w:rsidR="000915F9" w:rsidRPr="00F85FBA" w:rsidRDefault="000915F9" w:rsidP="004E317D">
      <w:pPr>
        <w:pStyle w:val="Default"/>
        <w:tabs>
          <w:tab w:val="left" w:pos="851"/>
        </w:tabs>
        <w:ind w:right="849"/>
        <w:jc w:val="both"/>
        <w:rPr>
          <w:rFonts w:asciiTheme="minorHAnsi" w:hAnsiTheme="minorHAnsi" w:cstheme="minorHAnsi"/>
          <w:b/>
          <w:sz w:val="22"/>
          <w:szCs w:val="22"/>
        </w:rPr>
      </w:pPr>
    </w:p>
    <w:p w:rsidR="00340705" w:rsidRPr="00F85FBA" w:rsidRDefault="00340705" w:rsidP="00C01996">
      <w:pPr>
        <w:pStyle w:val="Default"/>
        <w:ind w:left="709" w:right="849"/>
        <w:jc w:val="both"/>
        <w:rPr>
          <w:rFonts w:asciiTheme="minorHAnsi" w:hAnsiTheme="minorHAnsi"/>
          <w:b/>
          <w:bCs/>
          <w:i/>
          <w:sz w:val="22"/>
          <w:szCs w:val="22"/>
        </w:rPr>
      </w:pPr>
      <w:r w:rsidRPr="00F85FBA">
        <w:rPr>
          <w:rFonts w:asciiTheme="minorHAnsi" w:hAnsiTheme="minorHAnsi"/>
          <w:b/>
          <w:bCs/>
          <w:i/>
          <w:sz w:val="22"/>
          <w:szCs w:val="22"/>
        </w:rPr>
        <w:t>Second and Subsequent Generation Transfers</w:t>
      </w:r>
    </w:p>
    <w:p w:rsidR="00340705" w:rsidRPr="00F85FBA" w:rsidRDefault="00340705" w:rsidP="00C01996">
      <w:pPr>
        <w:pStyle w:val="Default"/>
        <w:tabs>
          <w:tab w:val="left" w:pos="851"/>
        </w:tabs>
        <w:ind w:left="709" w:right="849" w:hanging="426"/>
        <w:jc w:val="both"/>
        <w:rPr>
          <w:rFonts w:asciiTheme="minorHAnsi" w:hAnsiTheme="minorHAnsi"/>
          <w:sz w:val="22"/>
          <w:szCs w:val="22"/>
        </w:rPr>
      </w:pPr>
      <w:r w:rsidRPr="00F85FBA">
        <w:rPr>
          <w:rFonts w:asciiTheme="minorHAnsi" w:hAnsiTheme="minorHAnsi"/>
          <w:sz w:val="22"/>
          <w:szCs w:val="22"/>
        </w:rPr>
        <w:tab/>
      </w:r>
      <w:r w:rsidRPr="00F85FBA">
        <w:rPr>
          <w:rFonts w:asciiTheme="minorHAnsi" w:hAnsiTheme="minorHAnsi"/>
          <w:sz w:val="22"/>
          <w:szCs w:val="22"/>
        </w:rPr>
        <w:tab/>
      </w:r>
    </w:p>
    <w:p w:rsidR="00340705" w:rsidRPr="00F85FBA" w:rsidRDefault="00340705" w:rsidP="00C01996">
      <w:pPr>
        <w:pStyle w:val="Default"/>
        <w:ind w:left="709" w:right="849" w:hanging="426"/>
        <w:jc w:val="both"/>
        <w:rPr>
          <w:rFonts w:asciiTheme="minorHAnsi" w:hAnsiTheme="minorHAnsi"/>
          <w:sz w:val="22"/>
          <w:szCs w:val="22"/>
        </w:rPr>
      </w:pPr>
      <w:r w:rsidRPr="00F85FBA">
        <w:rPr>
          <w:rFonts w:asciiTheme="minorHAnsi" w:hAnsiTheme="minorHAnsi"/>
          <w:sz w:val="22"/>
          <w:szCs w:val="22"/>
        </w:rPr>
        <w:tab/>
      </w:r>
      <w:r w:rsidRPr="00F85FBA">
        <w:rPr>
          <w:rFonts w:asciiTheme="minorHAnsi" w:hAnsiTheme="minorHAnsi"/>
          <w:sz w:val="22"/>
          <w:szCs w:val="22"/>
        </w:rPr>
        <w:tab/>
        <w:t>The new guidance confirms that when contracts are retendered, staff covered by the existing Fair Deal policy should now generally be offered access to the appropriate public service pension scheme for future accrual, returning to the section of the scheme that they would have been in had they remained in the public sector and not been transferred out. In these circumstances, staff will have the option to transfer accrued rights into the public service scheme via a bulk transfer.  Special arrangements apply where exceptional circumstances, such as requirements under procurement law, would prevent the application of the new Fair Deal policy.</w:t>
      </w:r>
    </w:p>
    <w:p w:rsidR="00340705" w:rsidRPr="007A199F" w:rsidRDefault="00340705" w:rsidP="002C61E3">
      <w:pPr>
        <w:pStyle w:val="MOIText"/>
        <w:tabs>
          <w:tab w:val="left" w:pos="540"/>
        </w:tabs>
        <w:spacing w:before="0" w:after="0"/>
        <w:ind w:left="0"/>
        <w:jc w:val="left"/>
        <w:rPr>
          <w:rFonts w:asciiTheme="minorHAnsi" w:hAnsiTheme="minorHAnsi" w:cstheme="minorHAnsi"/>
        </w:rPr>
      </w:pPr>
    </w:p>
    <w:p w:rsidR="007A199F" w:rsidRPr="007A199F" w:rsidRDefault="007A199F" w:rsidP="002C61E3">
      <w:pPr>
        <w:pStyle w:val="Heading2"/>
        <w:tabs>
          <w:tab w:val="num" w:pos="-144"/>
          <w:tab w:val="left" w:pos="540"/>
        </w:tabs>
        <w:spacing w:before="0" w:after="0"/>
        <w:ind w:left="0" w:firstLine="0"/>
        <w:jc w:val="left"/>
        <w:rPr>
          <w:rFonts w:asciiTheme="minorHAnsi" w:hAnsiTheme="minorHAnsi" w:cstheme="minorHAnsi"/>
        </w:rPr>
      </w:pPr>
      <w:bookmarkStart w:id="119" w:name="_Toc415751627"/>
      <w:bookmarkStart w:id="120" w:name="_Toc160947961"/>
      <w:bookmarkStart w:id="121" w:name="_Toc160959978"/>
      <w:r w:rsidRPr="007A199F">
        <w:rPr>
          <w:rFonts w:asciiTheme="minorHAnsi" w:hAnsiTheme="minorHAnsi" w:cstheme="minorHAnsi"/>
        </w:rPr>
        <w:t>Mandated Use of NHS Property</w:t>
      </w:r>
      <w:bookmarkEnd w:id="119"/>
    </w:p>
    <w:p w:rsidR="007A199F" w:rsidRDefault="007A199F" w:rsidP="007A199F">
      <w:pPr>
        <w:rPr>
          <w:rFonts w:asciiTheme="minorHAnsi" w:hAnsiTheme="minorHAnsi"/>
        </w:rPr>
      </w:pPr>
    </w:p>
    <w:p w:rsidR="00817568" w:rsidRPr="007A199F" w:rsidRDefault="00817568" w:rsidP="007A199F">
      <w:pPr>
        <w:rPr>
          <w:rFonts w:asciiTheme="minorHAnsi" w:hAnsiTheme="minorHAnsi"/>
        </w:rPr>
      </w:pPr>
      <w:r>
        <w:rPr>
          <w:rFonts w:asciiTheme="minorHAnsi" w:hAnsiTheme="minorHAnsi"/>
        </w:rPr>
        <w:t>Further details of whether this is required will be included within the Tender Documentation.</w:t>
      </w:r>
    </w:p>
    <w:p w:rsidR="007A199F" w:rsidRDefault="007A199F" w:rsidP="007A199F">
      <w:pPr>
        <w:rPr>
          <w:rFonts w:asciiTheme="minorHAnsi" w:hAnsiTheme="minorHAnsi"/>
        </w:rPr>
      </w:pPr>
    </w:p>
    <w:p w:rsidR="00AD5A36" w:rsidRPr="007A199F" w:rsidRDefault="00AD5A36" w:rsidP="002C61E3">
      <w:pPr>
        <w:pStyle w:val="Heading2"/>
        <w:tabs>
          <w:tab w:val="num" w:pos="-144"/>
          <w:tab w:val="left" w:pos="540"/>
        </w:tabs>
        <w:spacing w:before="0" w:after="0"/>
        <w:ind w:left="0" w:firstLine="0"/>
        <w:jc w:val="left"/>
        <w:rPr>
          <w:rFonts w:asciiTheme="minorHAnsi" w:hAnsiTheme="minorHAnsi" w:cstheme="minorHAnsi"/>
        </w:rPr>
      </w:pPr>
      <w:bookmarkStart w:id="122" w:name="_Toc415751628"/>
      <w:r w:rsidRPr="007A199F">
        <w:rPr>
          <w:rFonts w:asciiTheme="minorHAnsi" w:hAnsiTheme="minorHAnsi" w:cstheme="minorHAnsi"/>
        </w:rPr>
        <w:t>Performance Security</w:t>
      </w:r>
      <w:bookmarkEnd w:id="120"/>
      <w:bookmarkEnd w:id="121"/>
      <w:r w:rsidR="001851E3" w:rsidRPr="007A199F">
        <w:rPr>
          <w:rFonts w:asciiTheme="minorHAnsi" w:hAnsiTheme="minorHAnsi" w:cstheme="minorHAnsi"/>
        </w:rPr>
        <w:t>/Financial Standing</w:t>
      </w:r>
      <w:bookmarkEnd w:id="122"/>
    </w:p>
    <w:p w:rsidR="008B72F9" w:rsidRPr="007A199F" w:rsidRDefault="008B72F9" w:rsidP="002C61E3">
      <w:pPr>
        <w:pStyle w:val="MOIText"/>
        <w:tabs>
          <w:tab w:val="left" w:pos="540"/>
        </w:tabs>
        <w:spacing w:before="0" w:after="0"/>
        <w:ind w:left="0"/>
        <w:jc w:val="left"/>
        <w:rPr>
          <w:rFonts w:asciiTheme="minorHAnsi" w:hAnsiTheme="minorHAnsi" w:cstheme="minorHAnsi"/>
        </w:rPr>
      </w:pPr>
    </w:p>
    <w:p w:rsidR="006318C7" w:rsidRPr="009C4A1E" w:rsidRDefault="006318C7" w:rsidP="002C61E3">
      <w:pPr>
        <w:pStyle w:val="Body10"/>
        <w:spacing w:before="0" w:after="0" w:line="240" w:lineRule="auto"/>
        <w:ind w:left="0"/>
        <w:rPr>
          <w:rFonts w:asciiTheme="minorHAnsi" w:hAnsiTheme="minorHAnsi" w:cstheme="minorHAnsi"/>
        </w:rPr>
      </w:pPr>
      <w:r w:rsidRPr="009C4A1E">
        <w:rPr>
          <w:rFonts w:asciiTheme="minorHAnsi" w:hAnsiTheme="minorHAnsi" w:cstheme="minorHAnsi"/>
        </w:rPr>
        <w:t xml:space="preserve">Financial standing requirements for the Procurement will be limited at the PQQ stage to confirmation of identity, solvency and proposed business structure, with no other financial hurdles at this stage.  At the ITT stage, Bidders will be required to put forward detailed proposals as to how any funding requirement would be met. The </w:t>
      </w:r>
      <w:r w:rsidR="00EC68AF">
        <w:rPr>
          <w:rFonts w:asciiTheme="minorHAnsi" w:hAnsiTheme="minorHAnsi" w:cstheme="minorHAnsi"/>
        </w:rPr>
        <w:t>Contracting Authority</w:t>
      </w:r>
      <w:r w:rsidRPr="009C4A1E">
        <w:rPr>
          <w:rFonts w:asciiTheme="minorHAnsi" w:hAnsiTheme="minorHAnsi" w:cstheme="minorHAnsi"/>
        </w:rPr>
        <w:t xml:space="preserve"> reserve</w:t>
      </w:r>
      <w:r w:rsidR="00F0315E">
        <w:rPr>
          <w:rFonts w:asciiTheme="minorHAnsi" w:hAnsiTheme="minorHAnsi" w:cstheme="minorHAnsi"/>
        </w:rPr>
        <w:t>s</w:t>
      </w:r>
      <w:r w:rsidRPr="009C4A1E">
        <w:rPr>
          <w:rFonts w:asciiTheme="minorHAnsi" w:hAnsiTheme="minorHAnsi" w:cstheme="minorHAnsi"/>
        </w:rPr>
        <w:t xml:space="preserve"> the right to re-assess the financial strength of the Bidders at any time during the process where new </w:t>
      </w:r>
      <w:r w:rsidR="00F0315E" w:rsidRPr="009C4A1E">
        <w:rPr>
          <w:rFonts w:asciiTheme="minorHAnsi" w:hAnsiTheme="minorHAnsi" w:cstheme="minorHAnsi"/>
        </w:rPr>
        <w:t>informa</w:t>
      </w:r>
      <w:r w:rsidR="00F0315E">
        <w:rPr>
          <w:rFonts w:asciiTheme="minorHAnsi" w:hAnsiTheme="minorHAnsi" w:cstheme="minorHAnsi"/>
        </w:rPr>
        <w:t>t</w:t>
      </w:r>
      <w:r w:rsidR="00F0315E" w:rsidRPr="009C4A1E">
        <w:rPr>
          <w:rFonts w:asciiTheme="minorHAnsi" w:hAnsiTheme="minorHAnsi" w:cstheme="minorHAnsi"/>
        </w:rPr>
        <w:t>ion</w:t>
      </w:r>
      <w:r w:rsidRPr="009C4A1E">
        <w:rPr>
          <w:rFonts w:asciiTheme="minorHAnsi" w:hAnsiTheme="minorHAnsi" w:cstheme="minorHAnsi"/>
        </w:rPr>
        <w:t xml:space="preserve"> becomes available in the public domain.</w:t>
      </w:r>
    </w:p>
    <w:p w:rsidR="00E4510D" w:rsidRPr="009C4A1E" w:rsidRDefault="00E4510D" w:rsidP="002C61E3">
      <w:pPr>
        <w:pStyle w:val="Heading2"/>
        <w:keepNext w:val="0"/>
        <w:widowControl w:val="0"/>
        <w:numPr>
          <w:ilvl w:val="0"/>
          <w:numId w:val="0"/>
        </w:numPr>
        <w:tabs>
          <w:tab w:val="left" w:pos="2410"/>
        </w:tabs>
        <w:spacing w:before="0" w:after="0"/>
        <w:rPr>
          <w:rFonts w:asciiTheme="minorHAnsi" w:hAnsiTheme="minorHAnsi" w:cstheme="minorHAnsi"/>
          <w:sz w:val="22"/>
          <w:szCs w:val="22"/>
        </w:rPr>
      </w:pPr>
      <w:bookmarkStart w:id="123" w:name="_Toc229982940"/>
    </w:p>
    <w:bookmarkEnd w:id="123"/>
    <w:p w:rsidR="00E4510D" w:rsidRPr="009C4A1E" w:rsidRDefault="00E4510D" w:rsidP="002C61E3">
      <w:pPr>
        <w:pStyle w:val="Body10"/>
        <w:spacing w:before="0" w:after="0" w:line="240" w:lineRule="auto"/>
        <w:ind w:left="0"/>
        <w:rPr>
          <w:rFonts w:asciiTheme="minorHAnsi" w:hAnsiTheme="minorHAnsi" w:cstheme="minorHAnsi"/>
        </w:rPr>
      </w:pPr>
      <w:r w:rsidRPr="009C4A1E">
        <w:rPr>
          <w:rFonts w:asciiTheme="minorHAnsi" w:hAnsiTheme="minorHAnsi" w:cstheme="minorHAnsi"/>
        </w:rPr>
        <w:t xml:space="preserve">The </w:t>
      </w:r>
      <w:r w:rsidR="00EC68AF">
        <w:rPr>
          <w:rFonts w:asciiTheme="minorHAnsi" w:hAnsiTheme="minorHAnsi" w:cstheme="minorHAnsi"/>
        </w:rPr>
        <w:t>Contracting Authority</w:t>
      </w:r>
      <w:r w:rsidR="00EC68AF" w:rsidRPr="009C4A1E">
        <w:rPr>
          <w:rFonts w:asciiTheme="minorHAnsi" w:hAnsiTheme="minorHAnsi" w:cstheme="minorHAnsi"/>
        </w:rPr>
        <w:t xml:space="preserve"> </w:t>
      </w:r>
      <w:r w:rsidRPr="009C4A1E">
        <w:rPr>
          <w:rFonts w:asciiTheme="minorHAnsi" w:hAnsiTheme="minorHAnsi" w:cstheme="minorHAnsi"/>
        </w:rPr>
        <w:t xml:space="preserve">reserves the right to require performance security, parent company guarantees or other forms of security bond as necessary.  Such requirements will be discussed with </w:t>
      </w:r>
      <w:r w:rsidR="00EA4B3D">
        <w:rPr>
          <w:rFonts w:asciiTheme="minorHAnsi" w:hAnsiTheme="minorHAnsi" w:cstheme="minorHAnsi"/>
        </w:rPr>
        <w:t xml:space="preserve">Potential </w:t>
      </w:r>
      <w:r w:rsidRPr="009C4A1E">
        <w:rPr>
          <w:rFonts w:asciiTheme="minorHAnsi" w:hAnsiTheme="minorHAnsi" w:cstheme="minorHAnsi"/>
        </w:rPr>
        <w:t xml:space="preserve">Bidders </w:t>
      </w:r>
      <w:r w:rsidR="00043BD4" w:rsidRPr="009C4A1E">
        <w:rPr>
          <w:rFonts w:asciiTheme="minorHAnsi" w:hAnsiTheme="minorHAnsi" w:cstheme="minorHAnsi"/>
        </w:rPr>
        <w:t>before</w:t>
      </w:r>
      <w:r w:rsidRPr="009C4A1E">
        <w:rPr>
          <w:rFonts w:asciiTheme="minorHAnsi" w:hAnsiTheme="minorHAnsi" w:cstheme="minorHAnsi"/>
        </w:rPr>
        <w:t xml:space="preserve"> the ITT stage.</w:t>
      </w:r>
    </w:p>
    <w:p w:rsidR="006318C7" w:rsidRDefault="006318C7" w:rsidP="002C61E3">
      <w:pPr>
        <w:spacing w:before="0" w:after="0"/>
        <w:rPr>
          <w:rFonts w:asciiTheme="minorHAnsi" w:hAnsiTheme="minorHAnsi" w:cstheme="minorHAnsi"/>
        </w:rPr>
      </w:pPr>
      <w:bookmarkStart w:id="124" w:name="_Toc160947962"/>
      <w:bookmarkStart w:id="125" w:name="_Toc160959979"/>
    </w:p>
    <w:p w:rsidR="002C61E3" w:rsidRPr="009C4A1E" w:rsidRDefault="002C61E3" w:rsidP="002C61E3">
      <w:pPr>
        <w:spacing w:before="0" w:after="0"/>
        <w:rPr>
          <w:rFonts w:asciiTheme="minorHAnsi" w:hAnsiTheme="minorHAnsi" w:cstheme="minorHAnsi"/>
        </w:rPr>
      </w:pPr>
    </w:p>
    <w:p w:rsidR="00AD5A36" w:rsidRPr="009C4A1E" w:rsidRDefault="00AD5A36" w:rsidP="002C61E3">
      <w:pPr>
        <w:pStyle w:val="Heading2"/>
        <w:tabs>
          <w:tab w:val="num" w:pos="-144"/>
          <w:tab w:val="left" w:pos="540"/>
        </w:tabs>
        <w:spacing w:before="0" w:after="0"/>
        <w:ind w:left="0" w:firstLine="0"/>
        <w:jc w:val="left"/>
        <w:rPr>
          <w:rFonts w:asciiTheme="minorHAnsi" w:hAnsiTheme="minorHAnsi" w:cstheme="minorHAnsi"/>
        </w:rPr>
      </w:pPr>
      <w:bookmarkStart w:id="126" w:name="_Toc415751629"/>
      <w:r w:rsidRPr="009C4A1E">
        <w:rPr>
          <w:rFonts w:asciiTheme="minorHAnsi" w:hAnsiTheme="minorHAnsi" w:cstheme="minorHAnsi"/>
        </w:rPr>
        <w:t>Insurance</w:t>
      </w:r>
      <w:bookmarkEnd w:id="124"/>
      <w:bookmarkEnd w:id="125"/>
      <w:bookmarkEnd w:id="126"/>
    </w:p>
    <w:p w:rsidR="008B72F9" w:rsidRPr="009C4A1E" w:rsidRDefault="008B72F9" w:rsidP="002C61E3">
      <w:pPr>
        <w:pStyle w:val="MOIText"/>
        <w:tabs>
          <w:tab w:val="left" w:pos="540"/>
        </w:tabs>
        <w:spacing w:before="0" w:after="0"/>
        <w:ind w:left="0"/>
        <w:jc w:val="left"/>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A comprehensive schedule of insurances that the </w:t>
      </w:r>
      <w:r w:rsidR="004B7A1B" w:rsidRPr="009C4A1E">
        <w:rPr>
          <w:rFonts w:asciiTheme="minorHAnsi" w:hAnsiTheme="minorHAnsi" w:cstheme="minorHAnsi"/>
        </w:rPr>
        <w:t>Provider</w:t>
      </w:r>
      <w:r w:rsidRPr="009C4A1E">
        <w:rPr>
          <w:rFonts w:asciiTheme="minorHAnsi" w:hAnsiTheme="minorHAnsi" w:cstheme="minorHAnsi"/>
        </w:rPr>
        <w:t xml:space="preserve"> will be required to obtain for the </w:t>
      </w:r>
      <w:r w:rsidR="0043151A">
        <w:rPr>
          <w:rFonts w:asciiTheme="minorHAnsi" w:hAnsiTheme="minorHAnsi" w:cstheme="minorHAnsi"/>
        </w:rPr>
        <w:t>Services</w:t>
      </w:r>
      <w:r w:rsidRPr="009C4A1E">
        <w:rPr>
          <w:rFonts w:asciiTheme="minorHAnsi" w:hAnsiTheme="minorHAnsi" w:cstheme="minorHAnsi"/>
        </w:rPr>
        <w:t xml:space="preserve"> will be set out in the </w:t>
      </w:r>
      <w:r w:rsidR="00914128" w:rsidRPr="009C4A1E">
        <w:rPr>
          <w:rFonts w:asciiTheme="minorHAnsi" w:hAnsiTheme="minorHAnsi" w:cstheme="minorHAnsi"/>
        </w:rPr>
        <w:t>ITT</w:t>
      </w:r>
      <w:r w:rsidRPr="009C4A1E">
        <w:rPr>
          <w:rFonts w:asciiTheme="minorHAnsi" w:hAnsiTheme="minorHAnsi" w:cstheme="minorHAnsi"/>
        </w:rPr>
        <w:t xml:space="preserve">. </w:t>
      </w:r>
      <w:r w:rsidR="0043151A">
        <w:rPr>
          <w:rFonts w:asciiTheme="minorHAnsi" w:hAnsiTheme="minorHAnsi" w:cstheme="minorHAnsi"/>
        </w:rPr>
        <w:t xml:space="preserve">  </w:t>
      </w:r>
      <w:r w:rsidRPr="009C4A1E">
        <w:rPr>
          <w:rFonts w:asciiTheme="minorHAnsi" w:hAnsiTheme="minorHAnsi" w:cstheme="minorHAnsi"/>
        </w:rPr>
        <w:t>This will typically include public liability, corporate medical malpractice and certain property cover</w:t>
      </w:r>
      <w:r w:rsidR="001529E1" w:rsidRPr="009C4A1E">
        <w:rPr>
          <w:rFonts w:asciiTheme="minorHAnsi" w:hAnsiTheme="minorHAnsi" w:cstheme="minorHAnsi"/>
        </w:rPr>
        <w:t xml:space="preserve">, as well as provision for clinical negligence insurance covering all staff and operational risk in the facilities from which the Provider’s </w:t>
      </w:r>
      <w:r w:rsidR="006609C0">
        <w:rPr>
          <w:rFonts w:asciiTheme="minorHAnsi" w:hAnsiTheme="minorHAnsi" w:cstheme="minorHAnsi"/>
        </w:rPr>
        <w:t>Service</w:t>
      </w:r>
      <w:r w:rsidR="00E1272D" w:rsidRPr="009C4A1E">
        <w:rPr>
          <w:rFonts w:asciiTheme="minorHAnsi" w:hAnsiTheme="minorHAnsi" w:cstheme="minorHAnsi"/>
        </w:rPr>
        <w:t>s</w:t>
      </w:r>
      <w:r w:rsidR="001529E1" w:rsidRPr="009C4A1E">
        <w:rPr>
          <w:rFonts w:asciiTheme="minorHAnsi" w:hAnsiTheme="minorHAnsi" w:cstheme="minorHAnsi"/>
        </w:rPr>
        <w:t xml:space="preserve"> are to be provided</w:t>
      </w:r>
      <w:r w:rsidRPr="009C4A1E">
        <w:rPr>
          <w:rFonts w:asciiTheme="minorHAnsi" w:hAnsiTheme="minorHAnsi" w:cstheme="minorHAnsi"/>
        </w:rPr>
        <w:t xml:space="preserve">. These required insurances are in addition to the </w:t>
      </w:r>
      <w:r w:rsidR="00E1272D" w:rsidRPr="009C4A1E">
        <w:rPr>
          <w:rFonts w:asciiTheme="minorHAnsi" w:hAnsiTheme="minorHAnsi" w:cstheme="minorHAnsi"/>
        </w:rPr>
        <w:t>requirement that individual medical practitioners have professional indemnity insurance</w:t>
      </w:r>
      <w:r w:rsidRPr="009C4A1E">
        <w:rPr>
          <w:rFonts w:asciiTheme="minorHAnsi" w:hAnsiTheme="minorHAnsi" w:cstheme="minorHAnsi"/>
        </w:rPr>
        <w:t xml:space="preserve">. </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The insurance requirements will also require Providers to ensure that:</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EC68AF" w:rsidP="00926340">
      <w:pPr>
        <w:pStyle w:val="BulletMOI"/>
        <w:numPr>
          <w:ilvl w:val="0"/>
          <w:numId w:val="16"/>
        </w:numPr>
        <w:tabs>
          <w:tab w:val="clear" w:pos="720"/>
        </w:tabs>
        <w:ind w:right="849"/>
        <w:rPr>
          <w:rFonts w:asciiTheme="minorHAnsi" w:hAnsiTheme="minorHAnsi" w:cstheme="minorHAnsi"/>
        </w:rPr>
      </w:pPr>
      <w:r>
        <w:rPr>
          <w:rFonts w:asciiTheme="minorHAnsi" w:hAnsiTheme="minorHAnsi" w:cstheme="minorHAnsi"/>
        </w:rPr>
        <w:t>Contracting Authority’</w:t>
      </w:r>
      <w:r w:rsidR="00AD5A36" w:rsidRPr="009C4A1E">
        <w:rPr>
          <w:rFonts w:asciiTheme="minorHAnsi" w:hAnsiTheme="minorHAnsi" w:cstheme="minorHAnsi"/>
        </w:rPr>
        <w:t>s interests are fully protected;</w:t>
      </w:r>
    </w:p>
    <w:p w:rsidR="00AD5A36" w:rsidRPr="009C4A1E" w:rsidRDefault="00AD5A36" w:rsidP="00926340">
      <w:pPr>
        <w:pStyle w:val="BulletMOI"/>
        <w:numPr>
          <w:ilvl w:val="0"/>
          <w:numId w:val="16"/>
        </w:numPr>
        <w:tabs>
          <w:tab w:val="clear" w:pos="720"/>
        </w:tabs>
        <w:ind w:right="849"/>
        <w:rPr>
          <w:rFonts w:asciiTheme="minorHAnsi" w:hAnsiTheme="minorHAnsi" w:cstheme="minorHAnsi"/>
        </w:rPr>
      </w:pPr>
      <w:r w:rsidRPr="009C4A1E">
        <w:rPr>
          <w:rFonts w:asciiTheme="minorHAnsi" w:hAnsiTheme="minorHAnsi" w:cstheme="minorHAnsi"/>
        </w:rPr>
        <w:t xml:space="preserve">Members of the public utilising the </w:t>
      </w:r>
      <w:r w:rsidR="006609C0">
        <w:rPr>
          <w:rFonts w:asciiTheme="minorHAnsi" w:hAnsiTheme="minorHAnsi" w:cstheme="minorHAnsi"/>
        </w:rPr>
        <w:t>Service</w:t>
      </w:r>
      <w:r w:rsidR="00E1272D" w:rsidRPr="009C4A1E">
        <w:rPr>
          <w:rFonts w:asciiTheme="minorHAnsi" w:hAnsiTheme="minorHAnsi" w:cstheme="minorHAnsi"/>
        </w:rPr>
        <w:t>s</w:t>
      </w:r>
      <w:r w:rsidRPr="009C4A1E">
        <w:rPr>
          <w:rFonts w:asciiTheme="minorHAnsi" w:hAnsiTheme="minorHAnsi" w:cstheme="minorHAnsi"/>
        </w:rPr>
        <w:t xml:space="preserve"> are fully protected to the extent that they have a valid claim against the Provider and / or </w:t>
      </w:r>
      <w:r w:rsidR="00EC68AF">
        <w:rPr>
          <w:rFonts w:asciiTheme="minorHAnsi" w:hAnsiTheme="minorHAnsi" w:cstheme="minorHAnsi"/>
        </w:rPr>
        <w:t>Contracting Authority</w:t>
      </w:r>
      <w:r w:rsidRPr="009C4A1E">
        <w:rPr>
          <w:rFonts w:asciiTheme="minorHAnsi" w:hAnsiTheme="minorHAnsi" w:cstheme="minorHAnsi"/>
        </w:rPr>
        <w:t>; and</w:t>
      </w:r>
    </w:p>
    <w:p w:rsidR="00AD5A36" w:rsidRPr="009C4A1E" w:rsidRDefault="00AD5A36" w:rsidP="00926340">
      <w:pPr>
        <w:pStyle w:val="BulletMOI"/>
        <w:numPr>
          <w:ilvl w:val="0"/>
          <w:numId w:val="16"/>
        </w:numPr>
        <w:tabs>
          <w:tab w:val="clear" w:pos="720"/>
        </w:tabs>
        <w:ind w:right="849"/>
        <w:rPr>
          <w:rFonts w:asciiTheme="minorHAnsi" w:hAnsiTheme="minorHAnsi" w:cstheme="minorHAnsi"/>
        </w:rPr>
      </w:pPr>
      <w:r w:rsidRPr="009C4A1E">
        <w:rPr>
          <w:rFonts w:asciiTheme="minorHAnsi" w:hAnsiTheme="minorHAnsi" w:cstheme="minorHAnsi"/>
        </w:rPr>
        <w:t xml:space="preserve">The Provider maintains </w:t>
      </w:r>
      <w:r w:rsidR="00436284" w:rsidRPr="009C4A1E">
        <w:rPr>
          <w:rFonts w:asciiTheme="minorHAnsi" w:hAnsiTheme="minorHAnsi" w:cstheme="minorHAnsi"/>
        </w:rPr>
        <w:t>insurance, which</w:t>
      </w:r>
      <w:r w:rsidRPr="009C4A1E">
        <w:rPr>
          <w:rFonts w:asciiTheme="minorHAnsi" w:hAnsiTheme="minorHAnsi" w:cstheme="minorHAnsi"/>
        </w:rPr>
        <w:t xml:space="preserve"> meets at least the minimum statutory requirements.</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97623D"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Under the terms of the Agreement, </w:t>
      </w:r>
      <w:r w:rsidR="00AD5A36" w:rsidRPr="009C4A1E">
        <w:rPr>
          <w:rFonts w:asciiTheme="minorHAnsi" w:hAnsiTheme="minorHAnsi" w:cstheme="minorHAnsi"/>
        </w:rPr>
        <w:t xml:space="preserve">Providers will be required to indemnify the </w:t>
      </w:r>
      <w:r w:rsidR="00EC68AF">
        <w:rPr>
          <w:rFonts w:asciiTheme="minorHAnsi" w:hAnsiTheme="minorHAnsi" w:cstheme="minorHAnsi"/>
        </w:rPr>
        <w:t>Contracting Authority</w:t>
      </w:r>
      <w:r w:rsidR="00EC68AF" w:rsidRPr="009C4A1E">
        <w:rPr>
          <w:rFonts w:asciiTheme="minorHAnsi" w:hAnsiTheme="minorHAnsi" w:cstheme="minorHAnsi"/>
        </w:rPr>
        <w:t xml:space="preserve"> </w:t>
      </w:r>
      <w:r w:rsidR="00AD5A36" w:rsidRPr="009C4A1E">
        <w:rPr>
          <w:rFonts w:asciiTheme="minorHAnsi" w:hAnsiTheme="minorHAnsi" w:cstheme="minorHAnsi"/>
        </w:rPr>
        <w:t xml:space="preserve">against any claims that may be made against the </w:t>
      </w:r>
      <w:r w:rsidR="00EC68AF">
        <w:rPr>
          <w:rFonts w:asciiTheme="minorHAnsi" w:hAnsiTheme="minorHAnsi" w:cstheme="minorHAnsi"/>
        </w:rPr>
        <w:t>Contracting Authority</w:t>
      </w:r>
      <w:r w:rsidR="00EC68AF" w:rsidRPr="009C4A1E">
        <w:rPr>
          <w:rFonts w:asciiTheme="minorHAnsi" w:hAnsiTheme="minorHAnsi" w:cstheme="minorHAnsi"/>
        </w:rPr>
        <w:t xml:space="preserve"> </w:t>
      </w:r>
      <w:r w:rsidR="00AD5A36" w:rsidRPr="009C4A1E">
        <w:rPr>
          <w:rFonts w:asciiTheme="minorHAnsi" w:hAnsiTheme="minorHAnsi" w:cstheme="minorHAnsi"/>
        </w:rPr>
        <w:t xml:space="preserve">arising from the provision of the </w:t>
      </w:r>
      <w:r w:rsidR="009D45A8" w:rsidRPr="009C4A1E">
        <w:rPr>
          <w:rFonts w:asciiTheme="minorHAnsi" w:hAnsiTheme="minorHAnsi" w:cstheme="minorHAnsi"/>
        </w:rPr>
        <w:t xml:space="preserve">NHS </w:t>
      </w:r>
      <w:r w:rsidR="006609C0">
        <w:rPr>
          <w:rFonts w:asciiTheme="minorHAnsi" w:hAnsiTheme="minorHAnsi" w:cstheme="minorHAnsi"/>
        </w:rPr>
        <w:t>Service</w:t>
      </w:r>
      <w:r w:rsidR="00E1272D" w:rsidRPr="009C4A1E">
        <w:rPr>
          <w:rFonts w:asciiTheme="minorHAnsi" w:hAnsiTheme="minorHAnsi" w:cstheme="minorHAnsi"/>
        </w:rPr>
        <w:t>s</w:t>
      </w:r>
      <w:r w:rsidR="00AD5A36" w:rsidRPr="009C4A1E">
        <w:rPr>
          <w:rFonts w:asciiTheme="minorHAnsi" w:hAnsiTheme="minorHAnsi" w:cstheme="minorHAnsi"/>
        </w:rPr>
        <w:t xml:space="preserve"> by the Provider. </w:t>
      </w:r>
      <w:r w:rsidR="00CA77EE" w:rsidRPr="009C4A1E">
        <w:rPr>
          <w:rFonts w:asciiTheme="minorHAnsi" w:hAnsiTheme="minorHAnsi" w:cstheme="minorHAnsi"/>
        </w:rPr>
        <w:t xml:space="preserve">The </w:t>
      </w:r>
      <w:r w:rsidR="00EC68AF">
        <w:rPr>
          <w:rFonts w:asciiTheme="minorHAnsi" w:hAnsiTheme="minorHAnsi" w:cstheme="minorHAnsi"/>
        </w:rPr>
        <w:t>Contracting Authority</w:t>
      </w:r>
      <w:r w:rsidR="00EC68AF" w:rsidRPr="009C4A1E">
        <w:rPr>
          <w:rFonts w:asciiTheme="minorHAnsi" w:hAnsiTheme="minorHAnsi" w:cstheme="minorHAnsi"/>
        </w:rPr>
        <w:t xml:space="preserve"> </w:t>
      </w:r>
      <w:r w:rsidR="00CA77EE" w:rsidRPr="009C4A1E">
        <w:rPr>
          <w:rFonts w:asciiTheme="minorHAnsi" w:hAnsiTheme="minorHAnsi" w:cstheme="minorHAnsi"/>
        </w:rPr>
        <w:t>may (as</w:t>
      </w:r>
      <w:r w:rsidR="00333EEB" w:rsidRPr="009C4A1E">
        <w:rPr>
          <w:rFonts w:asciiTheme="minorHAnsi" w:hAnsiTheme="minorHAnsi" w:cstheme="minorHAnsi"/>
        </w:rPr>
        <w:t xml:space="preserve"> a condition</w:t>
      </w:r>
      <w:r w:rsidR="00CA77EE" w:rsidRPr="009C4A1E">
        <w:rPr>
          <w:rFonts w:asciiTheme="minorHAnsi" w:hAnsiTheme="minorHAnsi" w:cstheme="minorHAnsi"/>
        </w:rPr>
        <w:t xml:space="preserve"> to execution of the Agreement or at any time during the term of the Agreement) require</w:t>
      </w:r>
      <w:r w:rsidR="00AD5A36" w:rsidRPr="009C4A1E">
        <w:rPr>
          <w:rFonts w:asciiTheme="minorHAnsi" w:hAnsiTheme="minorHAnsi" w:cstheme="minorHAnsi"/>
        </w:rPr>
        <w:t xml:space="preserve"> the </w:t>
      </w:r>
      <w:r w:rsidR="004B7A1B" w:rsidRPr="009C4A1E">
        <w:rPr>
          <w:rFonts w:asciiTheme="minorHAnsi" w:hAnsiTheme="minorHAnsi" w:cstheme="minorHAnsi"/>
        </w:rPr>
        <w:t>Provider</w:t>
      </w:r>
      <w:r w:rsidR="00AD5A36" w:rsidRPr="009C4A1E">
        <w:rPr>
          <w:rFonts w:asciiTheme="minorHAnsi" w:hAnsiTheme="minorHAnsi" w:cstheme="minorHAnsi"/>
        </w:rPr>
        <w:t xml:space="preserve"> to offer evidence that they have sourced</w:t>
      </w:r>
      <w:r w:rsidR="00CA77EE" w:rsidRPr="009C4A1E">
        <w:rPr>
          <w:rFonts w:asciiTheme="minorHAnsi" w:hAnsiTheme="minorHAnsi" w:cstheme="minorHAnsi"/>
        </w:rPr>
        <w:t xml:space="preserve"> and are maintaining in force</w:t>
      </w:r>
      <w:r w:rsidR="00AD5A36" w:rsidRPr="009C4A1E">
        <w:rPr>
          <w:rFonts w:asciiTheme="minorHAnsi" w:hAnsiTheme="minorHAnsi" w:cstheme="minorHAnsi"/>
        </w:rPr>
        <w:t xml:space="preserve"> appropriate (and sufficient) insurance or other arrangements.   </w:t>
      </w:r>
    </w:p>
    <w:p w:rsidR="00AD5A36" w:rsidRDefault="00AD5A36" w:rsidP="002C61E3">
      <w:pPr>
        <w:pStyle w:val="MOIText"/>
        <w:tabs>
          <w:tab w:val="left" w:pos="540"/>
        </w:tabs>
        <w:spacing w:before="0" w:after="0"/>
        <w:ind w:left="0"/>
        <w:jc w:val="left"/>
        <w:rPr>
          <w:rFonts w:asciiTheme="minorHAnsi" w:hAnsiTheme="minorHAnsi" w:cstheme="minorHAnsi"/>
        </w:rPr>
      </w:pPr>
    </w:p>
    <w:p w:rsidR="002C61E3" w:rsidRPr="009C4A1E" w:rsidRDefault="002C61E3" w:rsidP="002C61E3">
      <w:pPr>
        <w:pStyle w:val="MOIText"/>
        <w:tabs>
          <w:tab w:val="left" w:pos="540"/>
        </w:tabs>
        <w:spacing w:before="0" w:after="0"/>
        <w:ind w:left="0"/>
        <w:jc w:val="left"/>
        <w:rPr>
          <w:rFonts w:asciiTheme="minorHAnsi" w:hAnsiTheme="minorHAnsi" w:cstheme="minorHAnsi"/>
        </w:rPr>
      </w:pPr>
    </w:p>
    <w:p w:rsidR="003B12A5" w:rsidRPr="009C4A1E" w:rsidRDefault="00F0315E" w:rsidP="002C61E3">
      <w:pPr>
        <w:pStyle w:val="Heading2"/>
        <w:keepNext w:val="0"/>
        <w:widowControl w:val="0"/>
        <w:tabs>
          <w:tab w:val="clear" w:pos="936"/>
          <w:tab w:val="num" w:pos="709"/>
          <w:tab w:val="left" w:pos="2410"/>
        </w:tabs>
        <w:spacing w:before="0" w:after="0"/>
        <w:ind w:left="709" w:hanging="709"/>
        <w:rPr>
          <w:rFonts w:asciiTheme="minorHAnsi" w:hAnsiTheme="minorHAnsi" w:cstheme="minorHAnsi"/>
          <w:color w:val="808080"/>
          <w:sz w:val="22"/>
          <w:szCs w:val="22"/>
        </w:rPr>
      </w:pPr>
      <w:bookmarkStart w:id="127" w:name="_Toc229982933"/>
      <w:bookmarkStart w:id="128" w:name="_Toc415751630"/>
      <w:r>
        <w:rPr>
          <w:rFonts w:asciiTheme="minorHAnsi" w:hAnsiTheme="minorHAnsi" w:cstheme="minorHAnsi"/>
          <w:sz w:val="22"/>
          <w:szCs w:val="22"/>
        </w:rPr>
        <w:t>Provider S</w:t>
      </w:r>
      <w:r w:rsidR="003B12A5" w:rsidRPr="009C4A1E">
        <w:rPr>
          <w:rFonts w:asciiTheme="minorHAnsi" w:hAnsiTheme="minorHAnsi" w:cstheme="minorHAnsi"/>
          <w:sz w:val="22"/>
          <w:szCs w:val="22"/>
        </w:rPr>
        <w:t>ubcontracting of Services</w:t>
      </w:r>
      <w:bookmarkEnd w:id="127"/>
      <w:bookmarkEnd w:id="128"/>
      <w:r w:rsidR="003B12A5" w:rsidRPr="009C4A1E">
        <w:rPr>
          <w:rFonts w:asciiTheme="minorHAnsi" w:hAnsiTheme="minorHAnsi" w:cstheme="minorHAnsi"/>
          <w:sz w:val="22"/>
          <w:szCs w:val="22"/>
        </w:rPr>
        <w:t xml:space="preserve"> </w:t>
      </w:r>
    </w:p>
    <w:p w:rsidR="003B12A5" w:rsidRPr="009C4A1E" w:rsidRDefault="003B12A5" w:rsidP="002C61E3">
      <w:pPr>
        <w:pStyle w:val="Body10"/>
        <w:spacing w:before="0" w:after="0" w:line="240" w:lineRule="auto"/>
        <w:ind w:left="0"/>
        <w:rPr>
          <w:rFonts w:asciiTheme="minorHAnsi" w:hAnsiTheme="minorHAnsi" w:cstheme="minorHAnsi"/>
        </w:rPr>
      </w:pPr>
    </w:p>
    <w:p w:rsidR="003B12A5" w:rsidRPr="009C4A1E" w:rsidRDefault="003B12A5" w:rsidP="002C61E3">
      <w:pPr>
        <w:pStyle w:val="Body10"/>
        <w:spacing w:before="0" w:after="0" w:line="240" w:lineRule="auto"/>
        <w:ind w:left="0"/>
        <w:rPr>
          <w:rFonts w:asciiTheme="minorHAnsi" w:hAnsiTheme="minorHAnsi" w:cstheme="minorHAnsi"/>
        </w:rPr>
      </w:pPr>
      <w:r w:rsidRPr="009C4A1E">
        <w:rPr>
          <w:rFonts w:asciiTheme="minorHAnsi" w:hAnsiTheme="minorHAnsi" w:cstheme="minorHAnsi"/>
        </w:rPr>
        <w:t xml:space="preserve">Providers will only be permitted to subcontract provision of the Services to other parties, if the subcontract arrangements are fully detailed as a part of the Providers response to the </w:t>
      </w:r>
      <w:r w:rsidR="00817568">
        <w:rPr>
          <w:rFonts w:asciiTheme="minorHAnsi" w:hAnsiTheme="minorHAnsi" w:cstheme="minorHAnsi"/>
        </w:rPr>
        <w:t xml:space="preserve">Tender </w:t>
      </w:r>
      <w:r w:rsidR="00CF4068">
        <w:rPr>
          <w:rFonts w:asciiTheme="minorHAnsi" w:hAnsiTheme="minorHAnsi" w:cstheme="minorHAnsi"/>
        </w:rPr>
        <w:t>(full details on proposed subcontractors is required at ITT stage)</w:t>
      </w:r>
      <w:r w:rsidR="001D671C" w:rsidRPr="009C4A1E">
        <w:rPr>
          <w:rFonts w:asciiTheme="minorHAnsi" w:hAnsiTheme="minorHAnsi" w:cstheme="minorHAnsi"/>
        </w:rPr>
        <w:t xml:space="preserve"> </w:t>
      </w:r>
      <w:r w:rsidRPr="009C4A1E">
        <w:rPr>
          <w:rFonts w:asciiTheme="minorHAnsi" w:hAnsiTheme="minorHAnsi" w:cstheme="minorHAnsi"/>
        </w:rPr>
        <w:t xml:space="preserve">and </w:t>
      </w:r>
      <w:r w:rsidR="001D671C" w:rsidRPr="009C4A1E">
        <w:rPr>
          <w:rFonts w:asciiTheme="minorHAnsi" w:hAnsiTheme="minorHAnsi" w:cstheme="minorHAnsi"/>
        </w:rPr>
        <w:t xml:space="preserve">are </w:t>
      </w:r>
      <w:r w:rsidRPr="009C4A1E">
        <w:rPr>
          <w:rFonts w:asciiTheme="minorHAnsi" w:hAnsiTheme="minorHAnsi" w:cstheme="minorHAnsi"/>
        </w:rPr>
        <w:t xml:space="preserve">expressly agreed by the </w:t>
      </w:r>
      <w:r w:rsidR="00EC68AF">
        <w:rPr>
          <w:rFonts w:asciiTheme="minorHAnsi" w:hAnsiTheme="minorHAnsi" w:cstheme="minorHAnsi"/>
        </w:rPr>
        <w:t>Contracting Authority</w:t>
      </w:r>
      <w:r w:rsidR="00EC68AF" w:rsidRPr="009C4A1E">
        <w:rPr>
          <w:rFonts w:asciiTheme="minorHAnsi" w:hAnsiTheme="minorHAnsi" w:cstheme="minorHAnsi"/>
        </w:rPr>
        <w:t xml:space="preserve"> </w:t>
      </w:r>
      <w:r w:rsidRPr="009C4A1E">
        <w:rPr>
          <w:rFonts w:asciiTheme="minorHAnsi" w:hAnsiTheme="minorHAnsi" w:cstheme="minorHAnsi"/>
        </w:rPr>
        <w:t>under the contract.  Providers will not otherwise be permitted to subcontract provision of patient care to other parties.</w:t>
      </w:r>
    </w:p>
    <w:p w:rsidR="00D01735" w:rsidRDefault="00D01735" w:rsidP="002C61E3">
      <w:pPr>
        <w:pStyle w:val="MOIText"/>
        <w:tabs>
          <w:tab w:val="left" w:pos="540"/>
        </w:tabs>
        <w:spacing w:before="0" w:after="0"/>
        <w:ind w:left="0"/>
        <w:jc w:val="left"/>
        <w:rPr>
          <w:rFonts w:asciiTheme="minorHAnsi" w:hAnsiTheme="minorHAnsi" w:cstheme="minorHAnsi"/>
        </w:rPr>
      </w:pPr>
    </w:p>
    <w:p w:rsidR="00CF4068" w:rsidRDefault="00CF4068" w:rsidP="002C61E3">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t>Bidders who have questions around subcontracting should post a clarification question on the portal for the Authority’s advice on the issue.</w:t>
      </w:r>
    </w:p>
    <w:p w:rsidR="00CF4068" w:rsidRDefault="00CF4068" w:rsidP="002C61E3">
      <w:pPr>
        <w:pStyle w:val="MOIText"/>
        <w:tabs>
          <w:tab w:val="left" w:pos="540"/>
        </w:tabs>
        <w:spacing w:before="0" w:after="0"/>
        <w:ind w:left="0"/>
        <w:jc w:val="left"/>
        <w:rPr>
          <w:rFonts w:asciiTheme="minorHAnsi" w:hAnsiTheme="minorHAnsi" w:cstheme="minorHAnsi"/>
        </w:rPr>
      </w:pPr>
    </w:p>
    <w:p w:rsidR="00CF4068" w:rsidRPr="009C4A1E" w:rsidRDefault="00CF4068" w:rsidP="002C61E3">
      <w:pPr>
        <w:pStyle w:val="MOIText"/>
        <w:tabs>
          <w:tab w:val="left" w:pos="540"/>
        </w:tabs>
        <w:spacing w:before="0" w:after="0"/>
        <w:ind w:left="0"/>
        <w:jc w:val="left"/>
        <w:rPr>
          <w:rFonts w:asciiTheme="minorHAnsi" w:hAnsiTheme="minorHAnsi" w:cstheme="minorHAnsi"/>
        </w:rPr>
      </w:pPr>
      <w:r>
        <w:rPr>
          <w:rFonts w:asciiTheme="minorHAnsi" w:hAnsiTheme="minorHAnsi" w:cstheme="minorHAnsi"/>
        </w:rPr>
        <w:br w:type="page"/>
      </w:r>
    </w:p>
    <w:p w:rsidR="00AD5A36" w:rsidRPr="009C4A1E" w:rsidRDefault="00AD5A36" w:rsidP="002C61E3">
      <w:pPr>
        <w:pStyle w:val="Heading1"/>
      </w:pPr>
      <w:bookmarkStart w:id="129" w:name="_Toc160947963"/>
      <w:bookmarkStart w:id="130" w:name="_Toc160959980"/>
      <w:bookmarkStart w:id="131" w:name="_Toc415751631"/>
      <w:r w:rsidRPr="009C4A1E">
        <w:t>GOVERNANCE</w:t>
      </w:r>
      <w:bookmarkEnd w:id="129"/>
      <w:bookmarkEnd w:id="130"/>
      <w:bookmarkEnd w:id="131"/>
    </w:p>
    <w:p w:rsidR="00E968F9" w:rsidRPr="009C4A1E" w:rsidRDefault="00E968F9" w:rsidP="002C61E3">
      <w:pPr>
        <w:pStyle w:val="MOIText"/>
        <w:tabs>
          <w:tab w:val="left" w:pos="540"/>
        </w:tabs>
        <w:spacing w:before="0" w:after="0"/>
        <w:ind w:left="0"/>
        <w:rPr>
          <w:rFonts w:asciiTheme="minorHAnsi" w:hAnsiTheme="minorHAnsi" w:cstheme="minorHAnsi"/>
        </w:rPr>
      </w:pPr>
    </w:p>
    <w:p w:rsidR="007405F9" w:rsidRPr="007405F9" w:rsidRDefault="007405F9" w:rsidP="007405F9">
      <w:pPr>
        <w:rPr>
          <w:rFonts w:asciiTheme="minorHAnsi" w:hAnsiTheme="minorHAnsi"/>
        </w:rPr>
      </w:pPr>
      <w:bookmarkStart w:id="132" w:name="_Toc160947970"/>
      <w:bookmarkStart w:id="133" w:name="_Toc160959986"/>
      <w:r w:rsidRPr="007405F9">
        <w:rPr>
          <w:rFonts w:asciiTheme="minorHAnsi" w:hAnsiTheme="minorHAnsi"/>
        </w:rPr>
        <w:t xml:space="preserve">For further information please refer to the </w:t>
      </w:r>
      <w:r w:rsidR="00817568">
        <w:rPr>
          <w:rFonts w:asciiTheme="minorHAnsi" w:hAnsiTheme="minorHAnsi"/>
        </w:rPr>
        <w:t xml:space="preserve">Tender </w:t>
      </w:r>
      <w:r w:rsidR="00175014">
        <w:rPr>
          <w:rFonts w:asciiTheme="minorHAnsi" w:hAnsiTheme="minorHAnsi"/>
        </w:rPr>
        <w:t>Main Document</w:t>
      </w:r>
      <w:r w:rsidR="003D18B7">
        <w:rPr>
          <w:rFonts w:asciiTheme="minorHAnsi" w:hAnsiTheme="minorHAnsi"/>
        </w:rPr>
        <w:t xml:space="preserve"> </w:t>
      </w:r>
      <w:r w:rsidR="00817568">
        <w:rPr>
          <w:rFonts w:asciiTheme="minorHAnsi" w:hAnsiTheme="minorHAnsi"/>
        </w:rPr>
        <w:t xml:space="preserve">when </w:t>
      </w:r>
      <w:r w:rsidR="003D18B7">
        <w:rPr>
          <w:rFonts w:asciiTheme="minorHAnsi" w:hAnsiTheme="minorHAnsi"/>
        </w:rPr>
        <w:t xml:space="preserve">published on the </w:t>
      </w:r>
      <w:r w:rsidRPr="007405F9">
        <w:rPr>
          <w:rFonts w:asciiTheme="minorHAnsi" w:hAnsiTheme="minorHAnsi"/>
        </w:rPr>
        <w:t>Portal for commercial and other important information about this Service Procurement.</w:t>
      </w:r>
    </w:p>
    <w:p w:rsidR="001656E5" w:rsidRDefault="001656E5" w:rsidP="002C61E3">
      <w:pPr>
        <w:pStyle w:val="Heading3"/>
        <w:spacing w:before="0" w:after="0"/>
        <w:rPr>
          <w:rFonts w:asciiTheme="minorHAnsi" w:hAnsiTheme="minorHAnsi" w:cstheme="minorHAnsi"/>
        </w:rPr>
      </w:pPr>
    </w:p>
    <w:p w:rsidR="004427A0" w:rsidRPr="009C4A1E" w:rsidRDefault="004427A0" w:rsidP="004427A0">
      <w:pPr>
        <w:pStyle w:val="Heading3"/>
        <w:spacing w:before="0" w:after="0"/>
        <w:rPr>
          <w:rFonts w:asciiTheme="minorHAnsi" w:hAnsiTheme="minorHAnsi" w:cstheme="minorHAnsi"/>
        </w:rPr>
      </w:pPr>
      <w:r>
        <w:rPr>
          <w:rFonts w:asciiTheme="minorHAnsi" w:hAnsiTheme="minorHAnsi" w:cstheme="minorHAnsi"/>
        </w:rPr>
        <w:t>Procurement Costs</w:t>
      </w:r>
    </w:p>
    <w:p w:rsidR="004427A0" w:rsidRDefault="004427A0" w:rsidP="004427A0">
      <w:pPr>
        <w:pStyle w:val="MOIText"/>
        <w:tabs>
          <w:tab w:val="left" w:pos="540"/>
        </w:tabs>
        <w:spacing w:before="0" w:after="0"/>
        <w:ind w:left="0"/>
        <w:rPr>
          <w:rFonts w:asciiTheme="minorHAnsi" w:hAnsiTheme="minorHAnsi" w:cstheme="minorHAnsi"/>
        </w:rPr>
      </w:pPr>
    </w:p>
    <w:p w:rsidR="004427A0" w:rsidRDefault="004427A0" w:rsidP="004427A0">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Each Relevant Organisation will be responsible for its own costs incurred throughout each stage of the </w:t>
      </w:r>
      <w:r w:rsidRPr="009C4A1E" w:rsidDel="002C4BF7">
        <w:rPr>
          <w:rFonts w:asciiTheme="minorHAnsi" w:hAnsiTheme="minorHAnsi" w:cstheme="minorHAnsi"/>
        </w:rPr>
        <w:t>P</w:t>
      </w:r>
      <w:r w:rsidRPr="009C4A1E">
        <w:rPr>
          <w:rFonts w:asciiTheme="minorHAnsi" w:hAnsiTheme="minorHAnsi" w:cstheme="minorHAnsi"/>
        </w:rPr>
        <w:t xml:space="preserve">rocurement process.  Neither the </w:t>
      </w:r>
      <w:r>
        <w:rPr>
          <w:rFonts w:asciiTheme="minorHAnsi" w:hAnsiTheme="minorHAnsi" w:cstheme="minorHAnsi"/>
        </w:rPr>
        <w:t>Contracting Authority</w:t>
      </w:r>
      <w:r w:rsidRPr="009C4A1E">
        <w:rPr>
          <w:rFonts w:asciiTheme="minorHAnsi" w:hAnsiTheme="minorHAnsi" w:cstheme="minorHAnsi"/>
        </w:rPr>
        <w:t xml:space="preserve"> nor DH will be responsible for any costs incurred by any Relevant Organisation or any other person through this process.</w:t>
      </w:r>
    </w:p>
    <w:p w:rsidR="004427A0" w:rsidRPr="004427A0" w:rsidRDefault="004427A0" w:rsidP="004427A0"/>
    <w:p w:rsidR="00AD5A36" w:rsidRPr="009C4A1E" w:rsidRDefault="00AD5A36" w:rsidP="002C61E3">
      <w:pPr>
        <w:pStyle w:val="Heading3"/>
        <w:spacing w:before="0" w:after="0"/>
        <w:rPr>
          <w:rFonts w:asciiTheme="minorHAnsi" w:hAnsiTheme="minorHAnsi" w:cstheme="minorHAnsi"/>
        </w:rPr>
      </w:pPr>
      <w:bookmarkStart w:id="134" w:name="_Toc160947971"/>
      <w:bookmarkStart w:id="135" w:name="_Toc160959987"/>
      <w:bookmarkEnd w:id="132"/>
      <w:bookmarkEnd w:id="133"/>
      <w:r w:rsidRPr="009C4A1E">
        <w:rPr>
          <w:rFonts w:asciiTheme="minorHAnsi" w:hAnsiTheme="minorHAnsi" w:cstheme="minorHAnsi"/>
        </w:rPr>
        <w:t>Disclaimer</w:t>
      </w:r>
      <w:bookmarkEnd w:id="134"/>
      <w:bookmarkEnd w:id="135"/>
    </w:p>
    <w:p w:rsidR="00A152A8" w:rsidRPr="009C4A1E" w:rsidRDefault="00A152A8" w:rsidP="002C61E3">
      <w:pPr>
        <w:spacing w:before="0" w:after="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The information contained in this MOI is presented in good faith and does not purport to be comprehensive or to have been independently verified.</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Neither the </w:t>
      </w:r>
      <w:r w:rsidR="003011E3">
        <w:rPr>
          <w:rFonts w:asciiTheme="minorHAnsi" w:hAnsiTheme="minorHAnsi" w:cstheme="minorHAnsi"/>
        </w:rPr>
        <w:t>Contracting Authority</w:t>
      </w:r>
      <w:r w:rsidRPr="009C4A1E">
        <w:rPr>
          <w:rFonts w:asciiTheme="minorHAnsi" w:hAnsiTheme="minorHAnsi" w:cstheme="minorHAnsi"/>
        </w:rPr>
        <w:t xml:space="preserve">, the DH, nor any of their advisers accept any responsibility or liability in relation to its accuracy or completeness or any other information which has been, or which is subsequently, made available to any </w:t>
      </w:r>
      <w:r w:rsidR="000313EB" w:rsidRPr="009C4A1E">
        <w:rPr>
          <w:rFonts w:asciiTheme="minorHAnsi" w:hAnsiTheme="minorHAnsi" w:cstheme="minorHAnsi"/>
        </w:rPr>
        <w:t>P</w:t>
      </w:r>
      <w:r w:rsidRPr="009C4A1E">
        <w:rPr>
          <w:rFonts w:asciiTheme="minorHAnsi" w:hAnsiTheme="minorHAnsi" w:cstheme="minorHAnsi"/>
        </w:rPr>
        <w:t xml:space="preserve">otential Bidder, Bidder, Provider, </w:t>
      </w:r>
      <w:r w:rsidR="00916803" w:rsidRPr="009C4A1E">
        <w:rPr>
          <w:rFonts w:asciiTheme="minorHAnsi" w:hAnsiTheme="minorHAnsi" w:cstheme="minorHAnsi"/>
        </w:rPr>
        <w:t>Relevant Organisation</w:t>
      </w:r>
      <w:r w:rsidRPr="009C4A1E">
        <w:rPr>
          <w:rFonts w:asciiTheme="minorHAnsi" w:hAnsiTheme="minorHAnsi" w:cstheme="minorHAnsi"/>
        </w:rPr>
        <w:t xml:space="preserve">, financiers or any of their </w:t>
      </w:r>
      <w:r w:rsidRPr="009C4A1E" w:rsidDel="002C4BF7">
        <w:rPr>
          <w:rFonts w:asciiTheme="minorHAnsi" w:hAnsiTheme="minorHAnsi" w:cstheme="minorHAnsi"/>
        </w:rPr>
        <w:t>a</w:t>
      </w:r>
      <w:r w:rsidRPr="009C4A1E">
        <w:rPr>
          <w:rFonts w:asciiTheme="minorHAnsi" w:hAnsiTheme="minorHAnsi" w:cstheme="minorHAnsi"/>
        </w:rPr>
        <w:t xml:space="preserve">dvisers, orally or in writing or in whatever media.  </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916803"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Potential Bidders</w:t>
      </w:r>
      <w:r w:rsidR="00AD5A36" w:rsidRPr="009C4A1E">
        <w:rPr>
          <w:rFonts w:asciiTheme="minorHAnsi" w:hAnsiTheme="minorHAnsi" w:cstheme="minorHAnsi"/>
        </w:rPr>
        <w:t xml:space="preserve"> and their </w:t>
      </w:r>
      <w:r w:rsidR="00AD5A36" w:rsidRPr="009C4A1E" w:rsidDel="002C4BF7">
        <w:rPr>
          <w:rFonts w:asciiTheme="minorHAnsi" w:hAnsiTheme="minorHAnsi" w:cstheme="minorHAnsi"/>
        </w:rPr>
        <w:t>a</w:t>
      </w:r>
      <w:r w:rsidR="00AD5A36" w:rsidRPr="009C4A1E">
        <w:rPr>
          <w:rFonts w:asciiTheme="minorHAnsi" w:hAnsiTheme="minorHAnsi" w:cstheme="minorHAnsi"/>
        </w:rPr>
        <w:t xml:space="preserve">dvisers </w:t>
      </w:r>
      <w:r w:rsidRPr="009C4A1E">
        <w:rPr>
          <w:rFonts w:asciiTheme="minorHAnsi" w:hAnsiTheme="minorHAnsi" w:cstheme="minorHAnsi"/>
        </w:rPr>
        <w:t xml:space="preserve">are </w:t>
      </w:r>
      <w:r w:rsidR="00AD5A36" w:rsidRPr="009C4A1E">
        <w:rPr>
          <w:rFonts w:asciiTheme="minorHAnsi" w:hAnsiTheme="minorHAnsi" w:cstheme="minorHAnsi"/>
        </w:rPr>
        <w:t xml:space="preserve">therefore </w:t>
      </w:r>
      <w:r w:rsidRPr="009C4A1E">
        <w:rPr>
          <w:rFonts w:asciiTheme="minorHAnsi" w:hAnsiTheme="minorHAnsi" w:cstheme="minorHAnsi"/>
        </w:rPr>
        <w:t xml:space="preserve">advised to </w:t>
      </w:r>
      <w:r w:rsidR="00AD5A36" w:rsidRPr="009C4A1E">
        <w:rPr>
          <w:rFonts w:asciiTheme="minorHAnsi" w:hAnsiTheme="minorHAnsi" w:cstheme="minorHAnsi"/>
        </w:rPr>
        <w:t xml:space="preserve">take their own steps to verify the accuracy of any information that they consider relevant. They </w:t>
      </w:r>
      <w:r w:rsidRPr="009C4A1E">
        <w:rPr>
          <w:rFonts w:asciiTheme="minorHAnsi" w:hAnsiTheme="minorHAnsi" w:cstheme="minorHAnsi"/>
        </w:rPr>
        <w:t xml:space="preserve">should </w:t>
      </w:r>
      <w:r w:rsidR="00AD5A36" w:rsidRPr="009C4A1E">
        <w:rPr>
          <w:rFonts w:asciiTheme="minorHAnsi" w:hAnsiTheme="minorHAnsi" w:cstheme="minorHAnsi"/>
        </w:rPr>
        <w:t xml:space="preserve">not rely on any statement or representation made by </w:t>
      </w:r>
      <w:r w:rsidR="003011E3">
        <w:rPr>
          <w:rFonts w:asciiTheme="minorHAnsi" w:hAnsiTheme="minorHAnsi" w:cstheme="minorHAnsi"/>
        </w:rPr>
        <w:t>the Contracting Authority</w:t>
      </w:r>
      <w:r w:rsidR="00AD5A36" w:rsidRPr="009C4A1E">
        <w:rPr>
          <w:rFonts w:asciiTheme="minorHAnsi" w:hAnsiTheme="minorHAnsi" w:cstheme="minorHAnsi"/>
        </w:rPr>
        <w:t>, the DH or any of their advisers.</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This MOI is intended only as a preliminary background explanation of </w:t>
      </w:r>
      <w:r w:rsidR="003011E3">
        <w:rPr>
          <w:rFonts w:asciiTheme="minorHAnsi" w:hAnsiTheme="minorHAnsi" w:cstheme="minorHAnsi"/>
        </w:rPr>
        <w:t>the Contracting Authority’s</w:t>
      </w:r>
      <w:r w:rsidRPr="009C4A1E">
        <w:rPr>
          <w:rFonts w:asciiTheme="minorHAnsi" w:hAnsiTheme="minorHAnsi" w:cstheme="minorHAnsi"/>
        </w:rPr>
        <w:t xml:space="preserve"> activities and plans and is not intended to form the basis of any decision on the terms upon which </w:t>
      </w:r>
      <w:r w:rsidR="003011E3">
        <w:rPr>
          <w:rFonts w:asciiTheme="minorHAnsi" w:hAnsiTheme="minorHAnsi" w:cstheme="minorHAnsi"/>
        </w:rPr>
        <w:t>the Contracting Authority</w:t>
      </w:r>
      <w:r w:rsidR="003011E3" w:rsidRPr="009C4A1E">
        <w:rPr>
          <w:rFonts w:asciiTheme="minorHAnsi" w:hAnsiTheme="minorHAnsi" w:cstheme="minorHAnsi"/>
        </w:rPr>
        <w:t xml:space="preserve"> </w:t>
      </w:r>
      <w:r w:rsidRPr="009C4A1E">
        <w:rPr>
          <w:rFonts w:asciiTheme="minorHAnsi" w:hAnsiTheme="minorHAnsi" w:cstheme="minorHAnsi"/>
        </w:rPr>
        <w:t>will enter into any contractual relationship.</w:t>
      </w:r>
    </w:p>
    <w:p w:rsidR="003011E3" w:rsidRDefault="003011E3" w:rsidP="002C61E3">
      <w:pPr>
        <w:pStyle w:val="MOIText"/>
        <w:tabs>
          <w:tab w:val="left" w:pos="540"/>
        </w:tabs>
        <w:spacing w:before="0" w:after="0"/>
        <w:ind w:left="0"/>
        <w:rPr>
          <w:rFonts w:asciiTheme="minorHAnsi" w:hAnsiTheme="minorHAnsi" w:cstheme="minorHAnsi"/>
        </w:rPr>
      </w:pPr>
    </w:p>
    <w:p w:rsidR="00AD5A36" w:rsidRPr="009C4A1E" w:rsidRDefault="003011E3" w:rsidP="002C61E3">
      <w:pPr>
        <w:pStyle w:val="MOIText"/>
        <w:tabs>
          <w:tab w:val="left" w:pos="540"/>
        </w:tabs>
        <w:spacing w:before="0" w:after="0"/>
        <w:ind w:left="0"/>
        <w:rPr>
          <w:rFonts w:asciiTheme="minorHAnsi" w:hAnsiTheme="minorHAnsi" w:cstheme="minorHAnsi"/>
        </w:rPr>
      </w:pPr>
      <w:r>
        <w:rPr>
          <w:rFonts w:asciiTheme="minorHAnsi" w:hAnsiTheme="minorHAnsi" w:cstheme="minorHAnsi"/>
        </w:rPr>
        <w:t>The Contracting Authority</w:t>
      </w:r>
      <w:r w:rsidRPr="009C4A1E">
        <w:rPr>
          <w:rFonts w:asciiTheme="minorHAnsi" w:hAnsiTheme="minorHAnsi" w:cstheme="minorHAnsi"/>
        </w:rPr>
        <w:t xml:space="preserve"> </w:t>
      </w:r>
      <w:r w:rsidR="00AD5A36" w:rsidRPr="009C4A1E">
        <w:rPr>
          <w:rFonts w:asciiTheme="minorHAnsi" w:hAnsiTheme="minorHAnsi" w:cstheme="minorHAnsi"/>
        </w:rPr>
        <w:t xml:space="preserve">reserves the right to change the basis of, or the procedures (including the timetable) relating to the </w:t>
      </w:r>
      <w:r w:rsidR="00AD5A36" w:rsidRPr="009C4A1E" w:rsidDel="002C4BF7">
        <w:rPr>
          <w:rFonts w:asciiTheme="minorHAnsi" w:hAnsiTheme="minorHAnsi" w:cstheme="minorHAnsi"/>
        </w:rPr>
        <w:t>P</w:t>
      </w:r>
      <w:r w:rsidR="00AD5A36" w:rsidRPr="009C4A1E">
        <w:rPr>
          <w:rFonts w:asciiTheme="minorHAnsi" w:hAnsiTheme="minorHAnsi" w:cstheme="minorHAnsi"/>
        </w:rPr>
        <w:t>ro</w:t>
      </w:r>
      <w:r>
        <w:rPr>
          <w:rFonts w:asciiTheme="minorHAnsi" w:hAnsiTheme="minorHAnsi" w:cstheme="minorHAnsi"/>
        </w:rPr>
        <w:t>curement process, to reject any</w:t>
      </w:r>
      <w:r w:rsidR="00AD5A36" w:rsidRPr="009C4A1E">
        <w:rPr>
          <w:rFonts w:asciiTheme="minorHAnsi" w:hAnsiTheme="minorHAnsi" w:cstheme="minorHAnsi"/>
        </w:rPr>
        <w:t xml:space="preserve"> or all of the PQQ submissions and ITT bids, not to invite a </w:t>
      </w:r>
      <w:r w:rsidR="00CF0858" w:rsidRPr="009C4A1E">
        <w:rPr>
          <w:rFonts w:asciiTheme="minorHAnsi" w:hAnsiTheme="minorHAnsi" w:cstheme="minorHAnsi"/>
        </w:rPr>
        <w:t>P</w:t>
      </w:r>
      <w:r w:rsidR="00AD5A36" w:rsidRPr="009C4A1E">
        <w:rPr>
          <w:rFonts w:asciiTheme="minorHAnsi" w:hAnsiTheme="minorHAnsi" w:cstheme="minorHAnsi"/>
        </w:rPr>
        <w:t xml:space="preserve">otential Bidder to proceed further, not to furnish a </w:t>
      </w:r>
      <w:r w:rsidR="00CF0858" w:rsidRPr="009C4A1E">
        <w:rPr>
          <w:rFonts w:asciiTheme="minorHAnsi" w:hAnsiTheme="minorHAnsi" w:cstheme="minorHAnsi"/>
        </w:rPr>
        <w:t>P</w:t>
      </w:r>
      <w:r w:rsidR="00AD5A36" w:rsidRPr="009C4A1E">
        <w:rPr>
          <w:rFonts w:asciiTheme="minorHAnsi" w:hAnsiTheme="minorHAnsi" w:cstheme="minorHAnsi"/>
        </w:rPr>
        <w:t xml:space="preserve">otential Bidder with additional information nor otherwise to negotiate with a </w:t>
      </w:r>
      <w:r w:rsidR="00CF0858" w:rsidRPr="009C4A1E">
        <w:rPr>
          <w:rFonts w:asciiTheme="minorHAnsi" w:hAnsiTheme="minorHAnsi" w:cstheme="minorHAnsi"/>
        </w:rPr>
        <w:t>P</w:t>
      </w:r>
      <w:r w:rsidR="00AD5A36" w:rsidRPr="009C4A1E">
        <w:rPr>
          <w:rFonts w:asciiTheme="minorHAnsi" w:hAnsiTheme="minorHAnsi" w:cstheme="minorHAnsi"/>
        </w:rPr>
        <w:t xml:space="preserve">otential Bidder in respect of the </w:t>
      </w:r>
      <w:r w:rsidR="00AD5A36" w:rsidRPr="009C4A1E" w:rsidDel="002C4BF7">
        <w:rPr>
          <w:rFonts w:asciiTheme="minorHAnsi" w:hAnsiTheme="minorHAnsi" w:cstheme="minorHAnsi"/>
        </w:rPr>
        <w:t>P</w:t>
      </w:r>
      <w:r w:rsidR="00AD5A36" w:rsidRPr="009C4A1E">
        <w:rPr>
          <w:rFonts w:asciiTheme="minorHAnsi" w:hAnsiTheme="minorHAnsi" w:cstheme="minorHAnsi"/>
        </w:rPr>
        <w:t>rocurement</w:t>
      </w:r>
      <w:r w:rsidR="00C678BE" w:rsidRPr="009C4A1E">
        <w:rPr>
          <w:rFonts w:asciiTheme="minorHAnsi" w:hAnsiTheme="minorHAnsi" w:cstheme="minorHAnsi"/>
        </w:rPr>
        <w:t>, subject to compliance with general EU principles on equal treatment</w:t>
      </w:r>
      <w:r w:rsidR="00B60154" w:rsidRPr="009C4A1E">
        <w:rPr>
          <w:rFonts w:asciiTheme="minorHAnsi" w:hAnsiTheme="minorHAnsi" w:cstheme="minorHAnsi"/>
        </w:rPr>
        <w:t>, non-discrimination and transparency</w:t>
      </w:r>
      <w:r w:rsidR="00C678BE" w:rsidRPr="009C4A1E">
        <w:rPr>
          <w:rFonts w:asciiTheme="minorHAnsi" w:hAnsiTheme="minorHAnsi" w:cstheme="minorHAnsi"/>
        </w:rPr>
        <w:t xml:space="preserve"> and procurement law</w:t>
      </w:r>
      <w:r w:rsidR="00AD5A36" w:rsidRPr="009C4A1E">
        <w:rPr>
          <w:rFonts w:asciiTheme="minorHAnsi" w:hAnsiTheme="minorHAnsi" w:cstheme="minorHAnsi"/>
        </w:rPr>
        <w:t>.</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3011E3" w:rsidP="002C61E3">
      <w:pPr>
        <w:pStyle w:val="MOIText"/>
        <w:tabs>
          <w:tab w:val="left" w:pos="540"/>
        </w:tabs>
        <w:spacing w:before="0" w:after="0"/>
        <w:ind w:left="0"/>
        <w:rPr>
          <w:rFonts w:asciiTheme="minorHAnsi" w:hAnsiTheme="minorHAnsi" w:cstheme="minorHAnsi"/>
        </w:rPr>
      </w:pPr>
      <w:r>
        <w:rPr>
          <w:rFonts w:asciiTheme="minorHAnsi" w:hAnsiTheme="minorHAnsi" w:cstheme="minorHAnsi"/>
        </w:rPr>
        <w:t>The Contracting Authority</w:t>
      </w:r>
      <w:r w:rsidRPr="009C4A1E">
        <w:rPr>
          <w:rFonts w:asciiTheme="minorHAnsi" w:hAnsiTheme="minorHAnsi" w:cstheme="minorHAnsi"/>
        </w:rPr>
        <w:t xml:space="preserve"> </w:t>
      </w:r>
      <w:r w:rsidR="00AD5A36" w:rsidRPr="009C4A1E">
        <w:rPr>
          <w:rFonts w:asciiTheme="minorHAnsi" w:hAnsiTheme="minorHAnsi" w:cstheme="minorHAnsi"/>
        </w:rPr>
        <w:t xml:space="preserve">shall not be obliged to appoint any of the Bidders and reserves the right not to proceed with the </w:t>
      </w:r>
      <w:r w:rsidR="00AD5A36" w:rsidRPr="009C4A1E" w:rsidDel="002C4BF7">
        <w:rPr>
          <w:rFonts w:asciiTheme="minorHAnsi" w:hAnsiTheme="minorHAnsi" w:cstheme="minorHAnsi"/>
        </w:rPr>
        <w:t>P</w:t>
      </w:r>
      <w:r w:rsidR="00AD5A36" w:rsidRPr="009C4A1E">
        <w:rPr>
          <w:rFonts w:asciiTheme="minorHAnsi" w:hAnsiTheme="minorHAnsi" w:cstheme="minorHAnsi"/>
        </w:rPr>
        <w:t>rocurement, or any part thereof, at any time</w:t>
      </w:r>
      <w:r w:rsidR="00F175DF" w:rsidRPr="009C4A1E">
        <w:rPr>
          <w:rFonts w:asciiTheme="minorHAnsi" w:hAnsiTheme="minorHAnsi" w:cstheme="minorHAnsi"/>
        </w:rPr>
        <w:t xml:space="preserve"> and for any reason</w:t>
      </w:r>
      <w:r w:rsidR="00AD5A36" w:rsidRPr="009C4A1E">
        <w:rPr>
          <w:rFonts w:asciiTheme="minorHAnsi" w:hAnsiTheme="minorHAnsi" w:cstheme="minorHAnsi"/>
        </w:rPr>
        <w:t>.</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Nothing in this MOI is, nor shall be relied upon as, a promise or representation as to any decision by </w:t>
      </w:r>
      <w:r w:rsidR="003011E3">
        <w:rPr>
          <w:rFonts w:asciiTheme="minorHAnsi" w:hAnsiTheme="minorHAnsi" w:cstheme="minorHAnsi"/>
        </w:rPr>
        <w:t>the Contracting Authority</w:t>
      </w:r>
      <w:r w:rsidR="003011E3" w:rsidRPr="009C4A1E">
        <w:rPr>
          <w:rFonts w:asciiTheme="minorHAnsi" w:hAnsiTheme="minorHAnsi" w:cstheme="minorHAnsi"/>
        </w:rPr>
        <w:t xml:space="preserve"> </w:t>
      </w:r>
      <w:r w:rsidRPr="009C4A1E">
        <w:rPr>
          <w:rFonts w:asciiTheme="minorHAnsi" w:hAnsiTheme="minorHAnsi" w:cstheme="minorHAnsi"/>
        </w:rPr>
        <w:t xml:space="preserve">in relation to this Procurement.  No person has been authorised by </w:t>
      </w:r>
      <w:r w:rsidR="003011E3">
        <w:rPr>
          <w:rFonts w:asciiTheme="minorHAnsi" w:hAnsiTheme="minorHAnsi" w:cstheme="minorHAnsi"/>
        </w:rPr>
        <w:t>the Contracting Authority</w:t>
      </w:r>
      <w:r w:rsidR="00512E4B" w:rsidRPr="009C4A1E">
        <w:rPr>
          <w:rFonts w:asciiTheme="minorHAnsi" w:hAnsiTheme="minorHAnsi" w:cstheme="minorHAnsi"/>
        </w:rPr>
        <w:t xml:space="preserve"> </w:t>
      </w:r>
      <w:r w:rsidRPr="009C4A1E">
        <w:rPr>
          <w:rFonts w:asciiTheme="minorHAnsi" w:hAnsiTheme="minorHAnsi" w:cstheme="minorHAnsi"/>
        </w:rPr>
        <w:t>or its advisers or consultants to give any information or make any representation not contained in this MOI and, if given or made, any such information or representation shall not be relied upon as having been so authorised.</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Nothing in this MOI or any other pre-contractual documentation shall constitute the basis of an express or implied contract that may be concluded in relation to the Procurement, nor shall such</w:t>
      </w:r>
      <w:r w:rsidR="00497036" w:rsidRPr="009C4A1E">
        <w:rPr>
          <w:rFonts w:asciiTheme="minorHAnsi" w:hAnsiTheme="minorHAnsi" w:cstheme="minorHAnsi"/>
        </w:rPr>
        <w:t xml:space="preserve"> </w:t>
      </w:r>
      <w:r w:rsidRPr="009C4A1E">
        <w:rPr>
          <w:rFonts w:asciiTheme="minorHAnsi" w:hAnsiTheme="minorHAnsi" w:cstheme="minorHAnsi"/>
        </w:rPr>
        <w:t>documentation/information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MOI or other pre-contract documentation.</w:t>
      </w:r>
    </w:p>
    <w:p w:rsidR="00AD5A36" w:rsidRPr="009C4A1E" w:rsidRDefault="00AD5A36"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MOIText"/>
        <w:tabs>
          <w:tab w:val="left" w:pos="540"/>
        </w:tabs>
        <w:spacing w:before="0" w:after="0"/>
        <w:ind w:left="0"/>
        <w:rPr>
          <w:rFonts w:asciiTheme="minorHAnsi" w:hAnsiTheme="minorHAnsi" w:cstheme="minorHAnsi"/>
        </w:rPr>
      </w:pPr>
      <w:r w:rsidRPr="009C4A1E">
        <w:rPr>
          <w:rFonts w:asciiTheme="minorHAnsi" w:hAnsiTheme="minorHAnsi" w:cstheme="minorHAnsi"/>
        </w:rPr>
        <w:t xml:space="preserve">In this section, references to this MOI include all information contained in it and any other information (whether written, oral or in machine-readable form) or opinions made available by or on behalf of </w:t>
      </w:r>
      <w:r w:rsidR="003011E3">
        <w:rPr>
          <w:rFonts w:asciiTheme="minorHAnsi" w:hAnsiTheme="minorHAnsi" w:cstheme="minorHAnsi"/>
        </w:rPr>
        <w:t>the Contracting Authority</w:t>
      </w:r>
      <w:r w:rsidRPr="009C4A1E">
        <w:rPr>
          <w:rFonts w:asciiTheme="minorHAnsi" w:hAnsiTheme="minorHAnsi" w:cstheme="minorHAnsi"/>
        </w:rPr>
        <w:t>, DH or any of their advisers or consultants in connection with this MOI or any other pre-contract documentation.</w:t>
      </w:r>
      <w:bookmarkStart w:id="136" w:name="_Toc161720202"/>
      <w:bookmarkStart w:id="137" w:name="_Toc161720203"/>
      <w:bookmarkEnd w:id="136"/>
      <w:bookmarkEnd w:id="137"/>
    </w:p>
    <w:p w:rsidR="00E968F9" w:rsidRPr="009C4A1E" w:rsidRDefault="00E968F9" w:rsidP="002C61E3">
      <w:pPr>
        <w:pStyle w:val="MOIText"/>
        <w:tabs>
          <w:tab w:val="left" w:pos="540"/>
        </w:tabs>
        <w:spacing w:before="0" w:after="0"/>
        <w:ind w:left="0"/>
        <w:rPr>
          <w:rFonts w:asciiTheme="minorHAnsi" w:hAnsiTheme="minorHAnsi" w:cstheme="minorHAnsi"/>
        </w:rPr>
      </w:pPr>
    </w:p>
    <w:p w:rsidR="00E968F9" w:rsidRPr="009C4A1E" w:rsidRDefault="00E968F9" w:rsidP="002C61E3">
      <w:pPr>
        <w:pStyle w:val="Heading3"/>
        <w:spacing w:before="0" w:after="0"/>
        <w:rPr>
          <w:rFonts w:asciiTheme="minorHAnsi" w:hAnsiTheme="minorHAnsi" w:cstheme="minorHAnsi"/>
        </w:rPr>
      </w:pPr>
      <w:r w:rsidRPr="009C4A1E">
        <w:rPr>
          <w:rFonts w:asciiTheme="minorHAnsi" w:hAnsiTheme="minorHAnsi" w:cstheme="minorHAnsi"/>
        </w:rPr>
        <w:t>Copyright</w:t>
      </w:r>
    </w:p>
    <w:p w:rsidR="00B75CFD" w:rsidRPr="009C4A1E" w:rsidRDefault="00B75CFD" w:rsidP="002C61E3">
      <w:pPr>
        <w:spacing w:before="0" w:after="0"/>
        <w:rPr>
          <w:rFonts w:asciiTheme="minorHAnsi" w:hAnsiTheme="minorHAnsi" w:cstheme="minorHAnsi"/>
        </w:rPr>
      </w:pPr>
    </w:p>
    <w:p w:rsidR="00E968F9" w:rsidRPr="009C4A1E" w:rsidRDefault="00E968F9" w:rsidP="002C61E3">
      <w:pPr>
        <w:pStyle w:val="MOIText"/>
        <w:spacing w:before="0" w:after="0"/>
        <w:ind w:left="0"/>
        <w:rPr>
          <w:rFonts w:asciiTheme="minorHAnsi" w:hAnsiTheme="minorHAnsi" w:cstheme="minorHAnsi"/>
        </w:rPr>
      </w:pPr>
      <w:r w:rsidRPr="009C4A1E">
        <w:rPr>
          <w:rFonts w:asciiTheme="minorHAnsi" w:hAnsiTheme="minorHAnsi" w:cstheme="minorHAnsi"/>
        </w:rPr>
        <w:t>The copyright in this MOI is vested in the Commissioner.  The MOI may not be reproduced, copied or stored in any medium without the prior written consent of the Commissioner other than for use strictly for the purpose of preparing a response to this MOI.</w:t>
      </w:r>
    </w:p>
    <w:p w:rsidR="00E968F9" w:rsidRPr="009C4A1E" w:rsidRDefault="00E968F9" w:rsidP="002C61E3">
      <w:pPr>
        <w:pStyle w:val="MOIText"/>
        <w:spacing w:before="0" w:after="0"/>
        <w:rPr>
          <w:rFonts w:asciiTheme="minorHAnsi" w:hAnsiTheme="minorHAnsi" w:cstheme="minorHAnsi"/>
        </w:rPr>
      </w:pPr>
    </w:p>
    <w:p w:rsidR="00E968F9" w:rsidRPr="009C4A1E" w:rsidRDefault="00E968F9" w:rsidP="002C61E3">
      <w:pPr>
        <w:pStyle w:val="Heading3"/>
        <w:spacing w:before="0" w:after="0"/>
        <w:rPr>
          <w:rFonts w:asciiTheme="minorHAnsi" w:hAnsiTheme="minorHAnsi" w:cstheme="minorHAnsi"/>
        </w:rPr>
      </w:pPr>
      <w:r w:rsidRPr="009C4A1E">
        <w:rPr>
          <w:rFonts w:asciiTheme="minorHAnsi" w:hAnsiTheme="minorHAnsi" w:cstheme="minorHAnsi"/>
        </w:rPr>
        <w:t>Interpretation</w:t>
      </w:r>
    </w:p>
    <w:p w:rsidR="00B75CFD" w:rsidRPr="009C4A1E" w:rsidRDefault="00B75CFD" w:rsidP="002C61E3">
      <w:pPr>
        <w:spacing w:before="0" w:after="0"/>
        <w:rPr>
          <w:rFonts w:asciiTheme="minorHAnsi" w:hAnsiTheme="minorHAnsi" w:cstheme="minorHAnsi"/>
        </w:rPr>
      </w:pPr>
    </w:p>
    <w:p w:rsidR="00E968F9" w:rsidRPr="009C4A1E" w:rsidRDefault="00E968F9" w:rsidP="002C61E3">
      <w:pPr>
        <w:pStyle w:val="MOIText"/>
        <w:spacing w:before="0" w:after="0"/>
        <w:ind w:left="0"/>
        <w:rPr>
          <w:rFonts w:asciiTheme="minorHAnsi" w:hAnsiTheme="minorHAnsi" w:cstheme="minorHAnsi"/>
        </w:rPr>
      </w:pPr>
      <w:r w:rsidRPr="009C4A1E">
        <w:rPr>
          <w:rFonts w:asciiTheme="minorHAnsi" w:hAnsiTheme="minorHAnsi" w:cstheme="minorHAnsi"/>
        </w:rPr>
        <w:t>In this MOI, except where the context otherwise requires:</w:t>
      </w:r>
    </w:p>
    <w:p w:rsidR="00B75CFD" w:rsidRPr="009C4A1E" w:rsidRDefault="00B75CFD" w:rsidP="002C61E3">
      <w:pPr>
        <w:pStyle w:val="MOIText"/>
        <w:spacing w:before="0" w:after="0"/>
        <w:rPr>
          <w:rFonts w:asciiTheme="minorHAnsi" w:hAnsiTheme="minorHAnsi" w:cstheme="minorHAnsi"/>
        </w:rPr>
      </w:pPr>
    </w:p>
    <w:p w:rsidR="00B75CFD" w:rsidRPr="009C4A1E" w:rsidRDefault="00E968F9" w:rsidP="002C61E3">
      <w:pPr>
        <w:pStyle w:val="MOIText"/>
        <w:spacing w:before="0" w:after="0"/>
        <w:ind w:hanging="720"/>
        <w:rPr>
          <w:rFonts w:asciiTheme="minorHAnsi" w:hAnsiTheme="minorHAnsi" w:cstheme="minorHAnsi"/>
        </w:rPr>
      </w:pPr>
      <w:r w:rsidRPr="009C4A1E">
        <w:rPr>
          <w:rFonts w:asciiTheme="minorHAnsi" w:hAnsiTheme="minorHAnsi" w:cstheme="minorHAnsi"/>
        </w:rPr>
        <w:t>(a)</w:t>
      </w:r>
      <w:r w:rsidRPr="009C4A1E">
        <w:rPr>
          <w:rFonts w:asciiTheme="minorHAnsi" w:hAnsiTheme="minorHAnsi" w:cstheme="minorHAnsi"/>
        </w:rPr>
        <w:tab/>
        <w:t>words importing one gender include all other genders and words importing the singular include the plural and vice versa;</w:t>
      </w:r>
    </w:p>
    <w:p w:rsidR="00B75CFD" w:rsidRPr="009C4A1E" w:rsidRDefault="00E968F9" w:rsidP="002C61E3">
      <w:pPr>
        <w:pStyle w:val="MOIText"/>
        <w:spacing w:before="0" w:after="0"/>
        <w:ind w:hanging="720"/>
        <w:rPr>
          <w:rFonts w:asciiTheme="minorHAnsi" w:hAnsiTheme="minorHAnsi" w:cstheme="minorHAnsi"/>
        </w:rPr>
      </w:pPr>
      <w:r w:rsidRPr="009C4A1E">
        <w:rPr>
          <w:rFonts w:asciiTheme="minorHAnsi" w:hAnsiTheme="minorHAnsi" w:cstheme="minorHAnsi"/>
        </w:rPr>
        <w:t>(b)</w:t>
      </w:r>
      <w:r w:rsidRPr="009C4A1E">
        <w:rPr>
          <w:rFonts w:asciiTheme="minorHAnsi" w:hAnsiTheme="minorHAnsi" w:cstheme="minorHAnsi"/>
        </w:rPr>
        <w:tab/>
        <w:t>the list of contents, glossary and headings to the parts and paragraphs of this MOI and the Appendices and Annexes hereto are for ease of reference only and shall not affect the construction of this MOI; and</w:t>
      </w:r>
    </w:p>
    <w:p w:rsidR="00E968F9" w:rsidRPr="009C4A1E" w:rsidRDefault="00E968F9" w:rsidP="002C61E3">
      <w:pPr>
        <w:pStyle w:val="MOIText"/>
        <w:spacing w:before="0" w:after="0"/>
        <w:ind w:left="0"/>
        <w:rPr>
          <w:rFonts w:asciiTheme="minorHAnsi" w:hAnsiTheme="minorHAnsi" w:cstheme="minorHAnsi"/>
        </w:rPr>
      </w:pPr>
      <w:r w:rsidRPr="009C4A1E">
        <w:rPr>
          <w:rFonts w:asciiTheme="minorHAnsi" w:hAnsiTheme="minorHAnsi" w:cstheme="minorHAnsi"/>
        </w:rPr>
        <w:t>(c)</w:t>
      </w:r>
      <w:r w:rsidRPr="009C4A1E">
        <w:rPr>
          <w:rFonts w:asciiTheme="minorHAnsi" w:hAnsiTheme="minorHAnsi" w:cstheme="minorHAnsi"/>
        </w:rPr>
        <w:tab/>
        <w:t>This MOI shall be governed by and construed in accordance with English law.</w:t>
      </w:r>
    </w:p>
    <w:p w:rsidR="00E968F9" w:rsidRPr="009C4A1E" w:rsidRDefault="00E968F9" w:rsidP="002C61E3">
      <w:pPr>
        <w:pStyle w:val="MOIText"/>
        <w:tabs>
          <w:tab w:val="left" w:pos="540"/>
        </w:tabs>
        <w:spacing w:before="0" w:after="0"/>
        <w:ind w:left="0"/>
        <w:rPr>
          <w:rFonts w:asciiTheme="minorHAnsi" w:hAnsiTheme="minorHAnsi" w:cstheme="minorHAnsi"/>
        </w:rPr>
      </w:pPr>
    </w:p>
    <w:p w:rsidR="00AD5A36" w:rsidRPr="009C4A1E" w:rsidRDefault="00AD5A36" w:rsidP="002C61E3">
      <w:pPr>
        <w:pStyle w:val="Heading1"/>
        <w:rPr>
          <w:sz w:val="22"/>
          <w:szCs w:val="22"/>
        </w:rPr>
      </w:pPr>
      <w:bookmarkStart w:id="138" w:name="_Toc160947973"/>
      <w:bookmarkStart w:id="139" w:name="_Toc160959990"/>
      <w:bookmarkStart w:id="140" w:name="_Toc415751632"/>
      <w:r w:rsidRPr="009C4A1E">
        <w:t>GLOSSARY OF TERMS AND ABBREVIATIO</w:t>
      </w:r>
      <w:r w:rsidRPr="009C4A1E">
        <w:rPr>
          <w:sz w:val="22"/>
          <w:szCs w:val="22"/>
        </w:rPr>
        <w:t>NS</w:t>
      </w:r>
      <w:bookmarkEnd w:id="138"/>
      <w:bookmarkEnd w:id="139"/>
      <w:bookmarkEnd w:id="140"/>
    </w:p>
    <w:p w:rsidR="00AD5A36" w:rsidRPr="009C4A1E" w:rsidRDefault="00AD5A36" w:rsidP="002C61E3">
      <w:pPr>
        <w:pStyle w:val="MOIText"/>
        <w:tabs>
          <w:tab w:val="left" w:pos="540"/>
        </w:tabs>
        <w:spacing w:before="0" w:after="0"/>
        <w:ind w:left="0"/>
        <w:jc w:val="left"/>
        <w:rPr>
          <w:rFonts w:asciiTheme="minorHAnsi" w:hAnsiTheme="minorHAnsi" w:cstheme="minorHAnsi"/>
        </w:rPr>
      </w:pP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1867"/>
        <w:gridCol w:w="6593"/>
      </w:tblGrid>
      <w:tr w:rsidR="00EC68AF" w:rsidRPr="00EC68AF" w:rsidTr="009D1390">
        <w:trPr>
          <w:cantSplit/>
          <w:tblHeader/>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365F91" w:themeFill="accent1" w:themeFillShade="BF"/>
            <w:vAlign w:val="center"/>
          </w:tcPr>
          <w:p w:rsidR="00AD5A36" w:rsidRPr="00EC68AF" w:rsidRDefault="00AD5A36" w:rsidP="002C61E3">
            <w:pPr>
              <w:pStyle w:val="10pttable"/>
              <w:tabs>
                <w:tab w:val="left" w:pos="540"/>
              </w:tabs>
              <w:spacing w:before="0" w:after="0"/>
              <w:rPr>
                <w:rFonts w:asciiTheme="minorHAnsi" w:hAnsiTheme="minorHAnsi" w:cstheme="minorHAnsi"/>
                <w:b/>
                <w:bCs/>
                <w:iCs/>
                <w:color w:val="FFFFFF" w:themeColor="background1"/>
                <w:sz w:val="22"/>
                <w:szCs w:val="22"/>
              </w:rPr>
            </w:pPr>
            <w:r w:rsidRPr="00EC68AF">
              <w:rPr>
                <w:rFonts w:asciiTheme="minorHAnsi" w:hAnsiTheme="minorHAnsi" w:cstheme="minorHAnsi"/>
                <w:b/>
                <w:bCs/>
                <w:iCs/>
                <w:color w:val="FFFFFF" w:themeColor="background1"/>
                <w:sz w:val="22"/>
                <w:szCs w:val="22"/>
              </w:rPr>
              <w:t>Term</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365F91" w:themeFill="accent1" w:themeFillShade="BF"/>
            <w:vAlign w:val="center"/>
          </w:tcPr>
          <w:p w:rsidR="00AD5A36" w:rsidRPr="00EC68AF" w:rsidRDefault="00AD5A36" w:rsidP="002C61E3">
            <w:pPr>
              <w:pStyle w:val="10pttable"/>
              <w:tabs>
                <w:tab w:val="left" w:pos="540"/>
              </w:tabs>
              <w:spacing w:before="0" w:after="0"/>
              <w:rPr>
                <w:rFonts w:asciiTheme="minorHAnsi" w:hAnsiTheme="minorHAnsi" w:cstheme="minorHAnsi"/>
                <w:b/>
                <w:bCs/>
                <w:iCs/>
                <w:color w:val="FFFFFF" w:themeColor="background1"/>
                <w:sz w:val="22"/>
                <w:szCs w:val="22"/>
              </w:rPr>
            </w:pPr>
            <w:r w:rsidRPr="00EC68AF">
              <w:rPr>
                <w:rFonts w:asciiTheme="minorHAnsi" w:hAnsiTheme="minorHAnsi" w:cstheme="minorHAnsi"/>
                <w:b/>
                <w:bCs/>
                <w:iCs/>
                <w:color w:val="FFFFFF" w:themeColor="background1"/>
                <w:sz w:val="22"/>
                <w:szCs w:val="22"/>
              </w:rPr>
              <w:t>Description</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Bidder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0C7D0A" w:rsidRDefault="00AD5A36" w:rsidP="002C61E3">
            <w:pPr>
              <w:pStyle w:val="10pttable"/>
              <w:tabs>
                <w:tab w:val="left" w:pos="540"/>
              </w:tabs>
              <w:spacing w:before="0" w:after="0"/>
              <w:rPr>
                <w:rFonts w:cstheme="minorHAnsi"/>
                <w:sz w:val="22"/>
                <w:szCs w:val="22"/>
              </w:rPr>
            </w:pPr>
            <w:r w:rsidRPr="000C7D0A">
              <w:rPr>
                <w:rFonts w:cstheme="minorHAnsi"/>
                <w:sz w:val="22"/>
                <w:szCs w:val="22"/>
              </w:rPr>
              <w:t>A single operating organisation/person that has be</w:t>
            </w:r>
            <w:r w:rsidR="00817568">
              <w:rPr>
                <w:rFonts w:cstheme="minorHAnsi"/>
                <w:sz w:val="22"/>
                <w:szCs w:val="22"/>
              </w:rPr>
              <w:t xml:space="preserve">en short-listed through the </w:t>
            </w:r>
            <w:r w:rsidRPr="000C7D0A">
              <w:rPr>
                <w:rFonts w:cstheme="minorHAnsi"/>
                <w:sz w:val="22"/>
                <w:szCs w:val="22"/>
              </w:rPr>
              <w:t xml:space="preserve">evaluation process and been invited to participate in the ITT stage and is bidding for one or more </w:t>
            </w:r>
            <w:r w:rsidR="00EC68AF" w:rsidRPr="000C7D0A">
              <w:rPr>
                <w:rFonts w:cstheme="minorHAnsi"/>
                <w:sz w:val="22"/>
                <w:szCs w:val="22"/>
              </w:rPr>
              <w:t>Commissioned</w:t>
            </w:r>
            <w:r w:rsidRPr="000C7D0A">
              <w:rPr>
                <w:rFonts w:cstheme="minorHAnsi"/>
                <w:sz w:val="22"/>
                <w:szCs w:val="22"/>
              </w:rPr>
              <w:t xml:space="preserve"> Schemes </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Bidder Guarantor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An organisation providing a guarantee, indemnity or other undertaking in respect of a Bidder’s or a Bidder Member’s obligations</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Bidder Member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A shareholder or member or proposed shareholder or member in, or controlling entity of, the Bidder and / or that shareholder’s or member’s or proposed shareholder’s or member’s ultimate holding company or controlling entity</w:t>
            </w:r>
          </w:p>
        </w:tc>
      </w:tr>
      <w:tr w:rsidR="00A301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30136" w:rsidRPr="009C4A1E" w:rsidRDefault="00FE033D"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CCG</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30136" w:rsidRPr="009C4A1E" w:rsidRDefault="00FE033D" w:rsidP="002C61E3">
            <w:pPr>
              <w:pStyle w:val="10pttable"/>
              <w:tabs>
                <w:tab w:val="left" w:pos="540"/>
              </w:tabs>
              <w:spacing w:before="0" w:after="0"/>
              <w:rPr>
                <w:rFonts w:asciiTheme="minorHAnsi" w:hAnsiTheme="minorHAnsi" w:cstheme="minorHAnsi"/>
                <w:color w:val="000000"/>
                <w:sz w:val="22"/>
                <w:szCs w:val="22"/>
              </w:rPr>
            </w:pPr>
            <w:r w:rsidRPr="009C4A1E">
              <w:rPr>
                <w:rFonts w:asciiTheme="minorHAnsi" w:hAnsiTheme="minorHAnsi" w:cstheme="minorHAnsi"/>
                <w:color w:val="000000"/>
                <w:sz w:val="22"/>
                <w:szCs w:val="22"/>
              </w:rPr>
              <w:t>Clinical Commissioning Group</w:t>
            </w:r>
          </w:p>
        </w:tc>
      </w:tr>
      <w:tr w:rsidR="008D41B2"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8D41B2" w:rsidRPr="009C4A1E" w:rsidRDefault="008D41B2" w:rsidP="002C61E3">
            <w:pPr>
              <w:pStyle w:val="10pttable"/>
              <w:tabs>
                <w:tab w:val="left" w:pos="540"/>
              </w:tabs>
              <w:spacing w:before="0" w:after="0"/>
              <w:rPr>
                <w:rFonts w:asciiTheme="minorHAnsi" w:hAnsiTheme="minorHAnsi" w:cstheme="minorHAnsi"/>
                <w:b/>
                <w:bCs/>
                <w:sz w:val="22"/>
                <w:szCs w:val="22"/>
              </w:rPr>
            </w:pPr>
            <w:r>
              <w:rPr>
                <w:rFonts w:asciiTheme="minorHAnsi" w:hAnsiTheme="minorHAnsi" w:cstheme="minorHAnsi"/>
                <w:b/>
                <w:bCs/>
                <w:sz w:val="22"/>
                <w:szCs w:val="22"/>
              </w:rPr>
              <w:t>Consortium</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8D41B2" w:rsidRPr="009C4A1E" w:rsidRDefault="001D5B68" w:rsidP="002C61E3">
            <w:pPr>
              <w:pStyle w:val="10pttable"/>
              <w:tabs>
                <w:tab w:val="left" w:pos="540"/>
              </w:tabs>
              <w:spacing w:before="0" w:after="0"/>
              <w:rPr>
                <w:rFonts w:asciiTheme="minorHAnsi" w:hAnsiTheme="minorHAnsi" w:cstheme="minorHAnsi"/>
                <w:sz w:val="22"/>
                <w:szCs w:val="22"/>
              </w:rPr>
            </w:pPr>
            <w:r w:rsidRPr="0020466C">
              <w:t>A consortium is a group of organisations who choose to work together for a common</w:t>
            </w:r>
            <w:r>
              <w:t xml:space="preserve"> specific purpose.</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DH</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Department of Health</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EOI</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Expression of Interest</w:t>
            </w:r>
          </w:p>
        </w:tc>
      </w:tr>
      <w:tr w:rsidR="000E4A6C"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0E4A6C" w:rsidRPr="009C4A1E" w:rsidRDefault="000E4A6C"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EU</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0E4A6C" w:rsidRPr="009C4A1E" w:rsidRDefault="000E4A6C"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European Union</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FM Services</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Facilities </w:t>
            </w:r>
            <w:r w:rsidRPr="009C4A1E" w:rsidDel="002C4BF7">
              <w:rPr>
                <w:rFonts w:asciiTheme="minorHAnsi" w:hAnsiTheme="minorHAnsi" w:cstheme="minorHAnsi"/>
                <w:sz w:val="22"/>
                <w:szCs w:val="22"/>
              </w:rPr>
              <w:t>m</w:t>
            </w:r>
            <w:r w:rsidRPr="009C4A1E">
              <w:rPr>
                <w:rFonts w:asciiTheme="minorHAnsi" w:hAnsiTheme="minorHAnsi" w:cstheme="minorHAnsi"/>
                <w:sz w:val="22"/>
                <w:szCs w:val="22"/>
              </w:rPr>
              <w:t>anagement services including “Hard FM” (including services relating to security, fire, utility management, utility breakdown, pest control, landscape maintenance) and “Soft FM” (including services relating to cleaning, laundry, health and safety, portering, waste management, clinical waste</w:t>
            </w:r>
            <w:r w:rsidR="00997452" w:rsidRPr="009C4A1E">
              <w:rPr>
                <w:rFonts w:asciiTheme="minorHAnsi" w:hAnsiTheme="minorHAnsi" w:cstheme="minorHAnsi"/>
                <w:sz w:val="22"/>
                <w:szCs w:val="22"/>
              </w:rPr>
              <w:t xml:space="preserve"> management and</w:t>
            </w:r>
            <w:r w:rsidRPr="009C4A1E">
              <w:rPr>
                <w:rFonts w:asciiTheme="minorHAnsi" w:hAnsiTheme="minorHAnsi" w:cstheme="minorHAnsi"/>
                <w:sz w:val="22"/>
                <w:szCs w:val="22"/>
              </w:rPr>
              <w:t xml:space="preserve"> infection control)</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FOIA / Freedom of Information Act</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The Freedom of Information Act 2000 and any subordinate legislation made under that Act from time to time, together with any guidance and / or codes of practice issued by the Information Commissioner, the Department of Constitutional Affairs, the Office of Government Commerce and the NHS in relation to such legislation or relevant codes of practice to which the DH and </w:t>
            </w:r>
            <w:r w:rsidR="003011E3">
              <w:rPr>
                <w:rFonts w:asciiTheme="minorHAnsi" w:hAnsiTheme="minorHAnsi" w:cstheme="minorHAnsi"/>
              </w:rPr>
              <w:t>the Contracting Authority</w:t>
            </w:r>
            <w:r w:rsidR="003011E3" w:rsidRPr="009C4A1E">
              <w:rPr>
                <w:rFonts w:asciiTheme="minorHAnsi" w:hAnsiTheme="minorHAnsi" w:cstheme="minorHAnsi"/>
              </w:rPr>
              <w:t xml:space="preserve"> </w:t>
            </w:r>
            <w:r w:rsidRPr="009C4A1E">
              <w:rPr>
                <w:rFonts w:asciiTheme="minorHAnsi" w:hAnsiTheme="minorHAnsi" w:cstheme="minorHAnsi"/>
                <w:sz w:val="22"/>
                <w:szCs w:val="22"/>
              </w:rPr>
              <w:t>is subject</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IM&amp;T</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Information Management and Technology</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ITT</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Invitation to Tender</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MOI</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AB6181">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This Memorandum of Information setting out the details of each </w:t>
            </w:r>
            <w:r w:rsidR="006F44A6">
              <w:rPr>
                <w:rFonts w:asciiTheme="minorHAnsi" w:hAnsiTheme="minorHAnsi" w:cstheme="minorHAnsi"/>
                <w:sz w:val="22"/>
                <w:szCs w:val="22"/>
              </w:rPr>
              <w:t>CCG</w:t>
            </w:r>
            <w:r w:rsidRPr="009C4A1E">
              <w:rPr>
                <w:rFonts w:asciiTheme="minorHAnsi" w:hAnsiTheme="minorHAnsi" w:cstheme="minorHAnsi"/>
                <w:sz w:val="22"/>
                <w:szCs w:val="22"/>
              </w:rPr>
              <w:t xml:space="preserve"> requirement of </w:t>
            </w:r>
            <w:r w:rsidR="003011E3">
              <w:rPr>
                <w:rFonts w:asciiTheme="minorHAnsi" w:hAnsiTheme="minorHAnsi" w:cstheme="minorHAnsi"/>
                <w:sz w:val="22"/>
                <w:szCs w:val="22"/>
              </w:rPr>
              <w:t xml:space="preserve">the </w:t>
            </w:r>
            <w:r w:rsidRPr="009C4A1E">
              <w:rPr>
                <w:rFonts w:asciiTheme="minorHAnsi" w:hAnsiTheme="minorHAnsi" w:cstheme="minorHAnsi"/>
                <w:sz w:val="22"/>
                <w:szCs w:val="22"/>
              </w:rPr>
              <w:t xml:space="preserve">Procurement </w:t>
            </w:r>
          </w:p>
        </w:tc>
      </w:tr>
      <w:tr w:rsidR="00AD5A36"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AD5A36" w:rsidRPr="009C4A1E" w:rsidRDefault="00AD5A36"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NHS</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AD5A36" w:rsidRPr="009C4A1E" w:rsidRDefault="00AD5A36"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National Health Service</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Potential Bidder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597781" w:rsidRPr="009C4A1E" w:rsidRDefault="00597781" w:rsidP="002C61E3">
            <w:pPr>
              <w:pStyle w:val="10pttable"/>
              <w:spacing w:before="0" w:after="0"/>
              <w:rPr>
                <w:rFonts w:asciiTheme="minorHAnsi" w:hAnsiTheme="minorHAnsi" w:cstheme="minorHAnsi"/>
                <w:sz w:val="22"/>
                <w:szCs w:val="22"/>
              </w:rPr>
            </w:pPr>
            <w:r w:rsidRPr="009C4A1E">
              <w:rPr>
                <w:rFonts w:asciiTheme="minorHAnsi" w:hAnsiTheme="minorHAnsi" w:cstheme="minorHAnsi"/>
                <w:sz w:val="22"/>
                <w:szCs w:val="22"/>
              </w:rPr>
              <w:t>Means either:</w:t>
            </w:r>
          </w:p>
          <w:p w:rsidR="00597781" w:rsidRPr="009C4A1E" w:rsidRDefault="00597781" w:rsidP="002C61E3">
            <w:pPr>
              <w:pStyle w:val="10pttable"/>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(a) the single entity who intends to submit or has submitted an EOI in relation to the Procurement but that has not at the relevant time been invited to respond to the </w:t>
            </w:r>
            <w:r w:rsidR="00FB12AC" w:rsidRPr="009C4A1E">
              <w:rPr>
                <w:rFonts w:asciiTheme="minorHAnsi" w:hAnsiTheme="minorHAnsi" w:cstheme="minorHAnsi"/>
                <w:sz w:val="22"/>
                <w:szCs w:val="22"/>
              </w:rPr>
              <w:t>CCG’s</w:t>
            </w:r>
            <w:r w:rsidR="00512E4B" w:rsidRPr="009C4A1E">
              <w:rPr>
                <w:rFonts w:asciiTheme="minorHAnsi" w:hAnsiTheme="minorHAnsi" w:cstheme="minorHAnsi"/>
                <w:sz w:val="22"/>
                <w:szCs w:val="22"/>
              </w:rPr>
              <w:t xml:space="preserve"> </w:t>
            </w:r>
            <w:r w:rsidR="006609C0">
              <w:rPr>
                <w:rFonts w:asciiTheme="minorHAnsi" w:hAnsiTheme="minorHAnsi" w:cstheme="minorHAnsi"/>
                <w:sz w:val="22"/>
                <w:szCs w:val="22"/>
              </w:rPr>
              <w:t>Service</w:t>
            </w:r>
            <w:r w:rsidRPr="009C4A1E">
              <w:rPr>
                <w:rFonts w:asciiTheme="minorHAnsi" w:hAnsiTheme="minorHAnsi" w:cstheme="minorHAnsi"/>
                <w:sz w:val="22"/>
                <w:szCs w:val="22"/>
              </w:rPr>
              <w:t xml:space="preserve">s scheme(s); or </w:t>
            </w:r>
          </w:p>
          <w:p w:rsidR="00597781" w:rsidRPr="009C4A1E" w:rsidRDefault="00597781" w:rsidP="002C61E3">
            <w:pPr>
              <w:pStyle w:val="10pttable"/>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(b) the group of entities who as a Consortium (whether or not incorporated) collectively intend to submit or have submitted an EOI in relation to the Procurement but that have not at the relevant time been invited to respond to the </w:t>
            </w:r>
            <w:r w:rsidR="00FB12AC" w:rsidRPr="009C4A1E">
              <w:rPr>
                <w:rFonts w:asciiTheme="minorHAnsi" w:hAnsiTheme="minorHAnsi" w:cstheme="minorHAnsi"/>
                <w:sz w:val="22"/>
                <w:szCs w:val="22"/>
              </w:rPr>
              <w:t>CCG’s</w:t>
            </w:r>
            <w:r w:rsidR="00512E4B" w:rsidRPr="009C4A1E">
              <w:rPr>
                <w:rFonts w:asciiTheme="minorHAnsi" w:hAnsiTheme="minorHAnsi" w:cstheme="minorHAnsi"/>
                <w:sz w:val="22"/>
                <w:szCs w:val="22"/>
              </w:rPr>
              <w:t xml:space="preserve"> </w:t>
            </w:r>
            <w:r w:rsidR="006609C0">
              <w:rPr>
                <w:rFonts w:asciiTheme="minorHAnsi" w:hAnsiTheme="minorHAnsi" w:cstheme="minorHAnsi"/>
                <w:sz w:val="22"/>
                <w:szCs w:val="22"/>
              </w:rPr>
              <w:t>Service</w:t>
            </w:r>
            <w:r w:rsidRPr="009C4A1E">
              <w:rPr>
                <w:rFonts w:asciiTheme="minorHAnsi" w:hAnsiTheme="minorHAnsi" w:cstheme="minorHAnsi"/>
                <w:sz w:val="22"/>
                <w:szCs w:val="22"/>
              </w:rPr>
              <w:t xml:space="preserve">s </w:t>
            </w:r>
            <w:r w:rsidRPr="009C4A1E">
              <w:rPr>
                <w:rFonts w:asciiTheme="minorHAnsi" w:hAnsiTheme="minorHAnsi" w:cstheme="minorHAnsi"/>
                <w:bCs/>
                <w:sz w:val="22"/>
                <w:szCs w:val="22"/>
              </w:rPr>
              <w:t>Schemes</w:t>
            </w:r>
            <w:r w:rsidRPr="009C4A1E">
              <w:rPr>
                <w:rFonts w:asciiTheme="minorHAnsi" w:hAnsiTheme="minorHAnsi" w:cstheme="minorHAnsi"/>
                <w:sz w:val="22"/>
                <w:szCs w:val="22"/>
              </w:rPr>
              <w:t xml:space="preserve"> ITT(s).</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PQQ</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Pre-Qualification Questionnaire</w:t>
            </w:r>
            <w:r w:rsidR="00817568">
              <w:rPr>
                <w:rFonts w:asciiTheme="minorHAnsi" w:hAnsiTheme="minorHAnsi" w:cstheme="minorHAnsi"/>
                <w:sz w:val="22"/>
                <w:szCs w:val="22"/>
              </w:rPr>
              <w:t xml:space="preserve"> (not required for this procurement)</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Provider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The successful Bidder who has entered into the Agreement with to provide the </w:t>
            </w:r>
            <w:r w:rsidR="006609C0">
              <w:rPr>
                <w:rFonts w:asciiTheme="minorHAnsi" w:hAnsiTheme="minorHAnsi" w:cstheme="minorHAnsi"/>
                <w:sz w:val="22"/>
                <w:szCs w:val="22"/>
              </w:rPr>
              <w:t>Service</w:t>
            </w:r>
            <w:r w:rsidRPr="009C4A1E">
              <w:rPr>
                <w:rFonts w:asciiTheme="minorHAnsi" w:hAnsiTheme="minorHAnsi" w:cstheme="minorHAnsi"/>
                <w:sz w:val="22"/>
                <w:szCs w:val="22"/>
              </w:rPr>
              <w:t xml:space="preserve">s </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Preferred Bidder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color w:val="000000"/>
                <w:sz w:val="22"/>
                <w:szCs w:val="22"/>
              </w:rPr>
            </w:pPr>
            <w:r w:rsidRPr="009C4A1E">
              <w:rPr>
                <w:rFonts w:asciiTheme="minorHAnsi" w:hAnsiTheme="minorHAnsi" w:cstheme="minorHAnsi"/>
                <w:color w:val="000000"/>
                <w:sz w:val="22"/>
                <w:szCs w:val="22"/>
              </w:rPr>
              <w:t>A Bidder who has been selected following the ITT stage to proceed to contract award, subject to points of clarification</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Relevant Organisation</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597781" w:rsidRPr="009C4A1E" w:rsidRDefault="00597781"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An organisation(s) or person connected with a response to a PQQ and / or connected with a bid submission including (without limitation):</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t</w:t>
            </w:r>
            <w:r w:rsidR="00EA4B3D">
              <w:rPr>
                <w:rFonts w:asciiTheme="minorHAnsi" w:hAnsiTheme="minorHAnsi" w:cstheme="minorHAnsi"/>
                <w:sz w:val="22"/>
                <w:szCs w:val="22"/>
              </w:rPr>
              <w:t>he P</w:t>
            </w:r>
            <w:r w:rsidRPr="009C4A1E">
              <w:rPr>
                <w:rFonts w:asciiTheme="minorHAnsi" w:hAnsiTheme="minorHAnsi" w:cstheme="minorHAnsi"/>
                <w:sz w:val="22"/>
                <w:szCs w:val="22"/>
              </w:rPr>
              <w:t xml:space="preserve">otential Bidder; </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the Bidder;</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the Provider;</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 xml:space="preserve">each Bidder Member; </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 xml:space="preserve">each Bidder Guarantor; and </w:t>
            </w:r>
          </w:p>
          <w:p w:rsidR="00597781" w:rsidRPr="009C4A1E" w:rsidRDefault="00597781" w:rsidP="00926340">
            <w:pPr>
              <w:pStyle w:val="10pttable"/>
              <w:numPr>
                <w:ilvl w:val="0"/>
                <w:numId w:val="8"/>
              </w:numPr>
              <w:tabs>
                <w:tab w:val="left" w:pos="540"/>
              </w:tabs>
              <w:spacing w:before="0" w:after="0"/>
              <w:ind w:left="0" w:firstLine="0"/>
              <w:rPr>
                <w:rFonts w:asciiTheme="minorHAnsi" w:hAnsiTheme="minorHAnsi" w:cstheme="minorHAnsi"/>
                <w:sz w:val="22"/>
                <w:szCs w:val="22"/>
              </w:rPr>
            </w:pPr>
            <w:r w:rsidRPr="009C4A1E">
              <w:rPr>
                <w:rFonts w:asciiTheme="minorHAnsi" w:hAnsiTheme="minorHAnsi" w:cstheme="minorHAnsi"/>
                <w:sz w:val="22"/>
                <w:szCs w:val="22"/>
              </w:rPr>
              <w:t>each Clinical Services Supplier</w:t>
            </w:r>
            <w:r w:rsidR="003011E3">
              <w:rPr>
                <w:rFonts w:asciiTheme="minorHAnsi" w:hAnsiTheme="minorHAnsi" w:cstheme="minorHAnsi"/>
                <w:sz w:val="22"/>
                <w:szCs w:val="22"/>
              </w:rPr>
              <w:t xml:space="preserve"> providing subject to the contract</w:t>
            </w:r>
          </w:p>
        </w:tc>
      </w:tr>
      <w:tr w:rsidR="008D41B2"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8D41B2" w:rsidRPr="009C4A1E" w:rsidRDefault="008D41B2" w:rsidP="002C61E3">
            <w:pPr>
              <w:pStyle w:val="10pttable"/>
              <w:tabs>
                <w:tab w:val="left" w:pos="540"/>
              </w:tabs>
              <w:spacing w:before="0" w:after="0"/>
              <w:rPr>
                <w:rFonts w:asciiTheme="minorHAnsi" w:hAnsiTheme="minorHAnsi" w:cstheme="minorHAnsi"/>
                <w:b/>
                <w:bCs/>
                <w:sz w:val="22"/>
                <w:szCs w:val="22"/>
              </w:rPr>
            </w:pPr>
            <w:r>
              <w:rPr>
                <w:rFonts w:asciiTheme="minorHAnsi" w:hAnsiTheme="minorHAnsi" w:cstheme="minorHAnsi"/>
                <w:b/>
                <w:bCs/>
                <w:sz w:val="22"/>
                <w:szCs w:val="22"/>
              </w:rPr>
              <w:t>Subcontractor</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8D41B2" w:rsidRPr="009C4A1E" w:rsidRDefault="001D5B68" w:rsidP="002C61E3">
            <w:pPr>
              <w:pStyle w:val="10pttable"/>
              <w:tabs>
                <w:tab w:val="left" w:pos="540"/>
              </w:tabs>
              <w:spacing w:before="0" w:after="0"/>
              <w:rPr>
                <w:rFonts w:asciiTheme="minorHAnsi" w:hAnsiTheme="minorHAnsi" w:cstheme="minorHAnsi"/>
                <w:sz w:val="22"/>
                <w:szCs w:val="22"/>
              </w:rPr>
            </w:pPr>
            <w:r w:rsidRPr="0020466C">
              <w:t xml:space="preserve">In a sub-contract relationship, an organisation who is awarded a contract may agree with another organisation for them to undertake part of the work. In this kind of relationship, the sub-contractor will be ‘appointed’ and paid for their work by the main </w:t>
            </w:r>
            <w:r>
              <w:t>contractor.</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TUPE</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597781" w:rsidRPr="009C4A1E" w:rsidRDefault="00597781"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 xml:space="preserve">Transfer of Undertakings (Protection of Employment) Regulations 2006 (SI/2006/246) as amended </w:t>
            </w:r>
          </w:p>
        </w:tc>
      </w:tr>
      <w:tr w:rsidR="00597781" w:rsidRPr="009C4A1E" w:rsidTr="009D1390">
        <w:trPr>
          <w:cantSplit/>
        </w:trPr>
        <w:tc>
          <w:tcPr>
            <w:tcW w:w="18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tcPr>
          <w:p w:rsidR="00597781" w:rsidRPr="009C4A1E" w:rsidRDefault="00597781" w:rsidP="002C61E3">
            <w:pPr>
              <w:pStyle w:val="10pttable"/>
              <w:tabs>
                <w:tab w:val="left" w:pos="540"/>
              </w:tabs>
              <w:spacing w:before="0" w:after="0"/>
              <w:rPr>
                <w:rFonts w:asciiTheme="minorHAnsi" w:hAnsiTheme="minorHAnsi" w:cstheme="minorHAnsi"/>
                <w:b/>
                <w:bCs/>
                <w:sz w:val="22"/>
                <w:szCs w:val="22"/>
              </w:rPr>
            </w:pPr>
            <w:r w:rsidRPr="009C4A1E">
              <w:rPr>
                <w:rFonts w:asciiTheme="minorHAnsi" w:hAnsiTheme="minorHAnsi" w:cstheme="minorHAnsi"/>
                <w:b/>
                <w:bCs/>
                <w:sz w:val="22"/>
                <w:szCs w:val="22"/>
              </w:rPr>
              <w:t>Value for Money or VfM</w:t>
            </w:r>
          </w:p>
        </w:tc>
        <w:tc>
          <w:tcPr>
            <w:tcW w:w="65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vAlign w:val="center"/>
          </w:tcPr>
          <w:p w:rsidR="00597781" w:rsidRPr="009C4A1E" w:rsidRDefault="00597781" w:rsidP="002C61E3">
            <w:pPr>
              <w:pStyle w:val="10pttable"/>
              <w:tabs>
                <w:tab w:val="left" w:pos="540"/>
              </w:tabs>
              <w:spacing w:before="0" w:after="0"/>
              <w:rPr>
                <w:rFonts w:asciiTheme="minorHAnsi" w:hAnsiTheme="minorHAnsi" w:cstheme="minorHAnsi"/>
                <w:sz w:val="22"/>
                <w:szCs w:val="22"/>
              </w:rPr>
            </w:pPr>
            <w:r w:rsidRPr="009C4A1E">
              <w:rPr>
                <w:rFonts w:asciiTheme="minorHAnsi" w:hAnsiTheme="minorHAnsi" w:cstheme="minorHAnsi"/>
                <w:sz w:val="22"/>
                <w:szCs w:val="22"/>
              </w:rPr>
              <w:t>The optimum combination of whole-life cost and quality (fitness for purpose) to meet the overall service requirement</w:t>
            </w:r>
          </w:p>
        </w:tc>
      </w:tr>
    </w:tbl>
    <w:p w:rsidR="00CF4068" w:rsidRPr="009C4A1E" w:rsidRDefault="00CF4068" w:rsidP="004E317D">
      <w:pPr>
        <w:pStyle w:val="Heading1"/>
        <w:numPr>
          <w:ilvl w:val="0"/>
          <w:numId w:val="0"/>
        </w:numPr>
      </w:pPr>
    </w:p>
    <w:sectPr w:rsidR="00CF4068" w:rsidRPr="009C4A1E" w:rsidSect="00AF7C0F">
      <w:headerReference w:type="even" r:id="rId11"/>
      <w:headerReference w:type="default" r:id="rId12"/>
      <w:footerReference w:type="even" r:id="rId13"/>
      <w:footerReference w:type="default" r:id="rId14"/>
      <w:headerReference w:type="first" r:id="rId15"/>
      <w:pgSz w:w="11906" w:h="16838" w:code="9"/>
      <w:pgMar w:top="1418" w:right="1134" w:bottom="1134"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B7" w:rsidRDefault="00AE22B7">
      <w:r>
        <w:separator/>
      </w:r>
    </w:p>
    <w:p w:rsidR="00AE22B7" w:rsidRDefault="00AE22B7"/>
    <w:p w:rsidR="00AE22B7" w:rsidRDefault="00AE22B7" w:rsidP="00166893"/>
  </w:endnote>
  <w:endnote w:type="continuationSeparator" w:id="0">
    <w:p w:rsidR="00AE22B7" w:rsidRDefault="00AE22B7">
      <w:r>
        <w:continuationSeparator/>
      </w:r>
    </w:p>
    <w:p w:rsidR="00AE22B7" w:rsidRDefault="00AE22B7"/>
    <w:p w:rsidR="00AE22B7" w:rsidRDefault="00AE22B7" w:rsidP="0016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B7" w:rsidRDefault="00AE22B7" w:rsidP="00AD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22B7" w:rsidRDefault="00AE22B7" w:rsidP="00AD5A36">
    <w:pPr>
      <w:pStyle w:val="Footer"/>
      <w:ind w:right="360"/>
    </w:pPr>
  </w:p>
  <w:p w:rsidR="00AE22B7" w:rsidRDefault="00AE22B7"/>
  <w:p w:rsidR="00AE22B7" w:rsidRDefault="00AE22B7" w:rsidP="001668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B7" w:rsidRDefault="00AE22B7" w:rsidP="00166893">
    <w:pPr>
      <w:tabs>
        <w:tab w:val="center" w:pos="4678"/>
        <w:tab w:val="right" w:pos="9214"/>
      </w:tabs>
    </w:pPr>
    <w:r>
      <w:rPr>
        <w:noProof/>
      </w:rPr>
      <w:drawing>
        <wp:inline distT="0" distB="0" distL="0" distR="0" wp14:anchorId="66F319DF" wp14:editId="17345C67">
          <wp:extent cx="1494790" cy="4533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453390"/>
                  </a:xfrm>
                  <a:prstGeom prst="rect">
                    <a:avLst/>
                  </a:prstGeom>
                  <a:noFill/>
                  <a:ln>
                    <a:noFill/>
                  </a:ln>
                </pic:spPr>
              </pic:pic>
            </a:graphicData>
          </a:graphic>
        </wp:inline>
      </w:drawing>
    </w:r>
    <w:r w:rsidRPr="00936BC6">
      <w:rPr>
        <w:noProof/>
      </w:rPr>
      <w:t xml:space="preserve">                                   </w:t>
    </w:r>
    <w:r w:rsidRPr="005D1003">
      <w:rPr>
        <w:b/>
        <w:color w:val="808080"/>
        <w:sz w:val="20"/>
      </w:rPr>
      <w:t xml:space="preserve">Page </w:t>
    </w:r>
    <w:r w:rsidRPr="005D1003">
      <w:rPr>
        <w:b/>
        <w:bCs/>
        <w:color w:val="808080"/>
        <w:sz w:val="20"/>
      </w:rPr>
      <w:fldChar w:fldCharType="begin"/>
    </w:r>
    <w:r w:rsidRPr="005D1003">
      <w:rPr>
        <w:b/>
        <w:bCs/>
        <w:color w:val="808080"/>
        <w:sz w:val="20"/>
      </w:rPr>
      <w:instrText xml:space="preserve"> PAGE </w:instrText>
    </w:r>
    <w:r w:rsidRPr="005D1003">
      <w:rPr>
        <w:b/>
        <w:bCs/>
        <w:color w:val="808080"/>
        <w:sz w:val="20"/>
      </w:rPr>
      <w:fldChar w:fldCharType="separate"/>
    </w:r>
    <w:r w:rsidR="004E317D">
      <w:rPr>
        <w:b/>
        <w:bCs/>
        <w:noProof/>
        <w:color w:val="808080"/>
        <w:sz w:val="20"/>
      </w:rPr>
      <w:t>2</w:t>
    </w:r>
    <w:r w:rsidRPr="005D1003">
      <w:rPr>
        <w:b/>
        <w:bCs/>
        <w:color w:val="808080"/>
        <w:sz w:val="20"/>
      </w:rPr>
      <w:fldChar w:fldCharType="end"/>
    </w:r>
    <w:r w:rsidRPr="005D1003">
      <w:rPr>
        <w:b/>
        <w:color w:val="808080"/>
        <w:sz w:val="20"/>
      </w:rPr>
      <w:t xml:space="preserve"> of </w:t>
    </w:r>
    <w:r w:rsidRPr="005D1003">
      <w:rPr>
        <w:b/>
        <w:bCs/>
        <w:color w:val="808080"/>
        <w:sz w:val="20"/>
      </w:rPr>
      <w:fldChar w:fldCharType="begin"/>
    </w:r>
    <w:r w:rsidRPr="005D1003">
      <w:rPr>
        <w:b/>
        <w:bCs/>
        <w:color w:val="808080"/>
        <w:sz w:val="20"/>
      </w:rPr>
      <w:instrText xml:space="preserve"> NUMPAGES  </w:instrText>
    </w:r>
    <w:r w:rsidRPr="005D1003">
      <w:rPr>
        <w:b/>
        <w:bCs/>
        <w:color w:val="808080"/>
        <w:sz w:val="20"/>
      </w:rPr>
      <w:fldChar w:fldCharType="separate"/>
    </w:r>
    <w:r w:rsidR="004E317D">
      <w:rPr>
        <w:b/>
        <w:bCs/>
        <w:noProof/>
        <w:color w:val="808080"/>
        <w:sz w:val="20"/>
      </w:rPr>
      <w:t>17</w:t>
    </w:r>
    <w:r w:rsidRPr="005D1003">
      <w:rPr>
        <w:b/>
        <w:bCs/>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B7" w:rsidRDefault="00AE22B7">
      <w:r>
        <w:separator/>
      </w:r>
    </w:p>
    <w:p w:rsidR="00AE22B7" w:rsidRDefault="00AE22B7"/>
    <w:p w:rsidR="00AE22B7" w:rsidRDefault="00AE22B7" w:rsidP="00166893"/>
  </w:footnote>
  <w:footnote w:type="continuationSeparator" w:id="0">
    <w:p w:rsidR="00AE22B7" w:rsidRDefault="00AE22B7">
      <w:r>
        <w:continuationSeparator/>
      </w:r>
    </w:p>
    <w:p w:rsidR="00AE22B7" w:rsidRDefault="00AE22B7"/>
    <w:p w:rsidR="00AE22B7" w:rsidRDefault="00AE22B7" w:rsidP="001668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B7" w:rsidRDefault="00AE22B7">
    <w:pPr>
      <w:pStyle w:val="Header"/>
    </w:pPr>
  </w:p>
  <w:p w:rsidR="00AE22B7" w:rsidRDefault="00AE22B7"/>
  <w:p w:rsidR="00AE22B7" w:rsidRDefault="00AE22B7" w:rsidP="001668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B7" w:rsidRPr="0003653C" w:rsidRDefault="00AE22B7" w:rsidP="00FB3107">
    <w:pPr>
      <w:jc w:val="center"/>
      <w:rPr>
        <w:b/>
      </w:rPr>
    </w:pPr>
    <w:r>
      <w:rPr>
        <w:b/>
      </w:rPr>
      <w:t>F9870 -</w:t>
    </w:r>
    <w:r w:rsidRPr="0003653C">
      <w:rPr>
        <w:b/>
      </w:rPr>
      <w:t xml:space="preserve"> </w:t>
    </w:r>
    <w:r>
      <w:rPr>
        <w:b/>
      </w:rPr>
      <w:t>Memorandum of Information (MOI) v1</w:t>
    </w:r>
  </w:p>
  <w:p w:rsidR="00AE22B7" w:rsidRDefault="00AE22B7" w:rsidP="00FB3107">
    <w:pPr>
      <w:jc w:val="center"/>
      <w:rPr>
        <w:b/>
        <w:bCs/>
      </w:rPr>
    </w:pPr>
    <w:r w:rsidRPr="0003653C">
      <w:rPr>
        <w:b/>
        <w:bCs/>
      </w:rPr>
      <w:t>Pro</w:t>
    </w:r>
    <w:r>
      <w:rPr>
        <w:b/>
        <w:bCs/>
      </w:rPr>
      <w:t>vision of Speech and Language Therapies</w:t>
    </w:r>
  </w:p>
  <w:p w:rsidR="00AE22B7" w:rsidRPr="00BA3289" w:rsidRDefault="00AE22B7" w:rsidP="00FB3107">
    <w:pPr>
      <w:jc w:val="center"/>
      <w:rPr>
        <w:b/>
        <w:bCs/>
        <w:color w:val="000000" w:themeColor="text1"/>
      </w:rPr>
    </w:pPr>
    <w:r w:rsidRPr="00BA3289">
      <w:rPr>
        <w:b/>
        <w:bCs/>
        <w:color w:val="000000" w:themeColor="text1"/>
      </w:rPr>
      <w:t>Commercial in Confidence</w:t>
    </w:r>
  </w:p>
  <w:p w:rsidR="00AE22B7" w:rsidRPr="00D51298" w:rsidRDefault="00AE22B7" w:rsidP="00D51298">
    <w:pPr>
      <w:jc w:val="right"/>
      <w:rPr>
        <w:color w:val="FF0000"/>
      </w:rPr>
    </w:pPr>
    <w:r w:rsidRPr="00CD7AAF">
      <w:rPr>
        <w:noProof/>
        <w:sz w:val="28"/>
      </w:rPr>
      <w:drawing>
        <wp:inline distT="0" distB="0" distL="0" distR="0" wp14:anchorId="61F9D983" wp14:editId="491A5ED1">
          <wp:extent cx="1671635" cy="504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947" cy="510053"/>
                  </a:xfrm>
                  <a:prstGeom prst="rect">
                    <a:avLst/>
                  </a:prstGeom>
                  <a:noFill/>
                  <a:ln>
                    <a:noFill/>
                  </a:ln>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B7" w:rsidRPr="00D51298" w:rsidRDefault="00AE22B7" w:rsidP="00D51298">
    <w:pPr>
      <w:pStyle w:val="Header"/>
      <w:jc w:val="right"/>
      <w:rPr>
        <w:color w:val="FF0000"/>
      </w:rPr>
    </w:pPr>
    <w:r w:rsidRPr="00CD7AAF">
      <w:rPr>
        <w:noProof/>
        <w:sz w:val="28"/>
      </w:rPr>
      <w:drawing>
        <wp:inline distT="0" distB="0" distL="0" distR="0" wp14:anchorId="6872F7AF" wp14:editId="1D94EFAF">
          <wp:extent cx="1671635" cy="5048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947" cy="510053"/>
                  </a:xfrm>
                  <a:prstGeom prst="rect">
                    <a:avLst/>
                  </a:prstGeom>
                  <a:noFill/>
                  <a:ln>
                    <a:noFill/>
                  </a:ln>
                  <a:extLst/>
                </pic:spPr>
              </pic:pic>
            </a:graphicData>
          </a:graphic>
        </wp:inline>
      </w:drawing>
    </w:r>
  </w:p>
  <w:p w:rsidR="00AE22B7" w:rsidRDefault="00AE22B7" w:rsidP="000404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581"/>
    <w:multiLevelType w:val="hybridMultilevel"/>
    <w:tmpl w:val="79005190"/>
    <w:lvl w:ilvl="0" w:tplc="49A470EA">
      <w:start w:val="1"/>
      <w:numFmt w:val="bullet"/>
      <w:pStyle w:val="BulletMOI"/>
      <w:lvlText w:val=""/>
      <w:lvlJc w:val="left"/>
      <w:pPr>
        <w:tabs>
          <w:tab w:val="num" w:pos="3039"/>
        </w:tabs>
        <w:ind w:left="3039" w:hanging="360"/>
      </w:pPr>
      <w:rPr>
        <w:rFonts w:ascii="Wingdings" w:hAnsi="Wingdings" w:hint="default"/>
      </w:rPr>
    </w:lvl>
    <w:lvl w:ilvl="1" w:tplc="5DC82596">
      <w:start w:val="1"/>
      <w:numFmt w:val="bullet"/>
      <w:lvlText w:val=""/>
      <w:lvlJc w:val="left"/>
      <w:pPr>
        <w:tabs>
          <w:tab w:val="num" w:pos="2880"/>
        </w:tabs>
        <w:ind w:left="2880" w:hanging="360"/>
      </w:pPr>
      <w:rPr>
        <w:rFonts w:ascii="Symbol" w:hAnsi="Symbol" w:hint="default"/>
      </w:rPr>
    </w:lvl>
    <w:lvl w:ilvl="2" w:tplc="08090005">
      <w:start w:val="1"/>
      <w:numFmt w:val="bullet"/>
      <w:lvlText w:val=""/>
      <w:lvlJc w:val="left"/>
      <w:pPr>
        <w:tabs>
          <w:tab w:val="num" w:pos="3600"/>
        </w:tabs>
        <w:ind w:left="3600" w:hanging="360"/>
      </w:pPr>
      <w:rPr>
        <w:rFonts w:ascii="Wingdings" w:hAnsi="Wingdings" w:hint="default"/>
      </w:rPr>
    </w:lvl>
    <w:lvl w:ilvl="3" w:tplc="0809000F">
      <w:start w:val="1"/>
      <w:numFmt w:val="decimal"/>
      <w:lvlText w:val="%4."/>
      <w:lvlJc w:val="left"/>
      <w:pPr>
        <w:tabs>
          <w:tab w:val="num" w:pos="4320"/>
        </w:tabs>
        <w:ind w:left="4320" w:hanging="360"/>
      </w:pPr>
      <w:rPr>
        <w:rFonts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nsid w:val="067C6990"/>
    <w:multiLevelType w:val="hybridMultilevel"/>
    <w:tmpl w:val="26CA64C6"/>
    <w:lvl w:ilvl="0" w:tplc="8E68CC30">
      <w:start w:val="1"/>
      <w:numFmt w:val="bullet"/>
      <w:pStyle w:val="BulletMOINormal"/>
      <w:lvlText w:val=""/>
      <w:lvlJc w:val="left"/>
      <w:pPr>
        <w:tabs>
          <w:tab w:val="num" w:pos="1599"/>
        </w:tabs>
        <w:ind w:left="159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3">
    <w:nsid w:val="0A4B11A5"/>
    <w:multiLevelType w:val="hybridMultilevel"/>
    <w:tmpl w:val="4CD05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B196683"/>
    <w:multiLevelType w:val="hybridMultilevel"/>
    <w:tmpl w:val="5A8E5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230A4"/>
    <w:multiLevelType w:val="hybridMultilevel"/>
    <w:tmpl w:val="DFAED2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4FA5EFD"/>
    <w:multiLevelType w:val="hybridMultilevel"/>
    <w:tmpl w:val="96EA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C697E"/>
    <w:multiLevelType w:val="hybridMultilevel"/>
    <w:tmpl w:val="0D5E2D50"/>
    <w:lvl w:ilvl="0" w:tplc="B4BC336C">
      <w:start w:val="1"/>
      <w:numFmt w:val="upp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0A430F"/>
    <w:multiLevelType w:val="hybridMultilevel"/>
    <w:tmpl w:val="0FC2F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B34959"/>
    <w:multiLevelType w:val="hybridMultilevel"/>
    <w:tmpl w:val="4D38C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6F301F6"/>
    <w:multiLevelType w:val="hybridMultilevel"/>
    <w:tmpl w:val="1F96008C"/>
    <w:lvl w:ilvl="0" w:tplc="08090017">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nsid w:val="29DE5302"/>
    <w:multiLevelType w:val="multilevel"/>
    <w:tmpl w:val="4DA04AAA"/>
    <w:lvl w:ilvl="0">
      <w:start w:val="1"/>
      <w:numFmt w:val="decimal"/>
      <w:pStyle w:val="Heading1"/>
      <w:lvlText w:val="%1"/>
      <w:lvlJc w:val="left"/>
      <w:pPr>
        <w:tabs>
          <w:tab w:val="num" w:pos="432"/>
        </w:tabs>
        <w:ind w:left="432" w:hanging="432"/>
      </w:pPr>
      <w:rPr>
        <w:rFonts w:asciiTheme="minorHAnsi" w:hAnsiTheme="minorHAnsi" w:hint="default"/>
        <w:b/>
        <w:i w:val="0"/>
        <w:sz w:val="24"/>
        <w:szCs w:val="24"/>
      </w:rPr>
    </w:lvl>
    <w:lvl w:ilvl="1">
      <w:start w:val="1"/>
      <w:numFmt w:val="decimal"/>
      <w:pStyle w:val="Heading2"/>
      <w:lvlText w:val="%1.%2"/>
      <w:lvlJc w:val="left"/>
      <w:pPr>
        <w:tabs>
          <w:tab w:val="num" w:pos="936"/>
        </w:tabs>
        <w:ind w:left="936" w:hanging="576"/>
      </w:pPr>
      <w:rPr>
        <w:rFonts w:asciiTheme="minorHAnsi" w:hAnsiTheme="minorHAnsi" w:hint="default"/>
        <w:b/>
        <w:i w:val="0"/>
        <w:color w:val="auto"/>
        <w:sz w:val="24"/>
        <w:szCs w:val="24"/>
      </w:rPr>
    </w:lvl>
    <w:lvl w:ilvl="2">
      <w:start w:val="1"/>
      <w:numFmt w:val="decimal"/>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ascii="Arial" w:hAnsi="Arial" w:hint="default"/>
        <w:b w:val="0"/>
        <w:i/>
        <w:sz w:val="22"/>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2">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nsid w:val="3A9E711C"/>
    <w:multiLevelType w:val="hybridMultilevel"/>
    <w:tmpl w:val="54166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C4329A"/>
    <w:multiLevelType w:val="multilevel"/>
    <w:tmpl w:val="7DBE6FC8"/>
    <w:lvl w:ilvl="0">
      <w:start w:val="1"/>
      <w:numFmt w:val="decimal"/>
      <w:pStyle w:val="StyleOutlinenumberedLatinArialBoldBold"/>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nsid w:val="51A7335E"/>
    <w:multiLevelType w:val="multilevel"/>
    <w:tmpl w:val="50CC1A62"/>
    <w:lvl w:ilvl="0">
      <w:start w:val="1"/>
      <w:numFmt w:val="decimal"/>
      <w:pStyle w:val="StyleHeading1Left-049cmHanging049cmAfter145"/>
      <w:lvlText w:val="%1"/>
      <w:lvlJc w:val="left"/>
      <w:pPr>
        <w:tabs>
          <w:tab w:val="num" w:pos="432"/>
        </w:tabs>
        <w:ind w:left="432" w:hanging="432"/>
      </w:pPr>
      <w:rPr>
        <w:rFonts w:hint="default"/>
      </w:rPr>
    </w:lvl>
    <w:lvl w:ilvl="1">
      <w:start w:val="1"/>
      <w:numFmt w:val="decimal"/>
      <w:pStyle w:val="StyleHeading2Left0cmHanging049cmAfter3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7CA3097"/>
    <w:multiLevelType w:val="hybridMultilevel"/>
    <w:tmpl w:val="7DCE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B93432"/>
    <w:multiLevelType w:val="hybridMultilevel"/>
    <w:tmpl w:val="44C6F544"/>
    <w:lvl w:ilvl="0" w:tplc="04090001">
      <w:start w:val="1"/>
      <w:numFmt w:val="bullet"/>
      <w:pStyle w:val="StyleBulleted"/>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FAE6999"/>
    <w:multiLevelType w:val="hybridMultilevel"/>
    <w:tmpl w:val="8724011C"/>
    <w:lvl w:ilvl="0" w:tplc="0CE864FA">
      <w:start w:val="1"/>
      <w:numFmt w:val="lowerRoman"/>
      <w:lvlText w:val="(%1)"/>
      <w:lvlJc w:val="left"/>
      <w:pPr>
        <w:tabs>
          <w:tab w:val="num" w:pos="1080"/>
        </w:tabs>
        <w:ind w:left="1080" w:hanging="720"/>
      </w:pPr>
      <w:rPr>
        <w:rFonts w:hint="default"/>
      </w:rPr>
    </w:lvl>
    <w:lvl w:ilvl="1" w:tplc="52144C4E" w:tentative="1">
      <w:start w:val="1"/>
      <w:numFmt w:val="lowerLetter"/>
      <w:lvlText w:val="%2."/>
      <w:lvlJc w:val="left"/>
      <w:pPr>
        <w:tabs>
          <w:tab w:val="num" w:pos="1440"/>
        </w:tabs>
        <w:ind w:left="1440" w:hanging="360"/>
      </w:pPr>
    </w:lvl>
    <w:lvl w:ilvl="2" w:tplc="BB6A4924" w:tentative="1">
      <w:start w:val="1"/>
      <w:numFmt w:val="lowerRoman"/>
      <w:lvlText w:val="%3."/>
      <w:lvlJc w:val="right"/>
      <w:pPr>
        <w:tabs>
          <w:tab w:val="num" w:pos="2160"/>
        </w:tabs>
        <w:ind w:left="2160" w:hanging="180"/>
      </w:pPr>
    </w:lvl>
    <w:lvl w:ilvl="3" w:tplc="56403B20" w:tentative="1">
      <w:start w:val="1"/>
      <w:numFmt w:val="decimal"/>
      <w:lvlText w:val="%4."/>
      <w:lvlJc w:val="left"/>
      <w:pPr>
        <w:tabs>
          <w:tab w:val="num" w:pos="2880"/>
        </w:tabs>
        <w:ind w:left="2880" w:hanging="360"/>
      </w:pPr>
    </w:lvl>
    <w:lvl w:ilvl="4" w:tplc="B7A6EC00" w:tentative="1">
      <w:start w:val="1"/>
      <w:numFmt w:val="lowerLetter"/>
      <w:lvlText w:val="%5."/>
      <w:lvlJc w:val="left"/>
      <w:pPr>
        <w:tabs>
          <w:tab w:val="num" w:pos="3600"/>
        </w:tabs>
        <w:ind w:left="3600" w:hanging="360"/>
      </w:pPr>
    </w:lvl>
    <w:lvl w:ilvl="5" w:tplc="778839A8" w:tentative="1">
      <w:start w:val="1"/>
      <w:numFmt w:val="lowerRoman"/>
      <w:lvlText w:val="%6."/>
      <w:lvlJc w:val="right"/>
      <w:pPr>
        <w:tabs>
          <w:tab w:val="num" w:pos="4320"/>
        </w:tabs>
        <w:ind w:left="4320" w:hanging="180"/>
      </w:pPr>
    </w:lvl>
    <w:lvl w:ilvl="6" w:tplc="3FEEE25A" w:tentative="1">
      <w:start w:val="1"/>
      <w:numFmt w:val="decimal"/>
      <w:lvlText w:val="%7."/>
      <w:lvlJc w:val="left"/>
      <w:pPr>
        <w:tabs>
          <w:tab w:val="num" w:pos="5040"/>
        </w:tabs>
        <w:ind w:left="5040" w:hanging="360"/>
      </w:pPr>
    </w:lvl>
    <w:lvl w:ilvl="7" w:tplc="3272BCC0" w:tentative="1">
      <w:start w:val="1"/>
      <w:numFmt w:val="lowerLetter"/>
      <w:lvlText w:val="%8."/>
      <w:lvlJc w:val="left"/>
      <w:pPr>
        <w:tabs>
          <w:tab w:val="num" w:pos="5760"/>
        </w:tabs>
        <w:ind w:left="5760" w:hanging="360"/>
      </w:pPr>
    </w:lvl>
    <w:lvl w:ilvl="8" w:tplc="B7E08CB2" w:tentative="1">
      <w:start w:val="1"/>
      <w:numFmt w:val="lowerRoman"/>
      <w:lvlText w:val="%9."/>
      <w:lvlJc w:val="right"/>
      <w:pPr>
        <w:tabs>
          <w:tab w:val="num" w:pos="6480"/>
        </w:tabs>
        <w:ind w:left="6480" w:hanging="180"/>
      </w:pPr>
    </w:lvl>
  </w:abstractNum>
  <w:abstractNum w:abstractNumId="20">
    <w:nsid w:val="65DF767E"/>
    <w:multiLevelType w:val="hybridMultilevel"/>
    <w:tmpl w:val="820A5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720FB5"/>
    <w:multiLevelType w:val="hybridMultilevel"/>
    <w:tmpl w:val="9C501A98"/>
    <w:lvl w:ilvl="0" w:tplc="FFFFFFFF">
      <w:start w:val="1"/>
      <w:numFmt w:val="decimal"/>
      <w:pStyle w:val="Flysheet"/>
      <w:lvlText w:val="APPENDIX %1 : "/>
      <w:lvlJc w:val="left"/>
      <w:pPr>
        <w:tabs>
          <w:tab w:val="num" w:pos="3015"/>
        </w:tabs>
        <w:ind w:left="180" w:firstLine="0"/>
      </w:pPr>
      <w:rPr>
        <w:rFonts w:ascii="Arial" w:hAnsi="Arial" w:hint="default"/>
        <w:b/>
        <w:i w:val="0"/>
        <w:strike w:val="0"/>
        <w:dstrike w:val="0"/>
        <w:vanish w:val="0"/>
        <w:color w:val="006464"/>
        <w:sz w:val="28"/>
        <w:szCs w:val="28"/>
        <w:vertAlign w:val="baseline"/>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nsid w:val="6EE460C4"/>
    <w:multiLevelType w:val="hybridMultilevel"/>
    <w:tmpl w:val="195EA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D43AC8"/>
    <w:multiLevelType w:val="hybridMultilevel"/>
    <w:tmpl w:val="79B4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7DB5B6D"/>
    <w:multiLevelType w:val="hybridMultilevel"/>
    <w:tmpl w:val="7598C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D5F670A"/>
    <w:multiLevelType w:val="hybridMultilevel"/>
    <w:tmpl w:val="5094B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D9B775D"/>
    <w:multiLevelType w:val="hybridMultilevel"/>
    <w:tmpl w:val="09E01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24"/>
  </w:num>
  <w:num w:numId="5">
    <w:abstractNumId w:val="15"/>
  </w:num>
  <w:num w:numId="6">
    <w:abstractNumId w:val="14"/>
  </w:num>
  <w:num w:numId="7">
    <w:abstractNumId w:val="1"/>
  </w:num>
  <w:num w:numId="8">
    <w:abstractNumId w:val="19"/>
  </w:num>
  <w:num w:numId="9">
    <w:abstractNumId w:val="2"/>
  </w:num>
  <w:num w:numId="10">
    <w:abstractNumId w:val="12"/>
  </w:num>
  <w:num w:numId="11">
    <w:abstractNumId w:val="0"/>
  </w:num>
  <w:num w:numId="12">
    <w:abstractNumId w:val="21"/>
  </w:num>
  <w:num w:numId="13">
    <w:abstractNumId w:val="26"/>
  </w:num>
  <w:num w:numId="14">
    <w:abstractNumId w:val="25"/>
  </w:num>
  <w:num w:numId="15">
    <w:abstractNumId w:val="9"/>
  </w:num>
  <w:num w:numId="16">
    <w:abstractNumId w:val="3"/>
  </w:num>
  <w:num w:numId="17">
    <w:abstractNumId w:val="27"/>
  </w:num>
  <w:num w:numId="18">
    <w:abstractNumId w:val="6"/>
  </w:num>
  <w:num w:numId="19">
    <w:abstractNumId w:val="22"/>
  </w:num>
  <w:num w:numId="20">
    <w:abstractNumId w:val="10"/>
  </w:num>
  <w:num w:numId="21">
    <w:abstractNumId w:val="23"/>
  </w:num>
  <w:num w:numId="22">
    <w:abstractNumId w:val="11"/>
  </w:num>
  <w:num w:numId="23">
    <w:abstractNumId w:val="11"/>
  </w:num>
  <w:num w:numId="24">
    <w:abstractNumId w:val="7"/>
  </w:num>
  <w:num w:numId="25">
    <w:abstractNumId w:val="20"/>
  </w:num>
  <w:num w:numId="26">
    <w:abstractNumId w:val="8"/>
  </w:num>
  <w:num w:numId="27">
    <w:abstractNumId w:val="5"/>
  </w:num>
  <w:num w:numId="28">
    <w:abstractNumId w:val="4"/>
  </w:num>
  <w:num w:numId="29">
    <w:abstractNumId w:val="13"/>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71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549B"/>
    <w:rsid w:val="00007BAF"/>
    <w:rsid w:val="0001270C"/>
    <w:rsid w:val="00015314"/>
    <w:rsid w:val="00022BCD"/>
    <w:rsid w:val="000243EE"/>
    <w:rsid w:val="00024A52"/>
    <w:rsid w:val="00026AFC"/>
    <w:rsid w:val="000313EB"/>
    <w:rsid w:val="000313EE"/>
    <w:rsid w:val="00033F4B"/>
    <w:rsid w:val="000357AE"/>
    <w:rsid w:val="00035AE4"/>
    <w:rsid w:val="000375CE"/>
    <w:rsid w:val="000404A0"/>
    <w:rsid w:val="00043BD4"/>
    <w:rsid w:val="000458E8"/>
    <w:rsid w:val="000504F7"/>
    <w:rsid w:val="0005086B"/>
    <w:rsid w:val="00053174"/>
    <w:rsid w:val="0005375D"/>
    <w:rsid w:val="00055217"/>
    <w:rsid w:val="00056385"/>
    <w:rsid w:val="00065953"/>
    <w:rsid w:val="00071CFF"/>
    <w:rsid w:val="0007507F"/>
    <w:rsid w:val="000802A2"/>
    <w:rsid w:val="00081427"/>
    <w:rsid w:val="00085186"/>
    <w:rsid w:val="000865DD"/>
    <w:rsid w:val="00090AAD"/>
    <w:rsid w:val="000915F9"/>
    <w:rsid w:val="00095054"/>
    <w:rsid w:val="000A16B1"/>
    <w:rsid w:val="000A3A6E"/>
    <w:rsid w:val="000A745C"/>
    <w:rsid w:val="000A7487"/>
    <w:rsid w:val="000C061A"/>
    <w:rsid w:val="000C7D0A"/>
    <w:rsid w:val="000D122C"/>
    <w:rsid w:val="000D26FA"/>
    <w:rsid w:val="000D7A10"/>
    <w:rsid w:val="000E4A6C"/>
    <w:rsid w:val="00101AF0"/>
    <w:rsid w:val="00106B1B"/>
    <w:rsid w:val="00107D8A"/>
    <w:rsid w:val="001224C1"/>
    <w:rsid w:val="00122E75"/>
    <w:rsid w:val="00123532"/>
    <w:rsid w:val="001237C1"/>
    <w:rsid w:val="001237C6"/>
    <w:rsid w:val="0012706A"/>
    <w:rsid w:val="00133654"/>
    <w:rsid w:val="00143B2B"/>
    <w:rsid w:val="0014500D"/>
    <w:rsid w:val="001506FC"/>
    <w:rsid w:val="001529E1"/>
    <w:rsid w:val="00155CD7"/>
    <w:rsid w:val="00157F8A"/>
    <w:rsid w:val="001623EA"/>
    <w:rsid w:val="001647C0"/>
    <w:rsid w:val="001656E5"/>
    <w:rsid w:val="00166893"/>
    <w:rsid w:val="00167568"/>
    <w:rsid w:val="00167BEE"/>
    <w:rsid w:val="0017252F"/>
    <w:rsid w:val="00175014"/>
    <w:rsid w:val="00183372"/>
    <w:rsid w:val="001851E3"/>
    <w:rsid w:val="00187CBD"/>
    <w:rsid w:val="00191A37"/>
    <w:rsid w:val="001A0A2C"/>
    <w:rsid w:val="001A53A9"/>
    <w:rsid w:val="001A7514"/>
    <w:rsid w:val="001A7B29"/>
    <w:rsid w:val="001A7F26"/>
    <w:rsid w:val="001B085F"/>
    <w:rsid w:val="001B48B2"/>
    <w:rsid w:val="001C4D1E"/>
    <w:rsid w:val="001C5803"/>
    <w:rsid w:val="001D4867"/>
    <w:rsid w:val="001D5B68"/>
    <w:rsid w:val="001D671C"/>
    <w:rsid w:val="001D7748"/>
    <w:rsid w:val="001E241F"/>
    <w:rsid w:val="001E618F"/>
    <w:rsid w:val="001F2031"/>
    <w:rsid w:val="001F74D0"/>
    <w:rsid w:val="00204907"/>
    <w:rsid w:val="002125BB"/>
    <w:rsid w:val="00213521"/>
    <w:rsid w:val="00215D66"/>
    <w:rsid w:val="00221EBF"/>
    <w:rsid w:val="002377F4"/>
    <w:rsid w:val="00243F9F"/>
    <w:rsid w:val="0024520D"/>
    <w:rsid w:val="00246614"/>
    <w:rsid w:val="00251532"/>
    <w:rsid w:val="00257A5C"/>
    <w:rsid w:val="00260457"/>
    <w:rsid w:val="00264575"/>
    <w:rsid w:val="00280696"/>
    <w:rsid w:val="0028191E"/>
    <w:rsid w:val="002825DE"/>
    <w:rsid w:val="00292C86"/>
    <w:rsid w:val="002A5B79"/>
    <w:rsid w:val="002B0D05"/>
    <w:rsid w:val="002B3132"/>
    <w:rsid w:val="002C1E7C"/>
    <w:rsid w:val="002C22F2"/>
    <w:rsid w:val="002C61E3"/>
    <w:rsid w:val="002C62C0"/>
    <w:rsid w:val="002D03A9"/>
    <w:rsid w:val="002D1A78"/>
    <w:rsid w:val="002D2ADD"/>
    <w:rsid w:val="002D2B1A"/>
    <w:rsid w:val="002D7855"/>
    <w:rsid w:val="002E6F07"/>
    <w:rsid w:val="002F00C3"/>
    <w:rsid w:val="002F5282"/>
    <w:rsid w:val="002F5FBE"/>
    <w:rsid w:val="002F6101"/>
    <w:rsid w:val="003011E3"/>
    <w:rsid w:val="00304EA6"/>
    <w:rsid w:val="003055E2"/>
    <w:rsid w:val="003101FE"/>
    <w:rsid w:val="00310B4D"/>
    <w:rsid w:val="00311956"/>
    <w:rsid w:val="00313A60"/>
    <w:rsid w:val="00331AC8"/>
    <w:rsid w:val="00333EEB"/>
    <w:rsid w:val="00334941"/>
    <w:rsid w:val="00335709"/>
    <w:rsid w:val="00340705"/>
    <w:rsid w:val="00340D48"/>
    <w:rsid w:val="00342372"/>
    <w:rsid w:val="0034300A"/>
    <w:rsid w:val="00346227"/>
    <w:rsid w:val="0034628A"/>
    <w:rsid w:val="003606F9"/>
    <w:rsid w:val="00363A4F"/>
    <w:rsid w:val="00370A93"/>
    <w:rsid w:val="00374C51"/>
    <w:rsid w:val="003772DD"/>
    <w:rsid w:val="003917F1"/>
    <w:rsid w:val="00391AA8"/>
    <w:rsid w:val="003946EB"/>
    <w:rsid w:val="003A114D"/>
    <w:rsid w:val="003A20EA"/>
    <w:rsid w:val="003A344F"/>
    <w:rsid w:val="003A3FC1"/>
    <w:rsid w:val="003B12A5"/>
    <w:rsid w:val="003B23C7"/>
    <w:rsid w:val="003B3D6F"/>
    <w:rsid w:val="003B6DC2"/>
    <w:rsid w:val="003C373C"/>
    <w:rsid w:val="003C6B0A"/>
    <w:rsid w:val="003D06EB"/>
    <w:rsid w:val="003D1500"/>
    <w:rsid w:val="003D18B7"/>
    <w:rsid w:val="003D32CA"/>
    <w:rsid w:val="003E106D"/>
    <w:rsid w:val="003E2B32"/>
    <w:rsid w:val="003F0428"/>
    <w:rsid w:val="00401F1A"/>
    <w:rsid w:val="004032D7"/>
    <w:rsid w:val="00407D2D"/>
    <w:rsid w:val="004120BD"/>
    <w:rsid w:val="00415492"/>
    <w:rsid w:val="00425540"/>
    <w:rsid w:val="0043151A"/>
    <w:rsid w:val="004324C5"/>
    <w:rsid w:val="00432743"/>
    <w:rsid w:val="004345C0"/>
    <w:rsid w:val="00436284"/>
    <w:rsid w:val="004427A0"/>
    <w:rsid w:val="0044354B"/>
    <w:rsid w:val="00454132"/>
    <w:rsid w:val="00461320"/>
    <w:rsid w:val="0046686C"/>
    <w:rsid w:val="00467ED9"/>
    <w:rsid w:val="00472D1E"/>
    <w:rsid w:val="0047365B"/>
    <w:rsid w:val="00496052"/>
    <w:rsid w:val="0049647B"/>
    <w:rsid w:val="00497036"/>
    <w:rsid w:val="004A62FC"/>
    <w:rsid w:val="004B7448"/>
    <w:rsid w:val="004B7A1B"/>
    <w:rsid w:val="004C0439"/>
    <w:rsid w:val="004C2BD1"/>
    <w:rsid w:val="004C36D0"/>
    <w:rsid w:val="004C7FA7"/>
    <w:rsid w:val="004D49A6"/>
    <w:rsid w:val="004D4C3B"/>
    <w:rsid w:val="004E317D"/>
    <w:rsid w:val="004E4EA4"/>
    <w:rsid w:val="004F04DE"/>
    <w:rsid w:val="00500CF0"/>
    <w:rsid w:val="005019CF"/>
    <w:rsid w:val="005036B0"/>
    <w:rsid w:val="0050429D"/>
    <w:rsid w:val="00506264"/>
    <w:rsid w:val="00506EE8"/>
    <w:rsid w:val="00512E4B"/>
    <w:rsid w:val="00521FA0"/>
    <w:rsid w:val="005433FA"/>
    <w:rsid w:val="00546C39"/>
    <w:rsid w:val="00551799"/>
    <w:rsid w:val="00555722"/>
    <w:rsid w:val="005578B1"/>
    <w:rsid w:val="005616FB"/>
    <w:rsid w:val="00562706"/>
    <w:rsid w:val="00562726"/>
    <w:rsid w:val="005636C6"/>
    <w:rsid w:val="00564693"/>
    <w:rsid w:val="00572B20"/>
    <w:rsid w:val="00577A0F"/>
    <w:rsid w:val="00580216"/>
    <w:rsid w:val="005841F7"/>
    <w:rsid w:val="00596862"/>
    <w:rsid w:val="00597781"/>
    <w:rsid w:val="005A5ABC"/>
    <w:rsid w:val="005A61EF"/>
    <w:rsid w:val="005A7138"/>
    <w:rsid w:val="005B4B50"/>
    <w:rsid w:val="005B4C1B"/>
    <w:rsid w:val="005C0C29"/>
    <w:rsid w:val="005C0D38"/>
    <w:rsid w:val="005C2F3F"/>
    <w:rsid w:val="005C399E"/>
    <w:rsid w:val="005C44FC"/>
    <w:rsid w:val="005C4AA3"/>
    <w:rsid w:val="005C5C6A"/>
    <w:rsid w:val="005C7D81"/>
    <w:rsid w:val="005D2820"/>
    <w:rsid w:val="005D77A2"/>
    <w:rsid w:val="005E36CF"/>
    <w:rsid w:val="00612A05"/>
    <w:rsid w:val="00615359"/>
    <w:rsid w:val="00620BC3"/>
    <w:rsid w:val="006212AD"/>
    <w:rsid w:val="00621975"/>
    <w:rsid w:val="0062238C"/>
    <w:rsid w:val="0062316F"/>
    <w:rsid w:val="0062563B"/>
    <w:rsid w:val="006309B8"/>
    <w:rsid w:val="006318C7"/>
    <w:rsid w:val="00636E21"/>
    <w:rsid w:val="006407AF"/>
    <w:rsid w:val="00640B2E"/>
    <w:rsid w:val="00641D9F"/>
    <w:rsid w:val="006466F9"/>
    <w:rsid w:val="00646711"/>
    <w:rsid w:val="00656C3D"/>
    <w:rsid w:val="006609C0"/>
    <w:rsid w:val="00661B47"/>
    <w:rsid w:val="006637AC"/>
    <w:rsid w:val="00664401"/>
    <w:rsid w:val="00665987"/>
    <w:rsid w:val="00666B6A"/>
    <w:rsid w:val="00666FB5"/>
    <w:rsid w:val="00681C41"/>
    <w:rsid w:val="00687D4D"/>
    <w:rsid w:val="00693359"/>
    <w:rsid w:val="006A3B70"/>
    <w:rsid w:val="006B0054"/>
    <w:rsid w:val="006B6FEB"/>
    <w:rsid w:val="006C0669"/>
    <w:rsid w:val="006C65FC"/>
    <w:rsid w:val="006C789C"/>
    <w:rsid w:val="006D4E88"/>
    <w:rsid w:val="006E41E3"/>
    <w:rsid w:val="006F1C9B"/>
    <w:rsid w:val="006F44A6"/>
    <w:rsid w:val="00701C92"/>
    <w:rsid w:val="007038BA"/>
    <w:rsid w:val="00707050"/>
    <w:rsid w:val="00711E8D"/>
    <w:rsid w:val="00712D73"/>
    <w:rsid w:val="0071650A"/>
    <w:rsid w:val="00716B1E"/>
    <w:rsid w:val="00727584"/>
    <w:rsid w:val="00733183"/>
    <w:rsid w:val="00735FEE"/>
    <w:rsid w:val="0073770C"/>
    <w:rsid w:val="007405F9"/>
    <w:rsid w:val="00741501"/>
    <w:rsid w:val="00742696"/>
    <w:rsid w:val="00742ABC"/>
    <w:rsid w:val="0075166F"/>
    <w:rsid w:val="00751CC2"/>
    <w:rsid w:val="00757471"/>
    <w:rsid w:val="007659C4"/>
    <w:rsid w:val="00777180"/>
    <w:rsid w:val="00781A4E"/>
    <w:rsid w:val="007874D3"/>
    <w:rsid w:val="00793B66"/>
    <w:rsid w:val="007944A0"/>
    <w:rsid w:val="007A199F"/>
    <w:rsid w:val="007A19C2"/>
    <w:rsid w:val="007A28A3"/>
    <w:rsid w:val="007A2904"/>
    <w:rsid w:val="007A3238"/>
    <w:rsid w:val="007A5E05"/>
    <w:rsid w:val="007B0A47"/>
    <w:rsid w:val="007C0C56"/>
    <w:rsid w:val="007C1171"/>
    <w:rsid w:val="007C41C4"/>
    <w:rsid w:val="007E1F1B"/>
    <w:rsid w:val="007E3265"/>
    <w:rsid w:val="007E53DD"/>
    <w:rsid w:val="007F02F1"/>
    <w:rsid w:val="00800A18"/>
    <w:rsid w:val="00802625"/>
    <w:rsid w:val="0081045D"/>
    <w:rsid w:val="00817568"/>
    <w:rsid w:val="00817C36"/>
    <w:rsid w:val="00830F65"/>
    <w:rsid w:val="00841AB7"/>
    <w:rsid w:val="00841E32"/>
    <w:rsid w:val="00846EEA"/>
    <w:rsid w:val="008478CA"/>
    <w:rsid w:val="00847AD3"/>
    <w:rsid w:val="00847E8D"/>
    <w:rsid w:val="008500FB"/>
    <w:rsid w:val="00850D0E"/>
    <w:rsid w:val="00851EEA"/>
    <w:rsid w:val="00852A50"/>
    <w:rsid w:val="00853799"/>
    <w:rsid w:val="00870B98"/>
    <w:rsid w:val="008713CB"/>
    <w:rsid w:val="00872F8D"/>
    <w:rsid w:val="008872C2"/>
    <w:rsid w:val="00895FE2"/>
    <w:rsid w:val="008A0077"/>
    <w:rsid w:val="008A21D9"/>
    <w:rsid w:val="008A4EFC"/>
    <w:rsid w:val="008B72F9"/>
    <w:rsid w:val="008C53E1"/>
    <w:rsid w:val="008D41B2"/>
    <w:rsid w:val="008E0F98"/>
    <w:rsid w:val="008E3FDF"/>
    <w:rsid w:val="008E7AEF"/>
    <w:rsid w:val="008F6F04"/>
    <w:rsid w:val="008F75D1"/>
    <w:rsid w:val="0090091B"/>
    <w:rsid w:val="0090412B"/>
    <w:rsid w:val="00910BB7"/>
    <w:rsid w:val="009115B3"/>
    <w:rsid w:val="00914128"/>
    <w:rsid w:val="00914A78"/>
    <w:rsid w:val="009163B5"/>
    <w:rsid w:val="00916803"/>
    <w:rsid w:val="0092524D"/>
    <w:rsid w:val="00926340"/>
    <w:rsid w:val="009368FF"/>
    <w:rsid w:val="00937DE2"/>
    <w:rsid w:val="00950BD0"/>
    <w:rsid w:val="0095170A"/>
    <w:rsid w:val="00951AD4"/>
    <w:rsid w:val="00952695"/>
    <w:rsid w:val="0095437C"/>
    <w:rsid w:val="009609E1"/>
    <w:rsid w:val="0096642A"/>
    <w:rsid w:val="00970485"/>
    <w:rsid w:val="00972167"/>
    <w:rsid w:val="00973426"/>
    <w:rsid w:val="0097623D"/>
    <w:rsid w:val="00984D8F"/>
    <w:rsid w:val="0099238D"/>
    <w:rsid w:val="00995C4C"/>
    <w:rsid w:val="00997452"/>
    <w:rsid w:val="009A556E"/>
    <w:rsid w:val="009A709C"/>
    <w:rsid w:val="009B0B81"/>
    <w:rsid w:val="009B35DB"/>
    <w:rsid w:val="009B76C2"/>
    <w:rsid w:val="009C0B36"/>
    <w:rsid w:val="009C4A1E"/>
    <w:rsid w:val="009C5A07"/>
    <w:rsid w:val="009C5CB1"/>
    <w:rsid w:val="009D05C4"/>
    <w:rsid w:val="009D1390"/>
    <w:rsid w:val="009D2335"/>
    <w:rsid w:val="009D45A8"/>
    <w:rsid w:val="009D66C7"/>
    <w:rsid w:val="009E0C06"/>
    <w:rsid w:val="009E21A8"/>
    <w:rsid w:val="009E77FA"/>
    <w:rsid w:val="009F1445"/>
    <w:rsid w:val="009F7303"/>
    <w:rsid w:val="00A07217"/>
    <w:rsid w:val="00A152A8"/>
    <w:rsid w:val="00A252FA"/>
    <w:rsid w:val="00A2659D"/>
    <w:rsid w:val="00A266BD"/>
    <w:rsid w:val="00A26D6F"/>
    <w:rsid w:val="00A30136"/>
    <w:rsid w:val="00A30929"/>
    <w:rsid w:val="00A423C5"/>
    <w:rsid w:val="00A534EB"/>
    <w:rsid w:val="00A54BD6"/>
    <w:rsid w:val="00A62329"/>
    <w:rsid w:val="00A62A24"/>
    <w:rsid w:val="00A74EDD"/>
    <w:rsid w:val="00A76DCE"/>
    <w:rsid w:val="00A8363E"/>
    <w:rsid w:val="00A86496"/>
    <w:rsid w:val="00A931A9"/>
    <w:rsid w:val="00AB45C0"/>
    <w:rsid w:val="00AB6010"/>
    <w:rsid w:val="00AB6181"/>
    <w:rsid w:val="00AB6FF5"/>
    <w:rsid w:val="00AC5ED6"/>
    <w:rsid w:val="00AD07C4"/>
    <w:rsid w:val="00AD28E7"/>
    <w:rsid w:val="00AD4146"/>
    <w:rsid w:val="00AD5A36"/>
    <w:rsid w:val="00AE1D42"/>
    <w:rsid w:val="00AE22B7"/>
    <w:rsid w:val="00AE6970"/>
    <w:rsid w:val="00AE7525"/>
    <w:rsid w:val="00AF2BAF"/>
    <w:rsid w:val="00AF2C9B"/>
    <w:rsid w:val="00AF2FD8"/>
    <w:rsid w:val="00AF33B7"/>
    <w:rsid w:val="00AF3E15"/>
    <w:rsid w:val="00AF784C"/>
    <w:rsid w:val="00AF7C0F"/>
    <w:rsid w:val="00B04485"/>
    <w:rsid w:val="00B0762D"/>
    <w:rsid w:val="00B1118A"/>
    <w:rsid w:val="00B36C4C"/>
    <w:rsid w:val="00B44F2D"/>
    <w:rsid w:val="00B50C85"/>
    <w:rsid w:val="00B60154"/>
    <w:rsid w:val="00B677A7"/>
    <w:rsid w:val="00B71C7E"/>
    <w:rsid w:val="00B71D96"/>
    <w:rsid w:val="00B7404E"/>
    <w:rsid w:val="00B75CFD"/>
    <w:rsid w:val="00B7699F"/>
    <w:rsid w:val="00B82AF8"/>
    <w:rsid w:val="00BA09B9"/>
    <w:rsid w:val="00BA1700"/>
    <w:rsid w:val="00BA3289"/>
    <w:rsid w:val="00BB2035"/>
    <w:rsid w:val="00BB4B0B"/>
    <w:rsid w:val="00BB64FA"/>
    <w:rsid w:val="00BC01AE"/>
    <w:rsid w:val="00BC08EE"/>
    <w:rsid w:val="00BC3A46"/>
    <w:rsid w:val="00BC6589"/>
    <w:rsid w:val="00BD2180"/>
    <w:rsid w:val="00BD48B0"/>
    <w:rsid w:val="00BD7C1A"/>
    <w:rsid w:val="00BD7D32"/>
    <w:rsid w:val="00BE1A47"/>
    <w:rsid w:val="00BE2259"/>
    <w:rsid w:val="00BE5FEE"/>
    <w:rsid w:val="00BE6E1C"/>
    <w:rsid w:val="00BE784B"/>
    <w:rsid w:val="00BE7B3B"/>
    <w:rsid w:val="00C01655"/>
    <w:rsid w:val="00C01996"/>
    <w:rsid w:val="00C02204"/>
    <w:rsid w:val="00C03AD9"/>
    <w:rsid w:val="00C14B87"/>
    <w:rsid w:val="00C15663"/>
    <w:rsid w:val="00C1665D"/>
    <w:rsid w:val="00C2772F"/>
    <w:rsid w:val="00C30F4D"/>
    <w:rsid w:val="00C344E8"/>
    <w:rsid w:val="00C34AB5"/>
    <w:rsid w:val="00C35ACE"/>
    <w:rsid w:val="00C47911"/>
    <w:rsid w:val="00C50AA5"/>
    <w:rsid w:val="00C50D4B"/>
    <w:rsid w:val="00C55943"/>
    <w:rsid w:val="00C57E4F"/>
    <w:rsid w:val="00C62948"/>
    <w:rsid w:val="00C665D3"/>
    <w:rsid w:val="00C678BE"/>
    <w:rsid w:val="00C75A30"/>
    <w:rsid w:val="00C77C1F"/>
    <w:rsid w:val="00C818E7"/>
    <w:rsid w:val="00C86BC7"/>
    <w:rsid w:val="00C96C25"/>
    <w:rsid w:val="00C97239"/>
    <w:rsid w:val="00CA2209"/>
    <w:rsid w:val="00CA3FCB"/>
    <w:rsid w:val="00CA4811"/>
    <w:rsid w:val="00CA6932"/>
    <w:rsid w:val="00CA77EE"/>
    <w:rsid w:val="00CB5B74"/>
    <w:rsid w:val="00CB5D01"/>
    <w:rsid w:val="00CC0592"/>
    <w:rsid w:val="00CC29BC"/>
    <w:rsid w:val="00CC529B"/>
    <w:rsid w:val="00CC534C"/>
    <w:rsid w:val="00CC5B03"/>
    <w:rsid w:val="00CE2B17"/>
    <w:rsid w:val="00CE3264"/>
    <w:rsid w:val="00CF0858"/>
    <w:rsid w:val="00CF0B41"/>
    <w:rsid w:val="00CF4068"/>
    <w:rsid w:val="00D01735"/>
    <w:rsid w:val="00D045F1"/>
    <w:rsid w:val="00D07FAC"/>
    <w:rsid w:val="00D14FAA"/>
    <w:rsid w:val="00D24952"/>
    <w:rsid w:val="00D327A5"/>
    <w:rsid w:val="00D34F6B"/>
    <w:rsid w:val="00D51298"/>
    <w:rsid w:val="00D53AD8"/>
    <w:rsid w:val="00D66B9F"/>
    <w:rsid w:val="00D71FAB"/>
    <w:rsid w:val="00D7508D"/>
    <w:rsid w:val="00D85F1D"/>
    <w:rsid w:val="00D91F3B"/>
    <w:rsid w:val="00D96064"/>
    <w:rsid w:val="00D973F6"/>
    <w:rsid w:val="00D97D08"/>
    <w:rsid w:val="00DA4C4F"/>
    <w:rsid w:val="00DA5AAF"/>
    <w:rsid w:val="00DA629F"/>
    <w:rsid w:val="00DA6CB5"/>
    <w:rsid w:val="00DB0036"/>
    <w:rsid w:val="00DB6FDC"/>
    <w:rsid w:val="00DB7D99"/>
    <w:rsid w:val="00DC6AE1"/>
    <w:rsid w:val="00DD4F8C"/>
    <w:rsid w:val="00DD57B0"/>
    <w:rsid w:val="00DD5D93"/>
    <w:rsid w:val="00DE01C3"/>
    <w:rsid w:val="00DE1700"/>
    <w:rsid w:val="00DE5820"/>
    <w:rsid w:val="00DF4FEF"/>
    <w:rsid w:val="00E039D2"/>
    <w:rsid w:val="00E1031B"/>
    <w:rsid w:val="00E10C5E"/>
    <w:rsid w:val="00E1272D"/>
    <w:rsid w:val="00E2209F"/>
    <w:rsid w:val="00E24626"/>
    <w:rsid w:val="00E25FDB"/>
    <w:rsid w:val="00E36630"/>
    <w:rsid w:val="00E43412"/>
    <w:rsid w:val="00E4510D"/>
    <w:rsid w:val="00E565D0"/>
    <w:rsid w:val="00E605FD"/>
    <w:rsid w:val="00E732A5"/>
    <w:rsid w:val="00E7411E"/>
    <w:rsid w:val="00E758D4"/>
    <w:rsid w:val="00E76AD7"/>
    <w:rsid w:val="00E921BA"/>
    <w:rsid w:val="00E92645"/>
    <w:rsid w:val="00E93722"/>
    <w:rsid w:val="00E968F9"/>
    <w:rsid w:val="00EA06D7"/>
    <w:rsid w:val="00EA4B3D"/>
    <w:rsid w:val="00EA54DA"/>
    <w:rsid w:val="00EB4503"/>
    <w:rsid w:val="00EC04D7"/>
    <w:rsid w:val="00EC101A"/>
    <w:rsid w:val="00EC68AF"/>
    <w:rsid w:val="00EC6DDA"/>
    <w:rsid w:val="00ED3D9B"/>
    <w:rsid w:val="00ED4998"/>
    <w:rsid w:val="00ED64AA"/>
    <w:rsid w:val="00EE5D0E"/>
    <w:rsid w:val="00EF2FF6"/>
    <w:rsid w:val="00EF3750"/>
    <w:rsid w:val="00EF42CC"/>
    <w:rsid w:val="00EF6433"/>
    <w:rsid w:val="00F0315E"/>
    <w:rsid w:val="00F066BD"/>
    <w:rsid w:val="00F175DF"/>
    <w:rsid w:val="00F3040F"/>
    <w:rsid w:val="00F30885"/>
    <w:rsid w:val="00F401D4"/>
    <w:rsid w:val="00F43D4F"/>
    <w:rsid w:val="00F4439D"/>
    <w:rsid w:val="00F44A50"/>
    <w:rsid w:val="00F46F29"/>
    <w:rsid w:val="00F50A64"/>
    <w:rsid w:val="00F50DFC"/>
    <w:rsid w:val="00F5194A"/>
    <w:rsid w:val="00F525FC"/>
    <w:rsid w:val="00F579FC"/>
    <w:rsid w:val="00F6102D"/>
    <w:rsid w:val="00F6453A"/>
    <w:rsid w:val="00F65699"/>
    <w:rsid w:val="00F80FB5"/>
    <w:rsid w:val="00F81232"/>
    <w:rsid w:val="00F828F8"/>
    <w:rsid w:val="00F83C31"/>
    <w:rsid w:val="00F857A4"/>
    <w:rsid w:val="00F85FBA"/>
    <w:rsid w:val="00F86B0E"/>
    <w:rsid w:val="00F92A0B"/>
    <w:rsid w:val="00FA2DC0"/>
    <w:rsid w:val="00FA620F"/>
    <w:rsid w:val="00FB12AC"/>
    <w:rsid w:val="00FB3107"/>
    <w:rsid w:val="00FB3B72"/>
    <w:rsid w:val="00FB68D8"/>
    <w:rsid w:val="00FC2696"/>
    <w:rsid w:val="00FC71C1"/>
    <w:rsid w:val="00FC7680"/>
    <w:rsid w:val="00FD0B3C"/>
    <w:rsid w:val="00FE033D"/>
    <w:rsid w:val="00FE43ED"/>
    <w:rsid w:val="00FF2B38"/>
    <w:rsid w:val="00FF576B"/>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4D3"/>
    <w:pPr>
      <w:spacing w:before="60" w:after="60"/>
      <w:jc w:val="both"/>
    </w:pPr>
    <w:rPr>
      <w:rFonts w:ascii="Calibri" w:eastAsia="Arial" w:hAnsi="Calibri" w:cs="Arial"/>
      <w:sz w:val="22"/>
      <w:szCs w:val="22"/>
    </w:rPr>
  </w:style>
  <w:style w:type="paragraph" w:styleId="Heading1">
    <w:name w:val="heading 1"/>
    <w:aliases w:val="(Report)"/>
    <w:basedOn w:val="Normal"/>
    <w:next w:val="Normal"/>
    <w:autoRedefine/>
    <w:qFormat/>
    <w:rsid w:val="00CF4068"/>
    <w:pPr>
      <w:keepNext/>
      <w:numPr>
        <w:numId w:val="2"/>
      </w:numPr>
      <w:tabs>
        <w:tab w:val="left" w:pos="540"/>
      </w:tabs>
      <w:spacing w:before="0" w:after="0"/>
      <w:outlineLvl w:val="0"/>
    </w:pPr>
    <w:rPr>
      <w:rFonts w:asciiTheme="minorHAnsi" w:hAnsiTheme="minorHAnsi" w:cstheme="minorHAnsi"/>
      <w:b/>
      <w:bCs/>
      <w:caps/>
      <w:kern w:val="32"/>
      <w:sz w:val="24"/>
      <w:szCs w:val="32"/>
    </w:rPr>
  </w:style>
  <w:style w:type="paragraph" w:styleId="Heading2">
    <w:name w:val="heading 2"/>
    <w:basedOn w:val="Normal"/>
    <w:next w:val="Normal"/>
    <w:qFormat/>
    <w:rsid w:val="00D03A1B"/>
    <w:pPr>
      <w:keepNext/>
      <w:numPr>
        <w:ilvl w:val="1"/>
        <w:numId w:val="2"/>
      </w:numPr>
      <w:outlineLvl w:val="1"/>
    </w:pPr>
    <w:rPr>
      <w:b/>
      <w:bCs/>
      <w:iCs/>
      <w:sz w:val="24"/>
      <w:szCs w:val="28"/>
    </w:rPr>
  </w:style>
  <w:style w:type="paragraph" w:styleId="Heading3">
    <w:name w:val="heading 3"/>
    <w:aliases w:val="Heading 3 Char2 Char,Heading 3 Char Char Char,Heading 3 Char1 Char Char Char,Heading 3 Char Char Char Char Char,Paragraph Char Char Char Char Char,Heading 3 Char1 Char Char Char Char Char"/>
    <w:basedOn w:val="Normal"/>
    <w:next w:val="Normal"/>
    <w:link w:val="Heading3Char"/>
    <w:autoRedefine/>
    <w:qFormat/>
    <w:rsid w:val="00AD28E7"/>
    <w:pPr>
      <w:keepNext/>
      <w:outlineLvl w:val="2"/>
    </w:pPr>
    <w:rPr>
      <w:b/>
    </w:rPr>
  </w:style>
  <w:style w:type="paragraph" w:styleId="Heading4">
    <w:name w:val="heading 4"/>
    <w:basedOn w:val="Normal"/>
    <w:next w:val="Normal"/>
    <w:link w:val="Heading4Char"/>
    <w:qFormat/>
    <w:rsid w:val="00D03A1B"/>
    <w:pPr>
      <w:keepNext/>
      <w:numPr>
        <w:ilvl w:val="3"/>
        <w:numId w:val="2"/>
      </w:numPr>
      <w:outlineLvl w:val="3"/>
    </w:pPr>
    <w:rPr>
      <w:bCs/>
      <w:i/>
      <w:szCs w:val="28"/>
    </w:rPr>
  </w:style>
  <w:style w:type="paragraph" w:styleId="Heading5">
    <w:name w:val="heading 5"/>
    <w:basedOn w:val="Normal"/>
    <w:next w:val="Normal"/>
    <w:qFormat/>
    <w:rsid w:val="00D03A1B"/>
    <w:pPr>
      <w:numPr>
        <w:ilvl w:val="4"/>
        <w:numId w:val="2"/>
      </w:numPr>
      <w:spacing w:before="240"/>
      <w:outlineLvl w:val="4"/>
    </w:pPr>
    <w:rPr>
      <w:b/>
      <w:bCs/>
      <w:i/>
      <w:iCs/>
      <w:sz w:val="26"/>
      <w:szCs w:val="26"/>
    </w:rPr>
  </w:style>
  <w:style w:type="paragraph" w:styleId="Heading6">
    <w:name w:val="heading 6"/>
    <w:basedOn w:val="Normal"/>
    <w:next w:val="Normal"/>
    <w:qFormat/>
    <w:rsid w:val="00D03A1B"/>
    <w:pPr>
      <w:numPr>
        <w:ilvl w:val="5"/>
        <w:numId w:val="2"/>
      </w:numPr>
      <w:spacing w:before="240"/>
      <w:outlineLvl w:val="5"/>
    </w:pPr>
    <w:rPr>
      <w:b/>
      <w:bCs/>
    </w:rPr>
  </w:style>
  <w:style w:type="paragraph" w:styleId="Heading7">
    <w:name w:val="heading 7"/>
    <w:basedOn w:val="Normal"/>
    <w:next w:val="Normal"/>
    <w:qFormat/>
    <w:rsid w:val="00D03A1B"/>
    <w:pPr>
      <w:numPr>
        <w:ilvl w:val="6"/>
        <w:numId w:val="2"/>
      </w:numPr>
      <w:spacing w:before="240"/>
      <w:outlineLvl w:val="6"/>
    </w:pPr>
  </w:style>
  <w:style w:type="paragraph" w:styleId="Heading8">
    <w:name w:val="heading 8"/>
    <w:basedOn w:val="Normal"/>
    <w:next w:val="Normal"/>
    <w:qFormat/>
    <w:rsid w:val="00D03A1B"/>
    <w:pPr>
      <w:numPr>
        <w:ilvl w:val="7"/>
        <w:numId w:val="2"/>
      </w:numPr>
      <w:spacing w:before="240"/>
      <w:outlineLvl w:val="7"/>
    </w:pPr>
    <w:rPr>
      <w:i/>
      <w:iCs/>
    </w:rPr>
  </w:style>
  <w:style w:type="paragraph" w:styleId="Heading9">
    <w:name w:val="heading 9"/>
    <w:basedOn w:val="Normal"/>
    <w:next w:val="Normal"/>
    <w:qFormat/>
    <w:rsid w:val="00D03A1B"/>
    <w:pPr>
      <w:numPr>
        <w:ilvl w:val="8"/>
        <w:numId w:val="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A1B"/>
    <w:pPr>
      <w:tabs>
        <w:tab w:val="center" w:pos="4153"/>
        <w:tab w:val="right" w:pos="8306"/>
      </w:tabs>
    </w:pPr>
  </w:style>
  <w:style w:type="paragraph" w:styleId="Footer">
    <w:name w:val="footer"/>
    <w:basedOn w:val="Normal"/>
    <w:rsid w:val="00D03A1B"/>
    <w:pPr>
      <w:tabs>
        <w:tab w:val="center" w:pos="4153"/>
        <w:tab w:val="right" w:pos="8306"/>
      </w:tabs>
    </w:pPr>
  </w:style>
  <w:style w:type="paragraph" w:styleId="BodyText">
    <w:name w:val="Body Text"/>
    <w:basedOn w:val="Normal"/>
    <w:rsid w:val="00D03A1B"/>
  </w:style>
  <w:style w:type="paragraph" w:customStyle="1" w:styleId="MOIText">
    <w:name w:val="MOI Text"/>
    <w:basedOn w:val="Normal"/>
    <w:rsid w:val="00D03A1B"/>
    <w:pPr>
      <w:ind w:left="720"/>
    </w:pPr>
    <w:rPr>
      <w:rFonts w:eastAsia="Times New Roman"/>
    </w:rPr>
  </w:style>
  <w:style w:type="paragraph" w:styleId="FootnoteText">
    <w:name w:val="footnote text"/>
    <w:basedOn w:val="Normal"/>
    <w:link w:val="FootnoteTextChar"/>
    <w:semiHidden/>
    <w:rsid w:val="00D03A1B"/>
    <w:rPr>
      <w:sz w:val="20"/>
    </w:rPr>
  </w:style>
  <w:style w:type="character" w:styleId="FootnoteReference">
    <w:name w:val="footnote reference"/>
    <w:semiHidden/>
    <w:rsid w:val="00D03A1B"/>
    <w:rPr>
      <w:vertAlign w:val="superscript"/>
    </w:rPr>
  </w:style>
  <w:style w:type="paragraph" w:styleId="BalloonText">
    <w:name w:val="Balloon Text"/>
    <w:basedOn w:val="Normal"/>
    <w:semiHidden/>
    <w:rsid w:val="00D03A1B"/>
    <w:rPr>
      <w:rFonts w:ascii="Tahoma" w:hAnsi="Tahoma" w:cs="Tahoma"/>
      <w:sz w:val="16"/>
      <w:szCs w:val="16"/>
    </w:rPr>
  </w:style>
  <w:style w:type="paragraph" w:customStyle="1" w:styleId="SubAnnex">
    <w:name w:val="SubAnnex"/>
    <w:basedOn w:val="Heading2"/>
    <w:next w:val="MOIText"/>
    <w:autoRedefine/>
    <w:rsid w:val="00BA09B9"/>
    <w:pPr>
      <w:numPr>
        <w:ilvl w:val="0"/>
        <w:numId w:val="0"/>
      </w:numPr>
      <w:ind w:left="1560" w:hanging="1560"/>
    </w:pPr>
  </w:style>
  <w:style w:type="character" w:styleId="Hyperlink">
    <w:name w:val="Hyperlink"/>
    <w:uiPriority w:val="99"/>
    <w:rsid w:val="00D03A1B"/>
    <w:rPr>
      <w:color w:val="0000FF"/>
      <w:u w:val="single"/>
    </w:rPr>
  </w:style>
  <w:style w:type="paragraph" w:styleId="NormalWeb">
    <w:name w:val="Normal (Web)"/>
    <w:basedOn w:val="Normal"/>
    <w:rsid w:val="00D03A1B"/>
    <w:pPr>
      <w:spacing w:before="100" w:beforeAutospacing="1" w:after="100" w:afterAutospacing="1"/>
    </w:pPr>
  </w:style>
  <w:style w:type="paragraph" w:styleId="Title">
    <w:name w:val="Title"/>
    <w:basedOn w:val="Normal"/>
    <w:qFormat/>
    <w:rsid w:val="00127A78"/>
    <w:pPr>
      <w:spacing w:before="0" w:after="0"/>
      <w:jc w:val="center"/>
    </w:pPr>
    <w:rPr>
      <w:rFonts w:eastAsia="Times New Roman" w:cs="Times New Roman"/>
      <w:b/>
      <w:sz w:val="24"/>
      <w:szCs w:val="20"/>
    </w:rPr>
  </w:style>
  <w:style w:type="paragraph" w:customStyle="1" w:styleId="StyleHeading1Left-049cmHanging049cmAfter145">
    <w:name w:val="Style Heading 1 + Left:  -0.49 cm Hanging:  0.49 cm After:  14.5 ..."/>
    <w:basedOn w:val="Heading1"/>
    <w:next w:val="Normal"/>
    <w:rsid w:val="00D03A1B"/>
    <w:pPr>
      <w:numPr>
        <w:numId w:val="1"/>
      </w:numPr>
      <w:spacing w:after="290" w:line="370" w:lineRule="atLeast"/>
    </w:pPr>
    <w:rPr>
      <w:rFonts w:cs="Times New Roman"/>
      <w:kern w:val="0"/>
      <w:szCs w:val="22"/>
    </w:rPr>
  </w:style>
  <w:style w:type="paragraph" w:customStyle="1" w:styleId="StyleHeading2Left0cmHanging049cmAfter3pt">
    <w:name w:val="Style Heading 2 + Left:  0 cm Hanging:  0.49 cm After:  3 pt"/>
    <w:basedOn w:val="Heading2"/>
    <w:next w:val="Normal"/>
    <w:link w:val="StyleHeading2Left0cmHanging049cmAfter3ptChar"/>
    <w:autoRedefine/>
    <w:rsid w:val="00D03A1B"/>
    <w:pPr>
      <w:numPr>
        <w:numId w:val="1"/>
      </w:numPr>
      <w:tabs>
        <w:tab w:val="left" w:pos="180"/>
      </w:tabs>
      <w:spacing w:before="0"/>
    </w:pPr>
    <w:rPr>
      <w:i/>
      <w:iCs w:val="0"/>
      <w:szCs w:val="24"/>
    </w:rPr>
  </w:style>
  <w:style w:type="character" w:customStyle="1" w:styleId="StyleHeading2Left0cmHanging049cmAfter3ptChar">
    <w:name w:val="Style Heading 2 + Left:  0 cm Hanging:  0.49 cm After:  3 pt Char"/>
    <w:link w:val="StyleHeading2Left0cmHanging049cmAfter3pt"/>
    <w:rsid w:val="00D03A1B"/>
    <w:rPr>
      <w:rFonts w:ascii="Calibri" w:eastAsia="Arial" w:hAnsi="Calibri" w:cs="Arial"/>
      <w:b/>
      <w:bCs/>
      <w:i/>
      <w:sz w:val="24"/>
      <w:szCs w:val="24"/>
    </w:rPr>
  </w:style>
  <w:style w:type="table" w:styleId="TableGrid">
    <w:name w:val="Table Grid"/>
    <w:aliases w:val="Header Table Grid"/>
    <w:basedOn w:val="TableNormal"/>
    <w:rsid w:val="00D03A1B"/>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D03A1B"/>
    <w:pPr>
      <w:spacing w:before="0" w:after="0"/>
      <w:ind w:left="113"/>
    </w:pPr>
    <w:rPr>
      <w:rFonts w:cs="Times New Roman"/>
      <w:sz w:val="20"/>
      <w:szCs w:val="24"/>
    </w:rPr>
  </w:style>
  <w:style w:type="paragraph" w:customStyle="1" w:styleId="StyleBulleted">
    <w:name w:val="Style Bulleted"/>
    <w:basedOn w:val="Normal"/>
    <w:rsid w:val="00D03A1B"/>
    <w:pPr>
      <w:numPr>
        <w:numId w:val="3"/>
      </w:numPr>
      <w:tabs>
        <w:tab w:val="clear" w:pos="927"/>
        <w:tab w:val="num" w:pos="1080"/>
        <w:tab w:val="num" w:pos="1276"/>
      </w:tabs>
      <w:ind w:left="1276" w:hanging="425"/>
    </w:pPr>
    <w:rPr>
      <w:szCs w:val="20"/>
    </w:rPr>
  </w:style>
  <w:style w:type="paragraph" w:styleId="BodyTextFirstIndent">
    <w:name w:val="Body Text First Indent"/>
    <w:basedOn w:val="BodyText"/>
    <w:rsid w:val="00D03A1B"/>
    <w:pPr>
      <w:spacing w:after="120"/>
      <w:ind w:firstLine="210"/>
    </w:pPr>
  </w:style>
  <w:style w:type="paragraph" w:styleId="TOC1">
    <w:name w:val="toc 1"/>
    <w:basedOn w:val="Normal"/>
    <w:next w:val="Normal"/>
    <w:autoRedefine/>
    <w:uiPriority w:val="39"/>
    <w:rsid w:val="00D03A1B"/>
    <w:pPr>
      <w:spacing w:after="0"/>
    </w:pPr>
    <w:rPr>
      <w:b/>
      <w:bCs/>
      <w:caps/>
      <w:sz w:val="24"/>
      <w:szCs w:val="28"/>
    </w:rPr>
  </w:style>
  <w:style w:type="paragraph" w:styleId="TOC2">
    <w:name w:val="toc 2"/>
    <w:basedOn w:val="Normal"/>
    <w:next w:val="Normal"/>
    <w:autoRedefine/>
    <w:uiPriority w:val="39"/>
    <w:rsid w:val="007F4851"/>
    <w:pPr>
      <w:tabs>
        <w:tab w:val="left" w:pos="900"/>
        <w:tab w:val="right" w:leader="dot" w:pos="8777"/>
      </w:tabs>
      <w:spacing w:before="0" w:after="0"/>
      <w:ind w:left="113"/>
    </w:pPr>
    <w:rPr>
      <w:sz w:val="20"/>
      <w:szCs w:val="20"/>
    </w:rPr>
  </w:style>
  <w:style w:type="paragraph" w:customStyle="1" w:styleId="CharChar">
    <w:name w:val="Char Char"/>
    <w:basedOn w:val="Normal"/>
    <w:rsid w:val="00127A78"/>
    <w:pPr>
      <w:spacing w:before="0" w:after="120" w:line="240" w:lineRule="exact"/>
    </w:pPr>
    <w:rPr>
      <w:rFonts w:ascii="Verdana" w:eastAsia="Times New Roman" w:hAnsi="Verdana" w:cs="Times New Roman"/>
      <w:sz w:val="20"/>
      <w:szCs w:val="20"/>
      <w:lang w:val="en-US" w:eastAsia="en-US"/>
    </w:rPr>
  </w:style>
  <w:style w:type="paragraph" w:customStyle="1" w:styleId="Body1">
    <w:name w:val="Body 1"/>
    <w:basedOn w:val="Normal"/>
    <w:rsid w:val="00D03A1B"/>
    <w:pPr>
      <w:autoSpaceDE w:val="0"/>
      <w:autoSpaceDN w:val="0"/>
      <w:adjustRightInd w:val="0"/>
      <w:spacing w:after="240" w:line="288" w:lineRule="auto"/>
    </w:pPr>
    <w:rPr>
      <w:sz w:val="20"/>
      <w:szCs w:val="20"/>
      <w:lang w:eastAsia="en-US"/>
    </w:rPr>
  </w:style>
  <w:style w:type="paragraph" w:customStyle="1" w:styleId="Bullets1">
    <w:name w:val="Bullets 1"/>
    <w:basedOn w:val="Normal"/>
    <w:rsid w:val="00D03A1B"/>
    <w:pPr>
      <w:tabs>
        <w:tab w:val="num" w:pos="720"/>
      </w:tabs>
      <w:autoSpaceDE w:val="0"/>
      <w:autoSpaceDN w:val="0"/>
      <w:adjustRightInd w:val="0"/>
      <w:spacing w:after="240" w:line="288" w:lineRule="auto"/>
      <w:ind w:left="720" w:hanging="360"/>
      <w:outlineLvl w:val="0"/>
    </w:pPr>
    <w:rPr>
      <w:sz w:val="20"/>
      <w:szCs w:val="20"/>
      <w:lang w:eastAsia="en-US"/>
    </w:rPr>
  </w:style>
  <w:style w:type="paragraph" w:customStyle="1" w:styleId="BulletMOI">
    <w:name w:val="Bullet MOI"/>
    <w:basedOn w:val="Normal"/>
    <w:rsid w:val="00D03A1B"/>
    <w:pPr>
      <w:numPr>
        <w:numId w:val="11"/>
      </w:numPr>
      <w:tabs>
        <w:tab w:val="left" w:pos="720"/>
      </w:tabs>
      <w:spacing w:before="0" w:after="0"/>
    </w:pPr>
  </w:style>
  <w:style w:type="numbering" w:customStyle="1" w:styleId="Numbered">
    <w:name w:val="Numbered"/>
    <w:basedOn w:val="NoList"/>
    <w:rsid w:val="00D03A1B"/>
    <w:pPr>
      <w:numPr>
        <w:numId w:val="4"/>
      </w:numPr>
    </w:pPr>
  </w:style>
  <w:style w:type="paragraph" w:customStyle="1" w:styleId="Indent">
    <w:name w:val="Indent"/>
    <w:basedOn w:val="Normal"/>
    <w:rsid w:val="00D03A1B"/>
    <w:pPr>
      <w:ind w:left="360"/>
    </w:pPr>
    <w:rPr>
      <w:rFonts w:eastAsia="Times New Roman"/>
    </w:rPr>
  </w:style>
  <w:style w:type="paragraph" w:customStyle="1" w:styleId="10pttable">
    <w:name w:val="10 pt table"/>
    <w:basedOn w:val="Normal"/>
    <w:rsid w:val="00D03A1B"/>
    <w:rPr>
      <w:sz w:val="20"/>
      <w:szCs w:val="20"/>
    </w:rPr>
  </w:style>
  <w:style w:type="paragraph" w:styleId="Caption">
    <w:name w:val="caption"/>
    <w:basedOn w:val="Normal"/>
    <w:next w:val="Normal"/>
    <w:qFormat/>
    <w:rsid w:val="00D03A1B"/>
    <w:pPr>
      <w:spacing w:before="120" w:after="120"/>
    </w:pPr>
    <w:rPr>
      <w:b/>
      <w:bCs/>
      <w:sz w:val="20"/>
      <w:szCs w:val="20"/>
    </w:rPr>
  </w:style>
  <w:style w:type="paragraph" w:customStyle="1" w:styleId="CentreCaption">
    <w:name w:val="CentreCaption"/>
    <w:basedOn w:val="Caption"/>
    <w:rsid w:val="00F90968"/>
    <w:pPr>
      <w:ind w:left="720"/>
      <w:jc w:val="center"/>
    </w:pPr>
    <w:rPr>
      <w:rFonts w:eastAsia="Times New Roman"/>
    </w:rPr>
  </w:style>
  <w:style w:type="paragraph" w:customStyle="1" w:styleId="Alpha">
    <w:name w:val="Alpha"/>
    <w:basedOn w:val="Normal"/>
    <w:rsid w:val="00D03A1B"/>
    <w:pPr>
      <w:tabs>
        <w:tab w:val="num" w:pos="1440"/>
      </w:tabs>
      <w:spacing w:after="0"/>
      <w:ind w:left="714" w:hanging="357"/>
    </w:pPr>
  </w:style>
  <w:style w:type="paragraph" w:customStyle="1" w:styleId="StyleOutlinenumberedComplexBold">
    <w:name w:val="Style Outline numbered (Complex) Bold"/>
    <w:basedOn w:val="Normal"/>
    <w:rsid w:val="00D03A1B"/>
    <w:pPr>
      <w:numPr>
        <w:numId w:val="5"/>
      </w:numPr>
      <w:spacing w:before="0" w:after="0"/>
    </w:pPr>
  </w:style>
  <w:style w:type="paragraph" w:styleId="TOC4">
    <w:name w:val="toc 4"/>
    <w:basedOn w:val="Normal"/>
    <w:next w:val="Normal"/>
    <w:autoRedefine/>
    <w:semiHidden/>
    <w:rsid w:val="00D03A1B"/>
    <w:pPr>
      <w:spacing w:before="0" w:after="0"/>
      <w:ind w:left="440"/>
    </w:pPr>
    <w:rPr>
      <w:rFonts w:ascii="Times New Roman" w:hAnsi="Times New Roman" w:cs="Times New Roman"/>
      <w:sz w:val="20"/>
      <w:szCs w:val="24"/>
    </w:rPr>
  </w:style>
  <w:style w:type="paragraph" w:styleId="TOC5">
    <w:name w:val="toc 5"/>
    <w:basedOn w:val="Normal"/>
    <w:next w:val="Normal"/>
    <w:autoRedefine/>
    <w:semiHidden/>
    <w:rsid w:val="00D03A1B"/>
    <w:pPr>
      <w:spacing w:before="0" w:after="0"/>
      <w:ind w:left="660"/>
    </w:pPr>
    <w:rPr>
      <w:rFonts w:ascii="Times New Roman" w:hAnsi="Times New Roman" w:cs="Times New Roman"/>
      <w:sz w:val="20"/>
      <w:szCs w:val="24"/>
    </w:rPr>
  </w:style>
  <w:style w:type="paragraph" w:styleId="TOC6">
    <w:name w:val="toc 6"/>
    <w:basedOn w:val="Normal"/>
    <w:next w:val="Normal"/>
    <w:autoRedefine/>
    <w:semiHidden/>
    <w:rsid w:val="00D03A1B"/>
    <w:pPr>
      <w:spacing w:before="0" w:after="0"/>
      <w:ind w:left="880"/>
    </w:pPr>
    <w:rPr>
      <w:rFonts w:ascii="Times New Roman" w:hAnsi="Times New Roman" w:cs="Times New Roman"/>
      <w:sz w:val="20"/>
      <w:szCs w:val="24"/>
    </w:rPr>
  </w:style>
  <w:style w:type="paragraph" w:styleId="TOC7">
    <w:name w:val="toc 7"/>
    <w:basedOn w:val="Normal"/>
    <w:next w:val="Normal"/>
    <w:autoRedefine/>
    <w:semiHidden/>
    <w:rsid w:val="00D03A1B"/>
    <w:pPr>
      <w:spacing w:before="0" w:after="0"/>
      <w:ind w:left="1100"/>
    </w:pPr>
    <w:rPr>
      <w:rFonts w:ascii="Times New Roman" w:hAnsi="Times New Roman" w:cs="Times New Roman"/>
      <w:sz w:val="20"/>
      <w:szCs w:val="24"/>
    </w:rPr>
  </w:style>
  <w:style w:type="paragraph" w:styleId="TOC8">
    <w:name w:val="toc 8"/>
    <w:basedOn w:val="Normal"/>
    <w:next w:val="Normal"/>
    <w:autoRedefine/>
    <w:semiHidden/>
    <w:rsid w:val="00D03A1B"/>
    <w:pPr>
      <w:spacing w:before="0" w:after="0"/>
      <w:ind w:left="1320"/>
    </w:pPr>
    <w:rPr>
      <w:rFonts w:ascii="Times New Roman" w:hAnsi="Times New Roman" w:cs="Times New Roman"/>
      <w:sz w:val="20"/>
      <w:szCs w:val="24"/>
    </w:rPr>
  </w:style>
  <w:style w:type="paragraph" w:styleId="TOC9">
    <w:name w:val="toc 9"/>
    <w:basedOn w:val="Normal"/>
    <w:next w:val="Normal"/>
    <w:autoRedefine/>
    <w:semiHidden/>
    <w:rsid w:val="00D03A1B"/>
    <w:pPr>
      <w:spacing w:before="0" w:after="0"/>
      <w:ind w:left="1540"/>
    </w:pPr>
    <w:rPr>
      <w:rFonts w:ascii="Times New Roman" w:hAnsi="Times New Roman" w:cs="Times New Roman"/>
      <w:sz w:val="20"/>
      <w:szCs w:val="24"/>
    </w:rPr>
  </w:style>
  <w:style w:type="character" w:styleId="CommentReference">
    <w:name w:val="annotation reference"/>
    <w:semiHidden/>
    <w:rsid w:val="00D03A1B"/>
    <w:rPr>
      <w:sz w:val="16"/>
      <w:szCs w:val="16"/>
    </w:rPr>
  </w:style>
  <w:style w:type="paragraph" w:styleId="CommentText">
    <w:name w:val="annotation text"/>
    <w:basedOn w:val="Normal"/>
    <w:semiHidden/>
    <w:rsid w:val="00D03A1B"/>
    <w:rPr>
      <w:sz w:val="20"/>
      <w:szCs w:val="20"/>
    </w:rPr>
  </w:style>
  <w:style w:type="paragraph" w:styleId="CommentSubject">
    <w:name w:val="annotation subject"/>
    <w:basedOn w:val="CommentText"/>
    <w:next w:val="CommentText"/>
    <w:semiHidden/>
    <w:rsid w:val="00D03A1B"/>
    <w:rPr>
      <w:b/>
      <w:bCs/>
    </w:rPr>
  </w:style>
  <w:style w:type="paragraph" w:customStyle="1" w:styleId="StyleOutlinenumberedLatinArialBoldBold">
    <w:name w:val="Style Outline numbered (Latin) Arial Bold Bold"/>
    <w:basedOn w:val="Normal"/>
    <w:rsid w:val="00D03A1B"/>
    <w:pPr>
      <w:numPr>
        <w:numId w:val="6"/>
      </w:numPr>
      <w:spacing w:before="0" w:after="0"/>
      <w:ind w:left="714" w:hanging="357"/>
    </w:pPr>
  </w:style>
  <w:style w:type="paragraph" w:customStyle="1" w:styleId="BulletMOINormal">
    <w:name w:val="Bullet MOI Normal"/>
    <w:basedOn w:val="Normal"/>
    <w:rsid w:val="00D03A1B"/>
    <w:pPr>
      <w:numPr>
        <w:numId w:val="7"/>
      </w:numPr>
    </w:pPr>
  </w:style>
  <w:style w:type="table" w:styleId="TableClassic1">
    <w:name w:val="Table Classic 1"/>
    <w:basedOn w:val="TableNormal"/>
    <w:rsid w:val="00D03A1B"/>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2">
    <w:name w:val="Body 2"/>
    <w:basedOn w:val="Normal"/>
    <w:rsid w:val="00127A78"/>
    <w:pPr>
      <w:spacing w:before="0" w:after="240"/>
      <w:ind w:left="720"/>
    </w:pPr>
    <w:rPr>
      <w:rFonts w:eastAsia="Times New Roman" w:cs="Times New Roman"/>
      <w:sz w:val="20"/>
      <w:szCs w:val="20"/>
      <w:lang w:eastAsia="en-US"/>
    </w:rPr>
  </w:style>
  <w:style w:type="paragraph" w:customStyle="1" w:styleId="CharChar1">
    <w:name w:val="Char Char1"/>
    <w:basedOn w:val="Normal"/>
    <w:rsid w:val="00127A78"/>
    <w:pPr>
      <w:spacing w:before="0" w:after="120" w:line="240" w:lineRule="exact"/>
    </w:pPr>
    <w:rPr>
      <w:rFonts w:ascii="Verdana" w:eastAsia="Times New Roman" w:hAnsi="Verdana" w:cs="Times New Roman"/>
      <w:sz w:val="20"/>
      <w:szCs w:val="20"/>
      <w:lang w:val="en-US" w:eastAsia="en-US"/>
    </w:rPr>
  </w:style>
  <w:style w:type="paragraph" w:customStyle="1" w:styleId="StyleLatinBoldJustifiedLeft095cm">
    <w:name w:val="Style (Latin) Bold Justified Left:  0.95 cm"/>
    <w:basedOn w:val="Normal"/>
    <w:rsid w:val="00D03A1B"/>
    <w:pPr>
      <w:ind w:left="720"/>
    </w:pPr>
    <w:rPr>
      <w:rFonts w:eastAsia="Times New Roman"/>
      <w:b/>
    </w:rPr>
  </w:style>
  <w:style w:type="character" w:styleId="PageNumber">
    <w:name w:val="page number"/>
    <w:basedOn w:val="DefaultParagraphFont"/>
    <w:rsid w:val="00860A42"/>
  </w:style>
  <w:style w:type="character" w:styleId="FollowedHyperlink">
    <w:name w:val="FollowedHyperlink"/>
    <w:rsid w:val="00D03A1B"/>
    <w:rPr>
      <w:color w:val="606420"/>
      <w:u w:val="single"/>
    </w:rPr>
  </w:style>
  <w:style w:type="paragraph" w:customStyle="1" w:styleId="PQQbullet">
    <w:name w:val="PQQ bullet"/>
    <w:basedOn w:val="Normal"/>
    <w:rsid w:val="00D03A1B"/>
    <w:pPr>
      <w:numPr>
        <w:numId w:val="9"/>
      </w:numPr>
    </w:pPr>
  </w:style>
  <w:style w:type="paragraph" w:customStyle="1" w:styleId="AgtLevel1Heading">
    <w:name w:val="Agt/Level1 Heading"/>
    <w:basedOn w:val="Normal"/>
    <w:rsid w:val="00291E65"/>
    <w:pPr>
      <w:keepNext/>
      <w:numPr>
        <w:numId w:val="10"/>
      </w:numPr>
      <w:spacing w:before="0" w:after="240" w:line="288" w:lineRule="auto"/>
    </w:pPr>
    <w:rPr>
      <w:rFonts w:eastAsia="Times New Roman" w:cs="Times New Roman"/>
      <w:b/>
      <w:sz w:val="20"/>
      <w:szCs w:val="20"/>
      <w:lang w:eastAsia="en-US"/>
    </w:rPr>
  </w:style>
  <w:style w:type="paragraph" w:customStyle="1" w:styleId="AgtLevel2">
    <w:name w:val="Agt/Level2"/>
    <w:basedOn w:val="Normal"/>
    <w:rsid w:val="00291E65"/>
    <w:pPr>
      <w:numPr>
        <w:ilvl w:val="1"/>
        <w:numId w:val="10"/>
      </w:numPr>
      <w:spacing w:before="0" w:after="240" w:line="288" w:lineRule="auto"/>
    </w:pPr>
    <w:rPr>
      <w:rFonts w:eastAsia="Times New Roman" w:cs="Times New Roman"/>
      <w:sz w:val="20"/>
      <w:szCs w:val="20"/>
      <w:lang w:eastAsia="en-US"/>
    </w:rPr>
  </w:style>
  <w:style w:type="paragraph" w:customStyle="1" w:styleId="AgtLevel3">
    <w:name w:val="Agt/Level3"/>
    <w:basedOn w:val="Normal"/>
    <w:rsid w:val="00291E65"/>
    <w:pPr>
      <w:numPr>
        <w:ilvl w:val="2"/>
        <w:numId w:val="10"/>
      </w:numPr>
      <w:spacing w:before="0" w:after="240" w:line="288" w:lineRule="auto"/>
    </w:pPr>
    <w:rPr>
      <w:rFonts w:eastAsia="Times New Roman" w:cs="Times New Roman"/>
      <w:sz w:val="20"/>
      <w:szCs w:val="20"/>
      <w:lang w:eastAsia="en-US"/>
    </w:rPr>
  </w:style>
  <w:style w:type="paragraph" w:customStyle="1" w:styleId="AgtLevel4">
    <w:name w:val="Agt/Level4"/>
    <w:basedOn w:val="Normal"/>
    <w:rsid w:val="00291E65"/>
    <w:pPr>
      <w:numPr>
        <w:ilvl w:val="3"/>
        <w:numId w:val="10"/>
      </w:numPr>
      <w:spacing w:before="0" w:after="240" w:line="288" w:lineRule="auto"/>
    </w:pPr>
    <w:rPr>
      <w:rFonts w:eastAsia="Times New Roman" w:cs="Times New Roman"/>
      <w:sz w:val="20"/>
      <w:szCs w:val="20"/>
      <w:lang w:eastAsia="en-US"/>
    </w:rPr>
  </w:style>
  <w:style w:type="paragraph" w:customStyle="1" w:styleId="AgtLevel5">
    <w:name w:val="Agt/Level5"/>
    <w:basedOn w:val="Normal"/>
    <w:rsid w:val="00291E65"/>
    <w:pPr>
      <w:numPr>
        <w:ilvl w:val="4"/>
        <w:numId w:val="10"/>
      </w:numPr>
      <w:spacing w:before="0" w:after="240" w:line="288" w:lineRule="auto"/>
    </w:pPr>
    <w:rPr>
      <w:rFonts w:eastAsia="Times New Roman" w:cs="Times New Roman"/>
      <w:sz w:val="20"/>
      <w:szCs w:val="20"/>
      <w:lang w:eastAsia="en-US"/>
    </w:rPr>
  </w:style>
  <w:style w:type="paragraph" w:customStyle="1" w:styleId="AgtLevel6">
    <w:name w:val="Agt/Level6"/>
    <w:basedOn w:val="Normal"/>
    <w:rsid w:val="00291E65"/>
    <w:pPr>
      <w:numPr>
        <w:ilvl w:val="5"/>
        <w:numId w:val="10"/>
      </w:numPr>
      <w:spacing w:before="0" w:after="240" w:line="288" w:lineRule="auto"/>
    </w:pPr>
    <w:rPr>
      <w:rFonts w:eastAsia="Times New Roman" w:cs="Times New Roman"/>
      <w:sz w:val="20"/>
      <w:szCs w:val="20"/>
      <w:lang w:eastAsia="en-US"/>
    </w:rPr>
  </w:style>
  <w:style w:type="paragraph" w:customStyle="1" w:styleId="AgtLevel7">
    <w:name w:val="Agt/Level7"/>
    <w:basedOn w:val="Normal"/>
    <w:rsid w:val="00291E65"/>
    <w:pPr>
      <w:numPr>
        <w:ilvl w:val="6"/>
        <w:numId w:val="10"/>
      </w:numPr>
      <w:spacing w:before="0" w:after="240" w:line="288" w:lineRule="auto"/>
    </w:pPr>
    <w:rPr>
      <w:rFonts w:eastAsia="Times New Roman" w:cs="Times New Roman"/>
      <w:sz w:val="20"/>
      <w:szCs w:val="20"/>
      <w:lang w:eastAsia="en-US"/>
    </w:rPr>
  </w:style>
  <w:style w:type="paragraph" w:customStyle="1" w:styleId="AgtLevel8">
    <w:name w:val="Agt/Level8"/>
    <w:basedOn w:val="Normal"/>
    <w:rsid w:val="00291E65"/>
    <w:pPr>
      <w:numPr>
        <w:ilvl w:val="7"/>
        <w:numId w:val="10"/>
      </w:numPr>
      <w:spacing w:before="0" w:after="240" w:line="288" w:lineRule="auto"/>
    </w:pPr>
    <w:rPr>
      <w:rFonts w:eastAsia="Times New Roman" w:cs="Times New Roman"/>
      <w:sz w:val="20"/>
      <w:szCs w:val="20"/>
      <w:lang w:eastAsia="en-US"/>
    </w:rPr>
  </w:style>
  <w:style w:type="paragraph" w:customStyle="1" w:styleId="CharChar0">
    <w:name w:val="Char Char"/>
    <w:basedOn w:val="Normal"/>
    <w:rsid w:val="00291E65"/>
    <w:pPr>
      <w:spacing w:before="0" w:after="120" w:line="240" w:lineRule="exact"/>
    </w:pPr>
    <w:rPr>
      <w:rFonts w:ascii="Verdana" w:eastAsia="Times New Roman" w:hAnsi="Verdana" w:cs="Verdana"/>
      <w:sz w:val="20"/>
      <w:szCs w:val="20"/>
      <w:lang w:val="en-US" w:eastAsia="en-US"/>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FF65FD"/>
    <w:pPr>
      <w:spacing w:before="0" w:after="120" w:line="240" w:lineRule="exact"/>
    </w:pPr>
    <w:rPr>
      <w:rFonts w:ascii="Verdana" w:eastAsia="Times New Roman" w:hAnsi="Verdana" w:cs="Times New Roman"/>
      <w:sz w:val="20"/>
      <w:szCs w:val="20"/>
      <w:lang w:val="en-US" w:eastAsia="en-US"/>
    </w:rPr>
  </w:style>
  <w:style w:type="paragraph" w:customStyle="1" w:styleId="CharCharCharChar">
    <w:name w:val="Char Char Char Char"/>
    <w:basedOn w:val="Normal"/>
    <w:rsid w:val="00596862"/>
    <w:pPr>
      <w:spacing w:before="0" w:after="120" w:line="240" w:lineRule="exact"/>
    </w:pPr>
    <w:rPr>
      <w:rFonts w:ascii="Verdana" w:eastAsia="Times New Roman" w:hAnsi="Verdana" w:cs="Times New Roman"/>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1647C0"/>
    <w:pPr>
      <w:spacing w:before="0" w:after="120" w:line="240" w:lineRule="exact"/>
    </w:pPr>
    <w:rPr>
      <w:rFonts w:ascii="Verdana" w:eastAsia="Times New Roman" w:hAnsi="Verdana" w:cs="Verdana"/>
      <w:sz w:val="20"/>
      <w:szCs w:val="20"/>
      <w:lang w:val="en-US" w:eastAsia="en-US"/>
    </w:rPr>
  </w:style>
  <w:style w:type="paragraph" w:customStyle="1" w:styleId="Flysheet">
    <w:name w:val="Flysheet"/>
    <w:basedOn w:val="Normal"/>
    <w:rsid w:val="0024520D"/>
    <w:pPr>
      <w:pageBreakBefore/>
      <w:widowControl w:val="0"/>
      <w:numPr>
        <w:numId w:val="12"/>
      </w:numPr>
      <w:pBdr>
        <w:top w:val="single" w:sz="24" w:space="20" w:color="006464"/>
        <w:bottom w:val="single" w:sz="24" w:space="20" w:color="006464"/>
      </w:pBdr>
      <w:spacing w:before="5000"/>
      <w:ind w:left="2835" w:hanging="2835"/>
    </w:pPr>
    <w:rPr>
      <w:rFonts w:eastAsia="Times New Roman" w:cs="Times New Roman"/>
      <w:b/>
      <w:caps/>
      <w:color w:val="006464"/>
      <w:sz w:val="28"/>
      <w:szCs w:val="28"/>
      <w:lang w:eastAsia="en-US"/>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
    <w:link w:val="Heading3"/>
    <w:semiHidden/>
    <w:locked/>
    <w:rsid w:val="00AD28E7"/>
    <w:rPr>
      <w:rFonts w:ascii="Arial" w:eastAsia="Arial" w:hAnsi="Arial" w:cs="Arial"/>
      <w:b/>
      <w:sz w:val="22"/>
      <w:szCs w:val="22"/>
      <w:lang w:val="en-GB" w:eastAsia="en-GB" w:bidi="ar-SA"/>
    </w:rPr>
  </w:style>
  <w:style w:type="paragraph" w:customStyle="1" w:styleId="AnnexNorm">
    <w:name w:val="AnnexNorm"/>
    <w:basedOn w:val="Normal"/>
    <w:link w:val="AnnexNormChar"/>
    <w:rsid w:val="00FC2696"/>
    <w:pPr>
      <w:ind w:left="720"/>
    </w:pPr>
    <w:rPr>
      <w:rFonts w:eastAsia="Times New Roman"/>
      <w:lang w:eastAsia="en-US"/>
    </w:rPr>
  </w:style>
  <w:style w:type="character" w:customStyle="1" w:styleId="AnnexNormChar">
    <w:name w:val="AnnexNorm Char"/>
    <w:link w:val="AnnexNorm"/>
    <w:locked/>
    <w:rsid w:val="00FC2696"/>
    <w:rPr>
      <w:rFonts w:ascii="Arial" w:hAnsi="Arial" w:cs="Arial"/>
      <w:sz w:val="22"/>
      <w:szCs w:val="22"/>
      <w:lang w:val="en-GB" w:eastAsia="en-US" w:bidi="ar-SA"/>
    </w:rPr>
  </w:style>
  <w:style w:type="character" w:customStyle="1" w:styleId="FootnoteTextChar">
    <w:name w:val="Footnote Text Char"/>
    <w:link w:val="FootnoteText"/>
    <w:semiHidden/>
    <w:locked/>
    <w:rsid w:val="009D05C4"/>
    <w:rPr>
      <w:rFonts w:ascii="Arial" w:eastAsia="Arial" w:hAnsi="Arial" w:cs="Arial"/>
      <w:szCs w:val="22"/>
      <w:lang w:val="en-GB" w:eastAsia="en-GB" w:bidi="ar-SA"/>
    </w:rPr>
  </w:style>
  <w:style w:type="character" w:styleId="HTMLCite">
    <w:name w:val="HTML Cite"/>
    <w:uiPriority w:val="99"/>
    <w:rsid w:val="00085186"/>
    <w:rPr>
      <w:i w:val="0"/>
      <w:iCs w:val="0"/>
      <w:color w:val="0E774A"/>
    </w:rPr>
  </w:style>
  <w:style w:type="paragraph" w:customStyle="1" w:styleId="PDList">
    <w:name w:val="PD List"/>
    <w:basedOn w:val="Normal"/>
    <w:rsid w:val="00664401"/>
    <w:pPr>
      <w:keepLines/>
      <w:spacing w:before="120" w:after="120"/>
      <w:ind w:left="283" w:hanging="283"/>
    </w:pPr>
    <w:rPr>
      <w:rFonts w:ascii="Times New Roman" w:eastAsia="Times New Roman" w:hAnsi="Times New Roman" w:cs="Times New Roman"/>
    </w:rPr>
  </w:style>
  <w:style w:type="paragraph" w:customStyle="1" w:styleId="annexnorm0">
    <w:name w:val="annexnorm"/>
    <w:basedOn w:val="Normal"/>
    <w:rsid w:val="00055217"/>
    <w:pPr>
      <w:ind w:left="720"/>
    </w:pPr>
    <w:rPr>
      <w:rFonts w:eastAsia="Times New Roman"/>
    </w:rPr>
  </w:style>
  <w:style w:type="paragraph" w:customStyle="1" w:styleId="Body10">
    <w:name w:val="Body1"/>
    <w:basedOn w:val="Normal"/>
    <w:rsid w:val="006318C7"/>
    <w:pPr>
      <w:widowControl w:val="0"/>
      <w:spacing w:before="200" w:line="360" w:lineRule="auto"/>
      <w:ind w:left="709"/>
    </w:pPr>
    <w:rPr>
      <w:rFonts w:eastAsia="Times New Roman" w:cs="Times New Roman"/>
      <w:lang w:eastAsia="en-US"/>
    </w:rPr>
  </w:style>
  <w:style w:type="paragraph" w:customStyle="1" w:styleId="StyletablestyleUniversW111pt">
    <w:name w:val="Style table style + Univers (W1) 11 pt"/>
    <w:basedOn w:val="Normal"/>
    <w:link w:val="StyletablestyleUniversW111ptChar"/>
    <w:rsid w:val="00E43412"/>
    <w:pPr>
      <w:tabs>
        <w:tab w:val="left" w:pos="1276"/>
      </w:tabs>
      <w:spacing w:before="120" w:after="120"/>
      <w:ind w:left="57"/>
    </w:pPr>
    <w:rPr>
      <w:rFonts w:eastAsia="Times New Roman" w:cs="Times New Roman"/>
      <w:lang w:eastAsia="en-US"/>
    </w:rPr>
  </w:style>
  <w:style w:type="character" w:customStyle="1" w:styleId="StyletablestyleUniversW111ptChar">
    <w:name w:val="Style table style + Univers (W1) 11 pt Char"/>
    <w:link w:val="StyletablestyleUniversW111pt"/>
    <w:locked/>
    <w:rsid w:val="00E43412"/>
    <w:rPr>
      <w:rFonts w:ascii="Arial" w:hAnsi="Arial"/>
      <w:sz w:val="22"/>
      <w:szCs w:val="22"/>
      <w:lang w:val="en-GB" w:eastAsia="en-US" w:bidi="ar-SA"/>
    </w:rPr>
  </w:style>
  <w:style w:type="paragraph" w:styleId="ListParagraph">
    <w:name w:val="List Paragraph"/>
    <w:basedOn w:val="Normal"/>
    <w:uiPriority w:val="34"/>
    <w:qFormat/>
    <w:rsid w:val="009368FF"/>
    <w:pPr>
      <w:ind w:left="720"/>
      <w:contextualSpacing/>
    </w:pPr>
  </w:style>
  <w:style w:type="character" w:customStyle="1" w:styleId="HeaderChar">
    <w:name w:val="Header Char"/>
    <w:basedOn w:val="DefaultParagraphFont"/>
    <w:link w:val="Header"/>
    <w:uiPriority w:val="99"/>
    <w:rsid w:val="00521FA0"/>
    <w:rPr>
      <w:rFonts w:ascii="Arial" w:eastAsia="Arial" w:hAnsi="Arial" w:cs="Arial"/>
      <w:sz w:val="22"/>
      <w:szCs w:val="22"/>
    </w:rPr>
  </w:style>
  <w:style w:type="paragraph" w:styleId="Revision">
    <w:name w:val="Revision"/>
    <w:hidden/>
    <w:uiPriority w:val="99"/>
    <w:semiHidden/>
    <w:rsid w:val="005578B1"/>
    <w:rPr>
      <w:rFonts w:ascii="Arial" w:eastAsia="Arial" w:hAnsi="Arial" w:cs="Arial"/>
      <w:sz w:val="22"/>
      <w:szCs w:val="22"/>
    </w:rPr>
  </w:style>
  <w:style w:type="character" w:customStyle="1" w:styleId="Heading4Char">
    <w:name w:val="Heading 4 Char"/>
    <w:link w:val="Heading4"/>
    <w:locked/>
    <w:rsid w:val="0046686C"/>
    <w:rPr>
      <w:rFonts w:ascii="Calibri" w:eastAsia="Arial" w:hAnsi="Calibri" w:cs="Arial"/>
      <w:bCs/>
      <w:i/>
      <w:sz w:val="22"/>
      <w:szCs w:val="28"/>
    </w:rPr>
  </w:style>
  <w:style w:type="character" w:styleId="Emphasis">
    <w:name w:val="Emphasis"/>
    <w:basedOn w:val="DefaultParagraphFont"/>
    <w:qFormat/>
    <w:rsid w:val="00035AE4"/>
    <w:rPr>
      <w:i/>
      <w:iCs/>
    </w:rPr>
  </w:style>
  <w:style w:type="character" w:customStyle="1" w:styleId="ITTnormalChar">
    <w:name w:val="ITT normal Char"/>
    <w:link w:val="ITTnormal"/>
    <w:locked/>
    <w:rsid w:val="00340705"/>
    <w:rPr>
      <w:rFonts w:ascii="Arial" w:eastAsia="Arial" w:hAnsi="Arial" w:cs="Arial"/>
    </w:rPr>
  </w:style>
  <w:style w:type="paragraph" w:customStyle="1" w:styleId="ITTnormal">
    <w:name w:val="ITT normal"/>
    <w:basedOn w:val="Normal"/>
    <w:link w:val="ITTnormalChar"/>
    <w:rsid w:val="00340705"/>
    <w:pPr>
      <w:autoSpaceDE w:val="0"/>
      <w:autoSpaceDN w:val="0"/>
      <w:adjustRightInd w:val="0"/>
      <w:ind w:left="720"/>
    </w:pPr>
    <w:rPr>
      <w:sz w:val="20"/>
      <w:szCs w:val="20"/>
    </w:rPr>
  </w:style>
  <w:style w:type="paragraph" w:customStyle="1" w:styleId="Default">
    <w:name w:val="Default"/>
    <w:rsid w:val="00340705"/>
    <w:pPr>
      <w:autoSpaceDE w:val="0"/>
      <w:autoSpaceDN w:val="0"/>
      <w:adjustRightInd w:val="0"/>
    </w:pPr>
    <w:rPr>
      <w:rFonts w:ascii="Arial" w:hAnsi="Arial" w:cs="Arial"/>
      <w:color w:val="000000"/>
      <w:sz w:val="24"/>
      <w:szCs w:val="24"/>
      <w:lang w:val="en-US" w:eastAsia="en-US"/>
    </w:rPr>
  </w:style>
  <w:style w:type="paragraph" w:customStyle="1" w:styleId="FWBuL2">
    <w:name w:val="FWBu_L2"/>
    <w:basedOn w:val="Normal"/>
    <w:rsid w:val="006466F9"/>
    <w:pPr>
      <w:tabs>
        <w:tab w:val="num" w:pos="546"/>
      </w:tabs>
      <w:spacing w:before="0" w:after="240"/>
      <w:ind w:left="546" w:hanging="720"/>
    </w:pPr>
    <w:rPr>
      <w:rFonts w:ascii="Times New Roman" w:eastAsia="Times New Roman" w:hAnsi="Times New Roman" w:cs="Times New Roman"/>
      <w:sz w:val="24"/>
      <w:szCs w:val="20"/>
      <w:lang w:eastAsia="en-US"/>
    </w:rPr>
  </w:style>
  <w:style w:type="paragraph" w:customStyle="1" w:styleId="FWBuL3">
    <w:name w:val="FWBu_L3"/>
    <w:basedOn w:val="FWBuL2"/>
    <w:rsid w:val="006466F9"/>
    <w:pPr>
      <w:tabs>
        <w:tab w:val="clear" w:pos="546"/>
        <w:tab w:val="num" w:pos="1266"/>
      </w:tabs>
      <w:ind w:left="1266"/>
    </w:pPr>
  </w:style>
  <w:style w:type="paragraph" w:customStyle="1" w:styleId="FWBuL4">
    <w:name w:val="FWBu_L4"/>
    <w:basedOn w:val="FWBuL3"/>
    <w:rsid w:val="006466F9"/>
    <w:pPr>
      <w:tabs>
        <w:tab w:val="clear" w:pos="1266"/>
        <w:tab w:val="num" w:pos="1986"/>
      </w:tabs>
      <w:ind w:left="1986"/>
      <w:outlineLvl w:val="3"/>
    </w:pPr>
  </w:style>
  <w:style w:type="paragraph" w:customStyle="1" w:styleId="FWBuL5">
    <w:name w:val="FWBu_L5"/>
    <w:basedOn w:val="FWBuL4"/>
    <w:rsid w:val="006466F9"/>
    <w:pPr>
      <w:tabs>
        <w:tab w:val="clear" w:pos="1986"/>
        <w:tab w:val="num" w:pos="2706"/>
      </w:tabs>
      <w:ind w:left="2706"/>
      <w:outlineLvl w:val="4"/>
    </w:pPr>
  </w:style>
  <w:style w:type="paragraph" w:customStyle="1" w:styleId="FWBuL6">
    <w:name w:val="FWBu_L6"/>
    <w:basedOn w:val="FWBuL5"/>
    <w:rsid w:val="006466F9"/>
    <w:pPr>
      <w:tabs>
        <w:tab w:val="clear" w:pos="2706"/>
        <w:tab w:val="num" w:pos="3426"/>
      </w:tabs>
      <w:ind w:left="3426"/>
      <w:outlineLvl w:val="5"/>
    </w:pPr>
  </w:style>
  <w:style w:type="paragraph" w:customStyle="1" w:styleId="FWBuL7">
    <w:name w:val="FWBu_L7"/>
    <w:basedOn w:val="FWBuL6"/>
    <w:rsid w:val="006466F9"/>
    <w:pPr>
      <w:tabs>
        <w:tab w:val="clear" w:pos="3426"/>
        <w:tab w:val="num" w:pos="4146"/>
      </w:tabs>
      <w:ind w:left="4146"/>
      <w:outlineLvl w:val="6"/>
    </w:pPr>
  </w:style>
  <w:style w:type="paragraph" w:customStyle="1" w:styleId="FWBuL8">
    <w:name w:val="FWBu_L8"/>
    <w:basedOn w:val="FWBuL7"/>
    <w:rsid w:val="006466F9"/>
    <w:pPr>
      <w:tabs>
        <w:tab w:val="clear" w:pos="4146"/>
        <w:tab w:val="num" w:pos="4866"/>
      </w:tabs>
      <w:ind w:left="4866"/>
      <w:outlineLvl w:val="7"/>
    </w:pPr>
  </w:style>
  <w:style w:type="paragraph" w:customStyle="1" w:styleId="FWBuL9">
    <w:name w:val="FWBu_L9"/>
    <w:basedOn w:val="FWBuL8"/>
    <w:rsid w:val="006466F9"/>
    <w:pPr>
      <w:tabs>
        <w:tab w:val="clear" w:pos="4866"/>
        <w:tab w:val="num" w:pos="5586"/>
      </w:tabs>
      <w:ind w:left="5586"/>
      <w:outlineLvl w:val="8"/>
    </w:pPr>
  </w:style>
  <w:style w:type="paragraph" w:styleId="Subtitle">
    <w:name w:val="Subtitle"/>
    <w:basedOn w:val="Normal"/>
    <w:link w:val="SubtitleChar"/>
    <w:qFormat/>
    <w:rsid w:val="00DD57B0"/>
    <w:pPr>
      <w:spacing w:before="0" w:after="0"/>
      <w:jc w:val="center"/>
    </w:pPr>
    <w:rPr>
      <w:rFonts w:ascii="Times New Roman" w:eastAsia="Times New Roman" w:hAnsi="Times New Roman" w:cs="Times New Roman"/>
      <w:b/>
      <w:bCs/>
      <w:sz w:val="32"/>
      <w:szCs w:val="32"/>
    </w:rPr>
  </w:style>
  <w:style w:type="character" w:customStyle="1" w:styleId="SubtitleChar">
    <w:name w:val="Subtitle Char"/>
    <w:basedOn w:val="DefaultParagraphFont"/>
    <w:link w:val="Subtitle"/>
    <w:rsid w:val="00DD57B0"/>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4D3"/>
    <w:pPr>
      <w:spacing w:before="60" w:after="60"/>
      <w:jc w:val="both"/>
    </w:pPr>
    <w:rPr>
      <w:rFonts w:ascii="Calibri" w:eastAsia="Arial" w:hAnsi="Calibri" w:cs="Arial"/>
      <w:sz w:val="22"/>
      <w:szCs w:val="22"/>
    </w:rPr>
  </w:style>
  <w:style w:type="paragraph" w:styleId="Heading1">
    <w:name w:val="heading 1"/>
    <w:aliases w:val="(Report)"/>
    <w:basedOn w:val="Normal"/>
    <w:next w:val="Normal"/>
    <w:autoRedefine/>
    <w:qFormat/>
    <w:rsid w:val="00CF4068"/>
    <w:pPr>
      <w:keepNext/>
      <w:numPr>
        <w:numId w:val="2"/>
      </w:numPr>
      <w:tabs>
        <w:tab w:val="left" w:pos="540"/>
      </w:tabs>
      <w:spacing w:before="0" w:after="0"/>
      <w:outlineLvl w:val="0"/>
    </w:pPr>
    <w:rPr>
      <w:rFonts w:asciiTheme="minorHAnsi" w:hAnsiTheme="minorHAnsi" w:cstheme="minorHAnsi"/>
      <w:b/>
      <w:bCs/>
      <w:caps/>
      <w:kern w:val="32"/>
      <w:sz w:val="24"/>
      <w:szCs w:val="32"/>
    </w:rPr>
  </w:style>
  <w:style w:type="paragraph" w:styleId="Heading2">
    <w:name w:val="heading 2"/>
    <w:basedOn w:val="Normal"/>
    <w:next w:val="Normal"/>
    <w:qFormat/>
    <w:rsid w:val="00D03A1B"/>
    <w:pPr>
      <w:keepNext/>
      <w:numPr>
        <w:ilvl w:val="1"/>
        <w:numId w:val="2"/>
      </w:numPr>
      <w:outlineLvl w:val="1"/>
    </w:pPr>
    <w:rPr>
      <w:b/>
      <w:bCs/>
      <w:iCs/>
      <w:sz w:val="24"/>
      <w:szCs w:val="28"/>
    </w:rPr>
  </w:style>
  <w:style w:type="paragraph" w:styleId="Heading3">
    <w:name w:val="heading 3"/>
    <w:aliases w:val="Heading 3 Char2 Char,Heading 3 Char Char Char,Heading 3 Char1 Char Char Char,Heading 3 Char Char Char Char Char,Paragraph Char Char Char Char Char,Heading 3 Char1 Char Char Char Char Char"/>
    <w:basedOn w:val="Normal"/>
    <w:next w:val="Normal"/>
    <w:link w:val="Heading3Char"/>
    <w:autoRedefine/>
    <w:qFormat/>
    <w:rsid w:val="00AD28E7"/>
    <w:pPr>
      <w:keepNext/>
      <w:outlineLvl w:val="2"/>
    </w:pPr>
    <w:rPr>
      <w:b/>
    </w:rPr>
  </w:style>
  <w:style w:type="paragraph" w:styleId="Heading4">
    <w:name w:val="heading 4"/>
    <w:basedOn w:val="Normal"/>
    <w:next w:val="Normal"/>
    <w:link w:val="Heading4Char"/>
    <w:qFormat/>
    <w:rsid w:val="00D03A1B"/>
    <w:pPr>
      <w:keepNext/>
      <w:numPr>
        <w:ilvl w:val="3"/>
        <w:numId w:val="2"/>
      </w:numPr>
      <w:outlineLvl w:val="3"/>
    </w:pPr>
    <w:rPr>
      <w:bCs/>
      <w:i/>
      <w:szCs w:val="28"/>
    </w:rPr>
  </w:style>
  <w:style w:type="paragraph" w:styleId="Heading5">
    <w:name w:val="heading 5"/>
    <w:basedOn w:val="Normal"/>
    <w:next w:val="Normal"/>
    <w:qFormat/>
    <w:rsid w:val="00D03A1B"/>
    <w:pPr>
      <w:numPr>
        <w:ilvl w:val="4"/>
        <w:numId w:val="2"/>
      </w:numPr>
      <w:spacing w:before="240"/>
      <w:outlineLvl w:val="4"/>
    </w:pPr>
    <w:rPr>
      <w:b/>
      <w:bCs/>
      <w:i/>
      <w:iCs/>
      <w:sz w:val="26"/>
      <w:szCs w:val="26"/>
    </w:rPr>
  </w:style>
  <w:style w:type="paragraph" w:styleId="Heading6">
    <w:name w:val="heading 6"/>
    <w:basedOn w:val="Normal"/>
    <w:next w:val="Normal"/>
    <w:qFormat/>
    <w:rsid w:val="00D03A1B"/>
    <w:pPr>
      <w:numPr>
        <w:ilvl w:val="5"/>
        <w:numId w:val="2"/>
      </w:numPr>
      <w:spacing w:before="240"/>
      <w:outlineLvl w:val="5"/>
    </w:pPr>
    <w:rPr>
      <w:b/>
      <w:bCs/>
    </w:rPr>
  </w:style>
  <w:style w:type="paragraph" w:styleId="Heading7">
    <w:name w:val="heading 7"/>
    <w:basedOn w:val="Normal"/>
    <w:next w:val="Normal"/>
    <w:qFormat/>
    <w:rsid w:val="00D03A1B"/>
    <w:pPr>
      <w:numPr>
        <w:ilvl w:val="6"/>
        <w:numId w:val="2"/>
      </w:numPr>
      <w:spacing w:before="240"/>
      <w:outlineLvl w:val="6"/>
    </w:pPr>
  </w:style>
  <w:style w:type="paragraph" w:styleId="Heading8">
    <w:name w:val="heading 8"/>
    <w:basedOn w:val="Normal"/>
    <w:next w:val="Normal"/>
    <w:qFormat/>
    <w:rsid w:val="00D03A1B"/>
    <w:pPr>
      <w:numPr>
        <w:ilvl w:val="7"/>
        <w:numId w:val="2"/>
      </w:numPr>
      <w:spacing w:before="240"/>
      <w:outlineLvl w:val="7"/>
    </w:pPr>
    <w:rPr>
      <w:i/>
      <w:iCs/>
    </w:rPr>
  </w:style>
  <w:style w:type="paragraph" w:styleId="Heading9">
    <w:name w:val="heading 9"/>
    <w:basedOn w:val="Normal"/>
    <w:next w:val="Normal"/>
    <w:qFormat/>
    <w:rsid w:val="00D03A1B"/>
    <w:pPr>
      <w:numPr>
        <w:ilvl w:val="8"/>
        <w:numId w:val="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A1B"/>
    <w:pPr>
      <w:tabs>
        <w:tab w:val="center" w:pos="4153"/>
        <w:tab w:val="right" w:pos="8306"/>
      </w:tabs>
    </w:pPr>
  </w:style>
  <w:style w:type="paragraph" w:styleId="Footer">
    <w:name w:val="footer"/>
    <w:basedOn w:val="Normal"/>
    <w:rsid w:val="00D03A1B"/>
    <w:pPr>
      <w:tabs>
        <w:tab w:val="center" w:pos="4153"/>
        <w:tab w:val="right" w:pos="8306"/>
      </w:tabs>
    </w:pPr>
  </w:style>
  <w:style w:type="paragraph" w:styleId="BodyText">
    <w:name w:val="Body Text"/>
    <w:basedOn w:val="Normal"/>
    <w:rsid w:val="00D03A1B"/>
  </w:style>
  <w:style w:type="paragraph" w:customStyle="1" w:styleId="MOIText">
    <w:name w:val="MOI Text"/>
    <w:basedOn w:val="Normal"/>
    <w:rsid w:val="00D03A1B"/>
    <w:pPr>
      <w:ind w:left="720"/>
    </w:pPr>
    <w:rPr>
      <w:rFonts w:eastAsia="Times New Roman"/>
    </w:rPr>
  </w:style>
  <w:style w:type="paragraph" w:styleId="FootnoteText">
    <w:name w:val="footnote text"/>
    <w:basedOn w:val="Normal"/>
    <w:link w:val="FootnoteTextChar"/>
    <w:semiHidden/>
    <w:rsid w:val="00D03A1B"/>
    <w:rPr>
      <w:sz w:val="20"/>
    </w:rPr>
  </w:style>
  <w:style w:type="character" w:styleId="FootnoteReference">
    <w:name w:val="footnote reference"/>
    <w:semiHidden/>
    <w:rsid w:val="00D03A1B"/>
    <w:rPr>
      <w:vertAlign w:val="superscript"/>
    </w:rPr>
  </w:style>
  <w:style w:type="paragraph" w:styleId="BalloonText">
    <w:name w:val="Balloon Text"/>
    <w:basedOn w:val="Normal"/>
    <w:semiHidden/>
    <w:rsid w:val="00D03A1B"/>
    <w:rPr>
      <w:rFonts w:ascii="Tahoma" w:hAnsi="Tahoma" w:cs="Tahoma"/>
      <w:sz w:val="16"/>
      <w:szCs w:val="16"/>
    </w:rPr>
  </w:style>
  <w:style w:type="paragraph" w:customStyle="1" w:styleId="SubAnnex">
    <w:name w:val="SubAnnex"/>
    <w:basedOn w:val="Heading2"/>
    <w:next w:val="MOIText"/>
    <w:autoRedefine/>
    <w:rsid w:val="00BA09B9"/>
    <w:pPr>
      <w:numPr>
        <w:ilvl w:val="0"/>
        <w:numId w:val="0"/>
      </w:numPr>
      <w:ind w:left="1560" w:hanging="1560"/>
    </w:pPr>
  </w:style>
  <w:style w:type="character" w:styleId="Hyperlink">
    <w:name w:val="Hyperlink"/>
    <w:uiPriority w:val="99"/>
    <w:rsid w:val="00D03A1B"/>
    <w:rPr>
      <w:color w:val="0000FF"/>
      <w:u w:val="single"/>
    </w:rPr>
  </w:style>
  <w:style w:type="paragraph" w:styleId="NormalWeb">
    <w:name w:val="Normal (Web)"/>
    <w:basedOn w:val="Normal"/>
    <w:rsid w:val="00D03A1B"/>
    <w:pPr>
      <w:spacing w:before="100" w:beforeAutospacing="1" w:after="100" w:afterAutospacing="1"/>
    </w:pPr>
  </w:style>
  <w:style w:type="paragraph" w:styleId="Title">
    <w:name w:val="Title"/>
    <w:basedOn w:val="Normal"/>
    <w:qFormat/>
    <w:rsid w:val="00127A78"/>
    <w:pPr>
      <w:spacing w:before="0" w:after="0"/>
      <w:jc w:val="center"/>
    </w:pPr>
    <w:rPr>
      <w:rFonts w:eastAsia="Times New Roman" w:cs="Times New Roman"/>
      <w:b/>
      <w:sz w:val="24"/>
      <w:szCs w:val="20"/>
    </w:rPr>
  </w:style>
  <w:style w:type="paragraph" w:customStyle="1" w:styleId="StyleHeading1Left-049cmHanging049cmAfter145">
    <w:name w:val="Style Heading 1 + Left:  -0.49 cm Hanging:  0.49 cm After:  14.5 ..."/>
    <w:basedOn w:val="Heading1"/>
    <w:next w:val="Normal"/>
    <w:rsid w:val="00D03A1B"/>
    <w:pPr>
      <w:numPr>
        <w:numId w:val="1"/>
      </w:numPr>
      <w:spacing w:after="290" w:line="370" w:lineRule="atLeast"/>
    </w:pPr>
    <w:rPr>
      <w:rFonts w:cs="Times New Roman"/>
      <w:kern w:val="0"/>
      <w:szCs w:val="22"/>
    </w:rPr>
  </w:style>
  <w:style w:type="paragraph" w:customStyle="1" w:styleId="StyleHeading2Left0cmHanging049cmAfter3pt">
    <w:name w:val="Style Heading 2 + Left:  0 cm Hanging:  0.49 cm After:  3 pt"/>
    <w:basedOn w:val="Heading2"/>
    <w:next w:val="Normal"/>
    <w:link w:val="StyleHeading2Left0cmHanging049cmAfter3ptChar"/>
    <w:autoRedefine/>
    <w:rsid w:val="00D03A1B"/>
    <w:pPr>
      <w:numPr>
        <w:numId w:val="1"/>
      </w:numPr>
      <w:tabs>
        <w:tab w:val="left" w:pos="180"/>
      </w:tabs>
      <w:spacing w:before="0"/>
    </w:pPr>
    <w:rPr>
      <w:i/>
      <w:iCs w:val="0"/>
      <w:szCs w:val="24"/>
    </w:rPr>
  </w:style>
  <w:style w:type="character" w:customStyle="1" w:styleId="StyleHeading2Left0cmHanging049cmAfter3ptChar">
    <w:name w:val="Style Heading 2 + Left:  0 cm Hanging:  0.49 cm After:  3 pt Char"/>
    <w:link w:val="StyleHeading2Left0cmHanging049cmAfter3pt"/>
    <w:rsid w:val="00D03A1B"/>
    <w:rPr>
      <w:rFonts w:ascii="Calibri" w:eastAsia="Arial" w:hAnsi="Calibri" w:cs="Arial"/>
      <w:b/>
      <w:bCs/>
      <w:i/>
      <w:sz w:val="24"/>
      <w:szCs w:val="24"/>
    </w:rPr>
  </w:style>
  <w:style w:type="table" w:styleId="TableGrid">
    <w:name w:val="Table Grid"/>
    <w:aliases w:val="Header Table Grid"/>
    <w:basedOn w:val="TableNormal"/>
    <w:rsid w:val="00D03A1B"/>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D03A1B"/>
    <w:pPr>
      <w:spacing w:before="0" w:after="0"/>
      <w:ind w:left="113"/>
    </w:pPr>
    <w:rPr>
      <w:rFonts w:cs="Times New Roman"/>
      <w:sz w:val="20"/>
      <w:szCs w:val="24"/>
    </w:rPr>
  </w:style>
  <w:style w:type="paragraph" w:customStyle="1" w:styleId="StyleBulleted">
    <w:name w:val="Style Bulleted"/>
    <w:basedOn w:val="Normal"/>
    <w:rsid w:val="00D03A1B"/>
    <w:pPr>
      <w:numPr>
        <w:numId w:val="3"/>
      </w:numPr>
      <w:tabs>
        <w:tab w:val="clear" w:pos="927"/>
        <w:tab w:val="num" w:pos="1080"/>
        <w:tab w:val="num" w:pos="1276"/>
      </w:tabs>
      <w:ind w:left="1276" w:hanging="425"/>
    </w:pPr>
    <w:rPr>
      <w:szCs w:val="20"/>
    </w:rPr>
  </w:style>
  <w:style w:type="paragraph" w:styleId="BodyTextFirstIndent">
    <w:name w:val="Body Text First Indent"/>
    <w:basedOn w:val="BodyText"/>
    <w:rsid w:val="00D03A1B"/>
    <w:pPr>
      <w:spacing w:after="120"/>
      <w:ind w:firstLine="210"/>
    </w:pPr>
  </w:style>
  <w:style w:type="paragraph" w:styleId="TOC1">
    <w:name w:val="toc 1"/>
    <w:basedOn w:val="Normal"/>
    <w:next w:val="Normal"/>
    <w:autoRedefine/>
    <w:uiPriority w:val="39"/>
    <w:rsid w:val="00D03A1B"/>
    <w:pPr>
      <w:spacing w:after="0"/>
    </w:pPr>
    <w:rPr>
      <w:b/>
      <w:bCs/>
      <w:caps/>
      <w:sz w:val="24"/>
      <w:szCs w:val="28"/>
    </w:rPr>
  </w:style>
  <w:style w:type="paragraph" w:styleId="TOC2">
    <w:name w:val="toc 2"/>
    <w:basedOn w:val="Normal"/>
    <w:next w:val="Normal"/>
    <w:autoRedefine/>
    <w:uiPriority w:val="39"/>
    <w:rsid w:val="007F4851"/>
    <w:pPr>
      <w:tabs>
        <w:tab w:val="left" w:pos="900"/>
        <w:tab w:val="right" w:leader="dot" w:pos="8777"/>
      </w:tabs>
      <w:spacing w:before="0" w:after="0"/>
      <w:ind w:left="113"/>
    </w:pPr>
    <w:rPr>
      <w:sz w:val="20"/>
      <w:szCs w:val="20"/>
    </w:rPr>
  </w:style>
  <w:style w:type="paragraph" w:customStyle="1" w:styleId="CharChar">
    <w:name w:val="Char Char"/>
    <w:basedOn w:val="Normal"/>
    <w:rsid w:val="00127A78"/>
    <w:pPr>
      <w:spacing w:before="0" w:after="120" w:line="240" w:lineRule="exact"/>
    </w:pPr>
    <w:rPr>
      <w:rFonts w:ascii="Verdana" w:eastAsia="Times New Roman" w:hAnsi="Verdana" w:cs="Times New Roman"/>
      <w:sz w:val="20"/>
      <w:szCs w:val="20"/>
      <w:lang w:val="en-US" w:eastAsia="en-US"/>
    </w:rPr>
  </w:style>
  <w:style w:type="paragraph" w:customStyle="1" w:styleId="Body1">
    <w:name w:val="Body 1"/>
    <w:basedOn w:val="Normal"/>
    <w:rsid w:val="00D03A1B"/>
    <w:pPr>
      <w:autoSpaceDE w:val="0"/>
      <w:autoSpaceDN w:val="0"/>
      <w:adjustRightInd w:val="0"/>
      <w:spacing w:after="240" w:line="288" w:lineRule="auto"/>
    </w:pPr>
    <w:rPr>
      <w:sz w:val="20"/>
      <w:szCs w:val="20"/>
      <w:lang w:eastAsia="en-US"/>
    </w:rPr>
  </w:style>
  <w:style w:type="paragraph" w:customStyle="1" w:styleId="Bullets1">
    <w:name w:val="Bullets 1"/>
    <w:basedOn w:val="Normal"/>
    <w:rsid w:val="00D03A1B"/>
    <w:pPr>
      <w:tabs>
        <w:tab w:val="num" w:pos="720"/>
      </w:tabs>
      <w:autoSpaceDE w:val="0"/>
      <w:autoSpaceDN w:val="0"/>
      <w:adjustRightInd w:val="0"/>
      <w:spacing w:after="240" w:line="288" w:lineRule="auto"/>
      <w:ind w:left="720" w:hanging="360"/>
      <w:outlineLvl w:val="0"/>
    </w:pPr>
    <w:rPr>
      <w:sz w:val="20"/>
      <w:szCs w:val="20"/>
      <w:lang w:eastAsia="en-US"/>
    </w:rPr>
  </w:style>
  <w:style w:type="paragraph" w:customStyle="1" w:styleId="BulletMOI">
    <w:name w:val="Bullet MOI"/>
    <w:basedOn w:val="Normal"/>
    <w:rsid w:val="00D03A1B"/>
    <w:pPr>
      <w:numPr>
        <w:numId w:val="11"/>
      </w:numPr>
      <w:tabs>
        <w:tab w:val="left" w:pos="720"/>
      </w:tabs>
      <w:spacing w:before="0" w:after="0"/>
    </w:pPr>
  </w:style>
  <w:style w:type="numbering" w:customStyle="1" w:styleId="Numbered">
    <w:name w:val="Numbered"/>
    <w:basedOn w:val="NoList"/>
    <w:rsid w:val="00D03A1B"/>
    <w:pPr>
      <w:numPr>
        <w:numId w:val="4"/>
      </w:numPr>
    </w:pPr>
  </w:style>
  <w:style w:type="paragraph" w:customStyle="1" w:styleId="Indent">
    <w:name w:val="Indent"/>
    <w:basedOn w:val="Normal"/>
    <w:rsid w:val="00D03A1B"/>
    <w:pPr>
      <w:ind w:left="360"/>
    </w:pPr>
    <w:rPr>
      <w:rFonts w:eastAsia="Times New Roman"/>
    </w:rPr>
  </w:style>
  <w:style w:type="paragraph" w:customStyle="1" w:styleId="10pttable">
    <w:name w:val="10 pt table"/>
    <w:basedOn w:val="Normal"/>
    <w:rsid w:val="00D03A1B"/>
    <w:rPr>
      <w:sz w:val="20"/>
      <w:szCs w:val="20"/>
    </w:rPr>
  </w:style>
  <w:style w:type="paragraph" w:styleId="Caption">
    <w:name w:val="caption"/>
    <w:basedOn w:val="Normal"/>
    <w:next w:val="Normal"/>
    <w:qFormat/>
    <w:rsid w:val="00D03A1B"/>
    <w:pPr>
      <w:spacing w:before="120" w:after="120"/>
    </w:pPr>
    <w:rPr>
      <w:b/>
      <w:bCs/>
      <w:sz w:val="20"/>
      <w:szCs w:val="20"/>
    </w:rPr>
  </w:style>
  <w:style w:type="paragraph" w:customStyle="1" w:styleId="CentreCaption">
    <w:name w:val="CentreCaption"/>
    <w:basedOn w:val="Caption"/>
    <w:rsid w:val="00F90968"/>
    <w:pPr>
      <w:ind w:left="720"/>
      <w:jc w:val="center"/>
    </w:pPr>
    <w:rPr>
      <w:rFonts w:eastAsia="Times New Roman"/>
    </w:rPr>
  </w:style>
  <w:style w:type="paragraph" w:customStyle="1" w:styleId="Alpha">
    <w:name w:val="Alpha"/>
    <w:basedOn w:val="Normal"/>
    <w:rsid w:val="00D03A1B"/>
    <w:pPr>
      <w:tabs>
        <w:tab w:val="num" w:pos="1440"/>
      </w:tabs>
      <w:spacing w:after="0"/>
      <w:ind w:left="714" w:hanging="357"/>
    </w:pPr>
  </w:style>
  <w:style w:type="paragraph" w:customStyle="1" w:styleId="StyleOutlinenumberedComplexBold">
    <w:name w:val="Style Outline numbered (Complex) Bold"/>
    <w:basedOn w:val="Normal"/>
    <w:rsid w:val="00D03A1B"/>
    <w:pPr>
      <w:numPr>
        <w:numId w:val="5"/>
      </w:numPr>
      <w:spacing w:before="0" w:after="0"/>
    </w:pPr>
  </w:style>
  <w:style w:type="paragraph" w:styleId="TOC4">
    <w:name w:val="toc 4"/>
    <w:basedOn w:val="Normal"/>
    <w:next w:val="Normal"/>
    <w:autoRedefine/>
    <w:semiHidden/>
    <w:rsid w:val="00D03A1B"/>
    <w:pPr>
      <w:spacing w:before="0" w:after="0"/>
      <w:ind w:left="440"/>
    </w:pPr>
    <w:rPr>
      <w:rFonts w:ascii="Times New Roman" w:hAnsi="Times New Roman" w:cs="Times New Roman"/>
      <w:sz w:val="20"/>
      <w:szCs w:val="24"/>
    </w:rPr>
  </w:style>
  <w:style w:type="paragraph" w:styleId="TOC5">
    <w:name w:val="toc 5"/>
    <w:basedOn w:val="Normal"/>
    <w:next w:val="Normal"/>
    <w:autoRedefine/>
    <w:semiHidden/>
    <w:rsid w:val="00D03A1B"/>
    <w:pPr>
      <w:spacing w:before="0" w:after="0"/>
      <w:ind w:left="660"/>
    </w:pPr>
    <w:rPr>
      <w:rFonts w:ascii="Times New Roman" w:hAnsi="Times New Roman" w:cs="Times New Roman"/>
      <w:sz w:val="20"/>
      <w:szCs w:val="24"/>
    </w:rPr>
  </w:style>
  <w:style w:type="paragraph" w:styleId="TOC6">
    <w:name w:val="toc 6"/>
    <w:basedOn w:val="Normal"/>
    <w:next w:val="Normal"/>
    <w:autoRedefine/>
    <w:semiHidden/>
    <w:rsid w:val="00D03A1B"/>
    <w:pPr>
      <w:spacing w:before="0" w:after="0"/>
      <w:ind w:left="880"/>
    </w:pPr>
    <w:rPr>
      <w:rFonts w:ascii="Times New Roman" w:hAnsi="Times New Roman" w:cs="Times New Roman"/>
      <w:sz w:val="20"/>
      <w:szCs w:val="24"/>
    </w:rPr>
  </w:style>
  <w:style w:type="paragraph" w:styleId="TOC7">
    <w:name w:val="toc 7"/>
    <w:basedOn w:val="Normal"/>
    <w:next w:val="Normal"/>
    <w:autoRedefine/>
    <w:semiHidden/>
    <w:rsid w:val="00D03A1B"/>
    <w:pPr>
      <w:spacing w:before="0" w:after="0"/>
      <w:ind w:left="1100"/>
    </w:pPr>
    <w:rPr>
      <w:rFonts w:ascii="Times New Roman" w:hAnsi="Times New Roman" w:cs="Times New Roman"/>
      <w:sz w:val="20"/>
      <w:szCs w:val="24"/>
    </w:rPr>
  </w:style>
  <w:style w:type="paragraph" w:styleId="TOC8">
    <w:name w:val="toc 8"/>
    <w:basedOn w:val="Normal"/>
    <w:next w:val="Normal"/>
    <w:autoRedefine/>
    <w:semiHidden/>
    <w:rsid w:val="00D03A1B"/>
    <w:pPr>
      <w:spacing w:before="0" w:after="0"/>
      <w:ind w:left="1320"/>
    </w:pPr>
    <w:rPr>
      <w:rFonts w:ascii="Times New Roman" w:hAnsi="Times New Roman" w:cs="Times New Roman"/>
      <w:sz w:val="20"/>
      <w:szCs w:val="24"/>
    </w:rPr>
  </w:style>
  <w:style w:type="paragraph" w:styleId="TOC9">
    <w:name w:val="toc 9"/>
    <w:basedOn w:val="Normal"/>
    <w:next w:val="Normal"/>
    <w:autoRedefine/>
    <w:semiHidden/>
    <w:rsid w:val="00D03A1B"/>
    <w:pPr>
      <w:spacing w:before="0" w:after="0"/>
      <w:ind w:left="1540"/>
    </w:pPr>
    <w:rPr>
      <w:rFonts w:ascii="Times New Roman" w:hAnsi="Times New Roman" w:cs="Times New Roman"/>
      <w:sz w:val="20"/>
      <w:szCs w:val="24"/>
    </w:rPr>
  </w:style>
  <w:style w:type="character" w:styleId="CommentReference">
    <w:name w:val="annotation reference"/>
    <w:semiHidden/>
    <w:rsid w:val="00D03A1B"/>
    <w:rPr>
      <w:sz w:val="16"/>
      <w:szCs w:val="16"/>
    </w:rPr>
  </w:style>
  <w:style w:type="paragraph" w:styleId="CommentText">
    <w:name w:val="annotation text"/>
    <w:basedOn w:val="Normal"/>
    <w:semiHidden/>
    <w:rsid w:val="00D03A1B"/>
    <w:rPr>
      <w:sz w:val="20"/>
      <w:szCs w:val="20"/>
    </w:rPr>
  </w:style>
  <w:style w:type="paragraph" w:styleId="CommentSubject">
    <w:name w:val="annotation subject"/>
    <w:basedOn w:val="CommentText"/>
    <w:next w:val="CommentText"/>
    <w:semiHidden/>
    <w:rsid w:val="00D03A1B"/>
    <w:rPr>
      <w:b/>
      <w:bCs/>
    </w:rPr>
  </w:style>
  <w:style w:type="paragraph" w:customStyle="1" w:styleId="StyleOutlinenumberedLatinArialBoldBold">
    <w:name w:val="Style Outline numbered (Latin) Arial Bold Bold"/>
    <w:basedOn w:val="Normal"/>
    <w:rsid w:val="00D03A1B"/>
    <w:pPr>
      <w:numPr>
        <w:numId w:val="6"/>
      </w:numPr>
      <w:spacing w:before="0" w:after="0"/>
      <w:ind w:left="714" w:hanging="357"/>
    </w:pPr>
  </w:style>
  <w:style w:type="paragraph" w:customStyle="1" w:styleId="BulletMOINormal">
    <w:name w:val="Bullet MOI Normal"/>
    <w:basedOn w:val="Normal"/>
    <w:rsid w:val="00D03A1B"/>
    <w:pPr>
      <w:numPr>
        <w:numId w:val="7"/>
      </w:numPr>
    </w:pPr>
  </w:style>
  <w:style w:type="table" w:styleId="TableClassic1">
    <w:name w:val="Table Classic 1"/>
    <w:basedOn w:val="TableNormal"/>
    <w:rsid w:val="00D03A1B"/>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2">
    <w:name w:val="Body 2"/>
    <w:basedOn w:val="Normal"/>
    <w:rsid w:val="00127A78"/>
    <w:pPr>
      <w:spacing w:before="0" w:after="240"/>
      <w:ind w:left="720"/>
    </w:pPr>
    <w:rPr>
      <w:rFonts w:eastAsia="Times New Roman" w:cs="Times New Roman"/>
      <w:sz w:val="20"/>
      <w:szCs w:val="20"/>
      <w:lang w:eastAsia="en-US"/>
    </w:rPr>
  </w:style>
  <w:style w:type="paragraph" w:customStyle="1" w:styleId="CharChar1">
    <w:name w:val="Char Char1"/>
    <w:basedOn w:val="Normal"/>
    <w:rsid w:val="00127A78"/>
    <w:pPr>
      <w:spacing w:before="0" w:after="120" w:line="240" w:lineRule="exact"/>
    </w:pPr>
    <w:rPr>
      <w:rFonts w:ascii="Verdana" w:eastAsia="Times New Roman" w:hAnsi="Verdana" w:cs="Times New Roman"/>
      <w:sz w:val="20"/>
      <w:szCs w:val="20"/>
      <w:lang w:val="en-US" w:eastAsia="en-US"/>
    </w:rPr>
  </w:style>
  <w:style w:type="paragraph" w:customStyle="1" w:styleId="StyleLatinBoldJustifiedLeft095cm">
    <w:name w:val="Style (Latin) Bold Justified Left:  0.95 cm"/>
    <w:basedOn w:val="Normal"/>
    <w:rsid w:val="00D03A1B"/>
    <w:pPr>
      <w:ind w:left="720"/>
    </w:pPr>
    <w:rPr>
      <w:rFonts w:eastAsia="Times New Roman"/>
      <w:b/>
    </w:rPr>
  </w:style>
  <w:style w:type="character" w:styleId="PageNumber">
    <w:name w:val="page number"/>
    <w:basedOn w:val="DefaultParagraphFont"/>
    <w:rsid w:val="00860A42"/>
  </w:style>
  <w:style w:type="character" w:styleId="FollowedHyperlink">
    <w:name w:val="FollowedHyperlink"/>
    <w:rsid w:val="00D03A1B"/>
    <w:rPr>
      <w:color w:val="606420"/>
      <w:u w:val="single"/>
    </w:rPr>
  </w:style>
  <w:style w:type="paragraph" w:customStyle="1" w:styleId="PQQbullet">
    <w:name w:val="PQQ bullet"/>
    <w:basedOn w:val="Normal"/>
    <w:rsid w:val="00D03A1B"/>
    <w:pPr>
      <w:numPr>
        <w:numId w:val="9"/>
      </w:numPr>
    </w:pPr>
  </w:style>
  <w:style w:type="paragraph" w:customStyle="1" w:styleId="AgtLevel1Heading">
    <w:name w:val="Agt/Level1 Heading"/>
    <w:basedOn w:val="Normal"/>
    <w:rsid w:val="00291E65"/>
    <w:pPr>
      <w:keepNext/>
      <w:numPr>
        <w:numId w:val="10"/>
      </w:numPr>
      <w:spacing w:before="0" w:after="240" w:line="288" w:lineRule="auto"/>
    </w:pPr>
    <w:rPr>
      <w:rFonts w:eastAsia="Times New Roman" w:cs="Times New Roman"/>
      <w:b/>
      <w:sz w:val="20"/>
      <w:szCs w:val="20"/>
      <w:lang w:eastAsia="en-US"/>
    </w:rPr>
  </w:style>
  <w:style w:type="paragraph" w:customStyle="1" w:styleId="AgtLevel2">
    <w:name w:val="Agt/Level2"/>
    <w:basedOn w:val="Normal"/>
    <w:rsid w:val="00291E65"/>
    <w:pPr>
      <w:numPr>
        <w:ilvl w:val="1"/>
        <w:numId w:val="10"/>
      </w:numPr>
      <w:spacing w:before="0" w:after="240" w:line="288" w:lineRule="auto"/>
    </w:pPr>
    <w:rPr>
      <w:rFonts w:eastAsia="Times New Roman" w:cs="Times New Roman"/>
      <w:sz w:val="20"/>
      <w:szCs w:val="20"/>
      <w:lang w:eastAsia="en-US"/>
    </w:rPr>
  </w:style>
  <w:style w:type="paragraph" w:customStyle="1" w:styleId="AgtLevel3">
    <w:name w:val="Agt/Level3"/>
    <w:basedOn w:val="Normal"/>
    <w:rsid w:val="00291E65"/>
    <w:pPr>
      <w:numPr>
        <w:ilvl w:val="2"/>
        <w:numId w:val="10"/>
      </w:numPr>
      <w:spacing w:before="0" w:after="240" w:line="288" w:lineRule="auto"/>
    </w:pPr>
    <w:rPr>
      <w:rFonts w:eastAsia="Times New Roman" w:cs="Times New Roman"/>
      <w:sz w:val="20"/>
      <w:szCs w:val="20"/>
      <w:lang w:eastAsia="en-US"/>
    </w:rPr>
  </w:style>
  <w:style w:type="paragraph" w:customStyle="1" w:styleId="AgtLevel4">
    <w:name w:val="Agt/Level4"/>
    <w:basedOn w:val="Normal"/>
    <w:rsid w:val="00291E65"/>
    <w:pPr>
      <w:numPr>
        <w:ilvl w:val="3"/>
        <w:numId w:val="10"/>
      </w:numPr>
      <w:spacing w:before="0" w:after="240" w:line="288" w:lineRule="auto"/>
    </w:pPr>
    <w:rPr>
      <w:rFonts w:eastAsia="Times New Roman" w:cs="Times New Roman"/>
      <w:sz w:val="20"/>
      <w:szCs w:val="20"/>
      <w:lang w:eastAsia="en-US"/>
    </w:rPr>
  </w:style>
  <w:style w:type="paragraph" w:customStyle="1" w:styleId="AgtLevel5">
    <w:name w:val="Agt/Level5"/>
    <w:basedOn w:val="Normal"/>
    <w:rsid w:val="00291E65"/>
    <w:pPr>
      <w:numPr>
        <w:ilvl w:val="4"/>
        <w:numId w:val="10"/>
      </w:numPr>
      <w:spacing w:before="0" w:after="240" w:line="288" w:lineRule="auto"/>
    </w:pPr>
    <w:rPr>
      <w:rFonts w:eastAsia="Times New Roman" w:cs="Times New Roman"/>
      <w:sz w:val="20"/>
      <w:szCs w:val="20"/>
      <w:lang w:eastAsia="en-US"/>
    </w:rPr>
  </w:style>
  <w:style w:type="paragraph" w:customStyle="1" w:styleId="AgtLevel6">
    <w:name w:val="Agt/Level6"/>
    <w:basedOn w:val="Normal"/>
    <w:rsid w:val="00291E65"/>
    <w:pPr>
      <w:numPr>
        <w:ilvl w:val="5"/>
        <w:numId w:val="10"/>
      </w:numPr>
      <w:spacing w:before="0" w:after="240" w:line="288" w:lineRule="auto"/>
    </w:pPr>
    <w:rPr>
      <w:rFonts w:eastAsia="Times New Roman" w:cs="Times New Roman"/>
      <w:sz w:val="20"/>
      <w:szCs w:val="20"/>
      <w:lang w:eastAsia="en-US"/>
    </w:rPr>
  </w:style>
  <w:style w:type="paragraph" w:customStyle="1" w:styleId="AgtLevel7">
    <w:name w:val="Agt/Level7"/>
    <w:basedOn w:val="Normal"/>
    <w:rsid w:val="00291E65"/>
    <w:pPr>
      <w:numPr>
        <w:ilvl w:val="6"/>
        <w:numId w:val="10"/>
      </w:numPr>
      <w:spacing w:before="0" w:after="240" w:line="288" w:lineRule="auto"/>
    </w:pPr>
    <w:rPr>
      <w:rFonts w:eastAsia="Times New Roman" w:cs="Times New Roman"/>
      <w:sz w:val="20"/>
      <w:szCs w:val="20"/>
      <w:lang w:eastAsia="en-US"/>
    </w:rPr>
  </w:style>
  <w:style w:type="paragraph" w:customStyle="1" w:styleId="AgtLevel8">
    <w:name w:val="Agt/Level8"/>
    <w:basedOn w:val="Normal"/>
    <w:rsid w:val="00291E65"/>
    <w:pPr>
      <w:numPr>
        <w:ilvl w:val="7"/>
        <w:numId w:val="10"/>
      </w:numPr>
      <w:spacing w:before="0" w:after="240" w:line="288" w:lineRule="auto"/>
    </w:pPr>
    <w:rPr>
      <w:rFonts w:eastAsia="Times New Roman" w:cs="Times New Roman"/>
      <w:sz w:val="20"/>
      <w:szCs w:val="20"/>
      <w:lang w:eastAsia="en-US"/>
    </w:rPr>
  </w:style>
  <w:style w:type="paragraph" w:customStyle="1" w:styleId="CharChar0">
    <w:name w:val="Char Char"/>
    <w:basedOn w:val="Normal"/>
    <w:rsid w:val="00291E65"/>
    <w:pPr>
      <w:spacing w:before="0" w:after="120" w:line="240" w:lineRule="exact"/>
    </w:pPr>
    <w:rPr>
      <w:rFonts w:ascii="Verdana" w:eastAsia="Times New Roman" w:hAnsi="Verdana" w:cs="Verdana"/>
      <w:sz w:val="20"/>
      <w:szCs w:val="20"/>
      <w:lang w:val="en-US" w:eastAsia="en-US"/>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FF65FD"/>
    <w:pPr>
      <w:spacing w:before="0" w:after="120" w:line="240" w:lineRule="exact"/>
    </w:pPr>
    <w:rPr>
      <w:rFonts w:ascii="Verdana" w:eastAsia="Times New Roman" w:hAnsi="Verdana" w:cs="Times New Roman"/>
      <w:sz w:val="20"/>
      <w:szCs w:val="20"/>
      <w:lang w:val="en-US" w:eastAsia="en-US"/>
    </w:rPr>
  </w:style>
  <w:style w:type="paragraph" w:customStyle="1" w:styleId="CharCharCharChar">
    <w:name w:val="Char Char Char Char"/>
    <w:basedOn w:val="Normal"/>
    <w:rsid w:val="00596862"/>
    <w:pPr>
      <w:spacing w:before="0" w:after="120" w:line="240" w:lineRule="exact"/>
    </w:pPr>
    <w:rPr>
      <w:rFonts w:ascii="Verdana" w:eastAsia="Times New Roman" w:hAnsi="Verdana" w:cs="Times New Roman"/>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1647C0"/>
    <w:pPr>
      <w:spacing w:before="0" w:after="120" w:line="240" w:lineRule="exact"/>
    </w:pPr>
    <w:rPr>
      <w:rFonts w:ascii="Verdana" w:eastAsia="Times New Roman" w:hAnsi="Verdana" w:cs="Verdana"/>
      <w:sz w:val="20"/>
      <w:szCs w:val="20"/>
      <w:lang w:val="en-US" w:eastAsia="en-US"/>
    </w:rPr>
  </w:style>
  <w:style w:type="paragraph" w:customStyle="1" w:styleId="Flysheet">
    <w:name w:val="Flysheet"/>
    <w:basedOn w:val="Normal"/>
    <w:rsid w:val="0024520D"/>
    <w:pPr>
      <w:pageBreakBefore/>
      <w:widowControl w:val="0"/>
      <w:numPr>
        <w:numId w:val="12"/>
      </w:numPr>
      <w:pBdr>
        <w:top w:val="single" w:sz="24" w:space="20" w:color="006464"/>
        <w:bottom w:val="single" w:sz="24" w:space="20" w:color="006464"/>
      </w:pBdr>
      <w:spacing w:before="5000"/>
      <w:ind w:left="2835" w:hanging="2835"/>
    </w:pPr>
    <w:rPr>
      <w:rFonts w:eastAsia="Times New Roman" w:cs="Times New Roman"/>
      <w:b/>
      <w:caps/>
      <w:color w:val="006464"/>
      <w:sz w:val="28"/>
      <w:szCs w:val="28"/>
      <w:lang w:eastAsia="en-US"/>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
    <w:link w:val="Heading3"/>
    <w:semiHidden/>
    <w:locked/>
    <w:rsid w:val="00AD28E7"/>
    <w:rPr>
      <w:rFonts w:ascii="Arial" w:eastAsia="Arial" w:hAnsi="Arial" w:cs="Arial"/>
      <w:b/>
      <w:sz w:val="22"/>
      <w:szCs w:val="22"/>
      <w:lang w:val="en-GB" w:eastAsia="en-GB" w:bidi="ar-SA"/>
    </w:rPr>
  </w:style>
  <w:style w:type="paragraph" w:customStyle="1" w:styleId="AnnexNorm">
    <w:name w:val="AnnexNorm"/>
    <w:basedOn w:val="Normal"/>
    <w:link w:val="AnnexNormChar"/>
    <w:rsid w:val="00FC2696"/>
    <w:pPr>
      <w:ind w:left="720"/>
    </w:pPr>
    <w:rPr>
      <w:rFonts w:eastAsia="Times New Roman"/>
      <w:lang w:eastAsia="en-US"/>
    </w:rPr>
  </w:style>
  <w:style w:type="character" w:customStyle="1" w:styleId="AnnexNormChar">
    <w:name w:val="AnnexNorm Char"/>
    <w:link w:val="AnnexNorm"/>
    <w:locked/>
    <w:rsid w:val="00FC2696"/>
    <w:rPr>
      <w:rFonts w:ascii="Arial" w:hAnsi="Arial" w:cs="Arial"/>
      <w:sz w:val="22"/>
      <w:szCs w:val="22"/>
      <w:lang w:val="en-GB" w:eastAsia="en-US" w:bidi="ar-SA"/>
    </w:rPr>
  </w:style>
  <w:style w:type="character" w:customStyle="1" w:styleId="FootnoteTextChar">
    <w:name w:val="Footnote Text Char"/>
    <w:link w:val="FootnoteText"/>
    <w:semiHidden/>
    <w:locked/>
    <w:rsid w:val="009D05C4"/>
    <w:rPr>
      <w:rFonts w:ascii="Arial" w:eastAsia="Arial" w:hAnsi="Arial" w:cs="Arial"/>
      <w:szCs w:val="22"/>
      <w:lang w:val="en-GB" w:eastAsia="en-GB" w:bidi="ar-SA"/>
    </w:rPr>
  </w:style>
  <w:style w:type="character" w:styleId="HTMLCite">
    <w:name w:val="HTML Cite"/>
    <w:uiPriority w:val="99"/>
    <w:rsid w:val="00085186"/>
    <w:rPr>
      <w:i w:val="0"/>
      <w:iCs w:val="0"/>
      <w:color w:val="0E774A"/>
    </w:rPr>
  </w:style>
  <w:style w:type="paragraph" w:customStyle="1" w:styleId="PDList">
    <w:name w:val="PD List"/>
    <w:basedOn w:val="Normal"/>
    <w:rsid w:val="00664401"/>
    <w:pPr>
      <w:keepLines/>
      <w:spacing w:before="120" w:after="120"/>
      <w:ind w:left="283" w:hanging="283"/>
    </w:pPr>
    <w:rPr>
      <w:rFonts w:ascii="Times New Roman" w:eastAsia="Times New Roman" w:hAnsi="Times New Roman" w:cs="Times New Roman"/>
    </w:rPr>
  </w:style>
  <w:style w:type="paragraph" w:customStyle="1" w:styleId="annexnorm0">
    <w:name w:val="annexnorm"/>
    <w:basedOn w:val="Normal"/>
    <w:rsid w:val="00055217"/>
    <w:pPr>
      <w:ind w:left="720"/>
    </w:pPr>
    <w:rPr>
      <w:rFonts w:eastAsia="Times New Roman"/>
    </w:rPr>
  </w:style>
  <w:style w:type="paragraph" w:customStyle="1" w:styleId="Body10">
    <w:name w:val="Body1"/>
    <w:basedOn w:val="Normal"/>
    <w:rsid w:val="006318C7"/>
    <w:pPr>
      <w:widowControl w:val="0"/>
      <w:spacing w:before="200" w:line="360" w:lineRule="auto"/>
      <w:ind w:left="709"/>
    </w:pPr>
    <w:rPr>
      <w:rFonts w:eastAsia="Times New Roman" w:cs="Times New Roman"/>
      <w:lang w:eastAsia="en-US"/>
    </w:rPr>
  </w:style>
  <w:style w:type="paragraph" w:customStyle="1" w:styleId="StyletablestyleUniversW111pt">
    <w:name w:val="Style table style + Univers (W1) 11 pt"/>
    <w:basedOn w:val="Normal"/>
    <w:link w:val="StyletablestyleUniversW111ptChar"/>
    <w:rsid w:val="00E43412"/>
    <w:pPr>
      <w:tabs>
        <w:tab w:val="left" w:pos="1276"/>
      </w:tabs>
      <w:spacing w:before="120" w:after="120"/>
      <w:ind w:left="57"/>
    </w:pPr>
    <w:rPr>
      <w:rFonts w:eastAsia="Times New Roman" w:cs="Times New Roman"/>
      <w:lang w:eastAsia="en-US"/>
    </w:rPr>
  </w:style>
  <w:style w:type="character" w:customStyle="1" w:styleId="StyletablestyleUniversW111ptChar">
    <w:name w:val="Style table style + Univers (W1) 11 pt Char"/>
    <w:link w:val="StyletablestyleUniversW111pt"/>
    <w:locked/>
    <w:rsid w:val="00E43412"/>
    <w:rPr>
      <w:rFonts w:ascii="Arial" w:hAnsi="Arial"/>
      <w:sz w:val="22"/>
      <w:szCs w:val="22"/>
      <w:lang w:val="en-GB" w:eastAsia="en-US" w:bidi="ar-SA"/>
    </w:rPr>
  </w:style>
  <w:style w:type="paragraph" w:styleId="ListParagraph">
    <w:name w:val="List Paragraph"/>
    <w:basedOn w:val="Normal"/>
    <w:uiPriority w:val="34"/>
    <w:qFormat/>
    <w:rsid w:val="009368FF"/>
    <w:pPr>
      <w:ind w:left="720"/>
      <w:contextualSpacing/>
    </w:pPr>
  </w:style>
  <w:style w:type="character" w:customStyle="1" w:styleId="HeaderChar">
    <w:name w:val="Header Char"/>
    <w:basedOn w:val="DefaultParagraphFont"/>
    <w:link w:val="Header"/>
    <w:uiPriority w:val="99"/>
    <w:rsid w:val="00521FA0"/>
    <w:rPr>
      <w:rFonts w:ascii="Arial" w:eastAsia="Arial" w:hAnsi="Arial" w:cs="Arial"/>
      <w:sz w:val="22"/>
      <w:szCs w:val="22"/>
    </w:rPr>
  </w:style>
  <w:style w:type="paragraph" w:styleId="Revision">
    <w:name w:val="Revision"/>
    <w:hidden/>
    <w:uiPriority w:val="99"/>
    <w:semiHidden/>
    <w:rsid w:val="005578B1"/>
    <w:rPr>
      <w:rFonts w:ascii="Arial" w:eastAsia="Arial" w:hAnsi="Arial" w:cs="Arial"/>
      <w:sz w:val="22"/>
      <w:szCs w:val="22"/>
    </w:rPr>
  </w:style>
  <w:style w:type="character" w:customStyle="1" w:styleId="Heading4Char">
    <w:name w:val="Heading 4 Char"/>
    <w:link w:val="Heading4"/>
    <w:locked/>
    <w:rsid w:val="0046686C"/>
    <w:rPr>
      <w:rFonts w:ascii="Calibri" w:eastAsia="Arial" w:hAnsi="Calibri" w:cs="Arial"/>
      <w:bCs/>
      <w:i/>
      <w:sz w:val="22"/>
      <w:szCs w:val="28"/>
    </w:rPr>
  </w:style>
  <w:style w:type="character" w:styleId="Emphasis">
    <w:name w:val="Emphasis"/>
    <w:basedOn w:val="DefaultParagraphFont"/>
    <w:qFormat/>
    <w:rsid w:val="00035AE4"/>
    <w:rPr>
      <w:i/>
      <w:iCs/>
    </w:rPr>
  </w:style>
  <w:style w:type="character" w:customStyle="1" w:styleId="ITTnormalChar">
    <w:name w:val="ITT normal Char"/>
    <w:link w:val="ITTnormal"/>
    <w:locked/>
    <w:rsid w:val="00340705"/>
    <w:rPr>
      <w:rFonts w:ascii="Arial" w:eastAsia="Arial" w:hAnsi="Arial" w:cs="Arial"/>
    </w:rPr>
  </w:style>
  <w:style w:type="paragraph" w:customStyle="1" w:styleId="ITTnormal">
    <w:name w:val="ITT normal"/>
    <w:basedOn w:val="Normal"/>
    <w:link w:val="ITTnormalChar"/>
    <w:rsid w:val="00340705"/>
    <w:pPr>
      <w:autoSpaceDE w:val="0"/>
      <w:autoSpaceDN w:val="0"/>
      <w:adjustRightInd w:val="0"/>
      <w:ind w:left="720"/>
    </w:pPr>
    <w:rPr>
      <w:sz w:val="20"/>
      <w:szCs w:val="20"/>
    </w:rPr>
  </w:style>
  <w:style w:type="paragraph" w:customStyle="1" w:styleId="Default">
    <w:name w:val="Default"/>
    <w:rsid w:val="00340705"/>
    <w:pPr>
      <w:autoSpaceDE w:val="0"/>
      <w:autoSpaceDN w:val="0"/>
      <w:adjustRightInd w:val="0"/>
    </w:pPr>
    <w:rPr>
      <w:rFonts w:ascii="Arial" w:hAnsi="Arial" w:cs="Arial"/>
      <w:color w:val="000000"/>
      <w:sz w:val="24"/>
      <w:szCs w:val="24"/>
      <w:lang w:val="en-US" w:eastAsia="en-US"/>
    </w:rPr>
  </w:style>
  <w:style w:type="paragraph" w:customStyle="1" w:styleId="FWBuL2">
    <w:name w:val="FWBu_L2"/>
    <w:basedOn w:val="Normal"/>
    <w:rsid w:val="006466F9"/>
    <w:pPr>
      <w:tabs>
        <w:tab w:val="num" w:pos="546"/>
      </w:tabs>
      <w:spacing w:before="0" w:after="240"/>
      <w:ind w:left="546" w:hanging="720"/>
    </w:pPr>
    <w:rPr>
      <w:rFonts w:ascii="Times New Roman" w:eastAsia="Times New Roman" w:hAnsi="Times New Roman" w:cs="Times New Roman"/>
      <w:sz w:val="24"/>
      <w:szCs w:val="20"/>
      <w:lang w:eastAsia="en-US"/>
    </w:rPr>
  </w:style>
  <w:style w:type="paragraph" w:customStyle="1" w:styleId="FWBuL3">
    <w:name w:val="FWBu_L3"/>
    <w:basedOn w:val="FWBuL2"/>
    <w:rsid w:val="006466F9"/>
    <w:pPr>
      <w:tabs>
        <w:tab w:val="clear" w:pos="546"/>
        <w:tab w:val="num" w:pos="1266"/>
      </w:tabs>
      <w:ind w:left="1266"/>
    </w:pPr>
  </w:style>
  <w:style w:type="paragraph" w:customStyle="1" w:styleId="FWBuL4">
    <w:name w:val="FWBu_L4"/>
    <w:basedOn w:val="FWBuL3"/>
    <w:rsid w:val="006466F9"/>
    <w:pPr>
      <w:tabs>
        <w:tab w:val="clear" w:pos="1266"/>
        <w:tab w:val="num" w:pos="1986"/>
      </w:tabs>
      <w:ind w:left="1986"/>
      <w:outlineLvl w:val="3"/>
    </w:pPr>
  </w:style>
  <w:style w:type="paragraph" w:customStyle="1" w:styleId="FWBuL5">
    <w:name w:val="FWBu_L5"/>
    <w:basedOn w:val="FWBuL4"/>
    <w:rsid w:val="006466F9"/>
    <w:pPr>
      <w:tabs>
        <w:tab w:val="clear" w:pos="1986"/>
        <w:tab w:val="num" w:pos="2706"/>
      </w:tabs>
      <w:ind w:left="2706"/>
      <w:outlineLvl w:val="4"/>
    </w:pPr>
  </w:style>
  <w:style w:type="paragraph" w:customStyle="1" w:styleId="FWBuL6">
    <w:name w:val="FWBu_L6"/>
    <w:basedOn w:val="FWBuL5"/>
    <w:rsid w:val="006466F9"/>
    <w:pPr>
      <w:tabs>
        <w:tab w:val="clear" w:pos="2706"/>
        <w:tab w:val="num" w:pos="3426"/>
      </w:tabs>
      <w:ind w:left="3426"/>
      <w:outlineLvl w:val="5"/>
    </w:pPr>
  </w:style>
  <w:style w:type="paragraph" w:customStyle="1" w:styleId="FWBuL7">
    <w:name w:val="FWBu_L7"/>
    <w:basedOn w:val="FWBuL6"/>
    <w:rsid w:val="006466F9"/>
    <w:pPr>
      <w:tabs>
        <w:tab w:val="clear" w:pos="3426"/>
        <w:tab w:val="num" w:pos="4146"/>
      </w:tabs>
      <w:ind w:left="4146"/>
      <w:outlineLvl w:val="6"/>
    </w:pPr>
  </w:style>
  <w:style w:type="paragraph" w:customStyle="1" w:styleId="FWBuL8">
    <w:name w:val="FWBu_L8"/>
    <w:basedOn w:val="FWBuL7"/>
    <w:rsid w:val="006466F9"/>
    <w:pPr>
      <w:tabs>
        <w:tab w:val="clear" w:pos="4146"/>
        <w:tab w:val="num" w:pos="4866"/>
      </w:tabs>
      <w:ind w:left="4866"/>
      <w:outlineLvl w:val="7"/>
    </w:pPr>
  </w:style>
  <w:style w:type="paragraph" w:customStyle="1" w:styleId="FWBuL9">
    <w:name w:val="FWBu_L9"/>
    <w:basedOn w:val="FWBuL8"/>
    <w:rsid w:val="006466F9"/>
    <w:pPr>
      <w:tabs>
        <w:tab w:val="clear" w:pos="4866"/>
        <w:tab w:val="num" w:pos="5586"/>
      </w:tabs>
      <w:ind w:left="5586"/>
      <w:outlineLvl w:val="8"/>
    </w:pPr>
  </w:style>
  <w:style w:type="paragraph" w:styleId="Subtitle">
    <w:name w:val="Subtitle"/>
    <w:basedOn w:val="Normal"/>
    <w:link w:val="SubtitleChar"/>
    <w:qFormat/>
    <w:rsid w:val="00DD57B0"/>
    <w:pPr>
      <w:spacing w:before="0" w:after="0"/>
      <w:jc w:val="center"/>
    </w:pPr>
    <w:rPr>
      <w:rFonts w:ascii="Times New Roman" w:eastAsia="Times New Roman" w:hAnsi="Times New Roman" w:cs="Times New Roman"/>
      <w:b/>
      <w:bCs/>
      <w:sz w:val="32"/>
      <w:szCs w:val="32"/>
    </w:rPr>
  </w:style>
  <w:style w:type="character" w:customStyle="1" w:styleId="SubtitleChar">
    <w:name w:val="Subtitle Char"/>
    <w:basedOn w:val="DefaultParagraphFont"/>
    <w:link w:val="Subtitle"/>
    <w:rsid w:val="00DD57B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859">
      <w:bodyDiv w:val="1"/>
      <w:marLeft w:val="0"/>
      <w:marRight w:val="0"/>
      <w:marTop w:val="0"/>
      <w:marBottom w:val="0"/>
      <w:divBdr>
        <w:top w:val="none" w:sz="0" w:space="0" w:color="auto"/>
        <w:left w:val="none" w:sz="0" w:space="0" w:color="auto"/>
        <w:bottom w:val="none" w:sz="0" w:space="0" w:color="auto"/>
        <w:right w:val="none" w:sz="0" w:space="0" w:color="auto"/>
      </w:divBdr>
    </w:div>
    <w:div w:id="265119824">
      <w:bodyDiv w:val="1"/>
      <w:marLeft w:val="0"/>
      <w:marRight w:val="0"/>
      <w:marTop w:val="0"/>
      <w:marBottom w:val="0"/>
      <w:divBdr>
        <w:top w:val="none" w:sz="0" w:space="0" w:color="auto"/>
        <w:left w:val="none" w:sz="0" w:space="0" w:color="auto"/>
        <w:bottom w:val="none" w:sz="0" w:space="0" w:color="auto"/>
        <w:right w:val="none" w:sz="0" w:space="0" w:color="auto"/>
      </w:divBdr>
    </w:div>
    <w:div w:id="783765605">
      <w:bodyDiv w:val="1"/>
      <w:marLeft w:val="0"/>
      <w:marRight w:val="0"/>
      <w:marTop w:val="0"/>
      <w:marBottom w:val="0"/>
      <w:divBdr>
        <w:top w:val="none" w:sz="0" w:space="0" w:color="auto"/>
        <w:left w:val="none" w:sz="0" w:space="0" w:color="auto"/>
        <w:bottom w:val="none" w:sz="0" w:space="0" w:color="auto"/>
        <w:right w:val="none" w:sz="0" w:space="0" w:color="auto"/>
      </w:divBdr>
    </w:div>
    <w:div w:id="820388196">
      <w:bodyDiv w:val="1"/>
      <w:marLeft w:val="0"/>
      <w:marRight w:val="0"/>
      <w:marTop w:val="0"/>
      <w:marBottom w:val="0"/>
      <w:divBdr>
        <w:top w:val="none" w:sz="0" w:space="0" w:color="auto"/>
        <w:left w:val="none" w:sz="0" w:space="0" w:color="auto"/>
        <w:bottom w:val="none" w:sz="0" w:space="0" w:color="auto"/>
        <w:right w:val="none" w:sz="0" w:space="0" w:color="auto"/>
      </w:divBdr>
    </w:div>
    <w:div w:id="949556998">
      <w:bodyDiv w:val="1"/>
      <w:marLeft w:val="0"/>
      <w:marRight w:val="0"/>
      <w:marTop w:val="0"/>
      <w:marBottom w:val="0"/>
      <w:divBdr>
        <w:top w:val="none" w:sz="0" w:space="0" w:color="auto"/>
        <w:left w:val="none" w:sz="0" w:space="0" w:color="auto"/>
        <w:bottom w:val="none" w:sz="0" w:space="0" w:color="auto"/>
        <w:right w:val="none" w:sz="0" w:space="0" w:color="auto"/>
      </w:divBdr>
    </w:div>
    <w:div w:id="1105032133">
      <w:bodyDiv w:val="1"/>
      <w:marLeft w:val="0"/>
      <w:marRight w:val="0"/>
      <w:marTop w:val="0"/>
      <w:marBottom w:val="0"/>
      <w:divBdr>
        <w:top w:val="none" w:sz="0" w:space="0" w:color="auto"/>
        <w:left w:val="none" w:sz="0" w:space="0" w:color="auto"/>
        <w:bottom w:val="none" w:sz="0" w:space="0" w:color="auto"/>
        <w:right w:val="none" w:sz="0" w:space="0" w:color="auto"/>
      </w:divBdr>
    </w:div>
    <w:div w:id="1928150862">
      <w:bodyDiv w:val="1"/>
      <w:marLeft w:val="0"/>
      <w:marRight w:val="0"/>
      <w:marTop w:val="0"/>
      <w:marBottom w:val="0"/>
      <w:divBdr>
        <w:top w:val="none" w:sz="0" w:space="0" w:color="auto"/>
        <w:left w:val="none" w:sz="0" w:space="0" w:color="auto"/>
        <w:bottom w:val="none" w:sz="0" w:space="0" w:color="auto"/>
        <w:right w:val="none" w:sz="0" w:space="0" w:color="auto"/>
      </w:divBdr>
    </w:div>
    <w:div w:id="2087680019">
      <w:bodyDiv w:val="1"/>
      <w:marLeft w:val="0"/>
      <w:marRight w:val="0"/>
      <w:marTop w:val="0"/>
      <w:marBottom w:val="0"/>
      <w:divBdr>
        <w:top w:val="none" w:sz="0" w:space="0" w:color="auto"/>
        <w:left w:val="none" w:sz="0" w:space="0" w:color="auto"/>
        <w:bottom w:val="none" w:sz="0" w:space="0" w:color="auto"/>
        <w:right w:val="none" w:sz="0" w:space="0" w:color="auto"/>
      </w:divBdr>
    </w:div>
    <w:div w:id="21105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gland.nhs.uk/nhs-standard-contrac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D068-4682-41F4-B2BB-F1643306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4847</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34016</CharactersWithSpaces>
  <SharedDoc>false</SharedDoc>
  <HLinks>
    <vt:vector size="342" baseType="variant">
      <vt:variant>
        <vt:i4>5177372</vt:i4>
      </vt:variant>
      <vt:variant>
        <vt:i4>309</vt:i4>
      </vt:variant>
      <vt:variant>
        <vt:i4>0</vt:i4>
      </vt:variant>
      <vt:variant>
        <vt:i4>5</vt:i4>
      </vt:variant>
      <vt:variant>
        <vt:lpwstr>https://nww.browa2.westrg30-dom.nhs.uk/exchweb/bin/redir.asp?URL=http://www.dh.gov.uk/prod_consum_dh/groups/dh_digitalassets/@dh/@en/documents/digitalasset/dh_4124720.pdf</vt:lpwstr>
      </vt:variant>
      <vt:variant>
        <vt:lpwstr/>
      </vt:variant>
      <vt:variant>
        <vt:i4>458803</vt:i4>
      </vt:variant>
      <vt:variant>
        <vt:i4>306</vt:i4>
      </vt:variant>
      <vt:variant>
        <vt:i4>0</vt:i4>
      </vt:variant>
      <vt:variant>
        <vt:i4>5</vt:i4>
      </vt:variant>
      <vt:variant>
        <vt:lpwstr>http://www.dh.gov.uk/en/Healthcare/Primarycare/PMC/contractingroutes/DH_120680</vt:lpwstr>
      </vt:variant>
      <vt:variant>
        <vt:lpwstr/>
      </vt:variant>
      <vt:variant>
        <vt:i4>4718621</vt:i4>
      </vt:variant>
      <vt:variant>
        <vt:i4>303</vt:i4>
      </vt:variant>
      <vt:variant>
        <vt:i4>0</vt:i4>
      </vt:variant>
      <vt:variant>
        <vt:i4>5</vt:i4>
      </vt:variant>
      <vt:variant>
        <vt:lpwstr>https://pctalliance.bravosolution.co.uk/</vt:lpwstr>
      </vt:variant>
      <vt:variant>
        <vt:lpwstr/>
      </vt:variant>
      <vt:variant>
        <vt:i4>4718621</vt:i4>
      </vt:variant>
      <vt:variant>
        <vt:i4>300</vt:i4>
      </vt:variant>
      <vt:variant>
        <vt:i4>0</vt:i4>
      </vt:variant>
      <vt:variant>
        <vt:i4>5</vt:i4>
      </vt:variant>
      <vt:variant>
        <vt:lpwstr>https://pctalliance.bravosolution.co.uk/</vt:lpwstr>
      </vt:variant>
      <vt:variant>
        <vt:lpwstr/>
      </vt:variant>
      <vt:variant>
        <vt:i4>7929905</vt:i4>
      </vt:variant>
      <vt:variant>
        <vt:i4>285</vt:i4>
      </vt:variant>
      <vt:variant>
        <vt:i4>0</vt:i4>
      </vt:variant>
      <vt:variant>
        <vt:i4>5</vt:i4>
      </vt:variant>
      <vt:variant>
        <vt:lpwstr>http://www.southampton.gov.uk/</vt:lpwstr>
      </vt:variant>
      <vt:variant>
        <vt:lpwstr/>
      </vt:variant>
      <vt:variant>
        <vt:i4>655369</vt:i4>
      </vt:variant>
      <vt:variant>
        <vt:i4>282</vt:i4>
      </vt:variant>
      <vt:variant>
        <vt:i4>0</vt:i4>
      </vt:variant>
      <vt:variant>
        <vt:i4>5</vt:i4>
      </vt:variant>
      <vt:variant>
        <vt:lpwstr>http://www.communityhealthprofiles.info/</vt:lpwstr>
      </vt:variant>
      <vt:variant>
        <vt:lpwstr/>
      </vt:variant>
      <vt:variant>
        <vt:i4>4391005</vt:i4>
      </vt:variant>
      <vt:variant>
        <vt:i4>279</vt:i4>
      </vt:variant>
      <vt:variant>
        <vt:i4>0</vt:i4>
      </vt:variant>
      <vt:variant>
        <vt:i4>5</vt:i4>
      </vt:variant>
      <vt:variant>
        <vt:lpwstr>http://www.statistics.gov.uk/</vt:lpwstr>
      </vt:variant>
      <vt:variant>
        <vt:lpwstr/>
      </vt:variant>
      <vt:variant>
        <vt:i4>1310795</vt:i4>
      </vt:variant>
      <vt:variant>
        <vt:i4>276</vt:i4>
      </vt:variant>
      <vt:variant>
        <vt:i4>0</vt:i4>
      </vt:variant>
      <vt:variant>
        <vt:i4>5</vt:i4>
      </vt:variant>
      <vt:variant>
        <vt:lpwstr>http://www.southamptonhealth.nhs.uk/</vt:lpwstr>
      </vt:variant>
      <vt:variant>
        <vt:lpwstr/>
      </vt:variant>
      <vt:variant>
        <vt:i4>1572898</vt:i4>
      </vt:variant>
      <vt:variant>
        <vt:i4>273</vt:i4>
      </vt:variant>
      <vt:variant>
        <vt:i4>0</vt:i4>
      </vt:variant>
      <vt:variant>
        <vt:i4>5</vt:i4>
      </vt:variant>
      <vt:variant>
        <vt:lpwstr>http://www.portsmouth.gov.uk/media/STP_JSNA-2009.pdf</vt:lpwstr>
      </vt:variant>
      <vt:variant>
        <vt:lpwstr/>
      </vt:variant>
      <vt:variant>
        <vt:i4>655369</vt:i4>
      </vt:variant>
      <vt:variant>
        <vt:i4>270</vt:i4>
      </vt:variant>
      <vt:variant>
        <vt:i4>0</vt:i4>
      </vt:variant>
      <vt:variant>
        <vt:i4>5</vt:i4>
      </vt:variant>
      <vt:variant>
        <vt:lpwstr>http://www.communityhealthprofiles.info/</vt:lpwstr>
      </vt:variant>
      <vt:variant>
        <vt:lpwstr/>
      </vt:variant>
      <vt:variant>
        <vt:i4>4391005</vt:i4>
      </vt:variant>
      <vt:variant>
        <vt:i4>267</vt:i4>
      </vt:variant>
      <vt:variant>
        <vt:i4>0</vt:i4>
      </vt:variant>
      <vt:variant>
        <vt:i4>5</vt:i4>
      </vt:variant>
      <vt:variant>
        <vt:lpwstr>http://www.statistics.gov.uk/</vt:lpwstr>
      </vt:variant>
      <vt:variant>
        <vt:lpwstr/>
      </vt:variant>
      <vt:variant>
        <vt:i4>4325459</vt:i4>
      </vt:variant>
      <vt:variant>
        <vt:i4>264</vt:i4>
      </vt:variant>
      <vt:variant>
        <vt:i4>0</vt:i4>
      </vt:variant>
      <vt:variant>
        <vt:i4>5</vt:i4>
      </vt:variant>
      <vt:variant>
        <vt:lpwstr>http://www.portsmouth.nhs.uk/</vt:lpwstr>
      </vt:variant>
      <vt:variant>
        <vt:lpwstr/>
      </vt:variant>
      <vt:variant>
        <vt:i4>655369</vt:i4>
      </vt:variant>
      <vt:variant>
        <vt:i4>261</vt:i4>
      </vt:variant>
      <vt:variant>
        <vt:i4>0</vt:i4>
      </vt:variant>
      <vt:variant>
        <vt:i4>5</vt:i4>
      </vt:variant>
      <vt:variant>
        <vt:lpwstr>http://www.communityhealthprofiles.info/</vt:lpwstr>
      </vt:variant>
      <vt:variant>
        <vt:lpwstr/>
      </vt:variant>
      <vt:variant>
        <vt:i4>4391005</vt:i4>
      </vt:variant>
      <vt:variant>
        <vt:i4>258</vt:i4>
      </vt:variant>
      <vt:variant>
        <vt:i4>0</vt:i4>
      </vt:variant>
      <vt:variant>
        <vt:i4>5</vt:i4>
      </vt:variant>
      <vt:variant>
        <vt:lpwstr>http://www.statistics.gov.uk/</vt:lpwstr>
      </vt:variant>
      <vt:variant>
        <vt:lpwstr/>
      </vt:variant>
      <vt:variant>
        <vt:i4>1441880</vt:i4>
      </vt:variant>
      <vt:variant>
        <vt:i4>255</vt:i4>
      </vt:variant>
      <vt:variant>
        <vt:i4>0</vt:i4>
      </vt:variant>
      <vt:variant>
        <vt:i4>5</vt:i4>
      </vt:variant>
      <vt:variant>
        <vt:lpwstr>http://www.hampshire.nhs.uk/</vt:lpwstr>
      </vt:variant>
      <vt:variant>
        <vt:lpwstr/>
      </vt:variant>
      <vt:variant>
        <vt:i4>4718621</vt:i4>
      </vt:variant>
      <vt:variant>
        <vt:i4>249</vt:i4>
      </vt:variant>
      <vt:variant>
        <vt:i4>0</vt:i4>
      </vt:variant>
      <vt:variant>
        <vt:i4>5</vt:i4>
      </vt:variant>
      <vt:variant>
        <vt:lpwstr>https://pctalliance.bravosolution.co.uk/</vt:lpwstr>
      </vt:variant>
      <vt:variant>
        <vt:lpwstr/>
      </vt:variant>
      <vt:variant>
        <vt:i4>1507376</vt:i4>
      </vt:variant>
      <vt:variant>
        <vt:i4>242</vt:i4>
      </vt:variant>
      <vt:variant>
        <vt:i4>0</vt:i4>
      </vt:variant>
      <vt:variant>
        <vt:i4>5</vt:i4>
      </vt:variant>
      <vt:variant>
        <vt:lpwstr/>
      </vt:variant>
      <vt:variant>
        <vt:lpwstr>_Toc307310532</vt:lpwstr>
      </vt:variant>
      <vt:variant>
        <vt:i4>1507376</vt:i4>
      </vt:variant>
      <vt:variant>
        <vt:i4>236</vt:i4>
      </vt:variant>
      <vt:variant>
        <vt:i4>0</vt:i4>
      </vt:variant>
      <vt:variant>
        <vt:i4>5</vt:i4>
      </vt:variant>
      <vt:variant>
        <vt:lpwstr/>
      </vt:variant>
      <vt:variant>
        <vt:lpwstr>_Toc307310531</vt:lpwstr>
      </vt:variant>
      <vt:variant>
        <vt:i4>1507376</vt:i4>
      </vt:variant>
      <vt:variant>
        <vt:i4>230</vt:i4>
      </vt:variant>
      <vt:variant>
        <vt:i4>0</vt:i4>
      </vt:variant>
      <vt:variant>
        <vt:i4>5</vt:i4>
      </vt:variant>
      <vt:variant>
        <vt:lpwstr/>
      </vt:variant>
      <vt:variant>
        <vt:lpwstr>_Toc307310530</vt:lpwstr>
      </vt:variant>
      <vt:variant>
        <vt:i4>1441840</vt:i4>
      </vt:variant>
      <vt:variant>
        <vt:i4>224</vt:i4>
      </vt:variant>
      <vt:variant>
        <vt:i4>0</vt:i4>
      </vt:variant>
      <vt:variant>
        <vt:i4>5</vt:i4>
      </vt:variant>
      <vt:variant>
        <vt:lpwstr/>
      </vt:variant>
      <vt:variant>
        <vt:lpwstr>_Toc307310529</vt:lpwstr>
      </vt:variant>
      <vt:variant>
        <vt:i4>1441840</vt:i4>
      </vt:variant>
      <vt:variant>
        <vt:i4>218</vt:i4>
      </vt:variant>
      <vt:variant>
        <vt:i4>0</vt:i4>
      </vt:variant>
      <vt:variant>
        <vt:i4>5</vt:i4>
      </vt:variant>
      <vt:variant>
        <vt:lpwstr/>
      </vt:variant>
      <vt:variant>
        <vt:lpwstr>_Toc307310528</vt:lpwstr>
      </vt:variant>
      <vt:variant>
        <vt:i4>1441840</vt:i4>
      </vt:variant>
      <vt:variant>
        <vt:i4>212</vt:i4>
      </vt:variant>
      <vt:variant>
        <vt:i4>0</vt:i4>
      </vt:variant>
      <vt:variant>
        <vt:i4>5</vt:i4>
      </vt:variant>
      <vt:variant>
        <vt:lpwstr/>
      </vt:variant>
      <vt:variant>
        <vt:lpwstr>_Toc307310527</vt:lpwstr>
      </vt:variant>
      <vt:variant>
        <vt:i4>1441840</vt:i4>
      </vt:variant>
      <vt:variant>
        <vt:i4>206</vt:i4>
      </vt:variant>
      <vt:variant>
        <vt:i4>0</vt:i4>
      </vt:variant>
      <vt:variant>
        <vt:i4>5</vt:i4>
      </vt:variant>
      <vt:variant>
        <vt:lpwstr/>
      </vt:variant>
      <vt:variant>
        <vt:lpwstr>_Toc307310526</vt:lpwstr>
      </vt:variant>
      <vt:variant>
        <vt:i4>1441840</vt:i4>
      </vt:variant>
      <vt:variant>
        <vt:i4>200</vt:i4>
      </vt:variant>
      <vt:variant>
        <vt:i4>0</vt:i4>
      </vt:variant>
      <vt:variant>
        <vt:i4>5</vt:i4>
      </vt:variant>
      <vt:variant>
        <vt:lpwstr/>
      </vt:variant>
      <vt:variant>
        <vt:lpwstr>_Toc307310525</vt:lpwstr>
      </vt:variant>
      <vt:variant>
        <vt:i4>1441840</vt:i4>
      </vt:variant>
      <vt:variant>
        <vt:i4>194</vt:i4>
      </vt:variant>
      <vt:variant>
        <vt:i4>0</vt:i4>
      </vt:variant>
      <vt:variant>
        <vt:i4>5</vt:i4>
      </vt:variant>
      <vt:variant>
        <vt:lpwstr/>
      </vt:variant>
      <vt:variant>
        <vt:lpwstr>_Toc307310524</vt:lpwstr>
      </vt:variant>
      <vt:variant>
        <vt:i4>1441840</vt:i4>
      </vt:variant>
      <vt:variant>
        <vt:i4>188</vt:i4>
      </vt:variant>
      <vt:variant>
        <vt:i4>0</vt:i4>
      </vt:variant>
      <vt:variant>
        <vt:i4>5</vt:i4>
      </vt:variant>
      <vt:variant>
        <vt:lpwstr/>
      </vt:variant>
      <vt:variant>
        <vt:lpwstr>_Toc307310523</vt:lpwstr>
      </vt:variant>
      <vt:variant>
        <vt:i4>1441840</vt:i4>
      </vt:variant>
      <vt:variant>
        <vt:i4>182</vt:i4>
      </vt:variant>
      <vt:variant>
        <vt:i4>0</vt:i4>
      </vt:variant>
      <vt:variant>
        <vt:i4>5</vt:i4>
      </vt:variant>
      <vt:variant>
        <vt:lpwstr/>
      </vt:variant>
      <vt:variant>
        <vt:lpwstr>_Toc307310522</vt:lpwstr>
      </vt:variant>
      <vt:variant>
        <vt:i4>1441840</vt:i4>
      </vt:variant>
      <vt:variant>
        <vt:i4>176</vt:i4>
      </vt:variant>
      <vt:variant>
        <vt:i4>0</vt:i4>
      </vt:variant>
      <vt:variant>
        <vt:i4>5</vt:i4>
      </vt:variant>
      <vt:variant>
        <vt:lpwstr/>
      </vt:variant>
      <vt:variant>
        <vt:lpwstr>_Toc307310521</vt:lpwstr>
      </vt:variant>
      <vt:variant>
        <vt:i4>1441840</vt:i4>
      </vt:variant>
      <vt:variant>
        <vt:i4>170</vt:i4>
      </vt:variant>
      <vt:variant>
        <vt:i4>0</vt:i4>
      </vt:variant>
      <vt:variant>
        <vt:i4>5</vt:i4>
      </vt:variant>
      <vt:variant>
        <vt:lpwstr/>
      </vt:variant>
      <vt:variant>
        <vt:lpwstr>_Toc307310520</vt:lpwstr>
      </vt:variant>
      <vt:variant>
        <vt:i4>1376304</vt:i4>
      </vt:variant>
      <vt:variant>
        <vt:i4>164</vt:i4>
      </vt:variant>
      <vt:variant>
        <vt:i4>0</vt:i4>
      </vt:variant>
      <vt:variant>
        <vt:i4>5</vt:i4>
      </vt:variant>
      <vt:variant>
        <vt:lpwstr/>
      </vt:variant>
      <vt:variant>
        <vt:lpwstr>_Toc307310519</vt:lpwstr>
      </vt:variant>
      <vt:variant>
        <vt:i4>1376304</vt:i4>
      </vt:variant>
      <vt:variant>
        <vt:i4>158</vt:i4>
      </vt:variant>
      <vt:variant>
        <vt:i4>0</vt:i4>
      </vt:variant>
      <vt:variant>
        <vt:i4>5</vt:i4>
      </vt:variant>
      <vt:variant>
        <vt:lpwstr/>
      </vt:variant>
      <vt:variant>
        <vt:lpwstr>_Toc307310518</vt:lpwstr>
      </vt:variant>
      <vt:variant>
        <vt:i4>1376304</vt:i4>
      </vt:variant>
      <vt:variant>
        <vt:i4>152</vt:i4>
      </vt:variant>
      <vt:variant>
        <vt:i4>0</vt:i4>
      </vt:variant>
      <vt:variant>
        <vt:i4>5</vt:i4>
      </vt:variant>
      <vt:variant>
        <vt:lpwstr/>
      </vt:variant>
      <vt:variant>
        <vt:lpwstr>_Toc307310517</vt:lpwstr>
      </vt:variant>
      <vt:variant>
        <vt:i4>1376304</vt:i4>
      </vt:variant>
      <vt:variant>
        <vt:i4>146</vt:i4>
      </vt:variant>
      <vt:variant>
        <vt:i4>0</vt:i4>
      </vt:variant>
      <vt:variant>
        <vt:i4>5</vt:i4>
      </vt:variant>
      <vt:variant>
        <vt:lpwstr/>
      </vt:variant>
      <vt:variant>
        <vt:lpwstr>_Toc307310516</vt:lpwstr>
      </vt:variant>
      <vt:variant>
        <vt:i4>1376304</vt:i4>
      </vt:variant>
      <vt:variant>
        <vt:i4>140</vt:i4>
      </vt:variant>
      <vt:variant>
        <vt:i4>0</vt:i4>
      </vt:variant>
      <vt:variant>
        <vt:i4>5</vt:i4>
      </vt:variant>
      <vt:variant>
        <vt:lpwstr/>
      </vt:variant>
      <vt:variant>
        <vt:lpwstr>_Toc307310515</vt:lpwstr>
      </vt:variant>
      <vt:variant>
        <vt:i4>1376304</vt:i4>
      </vt:variant>
      <vt:variant>
        <vt:i4>134</vt:i4>
      </vt:variant>
      <vt:variant>
        <vt:i4>0</vt:i4>
      </vt:variant>
      <vt:variant>
        <vt:i4>5</vt:i4>
      </vt:variant>
      <vt:variant>
        <vt:lpwstr/>
      </vt:variant>
      <vt:variant>
        <vt:lpwstr>_Toc307310514</vt:lpwstr>
      </vt:variant>
      <vt:variant>
        <vt:i4>1376304</vt:i4>
      </vt:variant>
      <vt:variant>
        <vt:i4>128</vt:i4>
      </vt:variant>
      <vt:variant>
        <vt:i4>0</vt:i4>
      </vt:variant>
      <vt:variant>
        <vt:i4>5</vt:i4>
      </vt:variant>
      <vt:variant>
        <vt:lpwstr/>
      </vt:variant>
      <vt:variant>
        <vt:lpwstr>_Toc307310512</vt:lpwstr>
      </vt:variant>
      <vt:variant>
        <vt:i4>1376304</vt:i4>
      </vt:variant>
      <vt:variant>
        <vt:i4>122</vt:i4>
      </vt:variant>
      <vt:variant>
        <vt:i4>0</vt:i4>
      </vt:variant>
      <vt:variant>
        <vt:i4>5</vt:i4>
      </vt:variant>
      <vt:variant>
        <vt:lpwstr/>
      </vt:variant>
      <vt:variant>
        <vt:lpwstr>_Toc307310511</vt:lpwstr>
      </vt:variant>
      <vt:variant>
        <vt:i4>1376304</vt:i4>
      </vt:variant>
      <vt:variant>
        <vt:i4>116</vt:i4>
      </vt:variant>
      <vt:variant>
        <vt:i4>0</vt:i4>
      </vt:variant>
      <vt:variant>
        <vt:i4>5</vt:i4>
      </vt:variant>
      <vt:variant>
        <vt:lpwstr/>
      </vt:variant>
      <vt:variant>
        <vt:lpwstr>_Toc307310510</vt:lpwstr>
      </vt:variant>
      <vt:variant>
        <vt:i4>1310768</vt:i4>
      </vt:variant>
      <vt:variant>
        <vt:i4>110</vt:i4>
      </vt:variant>
      <vt:variant>
        <vt:i4>0</vt:i4>
      </vt:variant>
      <vt:variant>
        <vt:i4>5</vt:i4>
      </vt:variant>
      <vt:variant>
        <vt:lpwstr/>
      </vt:variant>
      <vt:variant>
        <vt:lpwstr>_Toc307310503</vt:lpwstr>
      </vt:variant>
      <vt:variant>
        <vt:i4>1310768</vt:i4>
      </vt:variant>
      <vt:variant>
        <vt:i4>104</vt:i4>
      </vt:variant>
      <vt:variant>
        <vt:i4>0</vt:i4>
      </vt:variant>
      <vt:variant>
        <vt:i4>5</vt:i4>
      </vt:variant>
      <vt:variant>
        <vt:lpwstr/>
      </vt:variant>
      <vt:variant>
        <vt:lpwstr>_Toc307310500</vt:lpwstr>
      </vt:variant>
      <vt:variant>
        <vt:i4>1900593</vt:i4>
      </vt:variant>
      <vt:variant>
        <vt:i4>98</vt:i4>
      </vt:variant>
      <vt:variant>
        <vt:i4>0</vt:i4>
      </vt:variant>
      <vt:variant>
        <vt:i4>5</vt:i4>
      </vt:variant>
      <vt:variant>
        <vt:lpwstr/>
      </vt:variant>
      <vt:variant>
        <vt:lpwstr>_Toc307310499</vt:lpwstr>
      </vt:variant>
      <vt:variant>
        <vt:i4>1900593</vt:i4>
      </vt:variant>
      <vt:variant>
        <vt:i4>92</vt:i4>
      </vt:variant>
      <vt:variant>
        <vt:i4>0</vt:i4>
      </vt:variant>
      <vt:variant>
        <vt:i4>5</vt:i4>
      </vt:variant>
      <vt:variant>
        <vt:lpwstr/>
      </vt:variant>
      <vt:variant>
        <vt:lpwstr>_Toc307310498</vt:lpwstr>
      </vt:variant>
      <vt:variant>
        <vt:i4>1900593</vt:i4>
      </vt:variant>
      <vt:variant>
        <vt:i4>86</vt:i4>
      </vt:variant>
      <vt:variant>
        <vt:i4>0</vt:i4>
      </vt:variant>
      <vt:variant>
        <vt:i4>5</vt:i4>
      </vt:variant>
      <vt:variant>
        <vt:lpwstr/>
      </vt:variant>
      <vt:variant>
        <vt:lpwstr>_Toc307310497</vt:lpwstr>
      </vt:variant>
      <vt:variant>
        <vt:i4>1900593</vt:i4>
      </vt:variant>
      <vt:variant>
        <vt:i4>80</vt:i4>
      </vt:variant>
      <vt:variant>
        <vt:i4>0</vt:i4>
      </vt:variant>
      <vt:variant>
        <vt:i4>5</vt:i4>
      </vt:variant>
      <vt:variant>
        <vt:lpwstr/>
      </vt:variant>
      <vt:variant>
        <vt:lpwstr>_Toc307310496</vt:lpwstr>
      </vt:variant>
      <vt:variant>
        <vt:i4>1900593</vt:i4>
      </vt:variant>
      <vt:variant>
        <vt:i4>74</vt:i4>
      </vt:variant>
      <vt:variant>
        <vt:i4>0</vt:i4>
      </vt:variant>
      <vt:variant>
        <vt:i4>5</vt:i4>
      </vt:variant>
      <vt:variant>
        <vt:lpwstr/>
      </vt:variant>
      <vt:variant>
        <vt:lpwstr>_Toc307310495</vt:lpwstr>
      </vt:variant>
      <vt:variant>
        <vt:i4>1900593</vt:i4>
      </vt:variant>
      <vt:variant>
        <vt:i4>68</vt:i4>
      </vt:variant>
      <vt:variant>
        <vt:i4>0</vt:i4>
      </vt:variant>
      <vt:variant>
        <vt:i4>5</vt:i4>
      </vt:variant>
      <vt:variant>
        <vt:lpwstr/>
      </vt:variant>
      <vt:variant>
        <vt:lpwstr>_Toc307310494</vt:lpwstr>
      </vt:variant>
      <vt:variant>
        <vt:i4>1900593</vt:i4>
      </vt:variant>
      <vt:variant>
        <vt:i4>62</vt:i4>
      </vt:variant>
      <vt:variant>
        <vt:i4>0</vt:i4>
      </vt:variant>
      <vt:variant>
        <vt:i4>5</vt:i4>
      </vt:variant>
      <vt:variant>
        <vt:lpwstr/>
      </vt:variant>
      <vt:variant>
        <vt:lpwstr>_Toc307310493</vt:lpwstr>
      </vt:variant>
      <vt:variant>
        <vt:i4>1900593</vt:i4>
      </vt:variant>
      <vt:variant>
        <vt:i4>56</vt:i4>
      </vt:variant>
      <vt:variant>
        <vt:i4>0</vt:i4>
      </vt:variant>
      <vt:variant>
        <vt:i4>5</vt:i4>
      </vt:variant>
      <vt:variant>
        <vt:lpwstr/>
      </vt:variant>
      <vt:variant>
        <vt:lpwstr>_Toc307310492</vt:lpwstr>
      </vt:variant>
      <vt:variant>
        <vt:i4>1900593</vt:i4>
      </vt:variant>
      <vt:variant>
        <vt:i4>50</vt:i4>
      </vt:variant>
      <vt:variant>
        <vt:i4>0</vt:i4>
      </vt:variant>
      <vt:variant>
        <vt:i4>5</vt:i4>
      </vt:variant>
      <vt:variant>
        <vt:lpwstr/>
      </vt:variant>
      <vt:variant>
        <vt:lpwstr>_Toc307310491</vt:lpwstr>
      </vt:variant>
      <vt:variant>
        <vt:i4>1900593</vt:i4>
      </vt:variant>
      <vt:variant>
        <vt:i4>44</vt:i4>
      </vt:variant>
      <vt:variant>
        <vt:i4>0</vt:i4>
      </vt:variant>
      <vt:variant>
        <vt:i4>5</vt:i4>
      </vt:variant>
      <vt:variant>
        <vt:lpwstr/>
      </vt:variant>
      <vt:variant>
        <vt:lpwstr>_Toc307310490</vt:lpwstr>
      </vt:variant>
      <vt:variant>
        <vt:i4>1835057</vt:i4>
      </vt:variant>
      <vt:variant>
        <vt:i4>38</vt:i4>
      </vt:variant>
      <vt:variant>
        <vt:i4>0</vt:i4>
      </vt:variant>
      <vt:variant>
        <vt:i4>5</vt:i4>
      </vt:variant>
      <vt:variant>
        <vt:lpwstr/>
      </vt:variant>
      <vt:variant>
        <vt:lpwstr>_Toc307310489</vt:lpwstr>
      </vt:variant>
      <vt:variant>
        <vt:i4>1835057</vt:i4>
      </vt:variant>
      <vt:variant>
        <vt:i4>32</vt:i4>
      </vt:variant>
      <vt:variant>
        <vt:i4>0</vt:i4>
      </vt:variant>
      <vt:variant>
        <vt:i4>5</vt:i4>
      </vt:variant>
      <vt:variant>
        <vt:lpwstr/>
      </vt:variant>
      <vt:variant>
        <vt:lpwstr>_Toc307310488</vt:lpwstr>
      </vt:variant>
      <vt:variant>
        <vt:i4>1835057</vt:i4>
      </vt:variant>
      <vt:variant>
        <vt:i4>26</vt:i4>
      </vt:variant>
      <vt:variant>
        <vt:i4>0</vt:i4>
      </vt:variant>
      <vt:variant>
        <vt:i4>5</vt:i4>
      </vt:variant>
      <vt:variant>
        <vt:lpwstr/>
      </vt:variant>
      <vt:variant>
        <vt:lpwstr>_Toc307310487</vt:lpwstr>
      </vt:variant>
      <vt:variant>
        <vt:i4>1835057</vt:i4>
      </vt:variant>
      <vt:variant>
        <vt:i4>20</vt:i4>
      </vt:variant>
      <vt:variant>
        <vt:i4>0</vt:i4>
      </vt:variant>
      <vt:variant>
        <vt:i4>5</vt:i4>
      </vt:variant>
      <vt:variant>
        <vt:lpwstr/>
      </vt:variant>
      <vt:variant>
        <vt:lpwstr>_Toc307310485</vt:lpwstr>
      </vt:variant>
      <vt:variant>
        <vt:i4>1835057</vt:i4>
      </vt:variant>
      <vt:variant>
        <vt:i4>14</vt:i4>
      </vt:variant>
      <vt:variant>
        <vt:i4>0</vt:i4>
      </vt:variant>
      <vt:variant>
        <vt:i4>5</vt:i4>
      </vt:variant>
      <vt:variant>
        <vt:lpwstr/>
      </vt:variant>
      <vt:variant>
        <vt:lpwstr>_Toc307310484</vt:lpwstr>
      </vt:variant>
      <vt:variant>
        <vt:i4>1835057</vt:i4>
      </vt:variant>
      <vt:variant>
        <vt:i4>8</vt:i4>
      </vt:variant>
      <vt:variant>
        <vt:i4>0</vt:i4>
      </vt:variant>
      <vt:variant>
        <vt:i4>5</vt:i4>
      </vt:variant>
      <vt:variant>
        <vt:lpwstr/>
      </vt:variant>
      <vt:variant>
        <vt:lpwstr>_Toc307310483</vt:lpwstr>
      </vt:variant>
      <vt:variant>
        <vt:i4>1835057</vt:i4>
      </vt:variant>
      <vt:variant>
        <vt:i4>2</vt:i4>
      </vt:variant>
      <vt:variant>
        <vt:i4>0</vt:i4>
      </vt:variant>
      <vt:variant>
        <vt:i4>5</vt:i4>
      </vt:variant>
      <vt:variant>
        <vt:lpwstr/>
      </vt:variant>
      <vt:variant>
        <vt:lpwstr>_Toc307310482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Keith - Procurement Cluster Manager</dc:creator>
  <cp:lastModifiedBy>ANON</cp:lastModifiedBy>
  <cp:revision>2</cp:revision>
  <cp:lastPrinted>2014-09-17T12:05:00Z</cp:lastPrinted>
  <dcterms:created xsi:type="dcterms:W3CDTF">2016-06-30T09:29:00Z</dcterms:created>
  <dcterms:modified xsi:type="dcterms:W3CDTF">2016-06-30T09:29:00Z</dcterms:modified>
</cp:coreProperties>
</file>