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1EF18835" w:rsidR="000A3E97" w:rsidRPr="00421CBC" w:rsidRDefault="00741EE4" w:rsidP="006268C8">
      <w:pPr>
        <w:pStyle w:val="BodyText"/>
        <w:kinsoku w:val="0"/>
        <w:overflowPunct w:val="0"/>
        <w:spacing w:before="2"/>
        <w:ind w:left="567" w:right="-53" w:firstLine="0"/>
        <w:jc w:val="center"/>
        <w:rPr>
          <w:b/>
          <w:bCs/>
          <w:color w:val="FF0000"/>
          <w:spacing w:val="-1"/>
          <w:sz w:val="36"/>
          <w:szCs w:val="36"/>
        </w:rPr>
      </w:pPr>
      <w:r w:rsidRPr="00741EE4">
        <w:rPr>
          <w:b/>
          <w:bCs/>
          <w:i/>
          <w:iCs/>
          <w:spacing w:val="-1"/>
          <w:sz w:val="36"/>
          <w:szCs w:val="36"/>
        </w:rPr>
        <w:t>Refurbishment of Shop Frontage and Installation of Second Floor at 47A Market Jew Street, Penzance, TR18 4HZ</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A950818" w:rsidR="000A3E97" w:rsidRPr="006E7ECB" w:rsidRDefault="00FC0A24" w:rsidP="006268C8">
      <w:pPr>
        <w:pStyle w:val="BodyText"/>
        <w:kinsoku w:val="0"/>
        <w:overflowPunct w:val="0"/>
        <w:spacing w:before="2"/>
        <w:ind w:left="567" w:right="-53" w:firstLine="0"/>
        <w:jc w:val="center"/>
        <w:rPr>
          <w:b/>
          <w:bCs/>
          <w:sz w:val="36"/>
          <w:szCs w:val="36"/>
        </w:rPr>
      </w:pPr>
      <w:r w:rsidRPr="006E7ECB">
        <w:rPr>
          <w:b/>
          <w:bCs/>
          <w:sz w:val="36"/>
          <w:szCs w:val="36"/>
        </w:rPr>
        <w:t>Ref:</w:t>
      </w:r>
      <w:r w:rsidR="006E7ECB" w:rsidRPr="006E7ECB">
        <w:rPr>
          <w:b/>
          <w:bCs/>
          <w:sz w:val="36"/>
          <w:szCs w:val="36"/>
        </w:rPr>
        <w:t xml:space="preserve"> Penzance Town Deal</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33F6B64" w:rsidR="00741EE4" w:rsidRDefault="00741EE4">
      <w:pPr>
        <w:widowControl/>
        <w:autoSpaceDE/>
        <w:autoSpaceDN/>
        <w:adjustRightInd/>
        <w:spacing w:after="200" w:line="276" w:lineRule="auto"/>
        <w:rPr>
          <w:rFonts w:ascii="Verdana" w:hAnsi="Verdana"/>
          <w:sz w:val="20"/>
          <w:szCs w:val="20"/>
        </w:rPr>
      </w:pPr>
      <w:r>
        <w:rPr>
          <w:sz w:val="20"/>
          <w:szCs w:val="20"/>
        </w:rPr>
        <w:br w:type="page"/>
      </w:r>
    </w:p>
    <w:p w14:paraId="33078717" w14:textId="77777777" w:rsidR="000A3E97" w:rsidRPr="00421CBC" w:rsidRDefault="000A3E97" w:rsidP="006268C8">
      <w:pPr>
        <w:pStyle w:val="BodyText"/>
        <w:kinsoku w:val="0"/>
        <w:overflowPunct w:val="0"/>
        <w:ind w:left="0" w:firstLine="0"/>
        <w:rPr>
          <w:b/>
          <w:bCs/>
          <w:color w:val="FF0000"/>
        </w:rPr>
      </w:pPr>
    </w:p>
    <w:p w14:paraId="3FBF7DD0" w14:textId="35734D43" w:rsidR="008B4124" w:rsidRPr="004A562D" w:rsidRDefault="008B4124" w:rsidP="004A562D">
      <w:pPr>
        <w:pStyle w:val="Heading1"/>
      </w:pPr>
      <w:r w:rsidRPr="004A562D">
        <w:t xml:space="preserve">1. </w:t>
      </w:r>
      <w:r w:rsidR="003D4F03">
        <w:tab/>
      </w:r>
      <w:r w:rsidR="000A3E97" w:rsidRPr="004A562D">
        <w:t xml:space="preserve">About </w:t>
      </w:r>
      <w:r w:rsidR="00FA2DB5">
        <w:t>Tim Hudson</w:t>
      </w:r>
    </w:p>
    <w:p w14:paraId="304A6DE1" w14:textId="77777777" w:rsidR="008B4124" w:rsidRPr="0073095D" w:rsidRDefault="008B4124" w:rsidP="00F138F1">
      <w:pPr>
        <w:rPr>
          <w:rFonts w:ascii="Verdana" w:hAnsi="Verdana"/>
          <w:sz w:val="22"/>
          <w:szCs w:val="22"/>
        </w:rPr>
      </w:pPr>
    </w:p>
    <w:p w14:paraId="59D42EFE" w14:textId="110CF0CF" w:rsidR="002D4526" w:rsidRPr="00741EE4" w:rsidRDefault="00741EE4" w:rsidP="002D4526">
      <w:pPr>
        <w:rPr>
          <w:rFonts w:ascii="Verdana" w:hAnsi="Verdana"/>
          <w:sz w:val="22"/>
          <w:szCs w:val="22"/>
        </w:rPr>
      </w:pPr>
      <w:r w:rsidRPr="00741EE4">
        <w:rPr>
          <w:rFonts w:ascii="Verdana" w:hAnsi="Verdana"/>
          <w:sz w:val="22"/>
          <w:szCs w:val="22"/>
        </w:rPr>
        <w:t>Tim Hudson is</w:t>
      </w:r>
      <w:r>
        <w:rPr>
          <w:rFonts w:ascii="Verdana" w:hAnsi="Verdana"/>
          <w:sz w:val="22"/>
          <w:szCs w:val="22"/>
        </w:rPr>
        <w:t xml:space="preserve"> a commercial property developer who has a portfolio of commercial properties that are let within the Penzance area.</w:t>
      </w:r>
    </w:p>
    <w:p w14:paraId="11E2BAAA" w14:textId="421FC5FA" w:rsidR="00741EE4" w:rsidRDefault="00741EE4" w:rsidP="002D4526"/>
    <w:p w14:paraId="57FAE6D4" w14:textId="77777777" w:rsidR="00741EE4" w:rsidRPr="002D4526" w:rsidRDefault="00741EE4"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33643FA" w14:textId="77777777" w:rsidR="00741EE4" w:rsidRDefault="00741EE4" w:rsidP="00741EE4">
      <w:pPr>
        <w:pStyle w:val="BodyText"/>
        <w:spacing w:before="245" w:line="242" w:lineRule="auto"/>
        <w:ind w:left="0" w:right="103" w:firstLine="0"/>
      </w:pPr>
      <w:r>
        <w:t>This Tender is for the demolition of the shop frontage and the existing first floor at 47A market Jew Street, Penzance, TR18 4HZ and the reconstruction of the shop front (that mirror images the adjoining shop at Reynolds Opticians) with a separate access from the street to the first floor to create a separate facility for commercial purposes as well as retaining the ground floor shop with its existing business.</w:t>
      </w:r>
    </w:p>
    <w:p w14:paraId="03DABF91" w14:textId="6F751DBC" w:rsidR="00741EE4" w:rsidRDefault="00741EE4" w:rsidP="00741EE4">
      <w:pPr>
        <w:pStyle w:val="BodyText"/>
        <w:spacing w:before="247" w:line="242" w:lineRule="auto"/>
        <w:ind w:left="0" w:right="103" w:firstLine="0"/>
      </w:pPr>
      <w:r>
        <w:t>The contract is to be part funded by the Penzance Town Deal Enterprise scheme and therefore procurement will be subject to grant approval</w:t>
      </w:r>
      <w:r w:rsidR="003B79F9">
        <w:t>.</w:t>
      </w:r>
    </w:p>
    <w:p w14:paraId="40DC14A3" w14:textId="77777777" w:rsidR="00741EE4" w:rsidRDefault="00741EE4" w:rsidP="002D4526">
      <w:pPr>
        <w:widowControl/>
        <w:autoSpaceDE/>
        <w:autoSpaceDN/>
        <w:adjustRightInd/>
        <w:spacing w:after="200" w:line="276" w:lineRule="auto"/>
        <w:rPr>
          <w:rFonts w:ascii="Calibri" w:eastAsia="Calibri" w:hAnsi="Calibri"/>
          <w:lang w:eastAsia="en-US"/>
        </w:rPr>
      </w:pPr>
    </w:p>
    <w:p w14:paraId="75016FC5" w14:textId="61F2F634" w:rsidR="002D4526" w:rsidRPr="00741EE4" w:rsidRDefault="002D4526" w:rsidP="002D4526">
      <w:pPr>
        <w:widowControl/>
        <w:autoSpaceDE/>
        <w:autoSpaceDN/>
        <w:adjustRightInd/>
        <w:spacing w:after="200" w:line="276" w:lineRule="auto"/>
        <w:rPr>
          <w:rFonts w:ascii="Verdana" w:eastAsia="Calibri" w:hAnsi="Verdana"/>
          <w:sz w:val="22"/>
          <w:szCs w:val="22"/>
          <w:lang w:eastAsia="en-US"/>
        </w:rPr>
      </w:pPr>
      <w:r w:rsidRPr="00741EE4">
        <w:rPr>
          <w:rFonts w:ascii="Verdana" w:eastAsia="Calibri" w:hAnsi="Verdana"/>
          <w:sz w:val="22"/>
          <w:szCs w:val="22"/>
          <w:lang w:eastAsia="en-US"/>
        </w:rPr>
        <w:t>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387EF1AB" w:rsidR="002E2791" w:rsidRPr="00A6207A" w:rsidRDefault="00C21622" w:rsidP="00A6207A">
      <w:pPr>
        <w:pStyle w:val="Neading3"/>
      </w:pPr>
      <w:r w:rsidRPr="00A6207A">
        <w:t>3</w:t>
      </w:r>
      <w:r w:rsidR="002E2791" w:rsidRPr="00A6207A">
        <w:t>.1</w:t>
      </w:r>
      <w:r w:rsidR="00B634E3" w:rsidRPr="00A6207A">
        <w:tab/>
      </w:r>
      <w:r w:rsidR="007B44AD" w:rsidRPr="00A6207A">
        <w:t>Design Specifications</w:t>
      </w:r>
    </w:p>
    <w:p w14:paraId="7909F6FF" w14:textId="0E559897" w:rsidR="00741EE4" w:rsidRDefault="00741EE4" w:rsidP="00A6207A">
      <w:pPr>
        <w:pStyle w:val="Neading3"/>
      </w:pPr>
    </w:p>
    <w:p w14:paraId="04CB8764" w14:textId="2B577DD5" w:rsidR="00741EE4" w:rsidRPr="00741EE4" w:rsidRDefault="00741EE4" w:rsidP="00A6207A">
      <w:pPr>
        <w:pStyle w:val="BodyText"/>
        <w:ind w:hanging="480"/>
        <w:rPr>
          <w:rFonts w:eastAsia="Calibri"/>
        </w:rPr>
      </w:pPr>
      <w:r w:rsidRPr="00741EE4">
        <w:rPr>
          <w:rFonts w:eastAsia="Calibri"/>
        </w:rPr>
        <w:t>See Enclosure 1</w:t>
      </w:r>
    </w:p>
    <w:p w14:paraId="1A892FE3" w14:textId="77777777" w:rsidR="007B44AD" w:rsidRPr="00837579" w:rsidRDefault="007B44AD" w:rsidP="00A6207A">
      <w:pPr>
        <w:pStyle w:val="Neading3"/>
      </w:pPr>
    </w:p>
    <w:p w14:paraId="2548B335" w14:textId="1F4EFD66" w:rsidR="002E2791" w:rsidRDefault="00C21622" w:rsidP="00A6207A">
      <w:pPr>
        <w:pStyle w:val="Neading3"/>
      </w:pPr>
      <w:r w:rsidRPr="00741EE4">
        <w:t>3</w:t>
      </w:r>
      <w:r w:rsidR="002E2791" w:rsidRPr="00741EE4">
        <w:t>.2</w:t>
      </w:r>
      <w:r w:rsidR="00B634E3" w:rsidRPr="00741EE4">
        <w:tab/>
      </w:r>
      <w:r w:rsidR="002F60F5" w:rsidRPr="00741EE4">
        <w:t>Drawing set</w:t>
      </w:r>
    </w:p>
    <w:p w14:paraId="345BE24F" w14:textId="77777777" w:rsidR="00A6207A" w:rsidRDefault="00A6207A" w:rsidP="00A6207A">
      <w:pPr>
        <w:pStyle w:val="Neading3"/>
      </w:pPr>
    </w:p>
    <w:p w14:paraId="3848F96C" w14:textId="77777777" w:rsidR="00407878" w:rsidRDefault="00407878" w:rsidP="00A6207A">
      <w:pPr>
        <w:pStyle w:val="BodyText"/>
        <w:ind w:hanging="480"/>
      </w:pPr>
      <w:r>
        <w:t xml:space="preserve">3.2.1 </w:t>
      </w:r>
      <w:r w:rsidR="00A6207A">
        <w:t>See Enclosures 2-9</w:t>
      </w:r>
      <w:r w:rsidR="00142546">
        <w:t xml:space="preserve">; </w:t>
      </w:r>
    </w:p>
    <w:p w14:paraId="27C5FFA5" w14:textId="65CA7339" w:rsidR="002F60F5" w:rsidRPr="002F60F5" w:rsidRDefault="002F60F5" w:rsidP="00DB7A6B">
      <w:pPr>
        <w:pStyle w:val="BodyText"/>
        <w:ind w:hanging="480"/>
        <w:rPr>
          <w:rFonts w:eastAsia="Calibri"/>
        </w:rPr>
      </w:pPr>
    </w:p>
    <w:p w14:paraId="50C96996" w14:textId="3D1CA478" w:rsidR="002F60F5" w:rsidRDefault="00C21622" w:rsidP="009071BD">
      <w:pPr>
        <w:widowControl/>
        <w:autoSpaceDE/>
        <w:autoSpaceDN/>
        <w:adjustRightInd/>
        <w:spacing w:after="200"/>
        <w:rPr>
          <w:rFonts w:ascii="Verdana" w:eastAsia="Calibri" w:hAnsi="Verdana" w:cs="Arial"/>
          <w:b/>
          <w:sz w:val="22"/>
          <w:szCs w:val="22"/>
          <w:lang w:eastAsia="en-US"/>
        </w:rPr>
      </w:pPr>
      <w:r w:rsidRPr="002F60F5">
        <w:rPr>
          <w:rStyle w:val="Neading3Char"/>
          <w:sz w:val="22"/>
          <w:szCs w:val="22"/>
        </w:rPr>
        <w:t>3</w:t>
      </w:r>
      <w:r w:rsidR="00043839" w:rsidRPr="002F60F5">
        <w:rPr>
          <w:rStyle w:val="Neading3Char"/>
          <w:sz w:val="22"/>
          <w:szCs w:val="22"/>
        </w:rPr>
        <w:t>.</w:t>
      </w:r>
      <w:r w:rsidR="00B634E3" w:rsidRPr="002F60F5">
        <w:rPr>
          <w:rStyle w:val="Neading3Char"/>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w:t>
      </w:r>
      <w:r w:rsidR="005D23A5">
        <w:rPr>
          <w:rFonts w:ascii="Verdana" w:eastAsia="Calibri" w:hAnsi="Verdana" w:cs="Arial"/>
          <w:b/>
          <w:sz w:val="22"/>
          <w:szCs w:val="22"/>
          <w:lang w:eastAsia="en-US"/>
        </w:rPr>
        <w:t>/</w:t>
      </w:r>
      <w:r w:rsidR="002F60F5">
        <w:rPr>
          <w:rFonts w:ascii="Verdana" w:eastAsia="Calibri" w:hAnsi="Verdana" w:cs="Arial"/>
          <w:b/>
          <w:sz w:val="22"/>
          <w:szCs w:val="22"/>
          <w:lang w:eastAsia="en-US"/>
        </w:rPr>
        <w:t>Form of</w:t>
      </w:r>
      <w:r w:rsidR="00A6207A">
        <w:rPr>
          <w:rFonts w:ascii="Verdana" w:eastAsia="Calibri" w:hAnsi="Verdana" w:cs="Arial"/>
          <w:b/>
          <w:sz w:val="22"/>
          <w:szCs w:val="22"/>
          <w:lang w:eastAsia="en-US"/>
        </w:rPr>
        <w:t xml:space="preserve"> Tender</w:t>
      </w:r>
    </w:p>
    <w:p w14:paraId="6C0790C8" w14:textId="51496C9F" w:rsidR="005D23A5" w:rsidRPr="005D23A5" w:rsidRDefault="005D23A5" w:rsidP="009071BD">
      <w:pPr>
        <w:widowControl/>
        <w:autoSpaceDE/>
        <w:autoSpaceDN/>
        <w:adjustRightInd/>
        <w:spacing w:after="200"/>
        <w:rPr>
          <w:rFonts w:ascii="Verdana" w:eastAsia="Calibri" w:hAnsi="Verdana" w:cs="Arial"/>
          <w:bCs/>
          <w:sz w:val="22"/>
          <w:szCs w:val="22"/>
          <w:lang w:eastAsia="en-US"/>
        </w:rPr>
      </w:pPr>
      <w:r w:rsidRPr="005D23A5">
        <w:rPr>
          <w:rFonts w:ascii="Verdana" w:eastAsia="Calibri" w:hAnsi="Verdana" w:cs="Arial"/>
          <w:bCs/>
          <w:sz w:val="22"/>
          <w:szCs w:val="22"/>
          <w:lang w:eastAsia="en-US"/>
        </w:rPr>
        <w:t xml:space="preserve">See Enclosure </w:t>
      </w:r>
      <w:r>
        <w:rPr>
          <w:rFonts w:ascii="Verdana" w:eastAsia="Calibri" w:hAnsi="Verdana" w:cs="Arial"/>
          <w:bCs/>
          <w:sz w:val="22"/>
          <w:szCs w:val="22"/>
          <w:lang w:eastAsia="en-US"/>
        </w:rPr>
        <w:t>1</w:t>
      </w:r>
      <w:r w:rsidR="00DB7A6B">
        <w:rPr>
          <w:rFonts w:ascii="Verdana" w:eastAsia="Calibri" w:hAnsi="Verdana" w:cs="Arial"/>
          <w:bCs/>
          <w:sz w:val="22"/>
          <w:szCs w:val="22"/>
          <w:lang w:eastAsia="en-US"/>
        </w:rPr>
        <w:t>0</w:t>
      </w:r>
    </w:p>
    <w:p w14:paraId="34839CB1" w14:textId="397925CD" w:rsidR="006268C8" w:rsidRPr="00C86104" w:rsidRDefault="006268C8"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p>
    <w:p w14:paraId="5EE4A309"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E23F887" w:rsidR="000E0EE7" w:rsidRPr="00407878"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0622EE">
        <w:rPr>
          <w:rFonts w:ascii="Verdana" w:hAnsi="Verdana"/>
          <w:color w:val="auto"/>
          <w:sz w:val="22"/>
          <w:szCs w:val="22"/>
        </w:rPr>
        <w:t>b</w:t>
      </w:r>
      <w:r w:rsidRPr="00043839">
        <w:rPr>
          <w:rFonts w:ascii="Verdana" w:hAnsi="Verdana"/>
          <w:color w:val="auto"/>
          <w:sz w:val="22"/>
          <w:szCs w:val="22"/>
        </w:rPr>
        <w:t xml:space="preserve">udget available for this commission is </w:t>
      </w:r>
      <w:r w:rsidR="005D23A5" w:rsidRPr="00407878">
        <w:rPr>
          <w:rFonts w:ascii="Verdana" w:hAnsi="Verdana"/>
          <w:color w:val="auto"/>
          <w:sz w:val="22"/>
          <w:szCs w:val="22"/>
        </w:rPr>
        <w:t>£</w:t>
      </w:r>
      <w:r w:rsidR="000622EE">
        <w:rPr>
          <w:rFonts w:ascii="Verdana" w:hAnsi="Verdana"/>
          <w:color w:val="auto"/>
          <w:sz w:val="22"/>
          <w:szCs w:val="22"/>
        </w:rPr>
        <w:t>9</w:t>
      </w:r>
      <w:r w:rsidR="005D23A5" w:rsidRPr="00407878">
        <w:rPr>
          <w:rFonts w:ascii="Verdana" w:hAnsi="Verdana"/>
          <w:color w:val="auto"/>
          <w:sz w:val="22"/>
          <w:szCs w:val="22"/>
        </w:rPr>
        <w:t>0,000</w:t>
      </w:r>
      <w:r w:rsidR="00381600" w:rsidRPr="00407878">
        <w:rPr>
          <w:rFonts w:ascii="Verdana" w:hAnsi="Verdana"/>
          <w:color w:val="auto"/>
          <w:sz w:val="22"/>
          <w:szCs w:val="22"/>
        </w:rPr>
        <w:t xml:space="preserve"> (exc VAT) </w:t>
      </w:r>
      <w:r w:rsidR="00A80A75" w:rsidRPr="00407878">
        <w:rPr>
          <w:rFonts w:ascii="Verdana" w:hAnsi="Verdana"/>
          <w:color w:val="auto"/>
          <w:sz w:val="22"/>
          <w:szCs w:val="22"/>
        </w:rPr>
        <w:t xml:space="preserve">but </w:t>
      </w:r>
      <w:r w:rsidR="00381600" w:rsidRPr="00407878">
        <w:rPr>
          <w:rFonts w:ascii="Verdana" w:hAnsi="Verdana"/>
          <w:color w:val="auto"/>
          <w:sz w:val="22"/>
          <w:szCs w:val="22"/>
        </w:rPr>
        <w:t>inclusive of all expenses</w:t>
      </w:r>
      <w:r w:rsidR="002166ED" w:rsidRPr="00407878">
        <w:rPr>
          <w:rFonts w:ascii="Verdana" w:hAnsi="Verdana"/>
          <w:color w:val="auto"/>
          <w:sz w:val="22"/>
          <w:szCs w:val="22"/>
        </w:rPr>
        <w:t>.</w:t>
      </w:r>
      <w:r w:rsidR="00381600" w:rsidRPr="00407878">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B25D4A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D48A2">
        <w:rPr>
          <w:rFonts w:ascii="Verdana" w:hAnsi="Verdana"/>
          <w:color w:val="auto"/>
          <w:sz w:val="22"/>
          <w:szCs w:val="22"/>
        </w:rPr>
        <w:t>acceptance by Tim Hudson.</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6A9D4477" w:rsidR="004A562D" w:rsidRPr="00231011" w:rsidRDefault="00B85A02" w:rsidP="00D57C3B">
            <w:pPr>
              <w:pStyle w:val="TableParagraph"/>
              <w:numPr>
                <w:ilvl w:val="0"/>
                <w:numId w:val="5"/>
              </w:numPr>
              <w:kinsoku w:val="0"/>
              <w:overflowPunct w:val="0"/>
              <w:ind w:left="344" w:hanging="344"/>
              <w:rPr>
                <w:rFonts w:ascii="Verdana" w:hAnsi="Verdana"/>
                <w:sz w:val="22"/>
                <w:szCs w:val="22"/>
              </w:rPr>
            </w:pPr>
            <w:r>
              <w:rPr>
                <w:rFonts w:ascii="Verdana" w:hAnsi="Verdana"/>
                <w:sz w:val="22"/>
                <w:szCs w:val="22"/>
              </w:rPr>
              <w:t>January 2024</w:t>
            </w:r>
          </w:p>
        </w:tc>
      </w:tr>
      <w:tr w:rsidR="00AD50AE" w:rsidRPr="00043839" w14:paraId="5563C36F" w14:textId="77777777" w:rsidTr="00AD50AE">
        <w:trPr>
          <w:trHeight w:hRule="exact" w:val="1058"/>
        </w:trPr>
        <w:tc>
          <w:tcPr>
            <w:tcW w:w="5811" w:type="dxa"/>
            <w:shd w:val="clear" w:color="auto" w:fill="auto"/>
          </w:tcPr>
          <w:p w14:paraId="2473D809" w14:textId="040310CE" w:rsidR="00AD50AE" w:rsidRPr="00231011" w:rsidRDefault="00AD50AE" w:rsidP="004A562D">
            <w:pPr>
              <w:pStyle w:val="TableParagraph"/>
              <w:kinsoku w:val="0"/>
              <w:overflowPunct w:val="0"/>
              <w:ind w:left="102"/>
              <w:rPr>
                <w:rFonts w:ascii="Verdana" w:hAnsi="Verdana"/>
                <w:sz w:val="22"/>
                <w:szCs w:val="22"/>
              </w:rPr>
            </w:pPr>
            <w:r>
              <w:rPr>
                <w:rFonts w:ascii="Verdana" w:hAnsi="Verdana"/>
                <w:sz w:val="22"/>
                <w:szCs w:val="22"/>
              </w:rPr>
              <w:t>Site Visit.  These are to be arranged with Tim Hudson</w:t>
            </w:r>
            <w:r>
              <w:t xml:space="preserve"> </w:t>
            </w:r>
            <w:hyperlink r:id="rId11" w:history="1">
              <w:r w:rsidRPr="00C55868">
                <w:rPr>
                  <w:rStyle w:val="Hyperlink"/>
                  <w:rFonts w:ascii="Verdana" w:hAnsi="Verdana"/>
                  <w:sz w:val="22"/>
                  <w:szCs w:val="22"/>
                </w:rPr>
                <w:t>trhudson@btinternet.com</w:t>
              </w:r>
            </w:hyperlink>
            <w:r w:rsidRPr="00AD50AE">
              <w:rPr>
                <w:rFonts w:ascii="Verdana" w:hAnsi="Verdana"/>
                <w:sz w:val="22"/>
                <w:szCs w:val="22"/>
              </w:rPr>
              <w:t>.</w:t>
            </w:r>
            <w:r>
              <w:rPr>
                <w:rFonts w:ascii="Verdana" w:hAnsi="Verdana"/>
                <w:sz w:val="22"/>
                <w:szCs w:val="22"/>
              </w:rPr>
              <w:t xml:space="preserve"> The visit will last no longer than 1 hour and the supplier is to provide their own PPE</w:t>
            </w:r>
          </w:p>
        </w:tc>
        <w:tc>
          <w:tcPr>
            <w:tcW w:w="2694" w:type="dxa"/>
            <w:shd w:val="clear" w:color="auto" w:fill="auto"/>
          </w:tcPr>
          <w:p w14:paraId="0B33983B" w14:textId="024B2C9A" w:rsidR="00AD50AE" w:rsidRPr="00231011" w:rsidRDefault="00B85A02" w:rsidP="004A562D">
            <w:pPr>
              <w:pStyle w:val="TableParagraph"/>
              <w:kinsoku w:val="0"/>
              <w:overflowPunct w:val="0"/>
              <w:rPr>
                <w:rFonts w:ascii="Verdana" w:hAnsi="Verdana"/>
                <w:sz w:val="22"/>
                <w:szCs w:val="22"/>
              </w:rPr>
            </w:pPr>
            <w:r>
              <w:rPr>
                <w:rFonts w:ascii="Verdana" w:hAnsi="Verdana"/>
                <w:sz w:val="22"/>
                <w:szCs w:val="22"/>
              </w:rPr>
              <w:t>22 January 2024</w:t>
            </w:r>
          </w:p>
        </w:tc>
      </w:tr>
      <w:tr w:rsidR="004A562D" w:rsidRPr="00043839" w14:paraId="6C13F099" w14:textId="77777777" w:rsidTr="004C4876">
        <w:trPr>
          <w:trHeight w:hRule="exact" w:val="705"/>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D4F5501" w:rsidR="004A562D" w:rsidRPr="00231011" w:rsidRDefault="004C4876" w:rsidP="004A562D">
            <w:pPr>
              <w:pStyle w:val="TableParagraph"/>
              <w:kinsoku w:val="0"/>
              <w:overflowPunct w:val="0"/>
              <w:rPr>
                <w:rFonts w:ascii="Verdana" w:hAnsi="Verdana"/>
                <w:sz w:val="22"/>
                <w:szCs w:val="22"/>
              </w:rPr>
            </w:pPr>
            <w:r>
              <w:rPr>
                <w:rFonts w:ascii="Verdana" w:hAnsi="Verdana"/>
                <w:sz w:val="22"/>
                <w:szCs w:val="22"/>
              </w:rPr>
              <w:t>1700:</w:t>
            </w:r>
            <w:r w:rsidR="00B85A02">
              <w:rPr>
                <w:rFonts w:ascii="Verdana" w:hAnsi="Verdana"/>
                <w:sz w:val="22"/>
                <w:szCs w:val="22"/>
              </w:rPr>
              <w:t>31 January 2024</w:t>
            </w:r>
          </w:p>
        </w:tc>
      </w:tr>
      <w:tr w:rsidR="004A562D" w:rsidRPr="00043839" w14:paraId="7A17DE84" w14:textId="77777777" w:rsidTr="004C4876">
        <w:trPr>
          <w:trHeight w:hRule="exact" w:val="714"/>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A83B1E0" w:rsidR="004A562D" w:rsidRPr="00231011" w:rsidRDefault="004C4876" w:rsidP="004A562D">
            <w:pPr>
              <w:pStyle w:val="TableParagraph"/>
              <w:kinsoku w:val="0"/>
              <w:overflowPunct w:val="0"/>
              <w:rPr>
                <w:rFonts w:ascii="Verdana" w:hAnsi="Verdana"/>
                <w:sz w:val="22"/>
                <w:szCs w:val="22"/>
              </w:rPr>
            </w:pPr>
            <w:r>
              <w:rPr>
                <w:rFonts w:ascii="Verdana" w:hAnsi="Verdana"/>
                <w:sz w:val="22"/>
                <w:szCs w:val="22"/>
              </w:rPr>
              <w:t>1700:</w:t>
            </w:r>
            <w:r w:rsidR="00B85A02">
              <w:rPr>
                <w:rFonts w:ascii="Verdana" w:hAnsi="Verdana"/>
                <w:sz w:val="22"/>
                <w:szCs w:val="22"/>
              </w:rPr>
              <w:t>1</w:t>
            </w:r>
            <w:r w:rsidR="00142546">
              <w:rPr>
                <w:rFonts w:ascii="Verdana" w:hAnsi="Verdana"/>
                <w:sz w:val="22"/>
                <w:szCs w:val="22"/>
              </w:rPr>
              <w:t xml:space="preserve"> </w:t>
            </w:r>
            <w:r w:rsidR="00B85A02">
              <w:rPr>
                <w:rFonts w:ascii="Verdana" w:hAnsi="Verdana"/>
                <w:sz w:val="22"/>
                <w:szCs w:val="22"/>
              </w:rPr>
              <w:t>February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793B5F2" w:rsidR="004A562D" w:rsidRPr="00231011" w:rsidRDefault="004C4876" w:rsidP="004A562D">
            <w:pPr>
              <w:pStyle w:val="TableParagraph"/>
              <w:kinsoku w:val="0"/>
              <w:overflowPunct w:val="0"/>
              <w:rPr>
                <w:rFonts w:ascii="Verdana" w:hAnsi="Verdana"/>
                <w:b/>
                <w:sz w:val="22"/>
                <w:szCs w:val="22"/>
              </w:rPr>
            </w:pPr>
            <w:r>
              <w:rPr>
                <w:rFonts w:ascii="Verdana" w:hAnsi="Verdana"/>
                <w:b/>
                <w:sz w:val="22"/>
                <w:szCs w:val="22"/>
              </w:rPr>
              <w:t xml:space="preserve">1700: </w:t>
            </w:r>
            <w:r w:rsidR="00B85A02">
              <w:rPr>
                <w:rFonts w:ascii="Verdana" w:hAnsi="Verdana"/>
                <w:b/>
                <w:sz w:val="22"/>
                <w:szCs w:val="22"/>
              </w:rPr>
              <w:t>9 February 2024</w:t>
            </w:r>
          </w:p>
        </w:tc>
      </w:tr>
      <w:tr w:rsidR="004A562D" w:rsidRPr="00043839" w14:paraId="530071B0" w14:textId="77777777" w:rsidTr="00407878">
        <w:trPr>
          <w:trHeight w:hRule="exact" w:val="562"/>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2A23EDEA" w:rsidR="004A562D" w:rsidRPr="00231011" w:rsidRDefault="00B85A02" w:rsidP="004A562D">
            <w:pPr>
              <w:pStyle w:val="TableParagraph"/>
              <w:kinsoku w:val="0"/>
              <w:overflowPunct w:val="0"/>
              <w:rPr>
                <w:rFonts w:ascii="Verdana" w:hAnsi="Verdana"/>
                <w:sz w:val="22"/>
                <w:szCs w:val="22"/>
              </w:rPr>
            </w:pPr>
            <w:r>
              <w:rPr>
                <w:rFonts w:ascii="Verdana" w:hAnsi="Verdana"/>
                <w:sz w:val="22"/>
                <w:szCs w:val="22"/>
              </w:rPr>
              <w:t>12-13 February 2024</w:t>
            </w:r>
          </w:p>
        </w:tc>
      </w:tr>
      <w:tr w:rsidR="00231011" w:rsidRPr="00043839" w14:paraId="050A673F" w14:textId="77777777" w:rsidTr="004C4876">
        <w:trPr>
          <w:trHeight w:hRule="exact" w:val="399"/>
        </w:trPr>
        <w:tc>
          <w:tcPr>
            <w:tcW w:w="5811" w:type="dxa"/>
            <w:shd w:val="clear" w:color="auto" w:fill="auto"/>
          </w:tcPr>
          <w:p w14:paraId="53163DC9" w14:textId="1930306D" w:rsidR="00231011" w:rsidRPr="00231011" w:rsidRDefault="004C4876" w:rsidP="00231011">
            <w:pPr>
              <w:pStyle w:val="TableParagraph"/>
              <w:kinsoku w:val="0"/>
              <w:overflowPunct w:val="0"/>
              <w:ind w:left="102"/>
              <w:rPr>
                <w:rFonts w:ascii="Verdana" w:hAnsi="Verdana"/>
                <w:sz w:val="22"/>
                <w:szCs w:val="22"/>
              </w:rPr>
            </w:pPr>
            <w:r>
              <w:rPr>
                <w:rFonts w:ascii="Verdana" w:hAnsi="Verdana"/>
                <w:sz w:val="22"/>
                <w:szCs w:val="22"/>
              </w:rPr>
              <w:t>Preferred Supplier informed</w:t>
            </w:r>
            <w:r w:rsidR="00231011" w:rsidRPr="00231011">
              <w:rPr>
                <w:rFonts w:ascii="Verdana" w:hAnsi="Verdana"/>
                <w:sz w:val="22"/>
                <w:szCs w:val="22"/>
              </w:rPr>
              <w:t xml:space="preserve"> </w:t>
            </w:r>
          </w:p>
        </w:tc>
        <w:tc>
          <w:tcPr>
            <w:tcW w:w="2694" w:type="dxa"/>
            <w:shd w:val="clear" w:color="auto" w:fill="auto"/>
          </w:tcPr>
          <w:p w14:paraId="174D217D" w14:textId="486F8B9B" w:rsidR="00231011" w:rsidRPr="00231011" w:rsidRDefault="00B85A02" w:rsidP="00231011">
            <w:pPr>
              <w:pStyle w:val="TableParagraph"/>
              <w:kinsoku w:val="0"/>
              <w:overflowPunct w:val="0"/>
              <w:rPr>
                <w:rFonts w:ascii="Verdana" w:hAnsi="Verdana"/>
                <w:sz w:val="22"/>
                <w:szCs w:val="22"/>
              </w:rPr>
            </w:pPr>
            <w:r>
              <w:rPr>
                <w:rFonts w:ascii="Verdana" w:hAnsi="Verdana"/>
                <w:sz w:val="22"/>
                <w:szCs w:val="22"/>
              </w:rPr>
              <w:t>14 February 2024</w:t>
            </w:r>
          </w:p>
        </w:tc>
      </w:tr>
      <w:tr w:rsidR="00231011" w:rsidRPr="00043839" w14:paraId="57484289" w14:textId="77777777" w:rsidTr="004C4876">
        <w:trPr>
          <w:trHeight w:hRule="exact" w:val="716"/>
        </w:trPr>
        <w:tc>
          <w:tcPr>
            <w:tcW w:w="5811" w:type="dxa"/>
          </w:tcPr>
          <w:p w14:paraId="7B277D27" w14:textId="4F4776C5" w:rsidR="00231011" w:rsidRPr="00043839" w:rsidRDefault="004C4876" w:rsidP="00231011">
            <w:pPr>
              <w:pStyle w:val="TableParagraph"/>
              <w:kinsoku w:val="0"/>
              <w:overflowPunct w:val="0"/>
              <w:ind w:left="102"/>
              <w:rPr>
                <w:rFonts w:ascii="Verdana" w:hAnsi="Verdana"/>
                <w:sz w:val="22"/>
                <w:szCs w:val="22"/>
              </w:rPr>
            </w:pPr>
            <w:r>
              <w:rPr>
                <w:rFonts w:ascii="Verdana" w:hAnsi="Verdana"/>
                <w:sz w:val="22"/>
                <w:szCs w:val="22"/>
              </w:rPr>
              <w:t>Award of Contract (subject to gaining Town Deal Funding)</w:t>
            </w:r>
          </w:p>
        </w:tc>
        <w:tc>
          <w:tcPr>
            <w:tcW w:w="2694" w:type="dxa"/>
          </w:tcPr>
          <w:p w14:paraId="34F933E2" w14:textId="7DCF6BDD" w:rsidR="00231011" w:rsidRPr="00043839" w:rsidRDefault="00B85A02" w:rsidP="00231011">
            <w:pPr>
              <w:pStyle w:val="TableParagraph"/>
              <w:kinsoku w:val="0"/>
              <w:overflowPunct w:val="0"/>
              <w:rPr>
                <w:rFonts w:ascii="Verdana" w:hAnsi="Verdana"/>
                <w:sz w:val="22"/>
                <w:szCs w:val="22"/>
              </w:rPr>
            </w:pPr>
            <w:r>
              <w:rPr>
                <w:rFonts w:ascii="Verdana" w:hAnsi="Verdana"/>
                <w:sz w:val="22"/>
                <w:szCs w:val="22"/>
              </w:rPr>
              <w:t>18 February 2024</w:t>
            </w:r>
          </w:p>
        </w:tc>
      </w:tr>
      <w:tr w:rsidR="00231011" w:rsidRPr="00043839" w14:paraId="46B4C80A" w14:textId="77777777" w:rsidTr="00EB28C2">
        <w:trPr>
          <w:trHeight w:hRule="exact" w:val="577"/>
        </w:trPr>
        <w:tc>
          <w:tcPr>
            <w:tcW w:w="5811" w:type="dxa"/>
          </w:tcPr>
          <w:p w14:paraId="395242A8" w14:textId="77777777" w:rsidR="004C4876" w:rsidRPr="004C4876" w:rsidRDefault="004C4876" w:rsidP="004C4876">
            <w:pPr>
              <w:pStyle w:val="TableParagraph"/>
              <w:kinsoku w:val="0"/>
              <w:overflowPunct w:val="0"/>
              <w:ind w:left="102"/>
              <w:rPr>
                <w:rFonts w:ascii="Verdana" w:hAnsi="Verdana" w:cs="Verdana"/>
                <w:spacing w:val="-1"/>
                <w:sz w:val="22"/>
                <w:szCs w:val="22"/>
              </w:rPr>
            </w:pPr>
            <w:r w:rsidRPr="004C4876">
              <w:rPr>
                <w:rFonts w:ascii="Verdana" w:hAnsi="Verdana" w:cs="Verdana"/>
                <w:spacing w:val="-1"/>
                <w:sz w:val="22"/>
                <w:szCs w:val="22"/>
              </w:rPr>
              <w:t>Target Date For Works to Begin (Stage 1 -</w:t>
            </w:r>
          </w:p>
          <w:p w14:paraId="0A2D6F05" w14:textId="23D3F782" w:rsidR="00231011" w:rsidRPr="00043839" w:rsidRDefault="004C4876" w:rsidP="004C4876">
            <w:pPr>
              <w:pStyle w:val="TableParagraph"/>
              <w:kinsoku w:val="0"/>
              <w:overflowPunct w:val="0"/>
              <w:ind w:left="102"/>
              <w:rPr>
                <w:rFonts w:ascii="Verdana" w:hAnsi="Verdana" w:cs="Verdana"/>
                <w:spacing w:val="-1"/>
                <w:sz w:val="22"/>
                <w:szCs w:val="22"/>
              </w:rPr>
            </w:pPr>
            <w:r w:rsidRPr="004C4876">
              <w:rPr>
                <w:rFonts w:ascii="Verdana" w:hAnsi="Verdana" w:cs="Verdana"/>
                <w:spacing w:val="-1"/>
                <w:sz w:val="22"/>
                <w:szCs w:val="22"/>
              </w:rPr>
              <w:t>Fabricate Shop Front Off Site)</w:t>
            </w:r>
          </w:p>
        </w:tc>
        <w:tc>
          <w:tcPr>
            <w:tcW w:w="2694" w:type="dxa"/>
          </w:tcPr>
          <w:p w14:paraId="0C08BFDA" w14:textId="56A34D12" w:rsidR="00231011" w:rsidRPr="00043839" w:rsidRDefault="004E35B9" w:rsidP="00231011">
            <w:pPr>
              <w:pStyle w:val="TableParagraph"/>
              <w:kinsoku w:val="0"/>
              <w:overflowPunct w:val="0"/>
              <w:rPr>
                <w:rFonts w:ascii="Verdana" w:hAnsi="Verdana"/>
                <w:sz w:val="22"/>
                <w:szCs w:val="22"/>
              </w:rPr>
            </w:pPr>
            <w:r>
              <w:rPr>
                <w:rFonts w:ascii="Verdana" w:hAnsi="Verdana"/>
                <w:sz w:val="22"/>
                <w:szCs w:val="22"/>
              </w:rPr>
              <w:t>8 April</w:t>
            </w:r>
            <w:r w:rsidR="004C4876">
              <w:rPr>
                <w:rFonts w:ascii="Verdana" w:hAnsi="Verdana"/>
                <w:sz w:val="22"/>
                <w:szCs w:val="22"/>
              </w:rPr>
              <w:t xml:space="preserve"> 202</w:t>
            </w:r>
            <w:r w:rsidR="004E02D4">
              <w:rPr>
                <w:rFonts w:ascii="Verdana" w:hAnsi="Verdana"/>
                <w:sz w:val="22"/>
                <w:szCs w:val="22"/>
              </w:rPr>
              <w:t>4</w:t>
            </w:r>
          </w:p>
        </w:tc>
      </w:tr>
      <w:tr w:rsidR="00231011" w:rsidRPr="00043839" w14:paraId="737A0B1F" w14:textId="77777777" w:rsidTr="00EB28C2">
        <w:trPr>
          <w:trHeight w:hRule="exact" w:val="577"/>
        </w:trPr>
        <w:tc>
          <w:tcPr>
            <w:tcW w:w="5811" w:type="dxa"/>
          </w:tcPr>
          <w:p w14:paraId="62AC3201" w14:textId="77777777" w:rsidR="004C4876" w:rsidRPr="004C4876" w:rsidRDefault="004C4876" w:rsidP="004C4876">
            <w:pPr>
              <w:pStyle w:val="TableParagraph"/>
              <w:kinsoku w:val="0"/>
              <w:overflowPunct w:val="0"/>
              <w:ind w:left="102"/>
              <w:rPr>
                <w:rFonts w:ascii="Verdana" w:hAnsi="Verdana" w:cs="Verdana"/>
                <w:spacing w:val="-1"/>
                <w:sz w:val="22"/>
                <w:szCs w:val="22"/>
              </w:rPr>
            </w:pPr>
            <w:r w:rsidRPr="004C4876">
              <w:rPr>
                <w:rFonts w:ascii="Verdana" w:hAnsi="Verdana" w:cs="Verdana"/>
                <w:spacing w:val="-1"/>
                <w:sz w:val="22"/>
                <w:szCs w:val="22"/>
              </w:rPr>
              <w:t>Target Date For Works To Begin Stage 2 -</w:t>
            </w:r>
          </w:p>
          <w:p w14:paraId="55E326FA" w14:textId="0307476E" w:rsidR="00231011" w:rsidRPr="00043839" w:rsidRDefault="004C4876" w:rsidP="004C4876">
            <w:pPr>
              <w:pStyle w:val="TableParagraph"/>
              <w:kinsoku w:val="0"/>
              <w:overflowPunct w:val="0"/>
              <w:ind w:left="102"/>
              <w:rPr>
                <w:rFonts w:ascii="Verdana" w:hAnsi="Verdana" w:cs="Verdana"/>
                <w:spacing w:val="-1"/>
                <w:sz w:val="22"/>
                <w:szCs w:val="22"/>
              </w:rPr>
            </w:pPr>
            <w:r w:rsidRPr="004C4876">
              <w:rPr>
                <w:rFonts w:ascii="Verdana" w:hAnsi="Verdana" w:cs="Verdana"/>
                <w:spacing w:val="-1"/>
                <w:sz w:val="22"/>
                <w:szCs w:val="22"/>
              </w:rPr>
              <w:t>On Site).</w:t>
            </w:r>
          </w:p>
        </w:tc>
        <w:tc>
          <w:tcPr>
            <w:tcW w:w="2694" w:type="dxa"/>
          </w:tcPr>
          <w:p w14:paraId="065B312C" w14:textId="1AD7BC81" w:rsidR="00231011" w:rsidRPr="00043839" w:rsidRDefault="004E02D4" w:rsidP="00231011">
            <w:pPr>
              <w:pStyle w:val="TableParagraph"/>
              <w:kinsoku w:val="0"/>
              <w:overflowPunct w:val="0"/>
              <w:rPr>
                <w:rFonts w:ascii="Verdana" w:hAnsi="Verdana"/>
                <w:sz w:val="22"/>
                <w:szCs w:val="22"/>
              </w:rPr>
            </w:pPr>
            <w:r>
              <w:rPr>
                <w:rFonts w:ascii="Verdana" w:hAnsi="Verdana"/>
                <w:sz w:val="22"/>
                <w:szCs w:val="22"/>
              </w:rPr>
              <w:t>1</w:t>
            </w:r>
            <w:r w:rsidR="004E35B9">
              <w:rPr>
                <w:rFonts w:ascii="Verdana" w:hAnsi="Verdana"/>
                <w:sz w:val="22"/>
                <w:szCs w:val="22"/>
              </w:rPr>
              <w:t>3</w:t>
            </w:r>
            <w:r>
              <w:rPr>
                <w:rFonts w:ascii="Verdana" w:hAnsi="Verdana"/>
                <w:sz w:val="22"/>
                <w:szCs w:val="22"/>
              </w:rPr>
              <w:t xml:space="preserve"> </w:t>
            </w:r>
            <w:r w:rsidR="004E35B9">
              <w:rPr>
                <w:rFonts w:ascii="Verdana" w:hAnsi="Verdana"/>
                <w:sz w:val="22"/>
                <w:szCs w:val="22"/>
              </w:rPr>
              <w:t>May</w:t>
            </w:r>
            <w:r>
              <w:rPr>
                <w:rFonts w:ascii="Verdana" w:hAnsi="Verdana"/>
                <w:sz w:val="22"/>
                <w:szCs w:val="22"/>
              </w:rPr>
              <w:t xml:space="preserve"> 2024</w:t>
            </w:r>
          </w:p>
        </w:tc>
      </w:tr>
      <w:tr w:rsidR="00231011" w:rsidRPr="00043839" w14:paraId="381E0532" w14:textId="77777777" w:rsidTr="00EB28C2">
        <w:trPr>
          <w:trHeight w:hRule="exact" w:val="577"/>
        </w:trPr>
        <w:tc>
          <w:tcPr>
            <w:tcW w:w="5811" w:type="dxa"/>
          </w:tcPr>
          <w:p w14:paraId="206B0A2A" w14:textId="1EFA84A7" w:rsidR="00231011" w:rsidRPr="00043839" w:rsidRDefault="004C4876" w:rsidP="00231011">
            <w:pPr>
              <w:pStyle w:val="TableParagraph"/>
              <w:kinsoku w:val="0"/>
              <w:overflowPunct w:val="0"/>
              <w:ind w:left="102"/>
              <w:rPr>
                <w:rFonts w:ascii="Verdana" w:hAnsi="Verdana" w:cs="Verdana"/>
                <w:spacing w:val="-1"/>
                <w:sz w:val="22"/>
                <w:szCs w:val="22"/>
              </w:rPr>
            </w:pPr>
            <w:r w:rsidRPr="004C4876">
              <w:rPr>
                <w:rFonts w:ascii="Verdana" w:hAnsi="Verdana" w:cs="Verdana"/>
                <w:spacing w:val="-1"/>
                <w:sz w:val="22"/>
                <w:szCs w:val="22"/>
              </w:rPr>
              <w:t>Target Date For Works To Be Completed.</w:t>
            </w:r>
          </w:p>
        </w:tc>
        <w:tc>
          <w:tcPr>
            <w:tcW w:w="2694" w:type="dxa"/>
          </w:tcPr>
          <w:p w14:paraId="4571C1A1" w14:textId="57B84053" w:rsidR="00231011" w:rsidRPr="00043839" w:rsidRDefault="004C4876" w:rsidP="00231011">
            <w:pPr>
              <w:pStyle w:val="TableParagraph"/>
              <w:kinsoku w:val="0"/>
              <w:overflowPunct w:val="0"/>
              <w:rPr>
                <w:rFonts w:ascii="Verdana" w:hAnsi="Verdana"/>
                <w:sz w:val="22"/>
                <w:szCs w:val="22"/>
              </w:rPr>
            </w:pPr>
            <w:r>
              <w:rPr>
                <w:rFonts w:ascii="Verdana" w:hAnsi="Verdana"/>
                <w:sz w:val="22"/>
                <w:szCs w:val="22"/>
              </w:rPr>
              <w:t>3</w:t>
            </w:r>
            <w:r w:rsidR="00407878">
              <w:rPr>
                <w:rFonts w:ascii="Verdana" w:hAnsi="Verdana"/>
                <w:sz w:val="22"/>
                <w:szCs w:val="22"/>
              </w:rPr>
              <w:t>1</w:t>
            </w:r>
            <w:r>
              <w:rPr>
                <w:rFonts w:ascii="Verdana" w:hAnsi="Verdana"/>
                <w:sz w:val="22"/>
                <w:szCs w:val="22"/>
              </w:rPr>
              <w:t xml:space="preserve"> </w:t>
            </w:r>
            <w:r w:rsidR="004E35B9">
              <w:rPr>
                <w:rFonts w:ascii="Verdana" w:hAnsi="Verdana"/>
                <w:sz w:val="22"/>
                <w:szCs w:val="22"/>
              </w:rPr>
              <w:t>August</w:t>
            </w:r>
            <w:r>
              <w:rPr>
                <w:rFonts w:ascii="Verdana" w:hAnsi="Verdana"/>
                <w:sz w:val="22"/>
                <w:szCs w:val="22"/>
              </w:rPr>
              <w:t xml:space="preserv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483D289" w:rsidR="00F131E4" w:rsidRPr="00043839" w:rsidRDefault="00F131E4" w:rsidP="00B85A02">
      <w:pPr>
        <w:pStyle w:val="Default"/>
        <w:numPr>
          <w:ilvl w:val="0"/>
          <w:numId w:val="1"/>
        </w:numPr>
        <w:spacing w:before="60" w:after="60"/>
        <w:ind w:left="1418" w:hanging="709"/>
        <w:rPr>
          <w:rFonts w:ascii="Verdana" w:hAnsi="Verdana"/>
          <w:color w:val="auto"/>
          <w:sz w:val="22"/>
          <w:szCs w:val="22"/>
        </w:rPr>
      </w:pPr>
      <w:r w:rsidRPr="00407878">
        <w:rPr>
          <w:rFonts w:ascii="Verdana" w:hAnsi="Verdana"/>
          <w:color w:val="auto"/>
          <w:sz w:val="22"/>
          <w:szCs w:val="22"/>
        </w:rPr>
        <w:t xml:space="preserve">A single point of contact for all contact between the tenderer and </w:t>
      </w:r>
      <w:r w:rsidR="004C4876" w:rsidRPr="00407878">
        <w:rPr>
          <w:rFonts w:ascii="Verdana" w:hAnsi="Verdana"/>
          <w:color w:val="auto"/>
          <w:sz w:val="22"/>
          <w:szCs w:val="22"/>
        </w:rPr>
        <w:t>Tim Hudson</w:t>
      </w:r>
      <w:r w:rsidRPr="00407878">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B85A02">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B85A02">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01A259E6" w14:textId="7A11A713" w:rsidR="004A562D" w:rsidRPr="004C4876" w:rsidRDefault="004A562D" w:rsidP="00B85A02">
      <w:pPr>
        <w:pStyle w:val="BodyText"/>
        <w:numPr>
          <w:ilvl w:val="0"/>
          <w:numId w:val="2"/>
        </w:numPr>
        <w:tabs>
          <w:tab w:val="left" w:pos="892"/>
          <w:tab w:val="left" w:pos="1418"/>
        </w:tabs>
        <w:kinsoku w:val="0"/>
        <w:overflowPunct w:val="0"/>
      </w:pPr>
      <w:r w:rsidRPr="004C4876">
        <w:t xml:space="preserve">Employers Liability Insurance with a limit of indemnity of not less than </w:t>
      </w:r>
      <w:r w:rsidR="004C4876" w:rsidRPr="004C4876">
        <w:t>Ten</w:t>
      </w:r>
      <w:r w:rsidRPr="004C4876">
        <w:t xml:space="preserve"> million (£</w:t>
      </w:r>
      <w:r w:rsidR="004C4876" w:rsidRPr="004C4876">
        <w:t>10</w:t>
      </w:r>
      <w:r w:rsidRPr="004C4876">
        <w:t xml:space="preserve">,000,000) </w:t>
      </w:r>
    </w:p>
    <w:p w14:paraId="3A96C50A" w14:textId="17BC66E5" w:rsidR="004A562D" w:rsidRPr="004C4876" w:rsidRDefault="004A562D" w:rsidP="00B85A02">
      <w:pPr>
        <w:pStyle w:val="BodyText"/>
        <w:numPr>
          <w:ilvl w:val="0"/>
          <w:numId w:val="2"/>
        </w:numPr>
        <w:tabs>
          <w:tab w:val="left" w:pos="892"/>
          <w:tab w:val="left" w:pos="1418"/>
        </w:tabs>
        <w:kinsoku w:val="0"/>
        <w:overflowPunct w:val="0"/>
      </w:pPr>
      <w:r w:rsidRPr="004C4876">
        <w:t xml:space="preserve">Public Liability Insurance with a limit of indemnity of not less than </w:t>
      </w:r>
      <w:r w:rsidR="004C4876" w:rsidRPr="004C4876">
        <w:t>One</w:t>
      </w:r>
      <w:r w:rsidRPr="004C4876">
        <w:t xml:space="preserve"> million (£</w:t>
      </w:r>
      <w:r w:rsidR="004C4876" w:rsidRPr="004C4876">
        <w:t>1</w:t>
      </w:r>
      <w:r w:rsidRPr="004C4876">
        <w:t>,000,000).</w:t>
      </w:r>
    </w:p>
    <w:p w14:paraId="31C42972" w14:textId="77777777" w:rsidR="004C4876" w:rsidRPr="004B66F2" w:rsidRDefault="004C4876" w:rsidP="004C4876">
      <w:pPr>
        <w:pStyle w:val="BodyText"/>
        <w:tabs>
          <w:tab w:val="left" w:pos="892"/>
          <w:tab w:val="left" w:pos="1418"/>
        </w:tabs>
        <w:kinsoku w:val="0"/>
        <w:overflowPunct w:val="0"/>
        <w:ind w:left="2158" w:firstLine="0"/>
      </w:pPr>
    </w:p>
    <w:p w14:paraId="7B4F6A52" w14:textId="24B15BC2" w:rsidR="00F241D3" w:rsidRDefault="00F241D3" w:rsidP="00B85A02">
      <w:pPr>
        <w:pStyle w:val="BodyText"/>
        <w:numPr>
          <w:ilvl w:val="0"/>
          <w:numId w:val="1"/>
        </w:numPr>
        <w:tabs>
          <w:tab w:val="left" w:pos="1418"/>
          <w:tab w:val="left" w:pos="1560"/>
        </w:tabs>
        <w:kinsoku w:val="0"/>
        <w:overflowPunct w:val="0"/>
        <w:ind w:left="1418" w:hanging="709"/>
      </w:pPr>
      <w:r w:rsidRPr="00043839">
        <w:t>Conflict of interest statement</w:t>
      </w:r>
    </w:p>
    <w:p w14:paraId="3E42B199" w14:textId="2A293158" w:rsidR="00FA2DB5" w:rsidRDefault="00FA2DB5" w:rsidP="00B85A02">
      <w:pPr>
        <w:pStyle w:val="BodyText"/>
        <w:numPr>
          <w:ilvl w:val="0"/>
          <w:numId w:val="1"/>
        </w:numPr>
        <w:kinsoku w:val="0"/>
        <w:overflowPunct w:val="0"/>
        <w:ind w:left="1418" w:hanging="709"/>
      </w:pPr>
      <w:r>
        <w:t>Confirmation that you have included your Health and Safety policy with your tender response.</w:t>
      </w:r>
    </w:p>
    <w:p w14:paraId="0956BB17" w14:textId="1A609A58" w:rsidR="00FA2DB5" w:rsidRPr="007B44AD" w:rsidRDefault="00FA2DB5" w:rsidP="00B85A02">
      <w:pPr>
        <w:pStyle w:val="BodyText"/>
        <w:numPr>
          <w:ilvl w:val="0"/>
          <w:numId w:val="1"/>
        </w:numPr>
        <w:kinsoku w:val="0"/>
        <w:overflowPunct w:val="0"/>
        <w:ind w:left="1418" w:hanging="709"/>
      </w:pPr>
      <w:r>
        <w:t>Confirmation that waste will be disposed using an operator with Environmental Agency Waste Certification.</w:t>
      </w:r>
    </w:p>
    <w:p w14:paraId="08E9262A" w14:textId="77777777" w:rsidR="00A102FE" w:rsidRDefault="00A102FE" w:rsidP="006268C8">
      <w:pPr>
        <w:pStyle w:val="BodyText"/>
        <w:tabs>
          <w:tab w:val="left" w:pos="709"/>
        </w:tabs>
        <w:kinsoku w:val="0"/>
        <w:overflowPunct w:val="0"/>
        <w:ind w:left="0" w:right="197" w:firstLine="0"/>
      </w:pPr>
    </w:p>
    <w:p w14:paraId="2F176620" w14:textId="1137AA7E" w:rsidR="00A626D2" w:rsidRDefault="00E878B2" w:rsidP="00C004C1">
      <w:pPr>
        <w:pStyle w:val="BodyText"/>
        <w:tabs>
          <w:tab w:val="left" w:pos="709"/>
        </w:tabs>
        <w:kinsoku w:val="0"/>
        <w:overflowPunct w:val="0"/>
        <w:ind w:left="720" w:hanging="720"/>
      </w:pPr>
      <w:bookmarkStart w:id="0" w:name="_Hlk145938747"/>
      <w:r>
        <w:t>6</w:t>
      </w:r>
      <w:r w:rsidR="00EB28C2" w:rsidRPr="00043839">
        <w:t>.</w:t>
      </w:r>
      <w:r w:rsidR="004E02D4">
        <w:t>2</w:t>
      </w:r>
      <w:r w:rsidR="00EB28C2" w:rsidRPr="00043839">
        <w:tab/>
      </w:r>
      <w:r w:rsidR="00087C4B">
        <w:t xml:space="preserve">Details of 2 similar </w:t>
      </w:r>
      <w:r w:rsidR="00C004C1">
        <w:t xml:space="preserve">renovation </w:t>
      </w:r>
      <w:r w:rsidR="00087C4B">
        <w:t xml:space="preserve">projects of value and size. </w:t>
      </w:r>
      <w:r w:rsidR="00C004C1">
        <w:t>These must have been completed within the last 5 years and details of a contact for each project who will act as a referee should be provided. (2 single sided A4 per example)</w:t>
      </w:r>
      <w:r w:rsidR="00087C4B">
        <w:t>.</w:t>
      </w:r>
    </w:p>
    <w:p w14:paraId="602A3FD6" w14:textId="77777777" w:rsidR="00087C4B" w:rsidRDefault="00087C4B" w:rsidP="00A626D2">
      <w:pPr>
        <w:pStyle w:val="BodyText"/>
        <w:tabs>
          <w:tab w:val="left" w:pos="709"/>
        </w:tabs>
        <w:kinsoku w:val="0"/>
        <w:overflowPunct w:val="0"/>
        <w:ind w:left="720" w:hanging="720"/>
      </w:pPr>
    </w:p>
    <w:p w14:paraId="5D37DFEC" w14:textId="1A7951B1"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4E02D4">
        <w:rPr>
          <w:spacing w:val="-1"/>
        </w:rPr>
        <w:t>3</w:t>
      </w:r>
      <w:r w:rsidR="00A626D2">
        <w:rPr>
          <w:spacing w:val="-1"/>
        </w:rPr>
        <w:tab/>
      </w:r>
      <w:r w:rsidR="00FA2DB5" w:rsidRPr="00FA2DB5">
        <w:rPr>
          <w:spacing w:val="-1"/>
        </w:rPr>
        <w:t>Resource and programme management</w:t>
      </w:r>
      <w:r w:rsidR="00087C4B">
        <w:rPr>
          <w:spacing w:val="-1"/>
        </w:rPr>
        <w:t>.  This should include:</w:t>
      </w:r>
    </w:p>
    <w:p w14:paraId="5202C0CE" w14:textId="55AD5E1D" w:rsidR="00087C4B" w:rsidRDefault="00087C4B" w:rsidP="00A626D2">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518ED3E1" w14:textId="3B367C2C" w:rsidR="00FA2DB5" w:rsidRDefault="00C54F23" w:rsidP="00FA2DB5">
      <w:pPr>
        <w:pStyle w:val="BodyText"/>
        <w:tabs>
          <w:tab w:val="left" w:pos="709"/>
        </w:tabs>
        <w:kinsoku w:val="0"/>
        <w:overflowPunct w:val="0"/>
        <w:ind w:left="1440" w:hanging="1440"/>
        <w:rPr>
          <w:spacing w:val="-1"/>
        </w:rPr>
      </w:pPr>
      <w:r>
        <w:rPr>
          <w:spacing w:val="-1"/>
        </w:rPr>
        <w:tab/>
        <w:t>d.</w:t>
      </w:r>
      <w:r>
        <w:rPr>
          <w:spacing w:val="-1"/>
        </w:rPr>
        <w:tab/>
      </w:r>
      <w:r w:rsidR="00FA2DB5" w:rsidRPr="00FA2DB5">
        <w:rPr>
          <w:spacing w:val="-1"/>
        </w:rPr>
        <w:t>Tenderers should</w:t>
      </w:r>
      <w:r w:rsidR="00FA2DB5">
        <w:rPr>
          <w:spacing w:val="-1"/>
        </w:rPr>
        <w:t xml:space="preserve"> </w:t>
      </w:r>
      <w:r w:rsidR="00FA2DB5" w:rsidRPr="00FA2DB5">
        <w:rPr>
          <w:spacing w:val="-1"/>
        </w:rPr>
        <w:t>provide details of risks and how they’re mitigated and resource requirements.</w:t>
      </w:r>
    </w:p>
    <w:p w14:paraId="758D579D" w14:textId="7796950F" w:rsidR="00C54F23" w:rsidRDefault="00FA2DB5" w:rsidP="00FA2DB5">
      <w:pPr>
        <w:pStyle w:val="BodyText"/>
        <w:tabs>
          <w:tab w:val="left" w:pos="709"/>
        </w:tabs>
        <w:kinsoku w:val="0"/>
        <w:overflowPunct w:val="0"/>
        <w:ind w:left="1440" w:hanging="1440"/>
        <w:rPr>
          <w:spacing w:val="-1"/>
        </w:rPr>
      </w:pPr>
      <w:r>
        <w:rPr>
          <w:spacing w:val="-1"/>
        </w:rPr>
        <w:tab/>
      </w:r>
    </w:p>
    <w:p w14:paraId="76C4BA63" w14:textId="77777777" w:rsidR="00087C4B" w:rsidRDefault="00087C4B" w:rsidP="00A626D2">
      <w:pPr>
        <w:pStyle w:val="BodyText"/>
        <w:tabs>
          <w:tab w:val="left" w:pos="709"/>
        </w:tabs>
        <w:kinsoku w:val="0"/>
        <w:overflowPunct w:val="0"/>
        <w:ind w:left="720" w:hanging="720"/>
        <w:rPr>
          <w:spacing w:val="-1"/>
        </w:rPr>
      </w:pPr>
    </w:p>
    <w:p w14:paraId="3697E639" w14:textId="74351028" w:rsidR="002E24C0" w:rsidRPr="00043839" w:rsidRDefault="00087C4B" w:rsidP="00A626D2">
      <w:pPr>
        <w:pStyle w:val="BodyText"/>
        <w:tabs>
          <w:tab w:val="left" w:pos="709"/>
        </w:tabs>
        <w:kinsoku w:val="0"/>
        <w:overflowPunct w:val="0"/>
        <w:ind w:left="720" w:hanging="720"/>
        <w:rPr>
          <w:spacing w:val="-1"/>
        </w:rPr>
      </w:pPr>
      <w:r>
        <w:rPr>
          <w:spacing w:val="-1"/>
        </w:rPr>
        <w:t>6.</w:t>
      </w:r>
      <w:r w:rsidR="00142546">
        <w:rPr>
          <w:spacing w:val="-1"/>
        </w:rPr>
        <w:t>4</w:t>
      </w:r>
      <w:r>
        <w:rPr>
          <w:spacing w:val="-1"/>
        </w:rPr>
        <w:tab/>
      </w:r>
      <w:r w:rsidR="00FA2DB5">
        <w:rPr>
          <w:spacing w:val="-1"/>
        </w:rPr>
        <w:t>Completed and signed Form of Tender</w:t>
      </w:r>
      <w:r w:rsidR="00142546">
        <w:rPr>
          <w:spacing w:val="-1"/>
        </w:rPr>
        <w:t xml:space="preserve"> Enclosure 1</w:t>
      </w:r>
      <w:r w:rsidR="00DB7A6B">
        <w:rPr>
          <w:spacing w:val="-1"/>
        </w:rPr>
        <w:t>0</w:t>
      </w:r>
      <w:r w:rsidR="00FA2DB5">
        <w:rPr>
          <w:spacing w:val="-1"/>
        </w:rPr>
        <w:t xml:space="preserve">.  </w:t>
      </w:r>
    </w:p>
    <w:bookmarkEnd w:id="0"/>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7F084E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FA2DB5" w:rsidRPr="00407878">
        <w:rPr>
          <w:rFonts w:ascii="Verdana" w:eastAsia="Times New Roman" w:hAnsi="Verdana" w:cs="Arial Narrow"/>
          <w:sz w:val="22"/>
          <w:szCs w:val="22"/>
        </w:rPr>
        <w:t>Tim Hudson</w:t>
      </w:r>
      <w:r w:rsidR="004B66F2" w:rsidRPr="00407878">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629B324" w:rsidR="009E5BAE" w:rsidRPr="00407878"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FA2DB5" w:rsidRPr="00407878">
        <w:rPr>
          <w:rFonts w:ascii="Verdana" w:hAnsi="Verdana" w:cs="Verdana"/>
          <w:spacing w:val="-1"/>
          <w:sz w:val="22"/>
          <w:szCs w:val="22"/>
        </w:rPr>
        <w:t>Tim Hudson</w:t>
      </w:r>
      <w:r w:rsidRPr="00407878">
        <w:rPr>
          <w:rFonts w:ascii="Verdana" w:hAnsi="Verdana" w:cs="Verdana"/>
          <w:spacing w:val="-2"/>
          <w:sz w:val="22"/>
          <w:szCs w:val="22"/>
        </w:rPr>
        <w:t xml:space="preserve"> </w:t>
      </w:r>
      <w:r w:rsidRPr="00407878">
        <w:rPr>
          <w:rFonts w:ascii="Verdana" w:hAnsi="Verdana" w:cs="Verdana"/>
          <w:sz w:val="22"/>
          <w:szCs w:val="22"/>
        </w:rPr>
        <w:t>or</w:t>
      </w:r>
      <w:r w:rsidRPr="00407878">
        <w:rPr>
          <w:rFonts w:ascii="Verdana" w:hAnsi="Verdana" w:cs="Verdana"/>
          <w:spacing w:val="-2"/>
          <w:sz w:val="22"/>
          <w:szCs w:val="22"/>
        </w:rPr>
        <w:t xml:space="preserve"> its</w:t>
      </w:r>
      <w:r w:rsidRPr="00407878">
        <w:rPr>
          <w:rFonts w:ascii="Verdana" w:hAnsi="Verdana" w:cs="Verdana"/>
          <w:spacing w:val="-1"/>
          <w:sz w:val="22"/>
          <w:szCs w:val="22"/>
        </w:rPr>
        <w:t xml:space="preserve"> </w:t>
      </w:r>
      <w:r w:rsidR="00F14C5E" w:rsidRPr="00407878">
        <w:rPr>
          <w:rFonts w:ascii="Verdana" w:hAnsi="Verdana" w:cs="Verdana"/>
          <w:spacing w:val="-1"/>
          <w:sz w:val="22"/>
          <w:szCs w:val="22"/>
        </w:rPr>
        <w:t>programme</w:t>
      </w:r>
      <w:r w:rsidR="00F138F1" w:rsidRPr="00407878">
        <w:rPr>
          <w:rFonts w:ascii="Verdana" w:hAnsi="Verdana" w:cs="Verdana"/>
          <w:spacing w:val="-1"/>
          <w:sz w:val="22"/>
          <w:szCs w:val="22"/>
        </w:rPr>
        <w:t xml:space="preserve"> </w:t>
      </w:r>
      <w:r w:rsidRPr="00407878">
        <w:rPr>
          <w:rFonts w:ascii="Verdana" w:hAnsi="Verdana" w:cs="Verdana"/>
          <w:spacing w:val="-1"/>
          <w:sz w:val="22"/>
          <w:szCs w:val="22"/>
        </w:rPr>
        <w:t>team</w:t>
      </w:r>
      <w:r w:rsidRPr="00407878">
        <w:rPr>
          <w:rFonts w:ascii="Verdana" w:hAnsi="Verdana" w:cs="Verdana"/>
          <w:spacing w:val="-2"/>
          <w:sz w:val="22"/>
          <w:szCs w:val="22"/>
        </w:rPr>
        <w:t xml:space="preserve"> </w:t>
      </w:r>
      <w:r w:rsidRPr="00407878">
        <w:rPr>
          <w:rFonts w:ascii="Verdana" w:hAnsi="Verdana" w:cs="Verdana"/>
          <w:spacing w:val="-1"/>
          <w:sz w:val="22"/>
          <w:szCs w:val="22"/>
        </w:rPr>
        <w:t>that</w:t>
      </w:r>
      <w:r w:rsidRPr="00407878">
        <w:rPr>
          <w:rFonts w:ascii="Verdana" w:hAnsi="Verdana" w:cs="Verdana"/>
          <w:spacing w:val="1"/>
          <w:sz w:val="22"/>
          <w:szCs w:val="22"/>
        </w:rPr>
        <w:t xml:space="preserve"> </w:t>
      </w:r>
      <w:r w:rsidRPr="00407878">
        <w:rPr>
          <w:rFonts w:ascii="Verdana" w:hAnsi="Verdana" w:cs="Verdana"/>
          <w:spacing w:val="-2"/>
          <w:sz w:val="22"/>
          <w:szCs w:val="22"/>
        </w:rPr>
        <w:t>is</w:t>
      </w:r>
      <w:r w:rsidRPr="00407878">
        <w:rPr>
          <w:rFonts w:ascii="Verdana" w:hAnsi="Verdana" w:cs="Verdana"/>
          <w:spacing w:val="1"/>
          <w:sz w:val="22"/>
          <w:szCs w:val="22"/>
        </w:rPr>
        <w:t xml:space="preserve"> </w:t>
      </w:r>
      <w:r w:rsidRPr="00407878">
        <w:rPr>
          <w:rFonts w:ascii="Verdana" w:hAnsi="Verdana" w:cs="Verdana"/>
          <w:spacing w:val="-1"/>
          <w:sz w:val="22"/>
          <w:szCs w:val="22"/>
        </w:rPr>
        <w:t>likely</w:t>
      </w:r>
      <w:r w:rsidRPr="00407878">
        <w:rPr>
          <w:rFonts w:ascii="Verdana" w:hAnsi="Verdana" w:cs="Verdana"/>
          <w:spacing w:val="-2"/>
          <w:sz w:val="22"/>
          <w:szCs w:val="22"/>
        </w:rPr>
        <w:t xml:space="preserve"> </w:t>
      </w:r>
      <w:r w:rsidRPr="00407878">
        <w:rPr>
          <w:rFonts w:ascii="Verdana" w:hAnsi="Verdana" w:cs="Verdana"/>
          <w:spacing w:val="-1"/>
          <w:sz w:val="22"/>
          <w:szCs w:val="22"/>
        </w:rPr>
        <w:t>to</w:t>
      </w:r>
      <w:r w:rsidRPr="00407878">
        <w:rPr>
          <w:rFonts w:ascii="Verdana" w:hAnsi="Verdana" w:cs="Verdana"/>
          <w:spacing w:val="2"/>
          <w:sz w:val="22"/>
          <w:szCs w:val="22"/>
        </w:rPr>
        <w:t xml:space="preserve"> </w:t>
      </w:r>
      <w:r w:rsidRPr="00407878">
        <w:rPr>
          <w:rFonts w:ascii="Verdana" w:hAnsi="Verdana" w:cs="Verdana"/>
          <w:spacing w:val="-1"/>
          <w:sz w:val="22"/>
          <w:szCs w:val="22"/>
        </w:rPr>
        <w:t xml:space="preserve">influence the outcome </w:t>
      </w:r>
      <w:r w:rsidRPr="00407878">
        <w:rPr>
          <w:rFonts w:ascii="Verdana" w:hAnsi="Verdana" w:cs="Verdana"/>
          <w:sz w:val="22"/>
          <w:szCs w:val="22"/>
        </w:rPr>
        <w:t>of</w:t>
      </w:r>
      <w:r w:rsidRPr="00407878">
        <w:rPr>
          <w:rFonts w:ascii="Verdana" w:hAnsi="Verdana" w:cs="Verdana"/>
          <w:spacing w:val="-4"/>
          <w:sz w:val="22"/>
          <w:szCs w:val="22"/>
        </w:rPr>
        <w:t xml:space="preserve"> </w:t>
      </w:r>
      <w:r w:rsidRPr="00407878">
        <w:rPr>
          <w:rFonts w:ascii="Verdana" w:hAnsi="Verdana" w:cs="Verdana"/>
          <w:spacing w:val="-1"/>
          <w:sz w:val="22"/>
          <w:szCs w:val="22"/>
        </w:rPr>
        <w:t>this</w:t>
      </w:r>
      <w:r w:rsidRPr="00407878">
        <w:rPr>
          <w:rFonts w:ascii="Verdana" w:hAnsi="Verdana" w:cs="Verdana"/>
          <w:spacing w:val="41"/>
          <w:sz w:val="22"/>
          <w:szCs w:val="22"/>
        </w:rPr>
        <w:t xml:space="preserve"> </w:t>
      </w:r>
      <w:r w:rsidRPr="00407878">
        <w:rPr>
          <w:rFonts w:ascii="Verdana" w:hAnsi="Verdana" w:cs="Verdana"/>
          <w:spacing w:val="-1"/>
          <w:sz w:val="22"/>
          <w:szCs w:val="22"/>
        </w:rPr>
        <w:t>procurement</w:t>
      </w:r>
      <w:r w:rsidRPr="00407878">
        <w:rPr>
          <w:rFonts w:ascii="Verdana" w:hAnsi="Verdana" w:cs="Verdana"/>
          <w:spacing w:val="-2"/>
          <w:sz w:val="22"/>
          <w:szCs w:val="22"/>
        </w:rPr>
        <w:t xml:space="preserve"> </w:t>
      </w:r>
      <w:r w:rsidRPr="00407878">
        <w:rPr>
          <w:rFonts w:ascii="Verdana" w:hAnsi="Verdana" w:cs="Verdana"/>
          <w:spacing w:val="-1"/>
          <w:sz w:val="22"/>
          <w:szCs w:val="22"/>
        </w:rPr>
        <w:t>either</w:t>
      </w:r>
      <w:r w:rsidRPr="00407878">
        <w:rPr>
          <w:rFonts w:ascii="Verdana" w:hAnsi="Verdana" w:cs="Verdana"/>
          <w:spacing w:val="-2"/>
          <w:sz w:val="22"/>
          <w:szCs w:val="22"/>
        </w:rPr>
        <w:t xml:space="preserve"> </w:t>
      </w:r>
      <w:r w:rsidRPr="00407878">
        <w:rPr>
          <w:rFonts w:ascii="Verdana" w:hAnsi="Verdana" w:cs="Verdana"/>
          <w:spacing w:val="-1"/>
          <w:sz w:val="22"/>
          <w:szCs w:val="22"/>
        </w:rPr>
        <w:t>directly</w:t>
      </w:r>
      <w:r w:rsidRPr="00407878">
        <w:rPr>
          <w:rFonts w:ascii="Verdana" w:hAnsi="Verdana" w:cs="Verdana"/>
          <w:spacing w:val="-2"/>
          <w:sz w:val="22"/>
          <w:szCs w:val="22"/>
        </w:rPr>
        <w:t xml:space="preserve"> </w:t>
      </w:r>
      <w:r w:rsidRPr="00407878">
        <w:rPr>
          <w:rFonts w:ascii="Verdana" w:hAnsi="Verdana" w:cs="Verdana"/>
          <w:sz w:val="22"/>
          <w:szCs w:val="22"/>
        </w:rPr>
        <w:t>or</w:t>
      </w:r>
      <w:r w:rsidRPr="00407878">
        <w:rPr>
          <w:rFonts w:ascii="Verdana" w:hAnsi="Verdana" w:cs="Verdana"/>
          <w:spacing w:val="1"/>
          <w:sz w:val="22"/>
          <w:szCs w:val="22"/>
        </w:rPr>
        <w:t xml:space="preserve"> </w:t>
      </w:r>
      <w:r w:rsidRPr="00407878">
        <w:rPr>
          <w:rFonts w:ascii="Verdana" w:hAnsi="Verdana" w:cs="Verdana"/>
          <w:spacing w:val="-1"/>
          <w:sz w:val="22"/>
          <w:szCs w:val="22"/>
        </w:rPr>
        <w:t>indirectly</w:t>
      </w:r>
      <w:r w:rsidRPr="00407878">
        <w:rPr>
          <w:rFonts w:ascii="Verdana" w:hAnsi="Verdana" w:cs="Verdana"/>
          <w:spacing w:val="-2"/>
          <w:sz w:val="22"/>
          <w:szCs w:val="22"/>
        </w:rPr>
        <w:t xml:space="preserve"> </w:t>
      </w:r>
      <w:r w:rsidRPr="00407878">
        <w:rPr>
          <w:rFonts w:ascii="Verdana" w:hAnsi="Verdana" w:cs="Verdana"/>
          <w:spacing w:val="-1"/>
          <w:sz w:val="22"/>
          <w:szCs w:val="22"/>
        </w:rPr>
        <w:t>through</w:t>
      </w:r>
      <w:r w:rsidRPr="00407878">
        <w:rPr>
          <w:rFonts w:ascii="Verdana" w:hAnsi="Verdana" w:cs="Verdana"/>
          <w:spacing w:val="-2"/>
          <w:sz w:val="22"/>
          <w:szCs w:val="22"/>
        </w:rPr>
        <w:t xml:space="preserve"> </w:t>
      </w:r>
      <w:r w:rsidRPr="00407878">
        <w:rPr>
          <w:rFonts w:ascii="Verdana" w:hAnsi="Verdana" w:cs="Verdana"/>
          <w:spacing w:val="-1"/>
          <w:sz w:val="22"/>
          <w:szCs w:val="22"/>
        </w:rPr>
        <w:t>financial,</w:t>
      </w:r>
      <w:r w:rsidRPr="00407878">
        <w:rPr>
          <w:rFonts w:ascii="Verdana" w:hAnsi="Verdana" w:cs="Verdana"/>
          <w:spacing w:val="-2"/>
          <w:sz w:val="22"/>
          <w:szCs w:val="22"/>
        </w:rPr>
        <w:t xml:space="preserve"> </w:t>
      </w:r>
      <w:r w:rsidRPr="00407878">
        <w:rPr>
          <w:rFonts w:ascii="Verdana" w:hAnsi="Verdana" w:cs="Verdana"/>
          <w:spacing w:val="-1"/>
          <w:sz w:val="22"/>
          <w:szCs w:val="22"/>
        </w:rPr>
        <w:t xml:space="preserve">economic </w:t>
      </w:r>
      <w:r w:rsidRPr="00407878">
        <w:rPr>
          <w:rFonts w:ascii="Verdana" w:hAnsi="Verdana" w:cs="Verdana"/>
          <w:sz w:val="22"/>
          <w:szCs w:val="22"/>
        </w:rPr>
        <w:t>or</w:t>
      </w:r>
      <w:r w:rsidRPr="00407878">
        <w:rPr>
          <w:rFonts w:ascii="Verdana" w:hAnsi="Verdana" w:cs="Verdana"/>
          <w:spacing w:val="-2"/>
          <w:sz w:val="22"/>
          <w:szCs w:val="22"/>
        </w:rPr>
        <w:t xml:space="preserve"> </w:t>
      </w:r>
      <w:r w:rsidRPr="00407878">
        <w:rPr>
          <w:rFonts w:ascii="Verdana" w:hAnsi="Verdana" w:cs="Verdana"/>
          <w:spacing w:val="-1"/>
          <w:sz w:val="22"/>
          <w:szCs w:val="22"/>
        </w:rPr>
        <w:t>other</w:t>
      </w:r>
      <w:r w:rsidRPr="00407878">
        <w:rPr>
          <w:rFonts w:ascii="Verdana" w:hAnsi="Verdana" w:cs="Verdana"/>
          <w:spacing w:val="45"/>
          <w:sz w:val="22"/>
          <w:szCs w:val="22"/>
        </w:rPr>
        <w:t xml:space="preserve"> </w:t>
      </w:r>
      <w:r w:rsidRPr="00407878">
        <w:rPr>
          <w:rFonts w:ascii="Verdana" w:hAnsi="Verdana" w:cs="Verdana"/>
          <w:spacing w:val="-1"/>
          <w:sz w:val="22"/>
          <w:szCs w:val="22"/>
        </w:rPr>
        <w:t>personal</w:t>
      </w:r>
      <w:r w:rsidRPr="00407878">
        <w:rPr>
          <w:rFonts w:ascii="Verdana" w:hAnsi="Verdana" w:cs="Verdana"/>
          <w:spacing w:val="-2"/>
          <w:sz w:val="22"/>
          <w:szCs w:val="22"/>
        </w:rPr>
        <w:t xml:space="preserve"> </w:t>
      </w:r>
      <w:r w:rsidRPr="00407878">
        <w:rPr>
          <w:rFonts w:ascii="Verdana" w:hAnsi="Verdana" w:cs="Verdana"/>
          <w:spacing w:val="-1"/>
          <w:sz w:val="22"/>
          <w:szCs w:val="22"/>
        </w:rPr>
        <w:t>interest</w:t>
      </w:r>
      <w:r w:rsidRPr="00407878">
        <w:rPr>
          <w:rFonts w:ascii="Verdana" w:hAnsi="Verdana" w:cs="Verdana"/>
          <w:spacing w:val="-2"/>
          <w:sz w:val="22"/>
          <w:szCs w:val="22"/>
        </w:rPr>
        <w:t xml:space="preserve"> </w:t>
      </w:r>
      <w:r w:rsidRPr="00407878">
        <w:rPr>
          <w:rFonts w:ascii="Verdana" w:hAnsi="Verdana" w:cs="Verdana"/>
          <w:spacing w:val="-1"/>
          <w:sz w:val="22"/>
          <w:szCs w:val="22"/>
        </w:rPr>
        <w:t>which</w:t>
      </w:r>
      <w:r w:rsidRPr="00407878">
        <w:rPr>
          <w:rFonts w:ascii="Verdana" w:hAnsi="Verdana" w:cs="Verdana"/>
          <w:spacing w:val="-2"/>
          <w:sz w:val="22"/>
          <w:szCs w:val="22"/>
        </w:rPr>
        <w:t xml:space="preserve"> </w:t>
      </w:r>
      <w:r w:rsidRPr="00407878">
        <w:rPr>
          <w:rFonts w:ascii="Verdana" w:hAnsi="Verdana" w:cs="Verdana"/>
          <w:spacing w:val="-1"/>
          <w:sz w:val="22"/>
          <w:szCs w:val="22"/>
        </w:rPr>
        <w:t>might</w:t>
      </w:r>
      <w:r w:rsidRPr="00407878">
        <w:rPr>
          <w:rFonts w:ascii="Verdana" w:hAnsi="Verdana" w:cs="Verdana"/>
          <w:spacing w:val="-2"/>
          <w:sz w:val="22"/>
          <w:szCs w:val="22"/>
        </w:rPr>
        <w:t xml:space="preserve"> </w:t>
      </w:r>
      <w:r w:rsidRPr="00407878">
        <w:rPr>
          <w:rFonts w:ascii="Verdana" w:hAnsi="Verdana" w:cs="Verdana"/>
          <w:spacing w:val="-1"/>
          <w:sz w:val="22"/>
          <w:szCs w:val="22"/>
        </w:rPr>
        <w:t>be perceived</w:t>
      </w:r>
      <w:r w:rsidRPr="00407878">
        <w:rPr>
          <w:rFonts w:ascii="Verdana" w:hAnsi="Verdana" w:cs="Verdana"/>
          <w:spacing w:val="1"/>
          <w:sz w:val="22"/>
          <w:szCs w:val="22"/>
        </w:rPr>
        <w:t xml:space="preserve"> </w:t>
      </w:r>
      <w:r w:rsidRPr="00407878">
        <w:rPr>
          <w:rFonts w:ascii="Verdana" w:hAnsi="Verdana" w:cs="Verdana"/>
          <w:spacing w:val="-1"/>
          <w:sz w:val="22"/>
          <w:szCs w:val="22"/>
        </w:rPr>
        <w:t>to compromise the impartiality</w:t>
      </w:r>
      <w:r w:rsidRPr="00407878">
        <w:rPr>
          <w:rFonts w:ascii="Verdana" w:hAnsi="Verdana" w:cs="Verdana"/>
          <w:spacing w:val="38"/>
          <w:sz w:val="22"/>
          <w:szCs w:val="22"/>
        </w:rPr>
        <w:t xml:space="preserve"> </w:t>
      </w:r>
      <w:r w:rsidRPr="00407878">
        <w:rPr>
          <w:rFonts w:ascii="Verdana" w:hAnsi="Verdana" w:cs="Verdana"/>
          <w:spacing w:val="-1"/>
          <w:sz w:val="22"/>
          <w:szCs w:val="22"/>
        </w:rPr>
        <w:t>and</w:t>
      </w:r>
      <w:r w:rsidRPr="00407878">
        <w:rPr>
          <w:rFonts w:ascii="Verdana" w:hAnsi="Verdana" w:cs="Verdana"/>
          <w:spacing w:val="1"/>
          <w:sz w:val="22"/>
          <w:szCs w:val="22"/>
        </w:rPr>
        <w:t xml:space="preserve"> </w:t>
      </w:r>
      <w:r w:rsidRPr="00407878">
        <w:rPr>
          <w:rFonts w:ascii="Verdana" w:hAnsi="Verdana" w:cs="Verdana"/>
          <w:spacing w:val="-1"/>
          <w:sz w:val="22"/>
          <w:szCs w:val="22"/>
        </w:rPr>
        <w:t xml:space="preserve">independence </w:t>
      </w:r>
      <w:r w:rsidRPr="00407878">
        <w:rPr>
          <w:rFonts w:ascii="Verdana" w:hAnsi="Verdana" w:cs="Verdana"/>
          <w:sz w:val="22"/>
          <w:szCs w:val="22"/>
        </w:rPr>
        <w:t>of</w:t>
      </w:r>
      <w:r w:rsidRPr="00407878">
        <w:rPr>
          <w:rFonts w:ascii="Verdana" w:hAnsi="Verdana" w:cs="Verdana"/>
          <w:spacing w:val="-4"/>
          <w:sz w:val="22"/>
          <w:szCs w:val="22"/>
        </w:rPr>
        <w:t xml:space="preserve"> </w:t>
      </w:r>
      <w:r w:rsidRPr="00407878">
        <w:rPr>
          <w:rFonts w:ascii="Verdana" w:hAnsi="Verdana" w:cs="Verdana"/>
          <w:spacing w:val="-1"/>
          <w:sz w:val="22"/>
          <w:szCs w:val="22"/>
        </w:rPr>
        <w:t>any</w:t>
      </w:r>
      <w:r w:rsidRPr="00407878">
        <w:rPr>
          <w:rFonts w:ascii="Verdana" w:hAnsi="Verdana" w:cs="Verdana"/>
          <w:spacing w:val="-2"/>
          <w:sz w:val="22"/>
          <w:szCs w:val="22"/>
        </w:rPr>
        <w:t xml:space="preserve"> </w:t>
      </w:r>
      <w:r w:rsidRPr="00407878">
        <w:rPr>
          <w:rFonts w:ascii="Verdana" w:hAnsi="Verdana" w:cs="Verdana"/>
          <w:spacing w:val="-1"/>
          <w:sz w:val="22"/>
          <w:szCs w:val="22"/>
        </w:rPr>
        <w:t>party</w:t>
      </w:r>
      <w:r w:rsidRPr="00407878">
        <w:rPr>
          <w:rFonts w:ascii="Verdana" w:hAnsi="Verdana" w:cs="Verdana"/>
          <w:sz w:val="22"/>
          <w:szCs w:val="22"/>
        </w:rPr>
        <w:t xml:space="preserve"> </w:t>
      </w:r>
      <w:r w:rsidRPr="00407878">
        <w:rPr>
          <w:rFonts w:ascii="Verdana" w:hAnsi="Verdana" w:cs="Verdana"/>
          <w:spacing w:val="-1"/>
          <w:sz w:val="22"/>
          <w:szCs w:val="22"/>
        </w:rPr>
        <w:t>in</w:t>
      </w:r>
      <w:r w:rsidRPr="00407878">
        <w:rPr>
          <w:rFonts w:ascii="Verdana" w:hAnsi="Verdana" w:cs="Verdana"/>
          <w:spacing w:val="-2"/>
          <w:sz w:val="22"/>
          <w:szCs w:val="22"/>
        </w:rPr>
        <w:t xml:space="preserve"> </w:t>
      </w:r>
      <w:r w:rsidRPr="00407878">
        <w:rPr>
          <w:rFonts w:ascii="Verdana" w:hAnsi="Verdana" w:cs="Verdana"/>
          <w:spacing w:val="-1"/>
          <w:sz w:val="22"/>
          <w:szCs w:val="22"/>
        </w:rPr>
        <w:t>the context</w:t>
      </w:r>
      <w:r w:rsidRPr="00407878">
        <w:rPr>
          <w:rFonts w:ascii="Verdana" w:hAnsi="Verdana" w:cs="Verdana"/>
          <w:spacing w:val="-2"/>
          <w:sz w:val="22"/>
          <w:szCs w:val="22"/>
        </w:rPr>
        <w:t xml:space="preserve"> </w:t>
      </w:r>
      <w:r w:rsidRPr="00407878">
        <w:rPr>
          <w:rFonts w:ascii="Verdana" w:hAnsi="Verdana" w:cs="Verdana"/>
          <w:sz w:val="22"/>
          <w:szCs w:val="22"/>
        </w:rPr>
        <w:t>of</w:t>
      </w:r>
      <w:r w:rsidRPr="00407878">
        <w:rPr>
          <w:rFonts w:ascii="Verdana" w:hAnsi="Verdana" w:cs="Verdana"/>
          <w:spacing w:val="-2"/>
          <w:sz w:val="22"/>
          <w:szCs w:val="22"/>
        </w:rPr>
        <w:t xml:space="preserve"> </w:t>
      </w:r>
      <w:r w:rsidRPr="00407878">
        <w:rPr>
          <w:rFonts w:ascii="Verdana" w:hAnsi="Verdana" w:cs="Verdana"/>
          <w:spacing w:val="-1"/>
          <w:sz w:val="22"/>
          <w:szCs w:val="22"/>
        </w:rPr>
        <w:t>this procurement</w:t>
      </w:r>
      <w:r w:rsidRPr="00407878">
        <w:rPr>
          <w:rFonts w:ascii="Verdana" w:hAnsi="Verdana" w:cs="Verdana"/>
          <w:spacing w:val="-2"/>
          <w:sz w:val="22"/>
          <w:szCs w:val="22"/>
        </w:rPr>
        <w:t xml:space="preserve"> </w:t>
      </w:r>
      <w:r w:rsidRPr="00407878">
        <w:rPr>
          <w:rFonts w:ascii="Verdana" w:hAnsi="Verdana" w:cs="Verdana"/>
          <w:spacing w:val="-1"/>
          <w:sz w:val="22"/>
          <w:szCs w:val="22"/>
        </w:rPr>
        <w:t>procedure.</w:t>
      </w:r>
    </w:p>
    <w:p w14:paraId="7C8206D2" w14:textId="77777777" w:rsidR="009E5BAE" w:rsidRPr="00407878" w:rsidRDefault="009E5BAE" w:rsidP="006268C8">
      <w:pPr>
        <w:kinsoku w:val="0"/>
        <w:overflowPunct w:val="0"/>
        <w:spacing w:before="3"/>
        <w:rPr>
          <w:rFonts w:ascii="Verdana" w:hAnsi="Verdana" w:cs="Verdana"/>
          <w:sz w:val="22"/>
          <w:szCs w:val="22"/>
        </w:rPr>
      </w:pPr>
    </w:p>
    <w:p w14:paraId="234CB10F" w14:textId="613FAD2E" w:rsidR="009E5BAE" w:rsidRPr="00043839" w:rsidRDefault="009E5BAE" w:rsidP="006268C8">
      <w:pPr>
        <w:spacing w:before="60" w:after="60"/>
        <w:rPr>
          <w:rFonts w:ascii="Verdana" w:eastAsia="Times New Roman" w:hAnsi="Verdana" w:cs="Arial Narrow"/>
          <w:sz w:val="22"/>
          <w:szCs w:val="22"/>
        </w:rPr>
      </w:pPr>
      <w:r w:rsidRPr="00407878">
        <w:rPr>
          <w:rFonts w:ascii="Verdana" w:eastAsia="Times New Roman" w:hAnsi="Verdana" w:cs="Arial Narrow"/>
          <w:sz w:val="22"/>
          <w:szCs w:val="22"/>
        </w:rPr>
        <w:t xml:space="preserve">Receipt of this statement will permit </w:t>
      </w:r>
      <w:r w:rsidR="00FA2DB5" w:rsidRPr="00407878">
        <w:rPr>
          <w:rFonts w:ascii="Verdana" w:eastAsia="Times New Roman" w:hAnsi="Verdana" w:cs="Arial Narrow"/>
          <w:sz w:val="22"/>
          <w:szCs w:val="22"/>
        </w:rPr>
        <w:t>Tim Hudson</w:t>
      </w:r>
      <w:r w:rsidRPr="00407878">
        <w:rPr>
          <w:rFonts w:ascii="Verdana" w:eastAsia="Times New Roman" w:hAnsi="Verdana" w:cs="Arial Narrow"/>
          <w:sz w:val="22"/>
          <w:szCs w:val="22"/>
        </w:rPr>
        <w:t xml:space="preserve"> to ensure that, in the event of a conflict of interest being notified or noticed, appropriate </w:t>
      </w:r>
      <w:r w:rsidRPr="00043839">
        <w:rPr>
          <w:rFonts w:ascii="Verdana" w:eastAsia="Times New Roman" w:hAnsi="Verdana" w:cs="Arial Narrow"/>
          <w:sz w:val="22"/>
          <w:szCs w:val="22"/>
        </w:rPr>
        <w:t xml:space="preserve">steps are taken to ensure that the evaluation of any submission will be undertaken by an </w:t>
      </w:r>
      <w:r w:rsidRPr="00043839">
        <w:rPr>
          <w:rFonts w:ascii="Verdana" w:eastAsia="Times New Roman" w:hAnsi="Verdana" w:cs="Arial Narrow"/>
          <w:sz w:val="22"/>
          <w:szCs w:val="22"/>
        </w:rPr>
        <w:lastRenderedPageBreak/>
        <w:t>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C9D443F" w14:textId="50C8073D" w:rsidR="00C004C1" w:rsidRDefault="00DE54E1" w:rsidP="006268C8">
      <w:pPr>
        <w:pStyle w:val="Default"/>
        <w:spacing w:before="60" w:after="60"/>
      </w:pPr>
      <w:hyperlink r:id="rId12" w:history="1">
        <w:r w:rsidR="00C004C1" w:rsidRPr="00633F7B">
          <w:rPr>
            <w:rStyle w:val="Hyperlink"/>
            <w:rFonts w:cs="Arial Narrow"/>
          </w:rPr>
          <w:t>trhudson@btinternet.com</w:t>
        </w:r>
      </w:hyperlink>
    </w:p>
    <w:p w14:paraId="3437138F" w14:textId="77777777" w:rsidR="00C004C1" w:rsidRDefault="00C004C1" w:rsidP="006268C8">
      <w:pPr>
        <w:pStyle w:val="Default"/>
        <w:spacing w:before="60" w:after="60"/>
      </w:pPr>
    </w:p>
    <w:p w14:paraId="24FDBFEC" w14:textId="74BA9019"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552D32E" w:rsidR="006D5657" w:rsidRPr="00407878"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1" w:name="_Hlk128568722"/>
      <w:r w:rsidR="00FA2DB5" w:rsidRPr="00407878">
        <w:rPr>
          <w:rFonts w:ascii="Verdana" w:hAnsi="Verdana"/>
          <w:color w:val="auto"/>
          <w:sz w:val="22"/>
          <w:szCs w:val="22"/>
        </w:rPr>
        <w:t>Tim Hudson</w:t>
      </w:r>
      <w:r w:rsidR="004B66F2" w:rsidRPr="00407878">
        <w:rPr>
          <w:rFonts w:ascii="Verdana" w:hAnsi="Verdana"/>
          <w:color w:val="auto"/>
          <w:sz w:val="22"/>
          <w:szCs w:val="22"/>
        </w:rPr>
        <w:t xml:space="preserve"> </w:t>
      </w:r>
      <w:bookmarkEnd w:id="1"/>
      <w:r w:rsidRPr="00407878">
        <w:rPr>
          <w:rFonts w:ascii="Verdana" w:hAnsi="Verdana"/>
          <w:color w:val="auto"/>
          <w:sz w:val="22"/>
          <w:szCs w:val="22"/>
        </w:rPr>
        <w:t>to Contracts Finder and will be viewable to all tenderers.</w:t>
      </w:r>
    </w:p>
    <w:p w14:paraId="69424C18" w14:textId="77777777" w:rsidR="006D5657" w:rsidRPr="00407878" w:rsidRDefault="006D5657" w:rsidP="006268C8">
      <w:pPr>
        <w:pStyle w:val="Default"/>
        <w:spacing w:before="60" w:after="60"/>
        <w:rPr>
          <w:rFonts w:ascii="Verdana" w:hAnsi="Verdana"/>
          <w:color w:val="auto"/>
          <w:sz w:val="22"/>
          <w:szCs w:val="22"/>
        </w:rPr>
      </w:pPr>
    </w:p>
    <w:p w14:paraId="2F6E3599" w14:textId="71929568" w:rsidR="006D5657" w:rsidRPr="00043839" w:rsidRDefault="006D5657" w:rsidP="006268C8">
      <w:pPr>
        <w:pStyle w:val="Default"/>
        <w:spacing w:before="60" w:after="60"/>
        <w:rPr>
          <w:rFonts w:ascii="Verdana" w:hAnsi="Verdana"/>
          <w:color w:val="auto"/>
          <w:sz w:val="22"/>
          <w:szCs w:val="22"/>
        </w:rPr>
      </w:pPr>
      <w:r w:rsidRPr="00407878">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07878">
        <w:rPr>
          <w:rFonts w:ascii="Verdana" w:hAnsi="Verdana"/>
          <w:color w:val="auto"/>
          <w:spacing w:val="-1"/>
          <w:sz w:val="22"/>
          <w:szCs w:val="22"/>
        </w:rPr>
        <w:t xml:space="preserve"> proposed</w:t>
      </w:r>
      <w:r w:rsidRPr="00407878">
        <w:rPr>
          <w:rFonts w:ascii="Verdana" w:hAnsi="Verdana"/>
          <w:color w:val="auto"/>
          <w:spacing w:val="-2"/>
          <w:sz w:val="22"/>
          <w:szCs w:val="22"/>
        </w:rPr>
        <w:t xml:space="preserve"> </w:t>
      </w:r>
      <w:r w:rsidRPr="00407878">
        <w:rPr>
          <w:rFonts w:ascii="Verdana" w:hAnsi="Verdana"/>
          <w:color w:val="auto"/>
          <w:spacing w:val="-1"/>
          <w:sz w:val="22"/>
          <w:szCs w:val="22"/>
        </w:rPr>
        <w:t>contract</w:t>
      </w:r>
      <w:r w:rsidRPr="00407878">
        <w:rPr>
          <w:rFonts w:ascii="Verdana" w:hAnsi="Verdana"/>
          <w:color w:val="auto"/>
          <w:spacing w:val="-2"/>
          <w:sz w:val="22"/>
          <w:szCs w:val="22"/>
        </w:rPr>
        <w:t xml:space="preserve"> </w:t>
      </w:r>
      <w:r w:rsidRPr="00407878">
        <w:rPr>
          <w:rFonts w:ascii="Verdana" w:hAnsi="Verdana"/>
          <w:color w:val="auto"/>
          <w:spacing w:val="-1"/>
          <w:sz w:val="22"/>
          <w:szCs w:val="22"/>
        </w:rPr>
        <w:t>shall</w:t>
      </w:r>
      <w:r w:rsidRPr="00407878">
        <w:rPr>
          <w:rFonts w:ascii="Verdana" w:hAnsi="Verdana"/>
          <w:color w:val="auto"/>
          <w:spacing w:val="-2"/>
          <w:sz w:val="22"/>
          <w:szCs w:val="22"/>
        </w:rPr>
        <w:t xml:space="preserve"> </w:t>
      </w:r>
      <w:r w:rsidRPr="00407878">
        <w:rPr>
          <w:rFonts w:ascii="Verdana" w:hAnsi="Verdana"/>
          <w:color w:val="auto"/>
          <w:spacing w:val="-1"/>
          <w:sz w:val="22"/>
          <w:szCs w:val="22"/>
        </w:rPr>
        <w:t>bind</w:t>
      </w:r>
      <w:r w:rsidRPr="00407878">
        <w:rPr>
          <w:rFonts w:ascii="Verdana" w:hAnsi="Verdana"/>
          <w:color w:val="auto"/>
          <w:spacing w:val="-2"/>
          <w:sz w:val="22"/>
          <w:szCs w:val="22"/>
        </w:rPr>
        <w:t xml:space="preserve"> </w:t>
      </w:r>
      <w:r w:rsidR="00FA2DB5" w:rsidRPr="00407878">
        <w:rPr>
          <w:rFonts w:ascii="Verdana" w:hAnsi="Verdana"/>
          <w:color w:val="auto"/>
          <w:spacing w:val="-1"/>
          <w:sz w:val="22"/>
          <w:szCs w:val="22"/>
        </w:rPr>
        <w:t>Tim Hudson</w:t>
      </w:r>
      <w:r w:rsidRPr="00407878">
        <w:rPr>
          <w:rFonts w:ascii="Verdana" w:hAnsi="Verdana"/>
          <w:color w:val="auto"/>
          <w:spacing w:val="-2"/>
          <w:sz w:val="22"/>
          <w:szCs w:val="22"/>
        </w:rPr>
        <w:t xml:space="preserve"> </w:t>
      </w:r>
      <w:r w:rsidRPr="00407878">
        <w:rPr>
          <w:rFonts w:ascii="Verdana" w:hAnsi="Verdana"/>
          <w:color w:val="auto"/>
          <w:spacing w:val="-1"/>
          <w:sz w:val="22"/>
          <w:szCs w:val="22"/>
        </w:rPr>
        <w:t>unless such</w:t>
      </w:r>
      <w:r w:rsidRPr="00407878">
        <w:rPr>
          <w:rFonts w:ascii="Verdana" w:hAnsi="Verdana"/>
          <w:color w:val="auto"/>
          <w:spacing w:val="51"/>
          <w:sz w:val="22"/>
          <w:szCs w:val="22"/>
        </w:rPr>
        <w:t xml:space="preserve"> </w:t>
      </w:r>
      <w:r w:rsidRPr="00407878">
        <w:rPr>
          <w:rFonts w:ascii="Verdana" w:hAnsi="Verdana"/>
          <w:color w:val="auto"/>
          <w:spacing w:val="-1"/>
          <w:sz w:val="22"/>
          <w:szCs w:val="22"/>
        </w:rPr>
        <w:t>representation</w:t>
      </w:r>
      <w:r w:rsidRPr="00407878">
        <w:rPr>
          <w:rFonts w:ascii="Verdana" w:hAnsi="Verdana"/>
          <w:color w:val="auto"/>
          <w:spacing w:val="-2"/>
          <w:sz w:val="22"/>
          <w:szCs w:val="22"/>
        </w:rPr>
        <w:t xml:space="preserve"> </w:t>
      </w:r>
      <w:r w:rsidRPr="00043839">
        <w:rPr>
          <w:rFonts w:ascii="Verdana" w:hAnsi="Verdana"/>
          <w:color w:val="auto"/>
          <w:spacing w:val="-2"/>
          <w:sz w:val="22"/>
          <w:szCs w:val="22"/>
        </w:rPr>
        <w:t>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C004C1">
        <w:tc>
          <w:tcPr>
            <w:tcW w:w="8222" w:type="dxa"/>
            <w:shd w:val="clear" w:color="auto" w:fill="D9D9D9" w:themeFill="background1" w:themeFillShade="D9"/>
          </w:tcPr>
          <w:bookmarkEnd w:id="2"/>
          <w:bookmarkEnd w:id="3"/>
          <w:p w14:paraId="3AECB4AF" w14:textId="3AF74275" w:rsidR="00AC3C13" w:rsidRPr="00FA2DB5" w:rsidRDefault="00043839" w:rsidP="006268C8">
            <w:pPr>
              <w:widowControl/>
              <w:autoSpaceDE/>
              <w:autoSpaceDN/>
              <w:adjustRightInd/>
              <w:spacing w:after="60"/>
              <w:rPr>
                <w:rFonts w:ascii="Verdana" w:eastAsia="Calibri" w:hAnsi="Verdana"/>
                <w:sz w:val="22"/>
                <w:szCs w:val="22"/>
                <w:lang w:eastAsia="en-US"/>
              </w:rPr>
            </w:pPr>
            <w:r w:rsidRPr="00FA2DB5">
              <w:rPr>
                <w:rFonts w:ascii="Verdana" w:eastAsia="Calibri" w:hAnsi="Verdana"/>
                <w:sz w:val="22"/>
                <w:szCs w:val="22"/>
                <w:lang w:eastAsia="en-US"/>
              </w:rPr>
              <w:t xml:space="preserve">Ref </w:t>
            </w:r>
            <w:r w:rsidR="00E878B2" w:rsidRPr="00FA2DB5">
              <w:rPr>
                <w:rFonts w:ascii="Verdana" w:eastAsia="Calibri" w:hAnsi="Verdana"/>
                <w:sz w:val="22"/>
                <w:szCs w:val="22"/>
                <w:lang w:eastAsia="en-US"/>
              </w:rPr>
              <w:t>6</w:t>
            </w:r>
            <w:r w:rsidR="00D478B4" w:rsidRPr="00FA2DB5">
              <w:rPr>
                <w:rFonts w:ascii="Verdana" w:eastAsia="Calibri" w:hAnsi="Verdana"/>
                <w:sz w:val="22"/>
                <w:szCs w:val="22"/>
                <w:lang w:eastAsia="en-US"/>
              </w:rPr>
              <w:t>.1</w:t>
            </w:r>
            <w:r w:rsidR="00F33591" w:rsidRPr="00FA2DB5">
              <w:rPr>
                <w:rFonts w:ascii="Verdana" w:eastAsia="Calibri" w:hAnsi="Verdana"/>
                <w:sz w:val="22"/>
                <w:szCs w:val="22"/>
                <w:lang w:eastAsia="en-US"/>
              </w:rPr>
              <w:t xml:space="preserve"> </w:t>
            </w:r>
            <w:r w:rsidR="00AC3C13" w:rsidRPr="00FA2DB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FA2DB5">
        <w:tc>
          <w:tcPr>
            <w:tcW w:w="8222" w:type="dxa"/>
            <w:shd w:val="clear" w:color="auto" w:fill="auto"/>
          </w:tcPr>
          <w:p w14:paraId="0C387C31" w14:textId="0DE86981" w:rsidR="000E2A8B" w:rsidRPr="00FA2DB5" w:rsidRDefault="00D478B4" w:rsidP="006268C8">
            <w:pPr>
              <w:widowControl/>
              <w:autoSpaceDE/>
              <w:autoSpaceDN/>
              <w:adjustRightInd/>
              <w:spacing w:after="60"/>
              <w:rPr>
                <w:rFonts w:ascii="Verdana" w:eastAsia="Calibri" w:hAnsi="Verdana"/>
                <w:sz w:val="22"/>
                <w:szCs w:val="22"/>
                <w:lang w:eastAsia="en-US"/>
              </w:rPr>
            </w:pPr>
            <w:r w:rsidRPr="00FA2DB5">
              <w:rPr>
                <w:rFonts w:ascii="Verdana" w:eastAsia="Calibri" w:hAnsi="Verdana"/>
                <w:sz w:val="22"/>
                <w:szCs w:val="22"/>
                <w:lang w:eastAsia="en-US"/>
              </w:rPr>
              <w:t>Acceptable covering letter including confirmation o</w:t>
            </w:r>
            <w:r w:rsidR="00043839" w:rsidRPr="00FA2DB5">
              <w:rPr>
                <w:rFonts w:ascii="Verdana" w:eastAsia="Calibri" w:hAnsi="Verdana"/>
                <w:sz w:val="22"/>
                <w:szCs w:val="22"/>
                <w:lang w:eastAsia="en-US"/>
              </w:rPr>
              <w:t xml:space="preserve">f the requirements detailed at </w:t>
            </w:r>
            <w:r w:rsidR="00E878B2" w:rsidRPr="00FA2DB5">
              <w:rPr>
                <w:rFonts w:ascii="Verdana" w:eastAsia="Calibri" w:hAnsi="Verdana"/>
                <w:sz w:val="22"/>
                <w:szCs w:val="22"/>
                <w:lang w:eastAsia="en-US"/>
              </w:rPr>
              <w:t>6</w:t>
            </w:r>
            <w:r w:rsidRPr="00FA2DB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C004C1">
        <w:trPr>
          <w:trHeight w:val="335"/>
        </w:trPr>
        <w:tc>
          <w:tcPr>
            <w:tcW w:w="8222" w:type="dxa"/>
            <w:shd w:val="clear" w:color="auto" w:fill="D9D9D9" w:themeFill="background1" w:themeFillShade="D9"/>
          </w:tcPr>
          <w:p w14:paraId="113B14D2" w14:textId="6FAA53F6" w:rsidR="00AC3C13" w:rsidRPr="00FA2DB5" w:rsidRDefault="00043839" w:rsidP="006268C8">
            <w:pPr>
              <w:widowControl/>
              <w:autoSpaceDE/>
              <w:autoSpaceDN/>
              <w:adjustRightInd/>
              <w:spacing w:after="60"/>
              <w:rPr>
                <w:rFonts w:ascii="Verdana" w:eastAsia="Calibri" w:hAnsi="Verdana"/>
                <w:sz w:val="22"/>
                <w:szCs w:val="22"/>
                <w:lang w:eastAsia="en-US"/>
              </w:rPr>
            </w:pPr>
            <w:r w:rsidRPr="00FA2DB5">
              <w:rPr>
                <w:rFonts w:ascii="Verdana" w:eastAsia="Calibri" w:hAnsi="Verdana"/>
                <w:sz w:val="22"/>
                <w:szCs w:val="22"/>
                <w:lang w:eastAsia="en-US"/>
              </w:rPr>
              <w:t xml:space="preserve">Ref </w:t>
            </w:r>
            <w:r w:rsidR="00E878B2" w:rsidRPr="00FA2DB5">
              <w:rPr>
                <w:rFonts w:ascii="Verdana" w:eastAsia="Calibri" w:hAnsi="Verdana"/>
                <w:sz w:val="22"/>
                <w:szCs w:val="22"/>
                <w:lang w:eastAsia="en-US"/>
              </w:rPr>
              <w:t>6</w:t>
            </w:r>
            <w:r w:rsidR="00155205" w:rsidRPr="00FA2DB5">
              <w:rPr>
                <w:rFonts w:ascii="Verdana" w:eastAsia="Calibri" w:hAnsi="Verdana"/>
                <w:sz w:val="22"/>
                <w:szCs w:val="22"/>
                <w:lang w:eastAsia="en-US"/>
              </w:rPr>
              <w:t>.</w:t>
            </w:r>
            <w:r w:rsidR="004E02D4">
              <w:rPr>
                <w:rFonts w:ascii="Verdana" w:eastAsia="Calibri" w:hAnsi="Verdana"/>
                <w:sz w:val="22"/>
                <w:szCs w:val="22"/>
                <w:lang w:eastAsia="en-US"/>
              </w:rPr>
              <w:t>2</w:t>
            </w:r>
            <w:r w:rsidR="00BC0B63" w:rsidRPr="00FA2DB5">
              <w:rPr>
                <w:rFonts w:ascii="Verdana" w:eastAsia="Calibri" w:hAnsi="Verdana"/>
                <w:sz w:val="22"/>
                <w:szCs w:val="22"/>
                <w:lang w:eastAsia="en-US"/>
              </w:rPr>
              <w:t xml:space="preserve"> Previous examples</w:t>
            </w:r>
          </w:p>
        </w:tc>
        <w:tc>
          <w:tcPr>
            <w:tcW w:w="916" w:type="dxa"/>
            <w:shd w:val="clear" w:color="auto" w:fill="D9D9D9"/>
          </w:tcPr>
          <w:p w14:paraId="229A6ECB" w14:textId="61B0938B" w:rsidR="00AC3C13" w:rsidRPr="00043839" w:rsidRDefault="00C004C1"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FA2DB5">
        <w:tc>
          <w:tcPr>
            <w:tcW w:w="8222" w:type="dxa"/>
            <w:shd w:val="clear" w:color="auto" w:fill="auto"/>
          </w:tcPr>
          <w:p w14:paraId="2342A130" w14:textId="72F17860" w:rsidR="00B52E8E" w:rsidRPr="00FA2DB5" w:rsidRDefault="00C004C1" w:rsidP="006268C8">
            <w:pPr>
              <w:widowControl/>
              <w:autoSpaceDE/>
              <w:autoSpaceDN/>
              <w:adjustRightInd/>
              <w:spacing w:after="60"/>
              <w:rPr>
                <w:rFonts w:ascii="Verdana" w:eastAsia="Calibri" w:hAnsi="Verdana"/>
                <w:sz w:val="22"/>
                <w:szCs w:val="22"/>
                <w:lang w:eastAsia="en-US"/>
              </w:rPr>
            </w:pPr>
            <w:r w:rsidRPr="00C004C1">
              <w:rPr>
                <w:rFonts w:ascii="Verdana" w:eastAsia="Calibri" w:hAnsi="Verdana"/>
                <w:sz w:val="22"/>
                <w:szCs w:val="22"/>
                <w:lang w:eastAsia="en-US"/>
              </w:rPr>
              <w:t>Details of 2 similar renovation projects of value and size. These must have been completed within the last 5 years and details of a contact for each project who will act as a referee should be provided. (2 single sided A4 per example).</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C004C1">
        <w:tc>
          <w:tcPr>
            <w:tcW w:w="8222" w:type="dxa"/>
            <w:shd w:val="clear" w:color="auto" w:fill="D9D9D9" w:themeFill="background1" w:themeFillShade="D9"/>
          </w:tcPr>
          <w:p w14:paraId="38ADAB4F" w14:textId="39B761E4" w:rsidR="00BC0B63" w:rsidRPr="00FA2DB5" w:rsidRDefault="00BC0B63" w:rsidP="00BC0B63">
            <w:pPr>
              <w:widowControl/>
              <w:autoSpaceDE/>
              <w:autoSpaceDN/>
              <w:adjustRightInd/>
              <w:spacing w:after="60"/>
              <w:rPr>
                <w:rFonts w:ascii="Verdana" w:eastAsia="Calibri" w:hAnsi="Verdana"/>
                <w:sz w:val="22"/>
                <w:szCs w:val="22"/>
                <w:lang w:eastAsia="en-US"/>
              </w:rPr>
            </w:pPr>
            <w:r w:rsidRPr="00FA2DB5">
              <w:rPr>
                <w:rFonts w:ascii="Verdana" w:eastAsia="Calibri" w:hAnsi="Verdana"/>
                <w:sz w:val="22"/>
                <w:szCs w:val="22"/>
                <w:lang w:eastAsia="en-US"/>
              </w:rPr>
              <w:t>Ref 6.</w:t>
            </w:r>
            <w:r w:rsidR="004E02D4">
              <w:rPr>
                <w:rFonts w:ascii="Verdana" w:eastAsia="Calibri" w:hAnsi="Verdana"/>
                <w:sz w:val="22"/>
                <w:szCs w:val="22"/>
                <w:lang w:eastAsia="en-US"/>
              </w:rPr>
              <w:t>3</w:t>
            </w:r>
            <w:r w:rsidRPr="00FA2DB5">
              <w:rPr>
                <w:rFonts w:ascii="Verdana" w:eastAsia="Calibri" w:hAnsi="Verdana"/>
                <w:sz w:val="22"/>
                <w:szCs w:val="22"/>
                <w:lang w:eastAsia="en-US"/>
              </w:rPr>
              <w:t xml:space="preserve"> </w:t>
            </w:r>
            <w:r w:rsidR="00C004C1" w:rsidRPr="00C004C1">
              <w:rPr>
                <w:rFonts w:ascii="Verdana" w:eastAsia="Calibri" w:hAnsi="Verdana"/>
                <w:sz w:val="22"/>
                <w:szCs w:val="22"/>
                <w:lang w:eastAsia="en-US"/>
              </w:rPr>
              <w:t>Resource and programme management</w:t>
            </w:r>
          </w:p>
        </w:tc>
        <w:tc>
          <w:tcPr>
            <w:tcW w:w="916" w:type="dxa"/>
            <w:shd w:val="clear" w:color="auto" w:fill="D9D9D9"/>
          </w:tcPr>
          <w:p w14:paraId="7991D4B5" w14:textId="704B8B9F"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5D23A5">
              <w:rPr>
                <w:rFonts w:ascii="Verdana" w:eastAsia="Calibri" w:hAnsi="Verdana"/>
                <w:sz w:val="22"/>
                <w:szCs w:val="22"/>
                <w:lang w:eastAsia="en-US"/>
              </w:rPr>
              <w:t>0</w:t>
            </w:r>
          </w:p>
        </w:tc>
      </w:tr>
      <w:tr w:rsidR="00BC0B63" w:rsidRPr="00421CBC" w14:paraId="68BFBAB6" w14:textId="77777777" w:rsidTr="00FA2DB5">
        <w:tc>
          <w:tcPr>
            <w:tcW w:w="8222" w:type="dxa"/>
            <w:shd w:val="clear" w:color="auto" w:fill="auto"/>
          </w:tcPr>
          <w:p w14:paraId="2288AD80" w14:textId="77777777" w:rsidR="00C004C1" w:rsidRPr="00C004C1" w:rsidRDefault="00C004C1" w:rsidP="00C004C1">
            <w:pPr>
              <w:tabs>
                <w:tab w:val="left" w:pos="709"/>
              </w:tabs>
              <w:kinsoku w:val="0"/>
              <w:overflowPunct w:val="0"/>
              <w:ind w:left="720" w:hanging="720"/>
              <w:rPr>
                <w:rFonts w:ascii="Verdana" w:hAnsi="Verdana" w:cs="Verdana"/>
                <w:spacing w:val="-1"/>
                <w:sz w:val="22"/>
                <w:szCs w:val="22"/>
              </w:rPr>
            </w:pPr>
            <w:r w:rsidRPr="00C004C1">
              <w:rPr>
                <w:rFonts w:ascii="Verdana" w:hAnsi="Verdana" w:cs="Verdana"/>
                <w:spacing w:val="-1"/>
                <w:sz w:val="22"/>
                <w:szCs w:val="22"/>
              </w:rPr>
              <w:t>Resource and programme management.  This should include:</w:t>
            </w:r>
          </w:p>
          <w:p w14:paraId="7074C16B" w14:textId="77777777" w:rsidR="00C004C1" w:rsidRPr="00C004C1" w:rsidRDefault="00C004C1" w:rsidP="00C004C1">
            <w:pPr>
              <w:tabs>
                <w:tab w:val="left" w:pos="66"/>
              </w:tabs>
              <w:kinsoku w:val="0"/>
              <w:overflowPunct w:val="0"/>
              <w:ind w:left="66" w:hanging="720"/>
              <w:rPr>
                <w:rFonts w:ascii="Verdana" w:hAnsi="Verdana" w:cs="Verdana"/>
                <w:spacing w:val="-1"/>
                <w:sz w:val="22"/>
                <w:szCs w:val="22"/>
              </w:rPr>
            </w:pPr>
            <w:r w:rsidRPr="00C004C1">
              <w:rPr>
                <w:rFonts w:ascii="Verdana" w:hAnsi="Verdana" w:cs="Verdana"/>
                <w:spacing w:val="-1"/>
                <w:sz w:val="22"/>
                <w:szCs w:val="22"/>
              </w:rPr>
              <w:tab/>
              <w:t>a.</w:t>
            </w:r>
            <w:r w:rsidRPr="00C004C1">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A2D0F5F" w14:textId="77777777" w:rsidR="00C004C1" w:rsidRPr="00C004C1" w:rsidRDefault="00C004C1" w:rsidP="00C004C1">
            <w:pPr>
              <w:tabs>
                <w:tab w:val="left" w:pos="709"/>
              </w:tabs>
              <w:kinsoku w:val="0"/>
              <w:overflowPunct w:val="0"/>
              <w:ind w:left="66" w:hanging="720"/>
              <w:rPr>
                <w:rFonts w:ascii="Verdana" w:hAnsi="Verdana" w:cs="Verdana"/>
                <w:spacing w:val="-1"/>
                <w:sz w:val="22"/>
                <w:szCs w:val="22"/>
              </w:rPr>
            </w:pPr>
            <w:r w:rsidRPr="00C004C1">
              <w:rPr>
                <w:rFonts w:ascii="Verdana" w:hAnsi="Verdana" w:cs="Verdana"/>
                <w:spacing w:val="-1"/>
                <w:sz w:val="22"/>
                <w:szCs w:val="22"/>
              </w:rPr>
              <w:tab/>
              <w:t>b.</w:t>
            </w:r>
            <w:r w:rsidRPr="00C004C1">
              <w:rPr>
                <w:rFonts w:ascii="Verdana" w:hAnsi="Verdana" w:cs="Verdana"/>
                <w:spacing w:val="-1"/>
                <w:sz w:val="22"/>
                <w:szCs w:val="22"/>
              </w:rPr>
              <w:tab/>
              <w:t>Programme of work that demonstrates how you will meet the proposed timetable and key milestones.</w:t>
            </w:r>
          </w:p>
          <w:p w14:paraId="3DB37FC3" w14:textId="77777777" w:rsidR="00C004C1" w:rsidRPr="00C004C1" w:rsidRDefault="00C004C1" w:rsidP="00C004C1">
            <w:pPr>
              <w:tabs>
                <w:tab w:val="left" w:pos="709"/>
              </w:tabs>
              <w:kinsoku w:val="0"/>
              <w:overflowPunct w:val="0"/>
              <w:ind w:left="66" w:hanging="720"/>
              <w:rPr>
                <w:rFonts w:ascii="Verdana" w:hAnsi="Verdana" w:cs="Verdana"/>
                <w:spacing w:val="-1"/>
                <w:sz w:val="22"/>
                <w:szCs w:val="22"/>
              </w:rPr>
            </w:pPr>
            <w:r w:rsidRPr="00C004C1">
              <w:rPr>
                <w:rFonts w:ascii="Verdana" w:hAnsi="Verdana" w:cs="Verdana"/>
                <w:spacing w:val="-1"/>
                <w:sz w:val="22"/>
                <w:szCs w:val="22"/>
              </w:rPr>
              <w:tab/>
              <w:t>c.</w:t>
            </w:r>
            <w:r w:rsidRPr="00C004C1">
              <w:rPr>
                <w:rFonts w:ascii="Verdana" w:hAnsi="Verdana" w:cs="Verdana"/>
                <w:spacing w:val="-1"/>
                <w:sz w:val="22"/>
                <w:szCs w:val="22"/>
              </w:rPr>
              <w:tab/>
              <w:t>Details of any design proposals</w:t>
            </w:r>
          </w:p>
          <w:p w14:paraId="2A3923EC" w14:textId="77777777" w:rsidR="00C004C1" w:rsidRPr="00C004C1" w:rsidRDefault="00C004C1" w:rsidP="00C004C1">
            <w:pPr>
              <w:tabs>
                <w:tab w:val="left" w:pos="709"/>
              </w:tabs>
              <w:kinsoku w:val="0"/>
              <w:overflowPunct w:val="0"/>
              <w:ind w:left="66" w:hanging="1440"/>
              <w:rPr>
                <w:rFonts w:ascii="Verdana" w:hAnsi="Verdana" w:cs="Verdana"/>
                <w:spacing w:val="-1"/>
                <w:sz w:val="22"/>
                <w:szCs w:val="22"/>
              </w:rPr>
            </w:pPr>
            <w:r w:rsidRPr="00C004C1">
              <w:rPr>
                <w:rFonts w:ascii="Verdana" w:hAnsi="Verdana" w:cs="Verdana"/>
                <w:spacing w:val="-1"/>
                <w:sz w:val="22"/>
                <w:szCs w:val="22"/>
              </w:rPr>
              <w:tab/>
              <w:t>d.</w:t>
            </w:r>
            <w:r w:rsidRPr="00C004C1">
              <w:rPr>
                <w:rFonts w:ascii="Verdana" w:hAnsi="Verdana" w:cs="Verdana"/>
                <w:spacing w:val="-1"/>
                <w:sz w:val="22"/>
                <w:szCs w:val="22"/>
              </w:rPr>
              <w:tab/>
              <w:t xml:space="preserve">Tenderers should provide details of risks and how they’re </w:t>
            </w:r>
            <w:r w:rsidRPr="00C004C1">
              <w:rPr>
                <w:rFonts w:ascii="Verdana" w:hAnsi="Verdana" w:cs="Verdana"/>
                <w:spacing w:val="-1"/>
                <w:sz w:val="22"/>
                <w:szCs w:val="22"/>
              </w:rPr>
              <w:lastRenderedPageBreak/>
              <w:t>mitigated and resource requirements.</w:t>
            </w:r>
          </w:p>
          <w:p w14:paraId="3279ECC2" w14:textId="0E87FBE0" w:rsidR="00BC0B63" w:rsidRPr="00FA2DB5" w:rsidRDefault="00C004C1" w:rsidP="005D23A5">
            <w:pPr>
              <w:tabs>
                <w:tab w:val="left" w:pos="709"/>
              </w:tabs>
              <w:kinsoku w:val="0"/>
              <w:overflowPunct w:val="0"/>
              <w:ind w:left="66" w:hanging="1440"/>
              <w:rPr>
                <w:rFonts w:ascii="Verdana" w:eastAsia="Calibri" w:hAnsi="Verdana"/>
                <w:sz w:val="22"/>
                <w:szCs w:val="22"/>
                <w:lang w:eastAsia="en-US"/>
              </w:rPr>
            </w:pPr>
            <w:r w:rsidRPr="00C004C1">
              <w:rPr>
                <w:rFonts w:ascii="Verdana" w:hAnsi="Verdana" w:cs="Verdana"/>
                <w:spacing w:val="-1"/>
                <w:sz w:val="22"/>
                <w:szCs w:val="22"/>
              </w:rPr>
              <w:tab/>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C004C1">
        <w:tc>
          <w:tcPr>
            <w:tcW w:w="8222" w:type="dxa"/>
            <w:shd w:val="clear" w:color="auto" w:fill="D9D9D9" w:themeFill="background1" w:themeFillShade="D9"/>
          </w:tcPr>
          <w:p w14:paraId="5E6FF7AC" w14:textId="5760955F" w:rsidR="00BC0B63" w:rsidRPr="00FA2DB5" w:rsidRDefault="00BC0B63" w:rsidP="00BC0B63">
            <w:pPr>
              <w:widowControl/>
              <w:autoSpaceDE/>
              <w:autoSpaceDN/>
              <w:adjustRightInd/>
              <w:spacing w:after="60"/>
              <w:rPr>
                <w:rFonts w:ascii="Verdana" w:eastAsia="Calibri" w:hAnsi="Verdana"/>
                <w:sz w:val="22"/>
                <w:szCs w:val="22"/>
                <w:lang w:eastAsia="en-US"/>
              </w:rPr>
            </w:pPr>
            <w:r w:rsidRPr="00FA2DB5">
              <w:rPr>
                <w:rFonts w:ascii="Verdana" w:eastAsia="Calibri" w:hAnsi="Verdana"/>
                <w:sz w:val="22"/>
                <w:szCs w:val="22"/>
                <w:lang w:eastAsia="en-US"/>
              </w:rPr>
              <w:t>Ref 6.</w:t>
            </w:r>
            <w:r w:rsidR="00407878">
              <w:rPr>
                <w:rFonts w:ascii="Verdana" w:eastAsia="Calibri" w:hAnsi="Verdana"/>
                <w:sz w:val="22"/>
                <w:szCs w:val="22"/>
                <w:lang w:eastAsia="en-US"/>
              </w:rPr>
              <w:t>4</w:t>
            </w:r>
            <w:r w:rsidRPr="00FA2DB5">
              <w:rPr>
                <w:rFonts w:ascii="Verdana" w:eastAsia="Calibri" w:hAnsi="Verdana"/>
                <w:sz w:val="22"/>
                <w:szCs w:val="22"/>
                <w:lang w:eastAsia="en-US"/>
              </w:rPr>
              <w:t xml:space="preserve"> Budget</w:t>
            </w:r>
          </w:p>
        </w:tc>
        <w:tc>
          <w:tcPr>
            <w:tcW w:w="916" w:type="dxa"/>
            <w:shd w:val="clear" w:color="auto" w:fill="D9D9D9"/>
          </w:tcPr>
          <w:p w14:paraId="087D7062" w14:textId="074B9BBB" w:rsidR="00BC0B63" w:rsidRPr="00043839" w:rsidRDefault="004E02D4"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655131AB"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4E02D4">
              <w:rPr>
                <w:rFonts w:ascii="Verdana" w:eastAsia="Calibri" w:hAnsi="Verdana"/>
                <w:sz w:val="22"/>
                <w:szCs w:val="22"/>
                <w:lang w:eastAsia="en-US"/>
              </w:rPr>
              <w:t>6</w:t>
            </w:r>
            <w:r>
              <w:rPr>
                <w:rFonts w:ascii="Verdana" w:eastAsia="Calibri" w:hAnsi="Verdana"/>
                <w:sz w:val="22"/>
                <w:szCs w:val="22"/>
                <w:lang w:eastAsia="en-US"/>
              </w:rPr>
              <w:t>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4E02D4">
              <w:rPr>
                <w:rFonts w:ascii="Verdana" w:eastAsia="Calibri" w:hAnsi="Verdana"/>
                <w:sz w:val="22"/>
                <w:szCs w:val="22"/>
                <w:lang w:eastAsia="en-US"/>
              </w:rPr>
              <w:t>6</w:t>
            </w:r>
            <w:r>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18B7624" w:rsidR="006C33DF" w:rsidRPr="00407878"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During the tender assessment period, </w:t>
      </w:r>
      <w:r w:rsidR="00FA2DB5" w:rsidRPr="00407878">
        <w:rPr>
          <w:rFonts w:ascii="Verdana" w:hAnsi="Verdana"/>
          <w:color w:val="auto"/>
          <w:sz w:val="22"/>
          <w:szCs w:val="22"/>
        </w:rPr>
        <w:t>Tim Hudson</w:t>
      </w:r>
      <w:r w:rsidRPr="00407878">
        <w:rPr>
          <w:rFonts w:ascii="Verdana" w:hAnsi="Verdana"/>
          <w:color w:val="auto"/>
          <w:sz w:val="22"/>
          <w:szCs w:val="22"/>
        </w:rPr>
        <w:t xml:space="preserve"> reserves the right to seek clarification in writing from the tenderers, to assist it in it</w:t>
      </w:r>
      <w:r w:rsidR="006C33DF" w:rsidRPr="00407878">
        <w:rPr>
          <w:rFonts w:ascii="Verdana" w:hAnsi="Verdana"/>
          <w:color w:val="auto"/>
          <w:sz w:val="22"/>
          <w:szCs w:val="22"/>
        </w:rPr>
        <w:t xml:space="preserve">s consideration of the tender. </w:t>
      </w:r>
      <w:r w:rsidRPr="00407878">
        <w:rPr>
          <w:rFonts w:ascii="Verdana" w:hAnsi="Verdana"/>
          <w:color w:val="auto"/>
          <w:sz w:val="22"/>
          <w:szCs w:val="22"/>
        </w:rPr>
        <w:t>Tenders will be evaluated to determine the most economically advantageous offer taking into consideration the award criteria weightings in the table above.</w:t>
      </w:r>
      <w:r w:rsidR="006C33DF" w:rsidRPr="00407878">
        <w:rPr>
          <w:rFonts w:ascii="Verdana" w:hAnsi="Verdana"/>
          <w:color w:val="auto"/>
          <w:sz w:val="22"/>
          <w:szCs w:val="22"/>
        </w:rPr>
        <w:t xml:space="preserve"> </w:t>
      </w:r>
    </w:p>
    <w:p w14:paraId="339EB6F3" w14:textId="77777777" w:rsidR="006C33DF" w:rsidRPr="00407878" w:rsidRDefault="006C33DF" w:rsidP="006268C8">
      <w:pPr>
        <w:pStyle w:val="Default"/>
        <w:spacing w:before="60" w:after="60"/>
        <w:rPr>
          <w:rFonts w:ascii="Verdana" w:hAnsi="Verdana"/>
          <w:color w:val="auto"/>
          <w:sz w:val="22"/>
          <w:szCs w:val="22"/>
        </w:rPr>
      </w:pPr>
    </w:p>
    <w:p w14:paraId="6ADD5F0B" w14:textId="22FCA110" w:rsidR="00944CA5" w:rsidRPr="00043839" w:rsidRDefault="00FA2DB5" w:rsidP="006268C8">
      <w:pPr>
        <w:pStyle w:val="Default"/>
        <w:spacing w:before="60" w:after="60"/>
        <w:rPr>
          <w:rFonts w:ascii="Verdana" w:hAnsi="Verdana"/>
          <w:color w:val="auto"/>
          <w:sz w:val="22"/>
          <w:szCs w:val="22"/>
        </w:rPr>
      </w:pPr>
      <w:r w:rsidRPr="00407878">
        <w:rPr>
          <w:rFonts w:ascii="Verdana" w:hAnsi="Verdana"/>
          <w:color w:val="auto"/>
          <w:sz w:val="22"/>
          <w:szCs w:val="22"/>
        </w:rPr>
        <w:t>Tim Hudson</w:t>
      </w:r>
      <w:r w:rsidR="00944CA5" w:rsidRPr="00407878">
        <w:rPr>
          <w:rFonts w:ascii="Verdana" w:hAnsi="Verdana"/>
          <w:color w:val="auto"/>
          <w:sz w:val="22"/>
          <w:szCs w:val="22"/>
        </w:rPr>
        <w:t xml:space="preserve"> is not bound to accept the lowest price or any tender. </w:t>
      </w:r>
      <w:r w:rsidRPr="00407878">
        <w:rPr>
          <w:rFonts w:ascii="Verdana" w:hAnsi="Verdana"/>
          <w:color w:val="auto"/>
          <w:sz w:val="22"/>
          <w:szCs w:val="22"/>
        </w:rPr>
        <w:t>Tim Hudson</w:t>
      </w:r>
      <w:r w:rsidR="00944CA5" w:rsidRPr="00407878">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407878">
        <w:rPr>
          <w:rFonts w:ascii="Verdana" w:hAnsi="Verdana"/>
          <w:color w:val="auto"/>
          <w:sz w:val="22"/>
          <w:szCs w:val="22"/>
        </w:rPr>
        <w:t>Tim Hudson</w:t>
      </w:r>
      <w:r w:rsidR="00944CA5" w:rsidRPr="00407878">
        <w:rPr>
          <w:rFonts w:ascii="Verdana" w:hAnsi="Verdana"/>
          <w:color w:val="auto"/>
          <w:sz w:val="22"/>
          <w:szCs w:val="22"/>
        </w:rPr>
        <w:t xml:space="preserve">’s internal procedures and </w:t>
      </w:r>
      <w:r w:rsidRPr="00407878">
        <w:rPr>
          <w:rFonts w:ascii="Verdana" w:hAnsi="Verdana"/>
          <w:color w:val="auto"/>
          <w:sz w:val="22"/>
          <w:szCs w:val="22"/>
        </w:rPr>
        <w:t>Tim Hudson</w:t>
      </w:r>
      <w:r w:rsidR="00944CA5" w:rsidRPr="00407878">
        <w:rPr>
          <w:rFonts w:ascii="Verdana" w:hAnsi="Verdana"/>
          <w:color w:val="auto"/>
          <w:sz w:val="22"/>
          <w:szCs w:val="22"/>
        </w:rPr>
        <w:t xml:space="preserve"> being able to proceed</w:t>
      </w:r>
      <w:r w:rsidR="00944CA5" w:rsidRPr="00043839">
        <w:rPr>
          <w:rFonts w:ascii="Verdana" w:hAnsi="Verdana"/>
          <w:color w:val="auto"/>
          <w:sz w:val="22"/>
          <w:szCs w:val="22"/>
        </w:rPr>
        <w:t>.</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34058455" w:rsidR="009E5BAE" w:rsidRPr="00D448A1" w:rsidRDefault="009E5BAE" w:rsidP="006268C8">
      <w:pPr>
        <w:widowControl/>
        <w:autoSpaceDE/>
        <w:autoSpaceDN/>
        <w:adjustRightInd/>
        <w:spacing w:after="200"/>
        <w:rPr>
          <w:rFonts w:ascii="Verdana" w:eastAsia="Calibri" w:hAnsi="Verdana"/>
          <w:sz w:val="22"/>
          <w:szCs w:val="22"/>
          <w:lang w:eastAsia="en-US"/>
        </w:rPr>
      </w:pPr>
      <w:r w:rsidRPr="00D448A1">
        <w:rPr>
          <w:rFonts w:ascii="Verdana" w:eastAsia="Calibri" w:hAnsi="Verdana"/>
          <w:sz w:val="22"/>
          <w:szCs w:val="22"/>
          <w:lang w:eastAsia="en-US"/>
        </w:rPr>
        <w:t xml:space="preserve">Any contract awarded as a result of this tender process will be in accordance </w:t>
      </w:r>
      <w:r w:rsidR="00D448A1" w:rsidRPr="00D448A1">
        <w:rPr>
          <w:rFonts w:ascii="Verdana" w:eastAsia="Calibri" w:hAnsi="Verdana"/>
          <w:sz w:val="22"/>
          <w:szCs w:val="22"/>
          <w:lang w:eastAsia="en-US"/>
        </w:rPr>
        <w:t xml:space="preserve">a </w:t>
      </w:r>
      <w:r w:rsidR="007B44AD" w:rsidRPr="00D448A1">
        <w:rPr>
          <w:rFonts w:ascii="Verdana" w:eastAsia="Calibri" w:hAnsi="Verdana"/>
          <w:sz w:val="22"/>
          <w:szCs w:val="22"/>
          <w:lang w:eastAsia="en-US"/>
        </w:rPr>
        <w:t xml:space="preserve">JCT Contract </w:t>
      </w:r>
      <w:r w:rsidR="00D448A1" w:rsidRPr="00D448A1">
        <w:rPr>
          <w:rFonts w:ascii="Verdana" w:eastAsia="Calibri" w:hAnsi="Verdana"/>
          <w:sz w:val="22"/>
          <w:szCs w:val="22"/>
          <w:lang w:eastAsia="en-US"/>
        </w:rPr>
        <w:t>to be agreed with the supplier.</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03E5F85" w14:textId="77777777" w:rsidR="00C004C1" w:rsidRDefault="00231011" w:rsidP="00231011">
      <w:pPr>
        <w:pStyle w:val="BodyText"/>
        <w:kinsoku w:val="0"/>
        <w:overflowPunct w:val="0"/>
        <w:ind w:left="0" w:right="255" w:firstLine="0"/>
        <w:rPr>
          <w:spacing w:val="-1"/>
        </w:rPr>
      </w:pPr>
      <w:r w:rsidRPr="00231011">
        <w:rPr>
          <w:spacing w:val="-1"/>
        </w:rPr>
        <w:t>Emailed tenders should be sent electronically to</w:t>
      </w:r>
      <w:r w:rsidR="00C004C1">
        <w:rPr>
          <w:spacing w:val="-1"/>
        </w:rPr>
        <w:t>:</w:t>
      </w:r>
    </w:p>
    <w:bookmarkStart w:id="4" w:name="_Hlk146221210"/>
    <w:p w14:paraId="3BD917AA" w14:textId="19B8DA21" w:rsidR="00C004C1" w:rsidRDefault="00C004C1" w:rsidP="00231011">
      <w:pPr>
        <w:pStyle w:val="BodyText"/>
        <w:kinsoku w:val="0"/>
        <w:overflowPunct w:val="0"/>
        <w:ind w:left="0" w:right="255" w:firstLine="0"/>
        <w:rPr>
          <w:color w:val="FF0000"/>
          <w:spacing w:val="-1"/>
        </w:rPr>
      </w:pPr>
      <w:r>
        <w:rPr>
          <w:color w:val="FF0000"/>
          <w:spacing w:val="-1"/>
        </w:rPr>
        <w:fldChar w:fldCharType="begin"/>
      </w:r>
      <w:r>
        <w:rPr>
          <w:color w:val="FF0000"/>
          <w:spacing w:val="-1"/>
        </w:rPr>
        <w:instrText xml:space="preserve"> HYPERLINK "mailto:</w:instrText>
      </w:r>
      <w:r w:rsidRPr="00C004C1">
        <w:rPr>
          <w:color w:val="FF0000"/>
          <w:spacing w:val="-1"/>
        </w:rPr>
        <w:instrText>trhudson@btinternet.com</w:instrText>
      </w:r>
      <w:r>
        <w:rPr>
          <w:color w:val="FF0000"/>
          <w:spacing w:val="-1"/>
        </w:rPr>
        <w:instrText xml:space="preserve">" </w:instrText>
      </w:r>
      <w:r>
        <w:rPr>
          <w:color w:val="FF0000"/>
          <w:spacing w:val="-1"/>
        </w:rPr>
        <w:fldChar w:fldCharType="separate"/>
      </w:r>
      <w:r w:rsidRPr="00633F7B">
        <w:rPr>
          <w:rStyle w:val="Hyperlink"/>
          <w:rFonts w:cs="Verdana"/>
          <w:spacing w:val="-1"/>
        </w:rPr>
        <w:t>trhudson@btinternet.com</w:t>
      </w:r>
      <w:r>
        <w:rPr>
          <w:color w:val="FF0000"/>
          <w:spacing w:val="-1"/>
        </w:rPr>
        <w:fldChar w:fldCharType="end"/>
      </w:r>
    </w:p>
    <w:bookmarkEnd w:id="4"/>
    <w:p w14:paraId="0E4C0DC8" w14:textId="77777777" w:rsidR="00C004C1" w:rsidRDefault="00C004C1" w:rsidP="00231011">
      <w:pPr>
        <w:pStyle w:val="BodyText"/>
        <w:kinsoku w:val="0"/>
        <w:overflowPunct w:val="0"/>
        <w:ind w:left="0" w:right="255" w:firstLine="0"/>
        <w:rPr>
          <w:color w:val="FF0000"/>
          <w:spacing w:val="-1"/>
        </w:rPr>
      </w:pPr>
    </w:p>
    <w:p w14:paraId="6E812CA6" w14:textId="64C74836" w:rsidR="00C004C1" w:rsidRPr="00C004C1"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Pr="00C004C1">
        <w:rPr>
          <w:spacing w:val="-1"/>
        </w:rPr>
        <w:t>; ‘</w:t>
      </w:r>
      <w:r w:rsidR="00C004C1" w:rsidRPr="00C004C1">
        <w:rPr>
          <w:spacing w:val="-1"/>
        </w:rPr>
        <w:t>Refurbishment of Shop Frontage and Installation of Second Floor at 47A Market Jew Street, Penzance, TR18 4HZ’</w:t>
      </w:r>
    </w:p>
    <w:p w14:paraId="076CCE0E" w14:textId="77777777" w:rsidR="00C004C1" w:rsidRDefault="00C004C1" w:rsidP="00231011">
      <w:pPr>
        <w:pStyle w:val="BodyText"/>
        <w:kinsoku w:val="0"/>
        <w:overflowPunct w:val="0"/>
        <w:ind w:left="0" w:right="255" w:firstLine="0"/>
        <w:rPr>
          <w:color w:val="FF0000"/>
          <w:spacing w:val="-1"/>
        </w:rPr>
      </w:pPr>
    </w:p>
    <w:p w14:paraId="03F6E33F" w14:textId="6C9ABDB6"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CDD99D2" w:rsidR="00F241D3" w:rsidRPr="00407878" w:rsidRDefault="00F241D3" w:rsidP="006268C8">
      <w:pPr>
        <w:pStyle w:val="Default"/>
        <w:spacing w:before="60" w:after="60"/>
        <w:rPr>
          <w:rFonts w:ascii="Verdana" w:hAnsi="Verdana"/>
          <w:color w:val="auto"/>
          <w:sz w:val="22"/>
          <w:szCs w:val="22"/>
        </w:rPr>
      </w:pPr>
      <w:r w:rsidRPr="00407878">
        <w:rPr>
          <w:rFonts w:ascii="Verdana" w:hAnsi="Verdana"/>
          <w:color w:val="auto"/>
          <w:sz w:val="22"/>
          <w:szCs w:val="22"/>
        </w:rPr>
        <w:t xml:space="preserve">The issue of this documentation does not commit </w:t>
      </w:r>
      <w:r w:rsidR="00FA2DB5" w:rsidRPr="00407878">
        <w:rPr>
          <w:rFonts w:ascii="Verdana" w:hAnsi="Verdana"/>
          <w:color w:val="auto"/>
          <w:sz w:val="22"/>
          <w:szCs w:val="22"/>
        </w:rPr>
        <w:t>Tim Hudson</w:t>
      </w:r>
      <w:r w:rsidR="00FC0A24" w:rsidRPr="00407878">
        <w:rPr>
          <w:rFonts w:ascii="Verdana" w:hAnsi="Verdana"/>
          <w:color w:val="auto"/>
          <w:sz w:val="22"/>
          <w:szCs w:val="22"/>
        </w:rPr>
        <w:t xml:space="preserve"> </w:t>
      </w:r>
      <w:r w:rsidRPr="0040787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A2DB5" w:rsidRPr="00407878">
        <w:rPr>
          <w:rFonts w:ascii="Verdana" w:hAnsi="Verdana"/>
          <w:color w:val="auto"/>
          <w:sz w:val="22"/>
          <w:szCs w:val="22"/>
        </w:rPr>
        <w:t>Tim Hudson</w:t>
      </w:r>
      <w:r w:rsidRPr="00407878">
        <w:rPr>
          <w:rFonts w:ascii="Verdana" w:hAnsi="Verdana"/>
          <w:color w:val="auto"/>
          <w:sz w:val="22"/>
          <w:szCs w:val="22"/>
        </w:rPr>
        <w:t xml:space="preserve"> or its agents and any other party, or any part thereof, shall be taken as constituting a contract, agreement or representation between </w:t>
      </w:r>
      <w:r w:rsidR="00FA2DB5" w:rsidRPr="00407878">
        <w:rPr>
          <w:rFonts w:ascii="Verdana" w:hAnsi="Verdana"/>
          <w:color w:val="auto"/>
          <w:sz w:val="22"/>
          <w:szCs w:val="22"/>
        </w:rPr>
        <w:t>Tim Hudson</w:t>
      </w:r>
      <w:r w:rsidRPr="00407878">
        <w:rPr>
          <w:rFonts w:ascii="Verdana" w:hAnsi="Verdana"/>
          <w:color w:val="auto"/>
          <w:sz w:val="22"/>
          <w:szCs w:val="22"/>
        </w:rPr>
        <w:t xml:space="preserve"> and any other party (save for a formal award of contract made in writing by </w:t>
      </w:r>
      <w:r w:rsidR="00FA2DB5" w:rsidRPr="00407878">
        <w:rPr>
          <w:rFonts w:ascii="Verdana" w:hAnsi="Verdana"/>
          <w:color w:val="auto"/>
          <w:sz w:val="22"/>
          <w:szCs w:val="22"/>
        </w:rPr>
        <w:t>Tim Hudson</w:t>
      </w:r>
      <w:r w:rsidR="00FC0A24" w:rsidRPr="00407878">
        <w:rPr>
          <w:rFonts w:ascii="Verdana" w:hAnsi="Verdana"/>
          <w:color w:val="auto"/>
          <w:sz w:val="22"/>
          <w:szCs w:val="22"/>
        </w:rPr>
        <w:t xml:space="preserve"> </w:t>
      </w:r>
      <w:r w:rsidRPr="00407878">
        <w:rPr>
          <w:rFonts w:ascii="Verdana" w:hAnsi="Verdana"/>
          <w:color w:val="auto"/>
          <w:sz w:val="22"/>
          <w:szCs w:val="22"/>
        </w:rPr>
        <w:t xml:space="preserve">or on behalf of </w:t>
      </w:r>
      <w:r w:rsidR="00FA2DB5" w:rsidRPr="00407878">
        <w:rPr>
          <w:rFonts w:ascii="Verdana" w:hAnsi="Verdana"/>
          <w:color w:val="auto"/>
          <w:sz w:val="22"/>
          <w:szCs w:val="22"/>
        </w:rPr>
        <w:t>Tim Hudson</w:t>
      </w:r>
      <w:r w:rsidRPr="00407878">
        <w:rPr>
          <w:rFonts w:ascii="Verdana" w:hAnsi="Verdana"/>
          <w:color w:val="auto"/>
          <w:sz w:val="22"/>
          <w:szCs w:val="22"/>
        </w:rPr>
        <w:t>).</w:t>
      </w:r>
    </w:p>
    <w:p w14:paraId="5FE722E3" w14:textId="77777777" w:rsidR="00F241D3" w:rsidRPr="00407878" w:rsidRDefault="00F241D3" w:rsidP="006268C8">
      <w:pPr>
        <w:pStyle w:val="Default"/>
        <w:spacing w:before="60" w:after="60"/>
        <w:ind w:left="459"/>
        <w:rPr>
          <w:rFonts w:ascii="Verdana" w:hAnsi="Verdana"/>
          <w:color w:val="auto"/>
          <w:sz w:val="22"/>
          <w:szCs w:val="22"/>
        </w:rPr>
      </w:pPr>
    </w:p>
    <w:p w14:paraId="4132511B" w14:textId="5A3AC986" w:rsidR="00F241D3" w:rsidRPr="00407878" w:rsidRDefault="00F241D3" w:rsidP="006268C8">
      <w:pPr>
        <w:pStyle w:val="Default"/>
        <w:spacing w:before="60" w:after="60"/>
        <w:rPr>
          <w:rFonts w:ascii="Verdana" w:hAnsi="Verdana"/>
          <w:color w:val="auto"/>
          <w:sz w:val="22"/>
          <w:szCs w:val="22"/>
        </w:rPr>
      </w:pPr>
      <w:r w:rsidRPr="0040787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FA2DB5" w:rsidRPr="00407878">
        <w:rPr>
          <w:rFonts w:ascii="Verdana" w:hAnsi="Verdana"/>
          <w:color w:val="auto"/>
          <w:sz w:val="22"/>
          <w:szCs w:val="22"/>
        </w:rPr>
        <w:t>Tim Hudson</w:t>
      </w:r>
      <w:r w:rsidRPr="00407878">
        <w:rPr>
          <w:rFonts w:ascii="Verdana" w:hAnsi="Verdana"/>
          <w:color w:val="auto"/>
          <w:sz w:val="22"/>
          <w:szCs w:val="22"/>
        </w:rPr>
        <w:t xml:space="preserve"> or any information contained in </w:t>
      </w:r>
      <w:r w:rsidR="00FA2DB5" w:rsidRPr="00407878">
        <w:rPr>
          <w:rFonts w:ascii="Verdana" w:hAnsi="Verdana"/>
          <w:color w:val="auto"/>
          <w:sz w:val="22"/>
          <w:szCs w:val="22"/>
        </w:rPr>
        <w:t>Tim Hudson</w:t>
      </w:r>
      <w:r w:rsidRPr="0040787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w:t>
      </w:r>
      <w:r w:rsidRPr="00407878">
        <w:rPr>
          <w:rFonts w:ascii="Verdana" w:hAnsi="Verdana"/>
          <w:color w:val="auto"/>
          <w:sz w:val="22"/>
          <w:szCs w:val="22"/>
        </w:rPr>
        <w:lastRenderedPageBreak/>
        <w:t xml:space="preserve">responsibility is accepted by </w:t>
      </w:r>
      <w:r w:rsidR="00FA2DB5" w:rsidRPr="00407878">
        <w:rPr>
          <w:rFonts w:ascii="Verdana" w:hAnsi="Verdana"/>
          <w:color w:val="auto"/>
          <w:sz w:val="22"/>
          <w:szCs w:val="22"/>
        </w:rPr>
        <w:t>Tim Hudson</w:t>
      </w:r>
      <w:r w:rsidRPr="00407878">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407878" w:rsidRDefault="00F241D3" w:rsidP="006268C8">
      <w:pPr>
        <w:pStyle w:val="BodyText"/>
        <w:kinsoku w:val="0"/>
        <w:overflowPunct w:val="0"/>
        <w:spacing w:before="3"/>
        <w:ind w:left="0" w:firstLine="0"/>
      </w:pPr>
    </w:p>
    <w:p w14:paraId="371141ED" w14:textId="0F318468" w:rsidR="00F241D3" w:rsidRPr="00043839" w:rsidRDefault="00FA2DB5" w:rsidP="006268C8">
      <w:pPr>
        <w:pStyle w:val="Default"/>
        <w:spacing w:before="60" w:after="60"/>
        <w:rPr>
          <w:rFonts w:ascii="Verdana" w:hAnsi="Verdana"/>
          <w:color w:val="auto"/>
          <w:sz w:val="22"/>
          <w:szCs w:val="22"/>
        </w:rPr>
      </w:pPr>
      <w:r w:rsidRPr="00407878">
        <w:rPr>
          <w:rFonts w:ascii="Verdana" w:hAnsi="Verdana"/>
          <w:color w:val="auto"/>
          <w:sz w:val="22"/>
          <w:szCs w:val="22"/>
        </w:rPr>
        <w:t>Tim Hudson</w:t>
      </w:r>
      <w:r w:rsidR="00F241D3" w:rsidRPr="00407878">
        <w:rPr>
          <w:rFonts w:ascii="Verdana" w:hAnsi="Verdana"/>
          <w:color w:val="auto"/>
          <w:sz w:val="22"/>
          <w:szCs w:val="22"/>
        </w:rPr>
        <w:t xml:space="preserve"> reserves the right to vary or change all or any part of the basis of the procedures for the procurement process </w:t>
      </w:r>
      <w:r w:rsidR="00F241D3" w:rsidRPr="00043839">
        <w:rPr>
          <w:rFonts w:ascii="Verdana" w:hAnsi="Verdana"/>
          <w:color w:val="auto"/>
          <w:sz w:val="22"/>
          <w:szCs w:val="22"/>
        </w:rPr>
        <w:t>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E9C2941"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FA2DB5" w:rsidRPr="00407878">
        <w:rPr>
          <w:rFonts w:ascii="Verdana" w:hAnsi="Verdana"/>
          <w:color w:val="auto"/>
          <w:sz w:val="22"/>
          <w:szCs w:val="22"/>
        </w:rPr>
        <w:t>Tim Hudson</w:t>
      </w:r>
      <w:r w:rsidRPr="00407878">
        <w:rPr>
          <w:rFonts w:ascii="Verdana" w:hAnsi="Verdana"/>
          <w:color w:val="auto"/>
          <w:sz w:val="22"/>
          <w:szCs w:val="22"/>
        </w:rPr>
        <w:t xml:space="preserve">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5D6FA2C6" w:rsidR="00F241D3" w:rsidRDefault="00F241D3" w:rsidP="00C004C1">
      <w:pPr>
        <w:rPr>
          <w:rFonts w:ascii="Verdana" w:hAnsi="Verdana"/>
          <w:color w:val="FF0000"/>
          <w:sz w:val="22"/>
          <w:szCs w:val="22"/>
        </w:rPr>
      </w:pPr>
    </w:p>
    <w:p w14:paraId="7CFACDF1" w14:textId="77777777" w:rsidR="00AB6178" w:rsidRPr="00AB6178" w:rsidRDefault="00AB6178" w:rsidP="00B85A02">
      <w:pPr>
        <w:pStyle w:val="ListParagraph"/>
        <w:numPr>
          <w:ilvl w:val="0"/>
          <w:numId w:val="3"/>
        </w:numPr>
        <w:tabs>
          <w:tab w:val="left" w:pos="709"/>
        </w:tabs>
        <w:adjustRightInd/>
        <w:ind w:hanging="833"/>
        <w:rPr>
          <w:rFonts w:asciiTheme="minorHAnsi" w:hAnsiTheme="minorHAnsi" w:cstheme="minorHAnsi"/>
        </w:rPr>
      </w:pPr>
      <w:r w:rsidRPr="00AB6178">
        <w:rPr>
          <w:rFonts w:asciiTheme="minorHAnsi" w:hAnsiTheme="minorHAnsi" w:cstheme="minorHAnsi"/>
        </w:rPr>
        <w:t>Specification</w:t>
      </w:r>
      <w:r w:rsidRPr="00AB6178">
        <w:rPr>
          <w:rFonts w:asciiTheme="minorHAnsi" w:hAnsiTheme="minorHAnsi" w:cstheme="minorHAnsi"/>
          <w:spacing w:val="15"/>
        </w:rPr>
        <w:t xml:space="preserve"> </w:t>
      </w:r>
      <w:r w:rsidRPr="00AB6178">
        <w:rPr>
          <w:rFonts w:asciiTheme="minorHAnsi" w:hAnsiTheme="minorHAnsi" w:cstheme="minorHAnsi"/>
        </w:rPr>
        <w:t>of</w:t>
      </w:r>
      <w:r w:rsidRPr="00AB6178">
        <w:rPr>
          <w:rFonts w:asciiTheme="minorHAnsi" w:hAnsiTheme="minorHAnsi" w:cstheme="minorHAnsi"/>
          <w:spacing w:val="15"/>
        </w:rPr>
        <w:t xml:space="preserve"> </w:t>
      </w:r>
      <w:r w:rsidRPr="00AB6178">
        <w:rPr>
          <w:rFonts w:asciiTheme="minorHAnsi" w:hAnsiTheme="minorHAnsi" w:cstheme="minorHAnsi"/>
          <w:spacing w:val="-2"/>
        </w:rPr>
        <w:t>Works</w:t>
      </w:r>
    </w:p>
    <w:p w14:paraId="6DE6284C" w14:textId="27ACFE76" w:rsidR="009D1ED7" w:rsidRPr="009D1ED7" w:rsidRDefault="00AB6178" w:rsidP="009D1ED7">
      <w:pPr>
        <w:pStyle w:val="ListParagraph"/>
        <w:numPr>
          <w:ilvl w:val="0"/>
          <w:numId w:val="3"/>
        </w:numPr>
        <w:tabs>
          <w:tab w:val="left" w:pos="709"/>
        </w:tabs>
        <w:adjustRightInd/>
        <w:spacing w:before="4"/>
        <w:ind w:hanging="833"/>
        <w:rPr>
          <w:rFonts w:asciiTheme="minorHAnsi" w:hAnsiTheme="minorHAnsi" w:cstheme="minorHAnsi"/>
        </w:rPr>
      </w:pPr>
      <w:r w:rsidRPr="00AB6178">
        <w:rPr>
          <w:rFonts w:asciiTheme="minorHAnsi" w:hAnsiTheme="minorHAnsi" w:cstheme="minorHAnsi"/>
        </w:rPr>
        <w:t>LO1</w:t>
      </w:r>
      <w:r w:rsidRPr="00AB6178">
        <w:rPr>
          <w:rFonts w:asciiTheme="minorHAnsi" w:hAnsiTheme="minorHAnsi" w:cstheme="minorHAnsi"/>
          <w:spacing w:val="6"/>
        </w:rPr>
        <w:t xml:space="preserve"> </w:t>
      </w:r>
      <w:r w:rsidRPr="00AB6178">
        <w:rPr>
          <w:rFonts w:asciiTheme="minorHAnsi" w:hAnsiTheme="minorHAnsi" w:cstheme="minorHAnsi"/>
        </w:rPr>
        <w:t>Location</w:t>
      </w:r>
      <w:r w:rsidRPr="00AB6178">
        <w:rPr>
          <w:rFonts w:asciiTheme="minorHAnsi" w:hAnsiTheme="minorHAnsi" w:cstheme="minorHAnsi"/>
          <w:spacing w:val="7"/>
        </w:rPr>
        <w:t xml:space="preserve"> </w:t>
      </w:r>
      <w:r w:rsidRPr="00AB6178">
        <w:rPr>
          <w:rFonts w:asciiTheme="minorHAnsi" w:hAnsiTheme="minorHAnsi" w:cstheme="minorHAnsi"/>
          <w:spacing w:val="-4"/>
        </w:rPr>
        <w:t>Plan</w:t>
      </w:r>
      <w:r w:rsidR="009D1ED7">
        <w:rPr>
          <w:rFonts w:asciiTheme="minorHAnsi" w:hAnsiTheme="minorHAnsi" w:cstheme="minorHAnsi"/>
          <w:spacing w:val="-4"/>
        </w:rPr>
        <w:t xml:space="preserve"> </w:t>
      </w:r>
    </w:p>
    <w:p w14:paraId="2E711DCB" w14:textId="03CCB124" w:rsidR="009D1ED7"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rPr>
        <w:t>a-k detailed design documents</w:t>
      </w:r>
    </w:p>
    <w:p w14:paraId="2D1678A6" w14:textId="5E34353F" w:rsidR="00AB6178" w:rsidRPr="00407878"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rPr>
        <w:t>a-g design documents</w:t>
      </w:r>
    </w:p>
    <w:p w14:paraId="02F2993F" w14:textId="6B8671FE" w:rsidR="00407878" w:rsidRPr="00AB6178"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rPr>
        <w:t>Design and Access Statement</w:t>
      </w:r>
    </w:p>
    <w:p w14:paraId="521F3B97" w14:textId="29036860" w:rsidR="00AB6178" w:rsidRPr="00A7385A"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rPr>
        <w:t>Building Regulation</w:t>
      </w:r>
    </w:p>
    <w:p w14:paraId="7ABE3C1A" w14:textId="02C804A5" w:rsidR="00A7385A" w:rsidRPr="009D1ED7" w:rsidRDefault="00A7385A"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spacing w:val="-2"/>
        </w:rPr>
        <w:t>Planning permission</w:t>
      </w:r>
    </w:p>
    <w:p w14:paraId="4E66D248" w14:textId="105A3DEA" w:rsidR="009D1ED7" w:rsidRPr="009D1ED7"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spacing w:val="-2"/>
        </w:rPr>
        <w:t>Design risk assessment</w:t>
      </w:r>
    </w:p>
    <w:p w14:paraId="7105EB15" w14:textId="468F39FF" w:rsidR="009D1ED7" w:rsidRPr="009D1ED7"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spacing w:val="-2"/>
        </w:rPr>
        <w:t>Engineering documents and calculations</w:t>
      </w:r>
    </w:p>
    <w:p w14:paraId="7FB0C4B9" w14:textId="19C5CE0C" w:rsidR="009D1ED7" w:rsidRPr="00AB6178" w:rsidRDefault="009D1ED7" w:rsidP="00B85A02">
      <w:pPr>
        <w:pStyle w:val="ListParagraph"/>
        <w:numPr>
          <w:ilvl w:val="0"/>
          <w:numId w:val="3"/>
        </w:numPr>
        <w:tabs>
          <w:tab w:val="left" w:pos="709"/>
        </w:tabs>
        <w:adjustRightInd/>
        <w:spacing w:before="4"/>
        <w:ind w:hanging="833"/>
        <w:rPr>
          <w:rFonts w:asciiTheme="minorHAnsi" w:hAnsiTheme="minorHAnsi" w:cstheme="minorHAnsi"/>
        </w:rPr>
      </w:pPr>
      <w:r>
        <w:rPr>
          <w:rFonts w:asciiTheme="minorHAnsi" w:hAnsiTheme="minorHAnsi" w:cstheme="minorHAnsi"/>
          <w:spacing w:val="-2"/>
        </w:rPr>
        <w:t>Form of Tender</w:t>
      </w:r>
    </w:p>
    <w:p w14:paraId="1EC45FEC" w14:textId="77777777" w:rsidR="00C004C1" w:rsidRPr="00421CBC" w:rsidRDefault="00C004C1" w:rsidP="00C004C1">
      <w:pPr>
        <w:rPr>
          <w:rFonts w:ascii="Verdana" w:hAnsi="Verdana"/>
          <w:color w:val="FF0000"/>
          <w:sz w:val="22"/>
          <w:szCs w:val="22"/>
        </w:rPr>
      </w:pPr>
    </w:p>
    <w:sectPr w:rsidR="00C004C1"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2CECD813">
              <wp:simplePos x="0" y="0"/>
              <wp:positionH relativeFrom="page">
                <wp:posOffset>0</wp:posOffset>
              </wp:positionH>
              <wp:positionV relativeFrom="page">
                <wp:posOffset>190500</wp:posOffset>
              </wp:positionV>
              <wp:extent cx="7564582" cy="261257"/>
              <wp:effectExtent l="0" t="0" r="0" b="5715"/>
              <wp:wrapNone/>
              <wp:docPr id="2" name="MSIPCM2ede450f83e4f216c7156191"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56338D5" w:rsidR="00E748A6" w:rsidRPr="005D23A5" w:rsidRDefault="005D23A5" w:rsidP="005D23A5">
                          <w:pPr>
                            <w:jc w:val="right"/>
                            <w:rPr>
                              <w:rFonts w:ascii="Calibri" w:hAnsi="Calibri" w:cs="Calibri"/>
                              <w:color w:val="317100"/>
                              <w:sz w:val="20"/>
                            </w:rPr>
                          </w:pPr>
                          <w:r w:rsidRPr="005D23A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2ede450f83e4f216c7156191"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56338D5" w:rsidR="00E748A6" w:rsidRPr="005D23A5" w:rsidRDefault="005D23A5" w:rsidP="005D23A5">
                    <w:pPr>
                      <w:jc w:val="right"/>
                      <w:rPr>
                        <w:rFonts w:ascii="Calibri" w:hAnsi="Calibri" w:cs="Calibri"/>
                        <w:color w:val="317100"/>
                        <w:sz w:val="20"/>
                      </w:rPr>
                    </w:pPr>
                    <w:r w:rsidRPr="005D23A5">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2F2E9A72">
              <wp:simplePos x="0" y="0"/>
              <wp:positionH relativeFrom="page">
                <wp:posOffset>0</wp:posOffset>
              </wp:positionH>
              <wp:positionV relativeFrom="page">
                <wp:posOffset>190500</wp:posOffset>
              </wp:positionV>
              <wp:extent cx="7564582" cy="261257"/>
              <wp:effectExtent l="0" t="0" r="0" b="5715"/>
              <wp:wrapNone/>
              <wp:docPr id="3" name="MSIPCMb8d944b2a8231b237b8112c1"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A32BCD4" w:rsidR="00E748A6" w:rsidRPr="005D23A5" w:rsidRDefault="005D23A5" w:rsidP="005D23A5">
                          <w:pPr>
                            <w:jc w:val="right"/>
                            <w:rPr>
                              <w:rFonts w:ascii="Calibri" w:hAnsi="Calibri" w:cs="Calibri"/>
                              <w:color w:val="317100"/>
                              <w:sz w:val="20"/>
                            </w:rPr>
                          </w:pPr>
                          <w:r w:rsidRPr="005D23A5">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b8d944b2a8231b237b8112c1"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A32BCD4" w:rsidR="00E748A6" w:rsidRPr="005D23A5" w:rsidRDefault="005D23A5" w:rsidP="005D23A5">
                    <w:pPr>
                      <w:jc w:val="right"/>
                      <w:rPr>
                        <w:rFonts w:ascii="Calibri" w:hAnsi="Calibri" w:cs="Calibri"/>
                        <w:color w:val="317100"/>
                        <w:sz w:val="20"/>
                      </w:rPr>
                    </w:pPr>
                    <w:r w:rsidRPr="005D23A5">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3785D"/>
    <w:multiLevelType w:val="hybridMultilevel"/>
    <w:tmpl w:val="B9DEF708"/>
    <w:lvl w:ilvl="0" w:tplc="7D2C962C">
      <w:start w:val="8"/>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73B82042"/>
    <w:multiLevelType w:val="hybridMultilevel"/>
    <w:tmpl w:val="79121810"/>
    <w:lvl w:ilvl="0" w:tplc="7110E948">
      <w:start w:val="1"/>
      <w:numFmt w:val="decimal"/>
      <w:lvlText w:val="%1."/>
      <w:lvlJc w:val="left"/>
      <w:pPr>
        <w:ind w:left="833" w:hanging="720"/>
        <w:jc w:val="left"/>
      </w:pPr>
      <w:rPr>
        <w:rFonts w:ascii="Arial" w:eastAsia="Arial" w:hAnsi="Arial" w:cs="Arial" w:hint="default"/>
        <w:b w:val="0"/>
        <w:bCs w:val="0"/>
        <w:i w:val="0"/>
        <w:iCs w:val="0"/>
        <w:spacing w:val="0"/>
        <w:w w:val="100"/>
        <w:sz w:val="24"/>
        <w:szCs w:val="24"/>
        <w:lang w:val="en-US" w:eastAsia="en-US" w:bidi="ar-SA"/>
      </w:rPr>
    </w:lvl>
    <w:lvl w:ilvl="1" w:tplc="16840C86">
      <w:numFmt w:val="bullet"/>
      <w:lvlText w:val="•"/>
      <w:lvlJc w:val="left"/>
      <w:pPr>
        <w:ind w:left="1742" w:hanging="720"/>
      </w:pPr>
      <w:rPr>
        <w:rFonts w:hint="default"/>
        <w:lang w:val="en-US" w:eastAsia="en-US" w:bidi="ar-SA"/>
      </w:rPr>
    </w:lvl>
    <w:lvl w:ilvl="2" w:tplc="B914BB26">
      <w:numFmt w:val="bullet"/>
      <w:lvlText w:val="•"/>
      <w:lvlJc w:val="left"/>
      <w:pPr>
        <w:ind w:left="2645" w:hanging="720"/>
      </w:pPr>
      <w:rPr>
        <w:rFonts w:hint="default"/>
        <w:lang w:val="en-US" w:eastAsia="en-US" w:bidi="ar-SA"/>
      </w:rPr>
    </w:lvl>
    <w:lvl w:ilvl="3" w:tplc="41826ECA">
      <w:numFmt w:val="bullet"/>
      <w:lvlText w:val="•"/>
      <w:lvlJc w:val="left"/>
      <w:pPr>
        <w:ind w:left="3547" w:hanging="720"/>
      </w:pPr>
      <w:rPr>
        <w:rFonts w:hint="default"/>
        <w:lang w:val="en-US" w:eastAsia="en-US" w:bidi="ar-SA"/>
      </w:rPr>
    </w:lvl>
    <w:lvl w:ilvl="4" w:tplc="D5525C20">
      <w:numFmt w:val="bullet"/>
      <w:lvlText w:val="•"/>
      <w:lvlJc w:val="left"/>
      <w:pPr>
        <w:ind w:left="4450" w:hanging="720"/>
      </w:pPr>
      <w:rPr>
        <w:rFonts w:hint="default"/>
        <w:lang w:val="en-US" w:eastAsia="en-US" w:bidi="ar-SA"/>
      </w:rPr>
    </w:lvl>
    <w:lvl w:ilvl="5" w:tplc="A51227B6">
      <w:numFmt w:val="bullet"/>
      <w:lvlText w:val="•"/>
      <w:lvlJc w:val="left"/>
      <w:pPr>
        <w:ind w:left="5352" w:hanging="720"/>
      </w:pPr>
      <w:rPr>
        <w:rFonts w:hint="default"/>
        <w:lang w:val="en-US" w:eastAsia="en-US" w:bidi="ar-SA"/>
      </w:rPr>
    </w:lvl>
    <w:lvl w:ilvl="6" w:tplc="F64A0808">
      <w:numFmt w:val="bullet"/>
      <w:lvlText w:val="•"/>
      <w:lvlJc w:val="left"/>
      <w:pPr>
        <w:ind w:left="6255" w:hanging="720"/>
      </w:pPr>
      <w:rPr>
        <w:rFonts w:hint="default"/>
        <w:lang w:val="en-US" w:eastAsia="en-US" w:bidi="ar-SA"/>
      </w:rPr>
    </w:lvl>
    <w:lvl w:ilvl="7" w:tplc="7EBC7398">
      <w:numFmt w:val="bullet"/>
      <w:lvlText w:val="•"/>
      <w:lvlJc w:val="left"/>
      <w:pPr>
        <w:ind w:left="7157" w:hanging="720"/>
      </w:pPr>
      <w:rPr>
        <w:rFonts w:hint="default"/>
        <w:lang w:val="en-US" w:eastAsia="en-US" w:bidi="ar-SA"/>
      </w:rPr>
    </w:lvl>
    <w:lvl w:ilvl="8" w:tplc="1E20356A">
      <w:numFmt w:val="bullet"/>
      <w:lvlText w:val="•"/>
      <w:lvlJc w:val="left"/>
      <w:pPr>
        <w:ind w:left="8060" w:hanging="720"/>
      </w:pPr>
      <w:rPr>
        <w:rFonts w:hint="default"/>
        <w:lang w:val="en-US" w:eastAsia="en-US" w:bidi="ar-SA"/>
      </w:rPr>
    </w:lvl>
  </w:abstractNum>
  <w:abstractNum w:abstractNumId="4" w15:restartNumberingAfterBreak="0">
    <w:nsid w:val="75AE6735"/>
    <w:multiLevelType w:val="hybridMultilevel"/>
    <w:tmpl w:val="1A5CA8C8"/>
    <w:lvl w:ilvl="0" w:tplc="1C56730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946305247">
    <w:abstractNumId w:val="2"/>
  </w:num>
  <w:num w:numId="3" w16cid:durableId="706487821">
    <w:abstractNumId w:val="3"/>
  </w:num>
  <w:num w:numId="4" w16cid:durableId="2140223793">
    <w:abstractNumId w:val="1"/>
  </w:num>
  <w:num w:numId="5" w16cid:durableId="49430296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22EE"/>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2546"/>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B79F9"/>
    <w:rsid w:val="003C2553"/>
    <w:rsid w:val="003C65FC"/>
    <w:rsid w:val="003C661B"/>
    <w:rsid w:val="003D4F03"/>
    <w:rsid w:val="003D78DA"/>
    <w:rsid w:val="003E6BA4"/>
    <w:rsid w:val="003F289E"/>
    <w:rsid w:val="003F3ECD"/>
    <w:rsid w:val="003F7852"/>
    <w:rsid w:val="004024C5"/>
    <w:rsid w:val="00407878"/>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4876"/>
    <w:rsid w:val="004C520D"/>
    <w:rsid w:val="004D04DE"/>
    <w:rsid w:val="004D55CF"/>
    <w:rsid w:val="004D743A"/>
    <w:rsid w:val="004E02A6"/>
    <w:rsid w:val="004E02D4"/>
    <w:rsid w:val="004E35B9"/>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D23A5"/>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E7ECB"/>
    <w:rsid w:val="006F3A3E"/>
    <w:rsid w:val="006F639A"/>
    <w:rsid w:val="007014AA"/>
    <w:rsid w:val="00712EC7"/>
    <w:rsid w:val="00713540"/>
    <w:rsid w:val="00714CD5"/>
    <w:rsid w:val="00715F78"/>
    <w:rsid w:val="00716AB4"/>
    <w:rsid w:val="00720AD4"/>
    <w:rsid w:val="0072187A"/>
    <w:rsid w:val="00723BBC"/>
    <w:rsid w:val="00726E3B"/>
    <w:rsid w:val="0073095D"/>
    <w:rsid w:val="0073177F"/>
    <w:rsid w:val="0073390D"/>
    <w:rsid w:val="00741EE4"/>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1ED7"/>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07A"/>
    <w:rsid w:val="00A621BE"/>
    <w:rsid w:val="00A626D2"/>
    <w:rsid w:val="00A6427A"/>
    <w:rsid w:val="00A649FA"/>
    <w:rsid w:val="00A65A41"/>
    <w:rsid w:val="00A65BA4"/>
    <w:rsid w:val="00A678EE"/>
    <w:rsid w:val="00A7385A"/>
    <w:rsid w:val="00A775DB"/>
    <w:rsid w:val="00A80187"/>
    <w:rsid w:val="00A80A75"/>
    <w:rsid w:val="00A83D71"/>
    <w:rsid w:val="00A8528B"/>
    <w:rsid w:val="00A95003"/>
    <w:rsid w:val="00A9669B"/>
    <w:rsid w:val="00A96F67"/>
    <w:rsid w:val="00AB6178"/>
    <w:rsid w:val="00AC090F"/>
    <w:rsid w:val="00AC0DEF"/>
    <w:rsid w:val="00AC3AAE"/>
    <w:rsid w:val="00AC3C13"/>
    <w:rsid w:val="00AC7D64"/>
    <w:rsid w:val="00AD39A7"/>
    <w:rsid w:val="00AD50AE"/>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5A02"/>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04C1"/>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48A1"/>
    <w:rsid w:val="00D478B4"/>
    <w:rsid w:val="00D54855"/>
    <w:rsid w:val="00D574DF"/>
    <w:rsid w:val="00D57C3B"/>
    <w:rsid w:val="00D6124E"/>
    <w:rsid w:val="00D62210"/>
    <w:rsid w:val="00D627EC"/>
    <w:rsid w:val="00D67611"/>
    <w:rsid w:val="00D715D6"/>
    <w:rsid w:val="00D767BF"/>
    <w:rsid w:val="00D77CA1"/>
    <w:rsid w:val="00D840A9"/>
    <w:rsid w:val="00D86C43"/>
    <w:rsid w:val="00D920FB"/>
    <w:rsid w:val="00D93296"/>
    <w:rsid w:val="00DA20F8"/>
    <w:rsid w:val="00DB7A6B"/>
    <w:rsid w:val="00DD2879"/>
    <w:rsid w:val="00DD48A2"/>
    <w:rsid w:val="00DD5C33"/>
    <w:rsid w:val="00DD5DFC"/>
    <w:rsid w:val="00DE23C3"/>
    <w:rsid w:val="00DE4285"/>
    <w:rsid w:val="00DE54E1"/>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18DA"/>
    <w:rsid w:val="00F67563"/>
    <w:rsid w:val="00F724BE"/>
    <w:rsid w:val="00F75D8B"/>
    <w:rsid w:val="00F8445B"/>
    <w:rsid w:val="00F86773"/>
    <w:rsid w:val="00F946EA"/>
    <w:rsid w:val="00F95714"/>
    <w:rsid w:val="00FA0953"/>
    <w:rsid w:val="00FA2CD2"/>
    <w:rsid w:val="00FA2DB5"/>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004C1"/>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6207A"/>
    <w:pPr>
      <w:ind w:left="709" w:hanging="709"/>
      <w:jc w:val="both"/>
    </w:pPr>
    <w:rPr>
      <w:rFonts w:ascii="Verdana" w:eastAsia="Calibri" w:hAnsi="Verdana"/>
      <w:b/>
      <w:b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6207A"/>
    <w:rPr>
      <w:rFonts w:ascii="Verdana" w:eastAsia="Calibri" w:hAnsi="Verdana"/>
      <w:b/>
      <w:b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hudson@btinterne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hudson@btinterne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2003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2024-01-15T20:12:00Z</dcterms:created>
  <dcterms:modified xsi:type="dcterms:W3CDTF">2024-01-15T20:25:00Z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2024-01-15T20:25:27Z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bc3bc625-2f00-45a6-ba51-d4828248c9e0</vt:lpwstr>
  </property>
  <property fmtid="{D5CDD505-2E9C-101B-9397-08002B2CF9AE}" pid="9" name="MSIP_Label_bee4c20f-5817-432f-84ac-80a373257ed1_ContentBits">
    <vt:lpwstr>1</vt:lpwstr>
  </property>
</Properties>
</file>