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D3" w:rsidRPr="004C67D3" w:rsidRDefault="004C67D3" w:rsidP="004C67D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4C67D3">
        <w:rPr>
          <w:rFonts w:ascii="Arial" w:hAnsi="Arial" w:cs="Arial"/>
          <w:b/>
          <w:sz w:val="22"/>
          <w:szCs w:val="22"/>
          <w:u w:val="single"/>
        </w:rPr>
        <w:t xml:space="preserve">PRIOR INFORMATION NOTICE </w:t>
      </w:r>
      <w:r w:rsidR="00720750">
        <w:rPr>
          <w:rFonts w:ascii="Arial" w:hAnsi="Arial" w:cs="Arial"/>
          <w:b/>
          <w:sz w:val="22"/>
          <w:szCs w:val="22"/>
          <w:u w:val="single"/>
        </w:rPr>
        <w:t>–</w:t>
      </w:r>
      <w:r w:rsidRPr="004C67D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51408">
        <w:rPr>
          <w:rFonts w:ascii="Arial" w:hAnsi="Arial" w:cs="Arial"/>
          <w:b/>
          <w:sz w:val="22"/>
          <w:szCs w:val="22"/>
          <w:u w:val="single"/>
        </w:rPr>
        <w:t xml:space="preserve">Outpatient Patient Flow System </w:t>
      </w:r>
      <w:r w:rsidR="00720750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4C67D3" w:rsidRDefault="004C67D3" w:rsidP="004C67D3">
      <w:pPr>
        <w:jc w:val="both"/>
        <w:rPr>
          <w:rFonts w:ascii="Arial" w:hAnsi="Arial" w:cs="Arial"/>
          <w:sz w:val="22"/>
          <w:szCs w:val="22"/>
        </w:rPr>
      </w:pPr>
    </w:p>
    <w:p w:rsidR="008A0CFD" w:rsidRPr="008A0CFD" w:rsidRDefault="008A0CFD" w:rsidP="008A0CFD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8A0CFD">
        <w:rPr>
          <w:rFonts w:ascii="Arial" w:eastAsiaTheme="minorHAnsi" w:hAnsi="Arial" w:cs="Arial"/>
          <w:b/>
          <w:sz w:val="22"/>
          <w:szCs w:val="22"/>
          <w:u w:val="single"/>
        </w:rPr>
        <w:t>Background</w:t>
      </w:r>
    </w:p>
    <w:p w:rsidR="00551408" w:rsidRDefault="008A0CFD" w:rsidP="008A0CFD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8A0CFD">
        <w:rPr>
          <w:rFonts w:ascii="Arial" w:eastAsiaTheme="minorHAnsi" w:hAnsi="Arial" w:cs="Arial"/>
          <w:sz w:val="22"/>
          <w:szCs w:val="22"/>
        </w:rPr>
        <w:t>Doncaster and Bassetlaw Teaching Hospitals NHS Foundation Trust (the Trust) are an acute hospital provider with hospitals in Doncaster (Doncaster Royal Infirm</w:t>
      </w:r>
      <w:r w:rsidR="004D6854">
        <w:rPr>
          <w:rFonts w:ascii="Arial" w:eastAsiaTheme="minorHAnsi" w:hAnsi="Arial" w:cs="Arial"/>
          <w:sz w:val="22"/>
          <w:szCs w:val="22"/>
        </w:rPr>
        <w:t>ary – DRI), Worksop (Bassetlaw D</w:t>
      </w:r>
      <w:r w:rsidRPr="008A0CFD">
        <w:rPr>
          <w:rFonts w:ascii="Arial" w:eastAsiaTheme="minorHAnsi" w:hAnsi="Arial" w:cs="Arial"/>
          <w:sz w:val="22"/>
          <w:szCs w:val="22"/>
        </w:rPr>
        <w:t>istrict General Hospital – BDGH) and Mexborough (Mexborough and Mo</w:t>
      </w:r>
      <w:r w:rsidR="00551408">
        <w:rPr>
          <w:rFonts w:ascii="Arial" w:eastAsiaTheme="minorHAnsi" w:hAnsi="Arial" w:cs="Arial"/>
          <w:sz w:val="22"/>
          <w:szCs w:val="22"/>
        </w:rPr>
        <w:t>ntagu</w:t>
      </w:r>
      <w:r w:rsidRPr="008A0CFD">
        <w:rPr>
          <w:rFonts w:ascii="Arial" w:eastAsiaTheme="minorHAnsi" w:hAnsi="Arial" w:cs="Arial"/>
          <w:sz w:val="22"/>
          <w:szCs w:val="22"/>
        </w:rPr>
        <w:t xml:space="preserve"> Hospital – MMH). </w:t>
      </w:r>
    </w:p>
    <w:p w:rsidR="00551408" w:rsidRDefault="00551408" w:rsidP="008A0CFD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At the moment we have the </w:t>
      </w:r>
      <w:proofErr w:type="spellStart"/>
      <w:r>
        <w:rPr>
          <w:rFonts w:ascii="Arial" w:eastAsiaTheme="minorHAnsi" w:hAnsi="Arial" w:cs="Arial"/>
          <w:sz w:val="22"/>
          <w:szCs w:val="22"/>
        </w:rPr>
        <w:t>Intouch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551408">
        <w:rPr>
          <w:rFonts w:ascii="Arial" w:eastAsiaTheme="minorHAnsi" w:hAnsi="Arial" w:cs="Arial"/>
          <w:sz w:val="22"/>
          <w:szCs w:val="22"/>
        </w:rPr>
        <w:t>patient check in system located in</w:t>
      </w:r>
      <w:r w:rsidR="0079239E">
        <w:rPr>
          <w:rFonts w:ascii="Arial" w:eastAsiaTheme="minorHAnsi" w:hAnsi="Arial" w:cs="Arial"/>
          <w:sz w:val="22"/>
          <w:szCs w:val="22"/>
        </w:rPr>
        <w:t xml:space="preserve"> the</w:t>
      </w:r>
      <w:r w:rsidRPr="00551408">
        <w:rPr>
          <w:rFonts w:ascii="Arial" w:eastAsiaTheme="minorHAnsi" w:hAnsi="Arial" w:cs="Arial"/>
          <w:sz w:val="22"/>
          <w:szCs w:val="22"/>
        </w:rPr>
        <w:t xml:space="preserve"> outpatient </w:t>
      </w:r>
      <w:r w:rsidRPr="0079239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areas around DBTH. </w:t>
      </w:r>
      <w:r w:rsidR="0079239E">
        <w:rPr>
          <w:rFonts w:ascii="Arial" w:eastAsiaTheme="minorHAnsi" w:hAnsi="Arial" w:cs="Arial"/>
          <w:color w:val="000000" w:themeColor="text1"/>
          <w:sz w:val="22"/>
          <w:szCs w:val="22"/>
        </w:rPr>
        <w:t>This system</w:t>
      </w:r>
      <w:r w:rsidR="004D6854" w:rsidRPr="0079239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collect</w:t>
      </w:r>
      <w:r w:rsidR="0079239E">
        <w:rPr>
          <w:rFonts w:ascii="Arial" w:eastAsiaTheme="minorHAnsi" w:hAnsi="Arial" w:cs="Arial"/>
          <w:color w:val="000000" w:themeColor="text1"/>
          <w:sz w:val="22"/>
          <w:szCs w:val="22"/>
        </w:rPr>
        <w:t>s</w:t>
      </w:r>
      <w:r w:rsidR="004D6854" w:rsidRPr="0079239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mandato</w:t>
      </w:r>
      <w:r w:rsidR="0079239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ry patient demographic details. </w:t>
      </w:r>
      <w:r w:rsidR="004D6854" w:rsidRPr="0079239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The system allows the patients to check in </w:t>
      </w:r>
      <w:r w:rsidR="0079239E">
        <w:rPr>
          <w:rFonts w:ascii="Arial" w:eastAsiaTheme="minorHAnsi" w:hAnsi="Arial" w:cs="Arial"/>
          <w:color w:val="000000" w:themeColor="text1"/>
          <w:sz w:val="22"/>
          <w:szCs w:val="22"/>
        </w:rPr>
        <w:t>digitally using either their</w:t>
      </w:r>
      <w:r w:rsidR="00C54DD4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details, or scanning a barcode. It also features a room manager system for clinical staff. </w:t>
      </w:r>
    </w:p>
    <w:p w:rsidR="00551408" w:rsidRPr="0079239E" w:rsidRDefault="00551408" w:rsidP="008A0CFD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79239E">
        <w:rPr>
          <w:rFonts w:ascii="Arial" w:eastAsiaTheme="minorHAnsi" w:hAnsi="Arial" w:cs="Arial"/>
          <w:b/>
          <w:sz w:val="22"/>
          <w:szCs w:val="22"/>
          <w:u w:val="single"/>
        </w:rPr>
        <w:t xml:space="preserve">DBTH is looking at options to deliver the following. </w:t>
      </w:r>
    </w:p>
    <w:p w:rsidR="00551408" w:rsidRPr="00551408" w:rsidRDefault="004D6854" w:rsidP="005514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 xml:space="preserve">Collect all </w:t>
      </w:r>
      <w:r w:rsidR="00C54DD4">
        <w:rPr>
          <w:rFonts w:ascii="Arial" w:hAnsi="Arial" w:cs="Arial"/>
          <w:sz w:val="22"/>
          <w:szCs w:val="22"/>
        </w:rPr>
        <w:t>demographic details of patients, up to and beyond current specification</w:t>
      </w:r>
    </w:p>
    <w:p w:rsidR="00551408" w:rsidRPr="00551408" w:rsidRDefault="00551408" w:rsidP="00551408">
      <w:pPr>
        <w:jc w:val="both"/>
        <w:rPr>
          <w:rFonts w:ascii="Arial" w:hAnsi="Arial" w:cs="Arial"/>
          <w:sz w:val="22"/>
          <w:szCs w:val="22"/>
        </w:rPr>
      </w:pPr>
      <w:r w:rsidRPr="00551408">
        <w:rPr>
          <w:rFonts w:ascii="Arial" w:hAnsi="Arial" w:cs="Arial"/>
          <w:sz w:val="22"/>
          <w:szCs w:val="22"/>
        </w:rPr>
        <w:t>•</w:t>
      </w:r>
      <w:r w:rsidRPr="00551408">
        <w:rPr>
          <w:rFonts w:ascii="Arial" w:hAnsi="Arial" w:cs="Arial"/>
          <w:sz w:val="22"/>
          <w:szCs w:val="22"/>
        </w:rPr>
        <w:tab/>
        <w:t xml:space="preserve">Ability to record </w:t>
      </w:r>
      <w:r w:rsidR="0079239E">
        <w:rPr>
          <w:rFonts w:ascii="Arial" w:hAnsi="Arial" w:cs="Arial"/>
          <w:sz w:val="22"/>
          <w:szCs w:val="22"/>
        </w:rPr>
        <w:t xml:space="preserve">and alert </w:t>
      </w:r>
      <w:r w:rsidRPr="00551408">
        <w:rPr>
          <w:rFonts w:ascii="Arial" w:hAnsi="Arial" w:cs="Arial"/>
          <w:sz w:val="22"/>
          <w:szCs w:val="22"/>
        </w:rPr>
        <w:t>Veteran</w:t>
      </w:r>
      <w:r w:rsidR="004D6854">
        <w:rPr>
          <w:rFonts w:ascii="Arial" w:hAnsi="Arial" w:cs="Arial"/>
          <w:sz w:val="22"/>
          <w:szCs w:val="22"/>
        </w:rPr>
        <w:t xml:space="preserve"> and OSV</w:t>
      </w:r>
      <w:r w:rsidRPr="00551408">
        <w:rPr>
          <w:rFonts w:ascii="Arial" w:hAnsi="Arial" w:cs="Arial"/>
          <w:sz w:val="22"/>
          <w:szCs w:val="22"/>
        </w:rPr>
        <w:t xml:space="preserve"> Status,</w:t>
      </w:r>
      <w:r w:rsidR="0079239E">
        <w:rPr>
          <w:rFonts w:ascii="Arial" w:hAnsi="Arial" w:cs="Arial"/>
          <w:sz w:val="22"/>
          <w:szCs w:val="22"/>
        </w:rPr>
        <w:t xml:space="preserve"> </w:t>
      </w:r>
      <w:r w:rsidRPr="00551408">
        <w:rPr>
          <w:rFonts w:ascii="Arial" w:hAnsi="Arial" w:cs="Arial"/>
          <w:sz w:val="22"/>
          <w:szCs w:val="22"/>
        </w:rPr>
        <w:t xml:space="preserve">and patient communication needs. </w:t>
      </w:r>
    </w:p>
    <w:p w:rsidR="00551408" w:rsidRPr="00551408" w:rsidRDefault="00551408" w:rsidP="00551408">
      <w:pPr>
        <w:jc w:val="both"/>
        <w:rPr>
          <w:rFonts w:ascii="Arial" w:hAnsi="Arial" w:cs="Arial"/>
          <w:sz w:val="22"/>
          <w:szCs w:val="22"/>
        </w:rPr>
      </w:pPr>
      <w:r w:rsidRPr="00551408">
        <w:rPr>
          <w:rFonts w:ascii="Arial" w:hAnsi="Arial" w:cs="Arial"/>
          <w:sz w:val="22"/>
          <w:szCs w:val="22"/>
        </w:rPr>
        <w:t>•</w:t>
      </w:r>
      <w:r w:rsidRPr="00551408">
        <w:rPr>
          <w:rFonts w:ascii="Arial" w:hAnsi="Arial" w:cs="Arial"/>
          <w:sz w:val="22"/>
          <w:szCs w:val="22"/>
        </w:rPr>
        <w:tab/>
        <w:t xml:space="preserve">Have a HL7 connection to the hospital PAS to automatically change details. </w:t>
      </w:r>
    </w:p>
    <w:p w:rsidR="00551408" w:rsidRPr="00551408" w:rsidRDefault="00551408" w:rsidP="00551408">
      <w:pPr>
        <w:jc w:val="both"/>
        <w:rPr>
          <w:rFonts w:ascii="Arial" w:hAnsi="Arial" w:cs="Arial"/>
          <w:sz w:val="22"/>
          <w:szCs w:val="22"/>
        </w:rPr>
      </w:pPr>
      <w:r w:rsidRPr="00551408">
        <w:rPr>
          <w:rFonts w:ascii="Arial" w:hAnsi="Arial" w:cs="Arial"/>
          <w:sz w:val="22"/>
          <w:szCs w:val="22"/>
        </w:rPr>
        <w:t>•</w:t>
      </w:r>
      <w:r w:rsidRPr="00551408">
        <w:rPr>
          <w:rFonts w:ascii="Arial" w:hAnsi="Arial" w:cs="Arial"/>
          <w:sz w:val="22"/>
          <w:szCs w:val="22"/>
        </w:rPr>
        <w:tab/>
        <w:t xml:space="preserve">Have a robust and reliable reporting and auditing system. </w:t>
      </w:r>
    </w:p>
    <w:p w:rsidR="00551408" w:rsidRPr="00551408" w:rsidRDefault="00551408" w:rsidP="00551408">
      <w:pPr>
        <w:jc w:val="both"/>
        <w:rPr>
          <w:rFonts w:ascii="Arial" w:hAnsi="Arial" w:cs="Arial"/>
          <w:sz w:val="22"/>
          <w:szCs w:val="22"/>
        </w:rPr>
      </w:pPr>
      <w:r w:rsidRPr="00551408">
        <w:rPr>
          <w:rFonts w:ascii="Arial" w:hAnsi="Arial" w:cs="Arial"/>
          <w:sz w:val="22"/>
          <w:szCs w:val="22"/>
        </w:rPr>
        <w:t>•</w:t>
      </w:r>
      <w:r w:rsidRPr="00551408">
        <w:rPr>
          <w:rFonts w:ascii="Arial" w:hAnsi="Arial" w:cs="Arial"/>
          <w:sz w:val="22"/>
          <w:szCs w:val="22"/>
        </w:rPr>
        <w:tab/>
        <w:t xml:space="preserve">A performance manager to audit service performance. </w:t>
      </w:r>
    </w:p>
    <w:p w:rsidR="00551408" w:rsidRPr="00551408" w:rsidRDefault="00551408" w:rsidP="0055140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51408">
        <w:rPr>
          <w:rFonts w:ascii="Arial" w:hAnsi="Arial" w:cs="Arial"/>
          <w:sz w:val="22"/>
          <w:szCs w:val="22"/>
        </w:rPr>
        <w:t>•</w:t>
      </w:r>
      <w:r w:rsidRPr="00551408">
        <w:rPr>
          <w:rFonts w:ascii="Arial" w:hAnsi="Arial" w:cs="Arial"/>
          <w:sz w:val="22"/>
          <w:szCs w:val="22"/>
        </w:rPr>
        <w:tab/>
        <w:t xml:space="preserve">A </w:t>
      </w:r>
      <w:proofErr w:type="spellStart"/>
      <w:r w:rsidRPr="00551408">
        <w:rPr>
          <w:rFonts w:ascii="Arial" w:hAnsi="Arial" w:cs="Arial"/>
          <w:sz w:val="22"/>
          <w:szCs w:val="22"/>
        </w:rPr>
        <w:t>wayfinder</w:t>
      </w:r>
      <w:proofErr w:type="spellEnd"/>
      <w:r w:rsidRPr="00551408">
        <w:rPr>
          <w:rFonts w:ascii="Arial" w:hAnsi="Arial" w:cs="Arial"/>
          <w:sz w:val="22"/>
          <w:szCs w:val="22"/>
        </w:rPr>
        <w:t xml:space="preserve"> program to assist with finding clinic locations, and checking in remotely that patients can use on their mobile devices. </w:t>
      </w:r>
    </w:p>
    <w:p w:rsidR="00551408" w:rsidRPr="00551408" w:rsidRDefault="00551408" w:rsidP="00551408">
      <w:pPr>
        <w:jc w:val="both"/>
        <w:rPr>
          <w:rFonts w:ascii="Arial" w:hAnsi="Arial" w:cs="Arial"/>
          <w:sz w:val="22"/>
          <w:szCs w:val="22"/>
        </w:rPr>
      </w:pPr>
      <w:r w:rsidRPr="00551408">
        <w:rPr>
          <w:rFonts w:ascii="Arial" w:hAnsi="Arial" w:cs="Arial"/>
          <w:sz w:val="22"/>
          <w:szCs w:val="22"/>
        </w:rPr>
        <w:t>•</w:t>
      </w:r>
      <w:r w:rsidRPr="00551408">
        <w:rPr>
          <w:rFonts w:ascii="Arial" w:hAnsi="Arial" w:cs="Arial"/>
          <w:sz w:val="22"/>
          <w:szCs w:val="22"/>
        </w:rPr>
        <w:tab/>
        <w:t xml:space="preserve">An I receptionist to improve operational efficiencies. </w:t>
      </w:r>
    </w:p>
    <w:p w:rsidR="00551408" w:rsidRPr="00551408" w:rsidRDefault="00551408" w:rsidP="00551408">
      <w:pPr>
        <w:jc w:val="both"/>
        <w:rPr>
          <w:rFonts w:ascii="Arial" w:hAnsi="Arial" w:cs="Arial"/>
          <w:sz w:val="22"/>
          <w:szCs w:val="22"/>
        </w:rPr>
      </w:pPr>
      <w:r w:rsidRPr="00551408">
        <w:rPr>
          <w:rFonts w:ascii="Arial" w:hAnsi="Arial" w:cs="Arial"/>
          <w:sz w:val="22"/>
          <w:szCs w:val="22"/>
        </w:rPr>
        <w:t>•</w:t>
      </w:r>
      <w:r w:rsidRPr="00551408">
        <w:rPr>
          <w:rFonts w:ascii="Arial" w:hAnsi="Arial" w:cs="Arial"/>
          <w:sz w:val="22"/>
          <w:szCs w:val="22"/>
        </w:rPr>
        <w:tab/>
        <w:t>Display scr</w:t>
      </w:r>
      <w:r w:rsidR="00C54DD4">
        <w:rPr>
          <w:rFonts w:ascii="Arial" w:hAnsi="Arial" w:cs="Arial"/>
          <w:sz w:val="22"/>
          <w:szCs w:val="22"/>
        </w:rPr>
        <w:t xml:space="preserve">eens to show clinic wait times, and visual patient calling. </w:t>
      </w:r>
    </w:p>
    <w:p w:rsidR="00C54DD4" w:rsidRPr="00C54DD4" w:rsidRDefault="00C54DD4" w:rsidP="00C54D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 xml:space="preserve">A room manager feature for clinical staff. </w:t>
      </w:r>
    </w:p>
    <w:p w:rsidR="00551408" w:rsidRPr="00551408" w:rsidRDefault="00551408" w:rsidP="00551408">
      <w:pPr>
        <w:jc w:val="both"/>
        <w:rPr>
          <w:rFonts w:ascii="Arial" w:hAnsi="Arial" w:cs="Arial"/>
          <w:sz w:val="22"/>
          <w:szCs w:val="22"/>
        </w:rPr>
      </w:pPr>
      <w:r w:rsidRPr="00551408">
        <w:rPr>
          <w:rFonts w:ascii="Arial" w:hAnsi="Arial" w:cs="Arial"/>
          <w:sz w:val="22"/>
          <w:szCs w:val="22"/>
        </w:rPr>
        <w:t>•</w:t>
      </w:r>
      <w:r w:rsidRPr="00551408">
        <w:rPr>
          <w:rFonts w:ascii="Arial" w:hAnsi="Arial" w:cs="Arial"/>
          <w:sz w:val="22"/>
          <w:szCs w:val="22"/>
        </w:rPr>
        <w:tab/>
        <w:t xml:space="preserve">Additional touch screens in other key entrance points within the trust. </w:t>
      </w:r>
    </w:p>
    <w:p w:rsidR="008A0CFD" w:rsidRDefault="00551408" w:rsidP="00551408">
      <w:pPr>
        <w:jc w:val="both"/>
        <w:rPr>
          <w:rFonts w:ascii="Arial" w:hAnsi="Arial" w:cs="Arial"/>
          <w:sz w:val="22"/>
          <w:szCs w:val="22"/>
        </w:rPr>
      </w:pPr>
      <w:r w:rsidRPr="00551408">
        <w:rPr>
          <w:rFonts w:ascii="Arial" w:hAnsi="Arial" w:cs="Arial"/>
          <w:sz w:val="22"/>
          <w:szCs w:val="22"/>
        </w:rPr>
        <w:t>•</w:t>
      </w:r>
      <w:r w:rsidRPr="00551408">
        <w:rPr>
          <w:rFonts w:ascii="Arial" w:hAnsi="Arial" w:cs="Arial"/>
          <w:sz w:val="22"/>
          <w:szCs w:val="22"/>
        </w:rPr>
        <w:tab/>
        <w:t>Trust ability to make alterations to layout of check in procedure.</w:t>
      </w:r>
    </w:p>
    <w:p w:rsidR="00D512F7" w:rsidRPr="0079239E" w:rsidRDefault="00D512F7" w:rsidP="00D512F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9239E" w:rsidRPr="0079239E" w:rsidRDefault="004C67D3" w:rsidP="004C67D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239E">
        <w:rPr>
          <w:rFonts w:ascii="Arial" w:hAnsi="Arial" w:cs="Arial"/>
          <w:b/>
          <w:sz w:val="22"/>
          <w:szCs w:val="22"/>
          <w:u w:val="single"/>
        </w:rPr>
        <w:t>The overall objective</w:t>
      </w:r>
      <w:r w:rsidR="0079239E" w:rsidRPr="0079239E">
        <w:rPr>
          <w:rFonts w:ascii="Arial" w:hAnsi="Arial" w:cs="Arial"/>
          <w:b/>
          <w:sz w:val="22"/>
          <w:szCs w:val="22"/>
          <w:u w:val="single"/>
        </w:rPr>
        <w:t>s DBTH will gain</w:t>
      </w:r>
      <w:r w:rsidR="0040630A" w:rsidRPr="0079239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9239E" w:rsidRPr="0079239E">
        <w:rPr>
          <w:rFonts w:ascii="Arial" w:hAnsi="Arial" w:cs="Arial"/>
          <w:b/>
          <w:sz w:val="22"/>
          <w:szCs w:val="22"/>
          <w:u w:val="single"/>
        </w:rPr>
        <w:t>are:</w:t>
      </w:r>
    </w:p>
    <w:p w:rsidR="0079239E" w:rsidRDefault="0079239E" w:rsidP="004C67D3">
      <w:pPr>
        <w:jc w:val="both"/>
        <w:rPr>
          <w:rFonts w:ascii="Arial" w:hAnsi="Arial" w:cs="Arial"/>
          <w:sz w:val="22"/>
          <w:szCs w:val="22"/>
        </w:rPr>
      </w:pPr>
    </w:p>
    <w:p w:rsidR="0079239E" w:rsidRPr="0079239E" w:rsidRDefault="0079239E" w:rsidP="0079239E">
      <w:pPr>
        <w:jc w:val="both"/>
        <w:rPr>
          <w:rFonts w:ascii="Arial" w:hAnsi="Arial" w:cs="Arial"/>
          <w:sz w:val="22"/>
          <w:szCs w:val="22"/>
        </w:rPr>
      </w:pPr>
      <w:r w:rsidRPr="0079239E">
        <w:rPr>
          <w:rFonts w:ascii="Arial" w:hAnsi="Arial" w:cs="Arial"/>
          <w:sz w:val="22"/>
          <w:szCs w:val="22"/>
        </w:rPr>
        <w:t>•</w:t>
      </w:r>
      <w:r w:rsidRPr="0079239E">
        <w:rPr>
          <w:rFonts w:ascii="Arial" w:hAnsi="Arial" w:cs="Arial"/>
          <w:sz w:val="22"/>
          <w:szCs w:val="22"/>
        </w:rPr>
        <w:tab/>
        <w:t xml:space="preserve">Faster, clearer, and easier check in for patients  </w:t>
      </w:r>
    </w:p>
    <w:p w:rsidR="0079239E" w:rsidRPr="0079239E" w:rsidRDefault="0079239E" w:rsidP="0079239E">
      <w:pPr>
        <w:jc w:val="both"/>
        <w:rPr>
          <w:rFonts w:ascii="Arial" w:hAnsi="Arial" w:cs="Arial"/>
          <w:sz w:val="22"/>
          <w:szCs w:val="22"/>
        </w:rPr>
      </w:pPr>
      <w:r w:rsidRPr="0079239E">
        <w:rPr>
          <w:rFonts w:ascii="Arial" w:hAnsi="Arial" w:cs="Arial"/>
          <w:sz w:val="22"/>
          <w:szCs w:val="22"/>
        </w:rPr>
        <w:t>•</w:t>
      </w:r>
      <w:r w:rsidRPr="0079239E">
        <w:rPr>
          <w:rFonts w:ascii="Arial" w:hAnsi="Arial" w:cs="Arial"/>
          <w:sz w:val="22"/>
          <w:szCs w:val="22"/>
        </w:rPr>
        <w:tab/>
        <w:t xml:space="preserve">Replacement of ageing, unreliable kiosks. </w:t>
      </w:r>
    </w:p>
    <w:p w:rsidR="0079239E" w:rsidRPr="0079239E" w:rsidRDefault="0079239E" w:rsidP="0079239E">
      <w:pPr>
        <w:jc w:val="both"/>
        <w:rPr>
          <w:rFonts w:ascii="Arial" w:hAnsi="Arial" w:cs="Arial"/>
          <w:sz w:val="22"/>
          <w:szCs w:val="22"/>
        </w:rPr>
      </w:pPr>
      <w:r w:rsidRPr="0079239E">
        <w:rPr>
          <w:rFonts w:ascii="Arial" w:hAnsi="Arial" w:cs="Arial"/>
          <w:sz w:val="22"/>
          <w:szCs w:val="22"/>
        </w:rPr>
        <w:t>•</w:t>
      </w:r>
      <w:r w:rsidRPr="0079239E">
        <w:rPr>
          <w:rFonts w:ascii="Arial" w:hAnsi="Arial" w:cs="Arial"/>
          <w:sz w:val="22"/>
          <w:szCs w:val="22"/>
        </w:rPr>
        <w:tab/>
        <w:t xml:space="preserve">Give the patients more freedom to use the systems with digital means. </w:t>
      </w:r>
    </w:p>
    <w:p w:rsidR="0079239E" w:rsidRPr="0079239E" w:rsidRDefault="0079239E" w:rsidP="0079239E">
      <w:pPr>
        <w:jc w:val="both"/>
        <w:rPr>
          <w:rFonts w:ascii="Arial" w:hAnsi="Arial" w:cs="Arial"/>
          <w:sz w:val="22"/>
          <w:szCs w:val="22"/>
        </w:rPr>
      </w:pPr>
      <w:r w:rsidRPr="0079239E">
        <w:rPr>
          <w:rFonts w:ascii="Arial" w:hAnsi="Arial" w:cs="Arial"/>
          <w:sz w:val="22"/>
          <w:szCs w:val="22"/>
        </w:rPr>
        <w:t>•</w:t>
      </w:r>
      <w:r w:rsidRPr="0079239E">
        <w:rPr>
          <w:rFonts w:ascii="Arial" w:hAnsi="Arial" w:cs="Arial"/>
          <w:sz w:val="22"/>
          <w:szCs w:val="22"/>
        </w:rPr>
        <w:tab/>
        <w:t xml:space="preserve">Having </w:t>
      </w:r>
      <w:proofErr w:type="gramStart"/>
      <w:r w:rsidR="004D1639">
        <w:rPr>
          <w:rFonts w:ascii="Arial" w:hAnsi="Arial" w:cs="Arial"/>
          <w:sz w:val="22"/>
          <w:szCs w:val="22"/>
        </w:rPr>
        <w:t xml:space="preserve">the </w:t>
      </w:r>
      <w:r w:rsidRPr="0079239E">
        <w:rPr>
          <w:rFonts w:ascii="Arial" w:hAnsi="Arial" w:cs="Arial"/>
          <w:sz w:val="22"/>
          <w:szCs w:val="22"/>
        </w:rPr>
        <w:t>I</w:t>
      </w:r>
      <w:proofErr w:type="gramEnd"/>
      <w:r w:rsidRPr="0079239E">
        <w:rPr>
          <w:rFonts w:ascii="Arial" w:hAnsi="Arial" w:cs="Arial"/>
          <w:sz w:val="22"/>
          <w:szCs w:val="22"/>
        </w:rPr>
        <w:t xml:space="preserve"> receptionist to improve the patient journey in times of understaffing. </w:t>
      </w:r>
    </w:p>
    <w:p w:rsidR="0079239E" w:rsidRPr="0079239E" w:rsidRDefault="0079239E" w:rsidP="0079239E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79239E">
        <w:rPr>
          <w:rFonts w:ascii="Arial" w:hAnsi="Arial" w:cs="Arial"/>
          <w:sz w:val="22"/>
          <w:szCs w:val="22"/>
        </w:rPr>
        <w:t>•</w:t>
      </w:r>
      <w:r w:rsidRPr="0079239E">
        <w:rPr>
          <w:rFonts w:ascii="Arial" w:hAnsi="Arial" w:cs="Arial"/>
          <w:sz w:val="22"/>
          <w:szCs w:val="22"/>
        </w:rPr>
        <w:tab/>
        <w:t>Improve our current business intelligence, directly le</w:t>
      </w:r>
      <w:r w:rsidR="0024133E">
        <w:rPr>
          <w:rFonts w:ascii="Arial" w:hAnsi="Arial" w:cs="Arial"/>
          <w:sz w:val="22"/>
          <w:szCs w:val="22"/>
        </w:rPr>
        <w:t>ading to data quality improvement.</w:t>
      </w:r>
    </w:p>
    <w:p w:rsidR="00457B5A" w:rsidRDefault="0079239E" w:rsidP="0079239E">
      <w:pPr>
        <w:jc w:val="both"/>
        <w:rPr>
          <w:rFonts w:ascii="Arial" w:hAnsi="Arial" w:cs="Arial"/>
          <w:sz w:val="22"/>
          <w:szCs w:val="22"/>
        </w:rPr>
      </w:pPr>
      <w:r w:rsidRPr="0079239E">
        <w:rPr>
          <w:rFonts w:ascii="Arial" w:hAnsi="Arial" w:cs="Arial"/>
          <w:sz w:val="22"/>
          <w:szCs w:val="22"/>
        </w:rPr>
        <w:t>•</w:t>
      </w:r>
      <w:r w:rsidRPr="0079239E">
        <w:rPr>
          <w:rFonts w:ascii="Arial" w:hAnsi="Arial" w:cs="Arial"/>
          <w:sz w:val="22"/>
          <w:szCs w:val="22"/>
        </w:rPr>
        <w:tab/>
        <w:t>More streamlined patient experience through clinic.</w:t>
      </w:r>
    </w:p>
    <w:p w:rsidR="0079239E" w:rsidRDefault="0079239E" w:rsidP="004C67D3">
      <w:pPr>
        <w:jc w:val="both"/>
        <w:rPr>
          <w:rFonts w:ascii="Arial" w:hAnsi="Arial" w:cs="Arial"/>
          <w:sz w:val="22"/>
          <w:szCs w:val="22"/>
        </w:rPr>
      </w:pPr>
    </w:p>
    <w:p w:rsidR="00AD2444" w:rsidRDefault="00457B5A" w:rsidP="004C67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Trust we offer the commitment and opportunity to utilise our sites and services to support new, innovative ways to deliver patient care.</w:t>
      </w:r>
      <w:r w:rsidR="00BE305E">
        <w:rPr>
          <w:rFonts w:ascii="Arial" w:hAnsi="Arial" w:cs="Arial"/>
          <w:sz w:val="22"/>
          <w:szCs w:val="22"/>
        </w:rPr>
        <w:t xml:space="preserve"> A</w:t>
      </w:r>
      <w:r w:rsidR="00C54DD4">
        <w:rPr>
          <w:rFonts w:ascii="Arial" w:hAnsi="Arial" w:cs="Arial"/>
          <w:sz w:val="22"/>
          <w:szCs w:val="22"/>
        </w:rPr>
        <w:t xml:space="preserve"> </w:t>
      </w:r>
      <w:r w:rsidR="00BE305E">
        <w:rPr>
          <w:rFonts w:ascii="Arial" w:hAnsi="Arial" w:cs="Arial"/>
          <w:sz w:val="22"/>
          <w:szCs w:val="22"/>
        </w:rPr>
        <w:t xml:space="preserve">public feedback has shown that patients attending the hospital find this stressful, and the system will need to consider accessibility and consent. </w:t>
      </w:r>
    </w:p>
    <w:p w:rsidR="0040630A" w:rsidRDefault="0040630A" w:rsidP="004C67D3">
      <w:pPr>
        <w:jc w:val="both"/>
        <w:rPr>
          <w:rFonts w:ascii="Arial" w:hAnsi="Arial" w:cs="Arial"/>
          <w:sz w:val="22"/>
          <w:szCs w:val="22"/>
        </w:rPr>
      </w:pPr>
    </w:p>
    <w:p w:rsidR="004C67D3" w:rsidRDefault="00736179" w:rsidP="004C67D3">
      <w:pPr>
        <w:rPr>
          <w:rFonts w:ascii="Arial" w:hAnsi="Arial" w:cs="Arial"/>
          <w:sz w:val="22"/>
          <w:szCs w:val="22"/>
        </w:rPr>
      </w:pPr>
      <w:r w:rsidRPr="00442FBB">
        <w:rPr>
          <w:rFonts w:ascii="Arial" w:hAnsi="Arial" w:cs="Arial"/>
          <w:sz w:val="22"/>
          <w:szCs w:val="22"/>
        </w:rPr>
        <w:t>The purpose of this PIN is to encourage any organisation interested in providing these types of services to engage with the DB</w:t>
      </w:r>
      <w:r w:rsidR="00B86EB3">
        <w:rPr>
          <w:rFonts w:ascii="Arial" w:hAnsi="Arial" w:cs="Arial"/>
          <w:sz w:val="22"/>
          <w:szCs w:val="22"/>
        </w:rPr>
        <w:t>T</w:t>
      </w:r>
      <w:r w:rsidR="0079239E">
        <w:rPr>
          <w:rFonts w:ascii="Arial" w:hAnsi="Arial" w:cs="Arial"/>
          <w:sz w:val="22"/>
          <w:szCs w:val="22"/>
        </w:rPr>
        <w:t xml:space="preserve">H. </w:t>
      </w:r>
      <w:r w:rsidR="00442FBB" w:rsidRPr="00442FBB">
        <w:rPr>
          <w:rFonts w:ascii="Arial" w:hAnsi="Arial" w:cs="Arial"/>
          <w:sz w:val="22"/>
          <w:szCs w:val="22"/>
        </w:rPr>
        <w:t>The T</w:t>
      </w:r>
      <w:r w:rsidR="004C67D3" w:rsidRPr="00442FBB">
        <w:rPr>
          <w:rFonts w:ascii="Arial" w:hAnsi="Arial" w:cs="Arial"/>
          <w:sz w:val="22"/>
          <w:szCs w:val="22"/>
        </w:rPr>
        <w:t>rust</w:t>
      </w:r>
      <w:r w:rsidR="00B86EB3">
        <w:rPr>
          <w:rFonts w:ascii="Arial" w:hAnsi="Arial" w:cs="Arial"/>
          <w:sz w:val="22"/>
          <w:szCs w:val="22"/>
        </w:rPr>
        <w:t xml:space="preserve"> </w:t>
      </w:r>
      <w:r w:rsidR="007B6B20">
        <w:rPr>
          <w:rFonts w:ascii="Arial" w:hAnsi="Arial" w:cs="Arial"/>
          <w:sz w:val="22"/>
          <w:szCs w:val="22"/>
        </w:rPr>
        <w:t>may also wish</w:t>
      </w:r>
      <w:r w:rsidR="004C67D3" w:rsidRPr="000C47E6">
        <w:rPr>
          <w:rFonts w:ascii="Arial" w:hAnsi="Arial" w:cs="Arial"/>
          <w:sz w:val="22"/>
          <w:szCs w:val="22"/>
        </w:rPr>
        <w:t xml:space="preserve"> to share the current specification for discussion and t</w:t>
      </w:r>
      <w:r w:rsidRPr="000C47E6">
        <w:rPr>
          <w:rFonts w:ascii="Arial" w:hAnsi="Arial" w:cs="Arial"/>
          <w:sz w:val="22"/>
          <w:szCs w:val="22"/>
        </w:rPr>
        <w:t>houghts from potential providers</w:t>
      </w:r>
      <w:r w:rsidR="004C67D3" w:rsidRPr="000C47E6">
        <w:rPr>
          <w:rFonts w:ascii="Arial" w:hAnsi="Arial" w:cs="Arial"/>
          <w:sz w:val="22"/>
          <w:szCs w:val="22"/>
        </w:rPr>
        <w:t>.</w:t>
      </w:r>
    </w:p>
    <w:p w:rsidR="008A0CFD" w:rsidRDefault="008A0CFD" w:rsidP="004C67D3">
      <w:pPr>
        <w:rPr>
          <w:rFonts w:ascii="Arial" w:hAnsi="Arial" w:cs="Arial"/>
          <w:sz w:val="22"/>
          <w:szCs w:val="22"/>
        </w:rPr>
      </w:pPr>
    </w:p>
    <w:p w:rsidR="008A0CFD" w:rsidRPr="0079239E" w:rsidRDefault="008A0CFD" w:rsidP="008A0CFD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79239E">
        <w:rPr>
          <w:rFonts w:ascii="Arial" w:eastAsiaTheme="minorHAnsi" w:hAnsi="Arial" w:cs="Arial"/>
          <w:b/>
          <w:sz w:val="22"/>
          <w:szCs w:val="22"/>
          <w:u w:val="single"/>
        </w:rPr>
        <w:t>The Trust will require from all potential suppliers the following:</w:t>
      </w:r>
    </w:p>
    <w:p w:rsidR="008A0CFD" w:rsidRPr="008A0CFD" w:rsidRDefault="008A0CFD" w:rsidP="008A0CFD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  <w:r w:rsidRPr="008A0CFD">
        <w:rPr>
          <w:rFonts w:ascii="Arial" w:eastAsiaTheme="minorHAnsi" w:hAnsi="Arial" w:cs="Arial"/>
          <w:sz w:val="22"/>
          <w:szCs w:val="22"/>
        </w:rPr>
        <w:t>Information concerning the services and functionality a vendor can offer</w:t>
      </w:r>
    </w:p>
    <w:p w:rsidR="008A0CFD" w:rsidRPr="008A0CFD" w:rsidRDefault="008A0CFD" w:rsidP="008A0CFD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  <w:r w:rsidRPr="008A0CFD">
        <w:rPr>
          <w:rFonts w:ascii="Arial" w:eastAsiaTheme="minorHAnsi" w:hAnsi="Arial" w:cs="Arial"/>
          <w:sz w:val="22"/>
          <w:szCs w:val="22"/>
        </w:rPr>
        <w:t>Case studies as to where these services have been deployed before in the UK</w:t>
      </w:r>
    </w:p>
    <w:p w:rsidR="008A0CFD" w:rsidRPr="008A0CFD" w:rsidRDefault="008A0CFD" w:rsidP="008A0CFD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  <w:r w:rsidRPr="008A0CFD">
        <w:rPr>
          <w:rFonts w:ascii="Arial" w:eastAsiaTheme="minorHAnsi" w:hAnsi="Arial" w:cs="Arial"/>
          <w:sz w:val="22"/>
          <w:szCs w:val="22"/>
        </w:rPr>
        <w:t>Information concerning pricing structures (for benchm</w:t>
      </w:r>
      <w:r w:rsidR="002530DF">
        <w:rPr>
          <w:rFonts w:ascii="Arial" w:eastAsiaTheme="minorHAnsi" w:hAnsi="Arial" w:cs="Arial"/>
          <w:sz w:val="22"/>
          <w:szCs w:val="22"/>
        </w:rPr>
        <w:t>arking information only</w:t>
      </w:r>
      <w:r w:rsidR="00C54DD4">
        <w:rPr>
          <w:rFonts w:ascii="Arial" w:eastAsiaTheme="minorHAnsi" w:hAnsi="Arial" w:cs="Arial"/>
          <w:sz w:val="22"/>
          <w:szCs w:val="22"/>
        </w:rPr>
        <w:t>, this is not a tender.</w:t>
      </w:r>
      <w:r w:rsidR="002530DF">
        <w:rPr>
          <w:rFonts w:ascii="Arial" w:eastAsiaTheme="minorHAnsi" w:hAnsi="Arial" w:cs="Arial"/>
          <w:sz w:val="22"/>
          <w:szCs w:val="22"/>
        </w:rPr>
        <w:t>)</w:t>
      </w:r>
    </w:p>
    <w:p w:rsidR="008A0CFD" w:rsidRPr="008A0CFD" w:rsidRDefault="008A0CFD" w:rsidP="008A0CFD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  <w:r w:rsidRPr="008A0CFD">
        <w:rPr>
          <w:rFonts w:ascii="Arial" w:eastAsiaTheme="minorHAnsi" w:hAnsi="Arial" w:cs="Arial"/>
          <w:sz w:val="22"/>
          <w:szCs w:val="22"/>
        </w:rPr>
        <w:t>Responsibilities of the Trust in the deployment of such services</w:t>
      </w:r>
    </w:p>
    <w:p w:rsidR="004C67D3" w:rsidRPr="0079239E" w:rsidRDefault="008A0CFD" w:rsidP="00A8158A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  <w:r w:rsidRPr="0079239E">
        <w:rPr>
          <w:rFonts w:ascii="Arial" w:eastAsiaTheme="minorHAnsi" w:hAnsi="Arial" w:cs="Arial"/>
          <w:sz w:val="22"/>
          <w:szCs w:val="22"/>
        </w:rPr>
        <w:t xml:space="preserve">Details of ongoing support arrangements and associated costs.  </w:t>
      </w:r>
    </w:p>
    <w:sectPr w:rsidR="004C67D3" w:rsidRPr="00792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1941"/>
    <w:multiLevelType w:val="hybridMultilevel"/>
    <w:tmpl w:val="E2CE8A04"/>
    <w:lvl w:ilvl="0" w:tplc="E8BE7D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60D39"/>
    <w:multiLevelType w:val="hybridMultilevel"/>
    <w:tmpl w:val="93DE59BA"/>
    <w:lvl w:ilvl="0" w:tplc="3F4CD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E44BF"/>
    <w:multiLevelType w:val="hybridMultilevel"/>
    <w:tmpl w:val="20E0B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413C5"/>
    <w:multiLevelType w:val="hybridMultilevel"/>
    <w:tmpl w:val="22B6F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53CEE"/>
    <w:multiLevelType w:val="hybridMultilevel"/>
    <w:tmpl w:val="52727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D1B38"/>
    <w:multiLevelType w:val="hybridMultilevel"/>
    <w:tmpl w:val="D800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D3"/>
    <w:rsid w:val="000C47E6"/>
    <w:rsid w:val="000D7BB4"/>
    <w:rsid w:val="001126E4"/>
    <w:rsid w:val="00136AC9"/>
    <w:rsid w:val="00191330"/>
    <w:rsid w:val="0024133E"/>
    <w:rsid w:val="002530DF"/>
    <w:rsid w:val="002C195E"/>
    <w:rsid w:val="0040630A"/>
    <w:rsid w:val="00442FBB"/>
    <w:rsid w:val="00457B5A"/>
    <w:rsid w:val="004C67D3"/>
    <w:rsid w:val="004D1639"/>
    <w:rsid w:val="004D4AF6"/>
    <w:rsid w:val="004D6854"/>
    <w:rsid w:val="00551408"/>
    <w:rsid w:val="0057252A"/>
    <w:rsid w:val="00574450"/>
    <w:rsid w:val="005872E5"/>
    <w:rsid w:val="00683809"/>
    <w:rsid w:val="00720750"/>
    <w:rsid w:val="00736179"/>
    <w:rsid w:val="007544E6"/>
    <w:rsid w:val="0079239E"/>
    <w:rsid w:val="007B6B20"/>
    <w:rsid w:val="008A0CFD"/>
    <w:rsid w:val="008B3DC6"/>
    <w:rsid w:val="00982FDD"/>
    <w:rsid w:val="009D1889"/>
    <w:rsid w:val="00AD2444"/>
    <w:rsid w:val="00B52926"/>
    <w:rsid w:val="00B82DCA"/>
    <w:rsid w:val="00B86EB3"/>
    <w:rsid w:val="00BA0E87"/>
    <w:rsid w:val="00BE305E"/>
    <w:rsid w:val="00C1624D"/>
    <w:rsid w:val="00C54DD4"/>
    <w:rsid w:val="00CD7BC0"/>
    <w:rsid w:val="00D512F7"/>
    <w:rsid w:val="00EF392A"/>
    <w:rsid w:val="00F0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B2D86-495A-4652-8914-A88AEF79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7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C67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4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&amp; Bassetlaw Hospitals NHS Foundation Trust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Somerset</dc:creator>
  <cp:lastModifiedBy>Richard Somerset</cp:lastModifiedBy>
  <cp:revision>2</cp:revision>
  <cp:lastPrinted>2024-02-01T10:49:00Z</cp:lastPrinted>
  <dcterms:created xsi:type="dcterms:W3CDTF">2024-03-12T23:25:00Z</dcterms:created>
  <dcterms:modified xsi:type="dcterms:W3CDTF">2024-03-12T23:25:00Z</dcterms:modified>
</cp:coreProperties>
</file>