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BE69" w14:textId="77777777" w:rsidR="00ED5490" w:rsidRDefault="00C05A11">
      <w:pPr>
        <w:pStyle w:val="Standard"/>
      </w:pPr>
      <w:r>
        <w:rPr>
          <w:noProof/>
        </w:rPr>
        <w:drawing>
          <wp:anchor distT="0" distB="0" distL="114300" distR="114300" simplePos="0" relativeHeight="251657216" behindDoc="0" locked="0" layoutInCell="1" allowOverlap="1" wp14:anchorId="57E5CFD8" wp14:editId="266364DE">
            <wp:simplePos x="0" y="0"/>
            <wp:positionH relativeFrom="margin">
              <wp:posOffset>3438326</wp:posOffset>
            </wp:positionH>
            <wp:positionV relativeFrom="margin">
              <wp:posOffset>78089</wp:posOffset>
            </wp:positionV>
            <wp:extent cx="2558856" cy="1809689"/>
            <wp:effectExtent l="0" t="0" r="0" b="0"/>
            <wp:wrapSquare wrapText="bothSides"/>
            <wp:docPr id="1" name="image1.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558856" cy="1809689"/>
                    </a:xfrm>
                    <a:prstGeom prst="rect">
                      <a:avLst/>
                    </a:prstGeom>
                    <a:noFill/>
                    <a:ln>
                      <a:noFill/>
                      <a:prstDash/>
                    </a:ln>
                  </pic:spPr>
                </pic:pic>
              </a:graphicData>
            </a:graphic>
          </wp:anchor>
        </w:drawing>
      </w:r>
      <w:r>
        <w:rPr>
          <w:sz w:val="24"/>
          <w:szCs w:val="24"/>
        </w:rPr>
        <w:t xml:space="preserve"> </w:t>
      </w:r>
      <w:r>
        <w:rPr>
          <w:noProof/>
        </w:rPr>
        <w:drawing>
          <wp:anchor distT="0" distB="0" distL="114300" distR="114300" simplePos="0" relativeHeight="251658240" behindDoc="1" locked="0" layoutInCell="1" allowOverlap="1" wp14:anchorId="4E21527E" wp14:editId="6F668E4D">
            <wp:simplePos x="0" y="0"/>
            <wp:positionH relativeFrom="column">
              <wp:posOffset>-75620</wp:posOffset>
            </wp:positionH>
            <wp:positionV relativeFrom="paragraph">
              <wp:posOffset>280080</wp:posOffset>
            </wp:positionV>
            <wp:extent cx="1647748" cy="1371600"/>
            <wp:effectExtent l="0" t="0" r="3252" b="0"/>
            <wp:wrapNone/>
            <wp:docPr id="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647748" cy="1371600"/>
                    </a:xfrm>
                    <a:prstGeom prst="rect">
                      <a:avLst/>
                    </a:prstGeom>
                    <a:noFill/>
                    <a:ln>
                      <a:noFill/>
                      <a:prstDash/>
                    </a:ln>
                  </pic:spPr>
                </pic:pic>
              </a:graphicData>
            </a:graphic>
          </wp:anchor>
        </w:drawing>
      </w:r>
      <w:bookmarkStart w:id="0" w:name="bookmark=id.gjdgxs"/>
      <w:bookmarkEnd w:id="0"/>
    </w:p>
    <w:p w14:paraId="316BA547" w14:textId="77777777" w:rsidR="00ED5490" w:rsidRDefault="00ED5490">
      <w:pPr>
        <w:pStyle w:val="Standard"/>
        <w:rPr>
          <w:sz w:val="24"/>
          <w:szCs w:val="24"/>
        </w:rPr>
      </w:pPr>
      <w:bookmarkStart w:id="1" w:name="_heading=h.30j0zll"/>
      <w:bookmarkEnd w:id="1"/>
    </w:p>
    <w:p w14:paraId="09B05430" w14:textId="77777777" w:rsidR="00ED5490" w:rsidRDefault="00ED5490">
      <w:pPr>
        <w:pStyle w:val="Standard"/>
        <w:rPr>
          <w:sz w:val="24"/>
          <w:szCs w:val="24"/>
        </w:rPr>
      </w:pPr>
    </w:p>
    <w:p w14:paraId="4C9A5C2D" w14:textId="77777777" w:rsidR="00ED5490" w:rsidRDefault="00ED5490">
      <w:pPr>
        <w:pStyle w:val="Standard"/>
        <w:rPr>
          <w:sz w:val="24"/>
          <w:szCs w:val="24"/>
        </w:rPr>
      </w:pPr>
    </w:p>
    <w:p w14:paraId="58CF00AA" w14:textId="77777777" w:rsidR="00ED5490" w:rsidRDefault="00ED5490">
      <w:pPr>
        <w:pStyle w:val="Standard"/>
        <w:rPr>
          <w:sz w:val="24"/>
          <w:szCs w:val="24"/>
        </w:rPr>
      </w:pPr>
    </w:p>
    <w:p w14:paraId="18595D31" w14:textId="77777777" w:rsidR="00ED5490" w:rsidRDefault="00ED5490">
      <w:pPr>
        <w:pStyle w:val="Standard"/>
        <w:rPr>
          <w:sz w:val="24"/>
          <w:szCs w:val="24"/>
        </w:rPr>
      </w:pPr>
    </w:p>
    <w:p w14:paraId="3758D5B3" w14:textId="77777777" w:rsidR="00ED5490" w:rsidRDefault="00ED5490">
      <w:pPr>
        <w:pStyle w:val="Standard"/>
        <w:rPr>
          <w:sz w:val="24"/>
          <w:szCs w:val="24"/>
        </w:rPr>
      </w:pPr>
    </w:p>
    <w:p w14:paraId="660B1701" w14:textId="77777777" w:rsidR="00ED5490" w:rsidRDefault="00ED5490">
      <w:pPr>
        <w:pStyle w:val="Standard"/>
        <w:rPr>
          <w:sz w:val="24"/>
          <w:szCs w:val="24"/>
        </w:rPr>
      </w:pPr>
    </w:p>
    <w:p w14:paraId="527E7F8B" w14:textId="77777777" w:rsidR="00ED5490" w:rsidRDefault="00C05A11">
      <w:pPr>
        <w:pStyle w:val="Standard"/>
      </w:pPr>
      <w:r>
        <w:rPr>
          <w:sz w:val="48"/>
          <w:szCs w:val="48"/>
        </w:rPr>
        <w:t>Call-Off Contract</w:t>
      </w:r>
    </w:p>
    <w:p w14:paraId="59EFCCD7" w14:textId="77777777" w:rsidR="00ED5490" w:rsidRDefault="00C05A11">
      <w:pPr>
        <w:pStyle w:val="Standard"/>
      </w:pPr>
      <w:r>
        <w:rPr>
          <w:sz w:val="48"/>
          <w:szCs w:val="48"/>
        </w:rPr>
        <w:t>Letter of Appointment</w:t>
      </w:r>
    </w:p>
    <w:p w14:paraId="5F9229AC" w14:textId="77777777" w:rsidR="00ED5490" w:rsidRDefault="00C05A11">
      <w:pPr>
        <w:pStyle w:val="Standard"/>
        <w:rPr>
          <w:sz w:val="48"/>
          <w:szCs w:val="48"/>
        </w:rPr>
      </w:pPr>
      <w:r>
        <w:rPr>
          <w:sz w:val="48"/>
          <w:szCs w:val="48"/>
        </w:rPr>
        <w:t xml:space="preserve">Call-Off Schedules  </w:t>
      </w:r>
    </w:p>
    <w:p w14:paraId="055595F6" w14:textId="77777777" w:rsidR="00ED5490" w:rsidRDefault="00C05A11">
      <w:pPr>
        <w:pStyle w:val="Standard"/>
        <w:rPr>
          <w:sz w:val="48"/>
          <w:szCs w:val="48"/>
        </w:rPr>
      </w:pPr>
      <w:r>
        <w:rPr>
          <w:sz w:val="48"/>
          <w:szCs w:val="48"/>
        </w:rPr>
        <w:t xml:space="preserve">Joint Schedules </w:t>
      </w:r>
    </w:p>
    <w:p w14:paraId="3F66B61D" w14:textId="77777777" w:rsidR="00ED5490" w:rsidRDefault="00ED5490">
      <w:pPr>
        <w:pStyle w:val="Standard"/>
        <w:rPr>
          <w:sz w:val="48"/>
          <w:szCs w:val="48"/>
          <w:shd w:val="clear" w:color="auto" w:fill="FFFF00"/>
        </w:rPr>
      </w:pPr>
    </w:p>
    <w:p w14:paraId="626555C4" w14:textId="21EAE790" w:rsidR="00ED5490" w:rsidRPr="001554DA" w:rsidRDefault="001B5367">
      <w:pPr>
        <w:pStyle w:val="Standard"/>
        <w:rPr>
          <w:sz w:val="48"/>
          <w:szCs w:val="48"/>
        </w:rPr>
      </w:pPr>
      <w:r>
        <w:rPr>
          <w:sz w:val="48"/>
          <w:szCs w:val="48"/>
        </w:rPr>
        <w:t>Tuesday</w:t>
      </w:r>
      <w:r w:rsidR="00A5516A">
        <w:rPr>
          <w:sz w:val="48"/>
          <w:szCs w:val="48"/>
        </w:rPr>
        <w:t xml:space="preserve"> 1</w:t>
      </w:r>
      <w:r>
        <w:rPr>
          <w:sz w:val="48"/>
          <w:szCs w:val="48"/>
        </w:rPr>
        <w:t>8</w:t>
      </w:r>
      <w:r w:rsidR="00514796" w:rsidRPr="00514796">
        <w:rPr>
          <w:sz w:val="48"/>
          <w:szCs w:val="48"/>
          <w:vertAlign w:val="superscript"/>
        </w:rPr>
        <w:t>th</w:t>
      </w:r>
      <w:r w:rsidR="00514796">
        <w:rPr>
          <w:sz w:val="48"/>
          <w:szCs w:val="48"/>
        </w:rPr>
        <w:t xml:space="preserve"> </w:t>
      </w:r>
      <w:r w:rsidR="005651F2">
        <w:rPr>
          <w:sz w:val="48"/>
          <w:szCs w:val="48"/>
        </w:rPr>
        <w:t>November</w:t>
      </w:r>
      <w:r w:rsidR="001554DA" w:rsidRPr="001554DA">
        <w:rPr>
          <w:sz w:val="48"/>
          <w:szCs w:val="48"/>
        </w:rPr>
        <w:t xml:space="preserve"> 2025</w:t>
      </w:r>
    </w:p>
    <w:p w14:paraId="64983B3C" w14:textId="77777777" w:rsidR="00ED5490" w:rsidRDefault="00ED5490">
      <w:pPr>
        <w:pStyle w:val="Standard"/>
        <w:rPr>
          <w:sz w:val="24"/>
          <w:szCs w:val="24"/>
        </w:rPr>
      </w:pPr>
    </w:p>
    <w:p w14:paraId="3F255060" w14:textId="77777777" w:rsidR="00ED5490" w:rsidRDefault="00C05A11">
      <w:pPr>
        <w:pStyle w:val="Standard"/>
      </w:pPr>
      <w:r>
        <w:rPr>
          <w:color w:val="000000"/>
          <w:sz w:val="52"/>
          <w:szCs w:val="52"/>
          <w:shd w:val="clear" w:color="auto" w:fill="FFFFFF"/>
        </w:rPr>
        <w:t>Campaign Solutions 2</w:t>
      </w:r>
    </w:p>
    <w:p w14:paraId="15895C14" w14:textId="77777777" w:rsidR="00ED5490" w:rsidRDefault="00ED5490">
      <w:pPr>
        <w:pStyle w:val="Standard"/>
        <w:rPr>
          <w:color w:val="000000"/>
          <w:sz w:val="52"/>
          <w:szCs w:val="52"/>
          <w:shd w:val="clear" w:color="auto" w:fill="FFFFFF"/>
        </w:rPr>
      </w:pPr>
    </w:p>
    <w:p w14:paraId="519E1FA4" w14:textId="77777777" w:rsidR="00ED5490" w:rsidRDefault="00C05A11">
      <w:pPr>
        <w:pStyle w:val="Standard"/>
      </w:pPr>
      <w:r>
        <w:rPr>
          <w:color w:val="000000"/>
          <w:sz w:val="52"/>
          <w:szCs w:val="52"/>
        </w:rPr>
        <w:t>Reference Number</w:t>
      </w:r>
    </w:p>
    <w:p w14:paraId="3A30AF25" w14:textId="77777777" w:rsidR="00ED5490" w:rsidRDefault="00C05A11">
      <w:pPr>
        <w:pStyle w:val="Standard"/>
      </w:pPr>
      <w:r>
        <w:rPr>
          <w:color w:val="000000"/>
          <w:sz w:val="52"/>
          <w:szCs w:val="52"/>
        </w:rPr>
        <w:t>RM6125</w:t>
      </w:r>
    </w:p>
    <w:p w14:paraId="78BBECBD" w14:textId="77777777" w:rsidR="00ED5490" w:rsidRDefault="00ED5490">
      <w:pPr>
        <w:pStyle w:val="Standard"/>
        <w:rPr>
          <w:b/>
          <w:sz w:val="24"/>
          <w:szCs w:val="24"/>
        </w:rPr>
      </w:pPr>
    </w:p>
    <w:p w14:paraId="5C7607BE" w14:textId="77777777" w:rsidR="00ED5490" w:rsidRDefault="00ED5490">
      <w:pPr>
        <w:pStyle w:val="Standard"/>
        <w:rPr>
          <w:b/>
          <w:sz w:val="24"/>
          <w:szCs w:val="24"/>
        </w:rPr>
      </w:pPr>
    </w:p>
    <w:p w14:paraId="3713F23E" w14:textId="77777777" w:rsidR="00ED5490" w:rsidRDefault="00ED5490">
      <w:pPr>
        <w:pStyle w:val="Standard"/>
        <w:rPr>
          <w:b/>
          <w:sz w:val="24"/>
          <w:szCs w:val="24"/>
        </w:rPr>
      </w:pPr>
    </w:p>
    <w:p w14:paraId="134115C9" w14:textId="77777777" w:rsidR="00ED5490" w:rsidRDefault="00ED5490">
      <w:pPr>
        <w:pStyle w:val="Standard"/>
        <w:rPr>
          <w:b/>
          <w:sz w:val="24"/>
          <w:szCs w:val="24"/>
        </w:rPr>
      </w:pPr>
    </w:p>
    <w:p w14:paraId="42ED6AA7" w14:textId="77777777" w:rsidR="00ED5490" w:rsidRDefault="00C05A11">
      <w:pPr>
        <w:pStyle w:val="Standard"/>
        <w:rPr>
          <w:b/>
          <w:sz w:val="24"/>
          <w:szCs w:val="24"/>
        </w:rPr>
      </w:pPr>
      <w:r>
        <w:rPr>
          <w:b/>
          <w:sz w:val="24"/>
          <w:szCs w:val="24"/>
        </w:rPr>
        <w:t xml:space="preserve">Please read the RM6125 overview of terms and conditions (read first) document first </w:t>
      </w:r>
    </w:p>
    <w:p w14:paraId="29217012" w14:textId="77777777" w:rsidR="00ED5490" w:rsidRDefault="00C05A11">
      <w:pPr>
        <w:pStyle w:val="Standard"/>
        <w:pageBreakBefore/>
      </w:pPr>
      <w:r>
        <w:rPr>
          <w:b/>
          <w:sz w:val="24"/>
          <w:szCs w:val="24"/>
        </w:rPr>
        <w:lastRenderedPageBreak/>
        <w:t>Contents page</w:t>
      </w:r>
    </w:p>
    <w:p w14:paraId="02D52F7F" w14:textId="77777777" w:rsidR="00ED5490" w:rsidRDefault="00C05A11">
      <w:pPr>
        <w:pStyle w:val="Standard"/>
        <w:tabs>
          <w:tab w:val="right" w:leader="dot" w:pos="9016"/>
        </w:tabs>
        <w:spacing w:after="100"/>
      </w:pPr>
      <w:r>
        <w:fldChar w:fldCharType="begin"/>
      </w:r>
      <w:r>
        <w:instrText xml:space="preserve"> TOC \o "1-9" \u \h </w:instrText>
      </w:r>
      <w:r>
        <w:fldChar w:fldCharType="separate"/>
      </w:r>
      <w:hyperlink w:anchor="_heading=h.3rdcrjn" w:history="1">
        <w:r>
          <w:rPr>
            <w:color w:val="000000"/>
          </w:rPr>
          <w:t>Introduction to Terms and Conditions</w:t>
        </w:r>
        <w:r>
          <w:rPr>
            <w:color w:val="000000"/>
          </w:rPr>
          <w:tab/>
          <w:t>2</w:t>
        </w:r>
      </w:hyperlink>
    </w:p>
    <w:p w14:paraId="478BBD27" w14:textId="45CBF80F" w:rsidR="00ED5490" w:rsidRDefault="0008230E">
      <w:pPr>
        <w:pStyle w:val="Standard"/>
        <w:tabs>
          <w:tab w:val="right" w:leader="dot" w:pos="9016"/>
        </w:tabs>
        <w:spacing w:after="100"/>
      </w:pPr>
      <w:hyperlink w:anchor="_heading=h.lnxbz9" w:history="1">
        <w:r w:rsidR="00C05A11">
          <w:rPr>
            <w:color w:val="000000"/>
          </w:rPr>
          <w:t>Letter of Appointment Template and Call-Off Schedules (Framework Schedule 6)</w:t>
        </w:r>
        <w:r w:rsidR="00C05A11">
          <w:rPr>
            <w:color w:val="000000"/>
          </w:rPr>
          <w:tab/>
        </w:r>
      </w:hyperlink>
      <w:r w:rsidR="002551B7">
        <w:rPr>
          <w:color w:val="000000"/>
        </w:rPr>
        <w:t>5</w:t>
      </w:r>
    </w:p>
    <w:p w14:paraId="56E46CD7" w14:textId="15BED5A1" w:rsidR="00ED5490" w:rsidRDefault="0008230E">
      <w:pPr>
        <w:pStyle w:val="Standard"/>
        <w:tabs>
          <w:tab w:val="right" w:leader="dot" w:pos="9016"/>
        </w:tabs>
        <w:spacing w:after="100"/>
      </w:pPr>
      <w:hyperlink w:anchor="_heading=h.gjdgxs" w:history="1">
        <w:r w:rsidR="00C05A11">
          <w:rPr>
            <w:color w:val="000000"/>
          </w:rPr>
          <w:t>Call-Off Schedule 1 (Transparency Repo</w:t>
        </w:r>
        <w:bookmarkStart w:id="2" w:name="_Hlt120188877"/>
        <w:r w:rsidR="00C05A11">
          <w:rPr>
            <w:color w:val="000000"/>
          </w:rPr>
          <w:t>r</w:t>
        </w:r>
        <w:bookmarkEnd w:id="2"/>
        <w:r w:rsidR="00C05A11">
          <w:rPr>
            <w:color w:val="000000"/>
          </w:rPr>
          <w:t>ts)</w:t>
        </w:r>
        <w:r w:rsidR="00C05A11">
          <w:rPr>
            <w:color w:val="000000"/>
          </w:rPr>
          <w:tab/>
          <w:t>1</w:t>
        </w:r>
      </w:hyperlink>
      <w:r w:rsidR="002551B7">
        <w:rPr>
          <w:color w:val="000000"/>
        </w:rPr>
        <w:t>6</w:t>
      </w:r>
    </w:p>
    <w:p w14:paraId="143065A0" w14:textId="0676D6BF" w:rsidR="00ED5490" w:rsidRPr="00514796" w:rsidRDefault="0008230E">
      <w:pPr>
        <w:pStyle w:val="Standard"/>
        <w:tabs>
          <w:tab w:val="right" w:leader="dot" w:pos="9016"/>
        </w:tabs>
        <w:spacing w:after="100"/>
        <w:rPr>
          <w:color w:val="000000"/>
        </w:rPr>
      </w:pPr>
      <w:hyperlink w:anchor="_heading=h.z337ya" w:history="1">
        <w:r w:rsidR="00C05A11" w:rsidRPr="00514796">
          <w:rPr>
            <w:color w:val="000000"/>
          </w:rPr>
          <w:t>Call-Off Schedule 2 (Staff Transfer)</w:t>
        </w:r>
        <w:r w:rsidR="00C05A11" w:rsidRPr="00514796">
          <w:rPr>
            <w:color w:val="000000"/>
          </w:rPr>
          <w:tab/>
          <w:t>1</w:t>
        </w:r>
      </w:hyperlink>
      <w:r w:rsidR="00514796">
        <w:rPr>
          <w:color w:val="000000"/>
        </w:rPr>
        <w:t>8</w:t>
      </w:r>
    </w:p>
    <w:p w14:paraId="1FB765B9" w14:textId="556B0A92" w:rsidR="00ED5490" w:rsidRDefault="0008230E">
      <w:pPr>
        <w:pStyle w:val="Standard"/>
        <w:tabs>
          <w:tab w:val="right" w:leader="dot" w:pos="9016"/>
        </w:tabs>
        <w:spacing w:after="100"/>
      </w:pPr>
      <w:hyperlink w:anchor="_heading=h.1tuee74" w:history="1">
        <w:r w:rsidR="00C05A11">
          <w:rPr>
            <w:color w:val="000000"/>
          </w:rPr>
          <w:t>Call-Off Schedule 3 (Continuous Improvement)</w:t>
        </w:r>
        <w:r w:rsidR="00C05A11">
          <w:rPr>
            <w:color w:val="000000"/>
          </w:rPr>
          <w:tab/>
        </w:r>
      </w:hyperlink>
      <w:r w:rsidR="00514796">
        <w:rPr>
          <w:color w:val="000000"/>
        </w:rPr>
        <w:t>19</w:t>
      </w:r>
    </w:p>
    <w:p w14:paraId="20ACD167" w14:textId="3F70CF1C" w:rsidR="00ED5490" w:rsidRDefault="0008230E">
      <w:pPr>
        <w:pStyle w:val="Standard"/>
        <w:tabs>
          <w:tab w:val="right" w:leader="dot" w:pos="9016"/>
        </w:tabs>
        <w:spacing w:after="100"/>
      </w:pPr>
      <w:hyperlink w:anchor="_heading=h.36ei31r" w:history="1">
        <w:r w:rsidR="00C05A11">
          <w:rPr>
            <w:color w:val="000000"/>
          </w:rPr>
          <w:t>Call-Off Schedule 5 (Pricing De</w:t>
        </w:r>
        <w:bookmarkStart w:id="3" w:name="_Hlt119419650"/>
        <w:r w:rsidR="00C05A11">
          <w:rPr>
            <w:color w:val="000000"/>
          </w:rPr>
          <w:t>t</w:t>
        </w:r>
        <w:bookmarkEnd w:id="3"/>
        <w:r w:rsidR="00C05A11">
          <w:rPr>
            <w:color w:val="000000"/>
          </w:rPr>
          <w:t>ails)</w:t>
        </w:r>
        <w:r w:rsidR="00C05A11">
          <w:rPr>
            <w:color w:val="000000"/>
          </w:rPr>
          <w:tab/>
        </w:r>
      </w:hyperlink>
      <w:r w:rsidR="00514796">
        <w:rPr>
          <w:color w:val="000000"/>
        </w:rPr>
        <w:t>21</w:t>
      </w:r>
    </w:p>
    <w:p w14:paraId="283675B0" w14:textId="2AF48ABB" w:rsidR="00ED5490" w:rsidRDefault="0008230E">
      <w:pPr>
        <w:pStyle w:val="Standard"/>
        <w:tabs>
          <w:tab w:val="right" w:leader="dot" w:pos="9016"/>
        </w:tabs>
        <w:spacing w:after="100"/>
      </w:pPr>
      <w:hyperlink w:anchor="_heading=h.2y3w247" w:history="1">
        <w:r w:rsidR="00C05A11">
          <w:rPr>
            <w:color w:val="000000"/>
          </w:rPr>
          <w:t>Call-Off Schedule 8 (Business Continuity and Disaster Recovery)</w:t>
        </w:r>
        <w:r w:rsidR="00C05A11">
          <w:rPr>
            <w:color w:val="000000"/>
          </w:rPr>
          <w:tab/>
        </w:r>
      </w:hyperlink>
      <w:r w:rsidR="00514796">
        <w:rPr>
          <w:color w:val="000000"/>
        </w:rPr>
        <w:t>22</w:t>
      </w:r>
    </w:p>
    <w:p w14:paraId="2781D709" w14:textId="6560E1BA" w:rsidR="00ED5490" w:rsidRDefault="0008230E">
      <w:pPr>
        <w:pStyle w:val="Standard"/>
        <w:tabs>
          <w:tab w:val="right" w:leader="dot" w:pos="9016"/>
        </w:tabs>
        <w:spacing w:after="100"/>
      </w:pPr>
      <w:hyperlink w:anchor="_heading=h.1zpvhna" w:history="1">
        <w:r w:rsidR="00C05A11">
          <w:rPr>
            <w:color w:val="000000"/>
          </w:rPr>
          <w:t>Call-Off Schedule 15 (Call-Off Contract Management)</w:t>
        </w:r>
        <w:r w:rsidR="00C05A11">
          <w:rPr>
            <w:color w:val="000000"/>
          </w:rPr>
          <w:tab/>
        </w:r>
      </w:hyperlink>
      <w:r w:rsidR="00514796">
        <w:rPr>
          <w:color w:val="000000"/>
        </w:rPr>
        <w:t>28</w:t>
      </w:r>
    </w:p>
    <w:p w14:paraId="242EA7A0" w14:textId="53984FC2" w:rsidR="00ED5490" w:rsidRDefault="0008230E">
      <w:pPr>
        <w:pStyle w:val="Standard"/>
        <w:tabs>
          <w:tab w:val="right" w:leader="dot" w:pos="9016"/>
        </w:tabs>
        <w:spacing w:after="100"/>
      </w:pPr>
      <w:hyperlink w:anchor="_heading=h.2qk79lc" w:history="1">
        <w:r w:rsidR="00C05A11">
          <w:rPr>
            <w:color w:val="000000"/>
          </w:rPr>
          <w:t>Call-Off Schedule 20 (Call-Off Specification)</w:t>
        </w:r>
        <w:r w:rsidR="00C05A11">
          <w:rPr>
            <w:color w:val="000000"/>
          </w:rPr>
          <w:tab/>
        </w:r>
      </w:hyperlink>
      <w:r w:rsidR="00514796">
        <w:rPr>
          <w:color w:val="000000"/>
        </w:rPr>
        <w:t>3</w:t>
      </w:r>
      <w:r w:rsidR="002551B7">
        <w:rPr>
          <w:color w:val="000000"/>
        </w:rPr>
        <w:t>1</w:t>
      </w:r>
    </w:p>
    <w:p w14:paraId="5FAE73F9" w14:textId="69F53C3F" w:rsidR="00ED5490" w:rsidRDefault="00C05A11">
      <w:pPr>
        <w:pStyle w:val="Standard"/>
        <w:tabs>
          <w:tab w:val="right" w:leader="dot" w:pos="9016"/>
        </w:tabs>
        <w:spacing w:after="100"/>
      </w:pPr>
      <w:r>
        <w:t xml:space="preserve">Joint Schedule 2 (Variation </w:t>
      </w:r>
      <w:proofErr w:type="gramStart"/>
      <w:r>
        <w:t>Form)…</w:t>
      </w:r>
      <w:proofErr w:type="gramEnd"/>
      <w:r>
        <w:t>………………………………………………………………………………………………</w:t>
      </w:r>
      <w:r w:rsidR="00514796">
        <w:t>….</w:t>
      </w:r>
      <w:r w:rsidR="00AD7710">
        <w:t>39</w:t>
      </w:r>
    </w:p>
    <w:p w14:paraId="42A40095" w14:textId="2A8D0038" w:rsidR="00ED5490" w:rsidRDefault="00C05A11">
      <w:pPr>
        <w:pStyle w:val="Standard"/>
        <w:tabs>
          <w:tab w:val="right" w:leader="dot" w:pos="9016"/>
        </w:tabs>
        <w:spacing w:after="100"/>
      </w:pPr>
      <w:r>
        <w:t xml:space="preserve">Joint Schedule 3 (Insurance </w:t>
      </w:r>
      <w:proofErr w:type="gramStart"/>
      <w:r>
        <w:t>Requirements)…</w:t>
      </w:r>
      <w:proofErr w:type="gramEnd"/>
      <w:r>
        <w:t>…………………………………………………………………………………</w:t>
      </w:r>
      <w:r w:rsidR="00514796">
        <w:t>..4</w:t>
      </w:r>
      <w:r w:rsidR="00AD7710">
        <w:t>1</w:t>
      </w:r>
    </w:p>
    <w:p w14:paraId="28B727E7" w14:textId="4A3728A1" w:rsidR="00ED5490" w:rsidRDefault="00C05A11">
      <w:pPr>
        <w:pStyle w:val="Standard"/>
        <w:tabs>
          <w:tab w:val="right" w:leader="dot" w:pos="9016"/>
        </w:tabs>
        <w:spacing w:after="100"/>
      </w:pPr>
      <w:r>
        <w:t>Joint Schedule 4 (Commercially Sensitive Information) ………………………………………………………</w:t>
      </w:r>
      <w:proofErr w:type="gramStart"/>
      <w:r>
        <w:t>…..</w:t>
      </w:r>
      <w:proofErr w:type="gramEnd"/>
      <w:r>
        <w:t>……</w:t>
      </w:r>
      <w:r w:rsidR="00514796">
        <w:t>…4</w:t>
      </w:r>
      <w:r w:rsidR="00AD7710">
        <w:t>5</w:t>
      </w:r>
    </w:p>
    <w:p w14:paraId="4A583B73" w14:textId="4C691994" w:rsidR="00ED5490" w:rsidRDefault="00C05A11">
      <w:pPr>
        <w:pStyle w:val="Standard"/>
        <w:tabs>
          <w:tab w:val="right" w:leader="dot" w:pos="9016"/>
        </w:tabs>
        <w:spacing w:after="100"/>
      </w:pPr>
      <w:r>
        <w:t>Joint Schedule 6 (Key Subcontractors) ……………………………………………………………………………………</w:t>
      </w:r>
      <w:proofErr w:type="gramStart"/>
      <w:r>
        <w:t>…..</w:t>
      </w:r>
      <w:proofErr w:type="gramEnd"/>
      <w:r>
        <w:t>…</w:t>
      </w:r>
      <w:r w:rsidR="00514796">
        <w:t>..4</w:t>
      </w:r>
      <w:r w:rsidR="00AD7710">
        <w:t>7</w:t>
      </w:r>
    </w:p>
    <w:p w14:paraId="62E8782D" w14:textId="527C1D93" w:rsidR="00ED5490" w:rsidRDefault="00C05A11">
      <w:pPr>
        <w:pStyle w:val="Standard"/>
        <w:tabs>
          <w:tab w:val="right" w:leader="dot" w:pos="9016"/>
        </w:tabs>
        <w:spacing w:after="100"/>
      </w:pPr>
      <w:r>
        <w:t xml:space="preserve">Joint Schedule 10 (Ratification </w:t>
      </w:r>
      <w:proofErr w:type="gramStart"/>
      <w:r>
        <w:t>Plan)…</w:t>
      </w:r>
      <w:proofErr w:type="gramEnd"/>
      <w:r>
        <w:t>……………………………………………………………………………………………</w:t>
      </w:r>
      <w:r w:rsidR="00514796">
        <w:t>..</w:t>
      </w:r>
      <w:r w:rsidR="00AD7710">
        <w:t>49</w:t>
      </w:r>
    </w:p>
    <w:p w14:paraId="0B573908" w14:textId="2F8A3597" w:rsidR="00ED5490" w:rsidRDefault="00C05A11">
      <w:pPr>
        <w:pStyle w:val="Standard"/>
        <w:tabs>
          <w:tab w:val="right" w:leader="dot" w:pos="9016"/>
        </w:tabs>
        <w:spacing w:after="100"/>
      </w:pPr>
      <w:r>
        <w:t>Joint Schedule 11 (Processing Data)……………………………………………………………………………………………….</w:t>
      </w:r>
      <w:r w:rsidR="00514796">
        <w:t xml:space="preserve">  5</w:t>
      </w:r>
      <w:r w:rsidR="00AD7710">
        <w:t>1</w:t>
      </w:r>
    </w:p>
    <w:p w14:paraId="5421A1A9" w14:textId="77777777" w:rsidR="00ED5490" w:rsidRDefault="00ED5490">
      <w:pPr>
        <w:pStyle w:val="Standard"/>
        <w:tabs>
          <w:tab w:val="right" w:leader="dot" w:pos="9016"/>
        </w:tabs>
        <w:spacing w:after="100"/>
      </w:pPr>
    </w:p>
    <w:p w14:paraId="2943A477" w14:textId="77777777" w:rsidR="00ED5490" w:rsidRDefault="00ED5490">
      <w:pPr>
        <w:pStyle w:val="Standard"/>
        <w:tabs>
          <w:tab w:val="right" w:leader="dot" w:pos="9016"/>
        </w:tabs>
        <w:spacing w:after="100"/>
      </w:pPr>
    </w:p>
    <w:p w14:paraId="23093B6E" w14:textId="77777777" w:rsidR="00ED5490" w:rsidRDefault="00C05A11">
      <w:pPr>
        <w:pStyle w:val="Standard"/>
      </w:pPr>
      <w:r>
        <w:fldChar w:fldCharType="end"/>
      </w:r>
    </w:p>
    <w:p w14:paraId="3439A867" w14:textId="77777777" w:rsidR="00ED5490" w:rsidRPr="00D2261F" w:rsidRDefault="00C05A11">
      <w:pPr>
        <w:pStyle w:val="Standard"/>
        <w:pageBreakBefore/>
        <w:spacing w:after="0"/>
        <w:rPr>
          <w:b/>
          <w:bCs/>
          <w:sz w:val="24"/>
          <w:szCs w:val="24"/>
        </w:rPr>
      </w:pPr>
      <w:bookmarkStart w:id="4" w:name="_heading=h.17dp8vu"/>
      <w:bookmarkEnd w:id="4"/>
      <w:r w:rsidRPr="00D2261F">
        <w:rPr>
          <w:b/>
          <w:bCs/>
          <w:color w:val="000000"/>
          <w:sz w:val="28"/>
          <w:szCs w:val="28"/>
        </w:rPr>
        <w:lastRenderedPageBreak/>
        <w:t>Campaign Solutions 2 </w:t>
      </w:r>
    </w:p>
    <w:p w14:paraId="22FE4F29" w14:textId="77777777" w:rsidR="00ED5490" w:rsidRDefault="00ED5490">
      <w:pPr>
        <w:pStyle w:val="Standard"/>
        <w:spacing w:after="0"/>
        <w:rPr>
          <w:color w:val="000000"/>
          <w:sz w:val="24"/>
          <w:szCs w:val="24"/>
        </w:rPr>
      </w:pPr>
    </w:p>
    <w:p w14:paraId="112FA646" w14:textId="77777777" w:rsidR="00ED5490" w:rsidRDefault="00C05A11">
      <w:pPr>
        <w:pStyle w:val="Standard"/>
        <w:keepNext/>
        <w:keepLines/>
        <w:widowControl w:val="0"/>
        <w:spacing w:before="20" w:after="20"/>
        <w:ind w:left="360" w:hanging="360"/>
      </w:pPr>
      <w:bookmarkStart w:id="5" w:name="_heading=h.3rdcrjn"/>
      <w:bookmarkEnd w:id="5"/>
      <w:r>
        <w:rPr>
          <w:b/>
          <w:color w:val="000000"/>
          <w:sz w:val="28"/>
          <w:szCs w:val="28"/>
        </w:rPr>
        <w:t>Introduction to Terms and Conditions </w:t>
      </w:r>
    </w:p>
    <w:p w14:paraId="6C0A7EC1" w14:textId="77777777" w:rsidR="00ED5490" w:rsidRDefault="00ED5490">
      <w:pPr>
        <w:pStyle w:val="Standard"/>
        <w:spacing w:after="0"/>
        <w:rPr>
          <w:sz w:val="24"/>
          <w:szCs w:val="24"/>
        </w:rPr>
      </w:pPr>
    </w:p>
    <w:p w14:paraId="69AD9C36" w14:textId="77777777" w:rsidR="00ED5490" w:rsidRDefault="00C05A11">
      <w:pPr>
        <w:pStyle w:val="Standard"/>
        <w:spacing w:after="0"/>
      </w:pPr>
      <w:r>
        <w:rPr>
          <w:color w:val="000000"/>
          <w:sz w:val="24"/>
          <w:szCs w:val="24"/>
        </w:rPr>
        <w:t>The Terms and Condition of the Campaign Solutions 2 framework agreement are provided in two legally binding contracts: </w:t>
      </w:r>
    </w:p>
    <w:p w14:paraId="444EA540" w14:textId="77777777" w:rsidR="00ED5490" w:rsidRDefault="00ED5490">
      <w:pPr>
        <w:pStyle w:val="Standard"/>
        <w:spacing w:after="0"/>
        <w:rPr>
          <w:sz w:val="24"/>
          <w:szCs w:val="24"/>
        </w:rPr>
      </w:pPr>
    </w:p>
    <w:p w14:paraId="182655BB" w14:textId="77777777" w:rsidR="00ED5490" w:rsidRDefault="00C05A11">
      <w:pPr>
        <w:pStyle w:val="Standard"/>
        <w:numPr>
          <w:ilvl w:val="0"/>
          <w:numId w:val="49"/>
        </w:numPr>
        <w:spacing w:after="0"/>
      </w:pPr>
      <w:r>
        <w:rPr>
          <w:color w:val="000000"/>
          <w:sz w:val="24"/>
          <w:szCs w:val="24"/>
        </w:rPr>
        <w:t>Framework Contract - this will be the overarching contract between CCS and the individual agencies successfully awarded a place on the Campaign Solutions 2 Framework Agreement.  </w:t>
      </w:r>
    </w:p>
    <w:p w14:paraId="11B3935F" w14:textId="77777777" w:rsidR="00ED5490" w:rsidRDefault="00C05A11">
      <w:pPr>
        <w:pStyle w:val="Standard"/>
        <w:numPr>
          <w:ilvl w:val="0"/>
          <w:numId w:val="49"/>
        </w:numPr>
        <w:spacing w:after="0"/>
      </w:pPr>
      <w:r>
        <w:rPr>
          <w:color w:val="000000"/>
          <w:sz w:val="24"/>
          <w:szCs w:val="24"/>
        </w:rPr>
        <w:t>Call-Off Contract - this provides the terms and conditions of the contract for clients appointing an agency through the framework agreement. </w:t>
      </w:r>
    </w:p>
    <w:p w14:paraId="31294BF9" w14:textId="77777777" w:rsidR="00ED5490" w:rsidRDefault="00ED5490">
      <w:pPr>
        <w:pStyle w:val="Standard"/>
        <w:spacing w:after="0"/>
        <w:rPr>
          <w:sz w:val="24"/>
          <w:szCs w:val="24"/>
        </w:rPr>
      </w:pPr>
    </w:p>
    <w:p w14:paraId="18546C98" w14:textId="77777777" w:rsidR="00ED5490" w:rsidRDefault="00C05A11">
      <w:pPr>
        <w:pStyle w:val="Standard"/>
        <w:spacing w:after="0"/>
      </w:pPr>
      <w:r>
        <w:rPr>
          <w:color w:val="000000"/>
          <w:sz w:val="24"/>
          <w:szCs w:val="24"/>
        </w:rPr>
        <w:t>Core Terms </w:t>
      </w:r>
    </w:p>
    <w:p w14:paraId="79D6D496" w14:textId="77777777" w:rsidR="00ED5490" w:rsidRDefault="00C05A11">
      <w:pPr>
        <w:pStyle w:val="Standard"/>
        <w:spacing w:after="0"/>
      </w:pPr>
      <w:r>
        <w:rPr>
          <w:color w:val="000000"/>
          <w:sz w:val="24"/>
          <w:szCs w:val="24"/>
        </w:rPr>
        <w:t>These are the main legal terms which apply to both the Framework Contract and the Call-Off contract. The Core Terms govern the agency’s relationship with CCS at framework level and with each client at call-off level.</w:t>
      </w:r>
    </w:p>
    <w:p w14:paraId="41A688BC" w14:textId="77777777" w:rsidR="00ED5490" w:rsidRDefault="00ED5490">
      <w:pPr>
        <w:pStyle w:val="Standard"/>
        <w:spacing w:after="0"/>
        <w:rPr>
          <w:sz w:val="24"/>
          <w:szCs w:val="24"/>
        </w:rPr>
      </w:pPr>
    </w:p>
    <w:p w14:paraId="2CD87315" w14:textId="77777777" w:rsidR="00ED5490" w:rsidRDefault="00C05A11">
      <w:pPr>
        <w:pStyle w:val="Standard"/>
        <w:spacing w:after="0"/>
      </w:pPr>
      <w:r>
        <w:rPr>
          <w:color w:val="000000"/>
          <w:sz w:val="24"/>
          <w:szCs w:val="24"/>
        </w:rPr>
        <w:t>The Core Terms are supplemented with a number of Schedules, comprising: </w:t>
      </w:r>
    </w:p>
    <w:p w14:paraId="06C3BDDB" w14:textId="77777777" w:rsidR="00ED5490" w:rsidRDefault="00C05A11">
      <w:pPr>
        <w:pStyle w:val="Standard"/>
        <w:spacing w:after="0"/>
      </w:pPr>
      <w:r>
        <w:rPr>
          <w:color w:val="000000"/>
          <w:sz w:val="24"/>
          <w:szCs w:val="24"/>
        </w:rPr>
        <w:t xml:space="preserve">•       </w:t>
      </w:r>
      <w:r>
        <w:rPr>
          <w:color w:val="000000"/>
          <w:sz w:val="24"/>
          <w:szCs w:val="24"/>
        </w:rPr>
        <w:tab/>
        <w:t>Framework schedules</w:t>
      </w:r>
    </w:p>
    <w:p w14:paraId="1E572A24" w14:textId="77777777" w:rsidR="00ED5490" w:rsidRDefault="00C05A11">
      <w:pPr>
        <w:pStyle w:val="Standard"/>
        <w:spacing w:after="0"/>
      </w:pPr>
      <w:r>
        <w:rPr>
          <w:color w:val="000000"/>
          <w:sz w:val="24"/>
          <w:szCs w:val="24"/>
        </w:rPr>
        <w:t xml:space="preserve">•       </w:t>
      </w:r>
      <w:r>
        <w:rPr>
          <w:color w:val="000000"/>
          <w:sz w:val="24"/>
          <w:szCs w:val="24"/>
        </w:rPr>
        <w:tab/>
        <w:t>Joint schedules (for framework and call-off)  </w:t>
      </w:r>
    </w:p>
    <w:p w14:paraId="10F867AB" w14:textId="77777777" w:rsidR="00ED5490" w:rsidRDefault="00C05A11">
      <w:pPr>
        <w:pStyle w:val="Standard"/>
        <w:spacing w:after="0"/>
      </w:pPr>
      <w:r>
        <w:rPr>
          <w:color w:val="000000"/>
          <w:sz w:val="24"/>
          <w:szCs w:val="24"/>
        </w:rPr>
        <w:t xml:space="preserve">•       </w:t>
      </w:r>
      <w:r>
        <w:rPr>
          <w:color w:val="000000"/>
          <w:sz w:val="24"/>
          <w:szCs w:val="24"/>
        </w:rPr>
        <w:tab/>
        <w:t>Call-off schedules</w:t>
      </w:r>
    </w:p>
    <w:p w14:paraId="24ADD4A1" w14:textId="77777777" w:rsidR="00ED5490" w:rsidRDefault="00ED5490">
      <w:pPr>
        <w:pStyle w:val="Standard"/>
        <w:spacing w:after="0"/>
        <w:rPr>
          <w:sz w:val="24"/>
          <w:szCs w:val="24"/>
        </w:rPr>
      </w:pPr>
    </w:p>
    <w:p w14:paraId="3BC2DF3C" w14:textId="77777777" w:rsidR="00ED5490" w:rsidRDefault="00C05A11">
      <w:pPr>
        <w:pStyle w:val="Standard"/>
        <w:spacing w:after="0"/>
      </w:pPr>
      <w:r>
        <w:rPr>
          <w:color w:val="000000"/>
          <w:sz w:val="24"/>
          <w:szCs w:val="24"/>
          <w:u w:val="single"/>
        </w:rPr>
        <w:t>The Framework Contract </w:t>
      </w:r>
    </w:p>
    <w:p w14:paraId="3DFAC3DC" w14:textId="77777777" w:rsidR="00ED5490" w:rsidRDefault="00ED5490">
      <w:pPr>
        <w:pStyle w:val="Standard"/>
        <w:spacing w:after="0"/>
        <w:rPr>
          <w:sz w:val="24"/>
          <w:szCs w:val="24"/>
        </w:rPr>
      </w:pPr>
    </w:p>
    <w:p w14:paraId="58389833" w14:textId="77777777" w:rsidR="00ED5490" w:rsidRDefault="00C05A11">
      <w:pPr>
        <w:pStyle w:val="Standard"/>
        <w:spacing w:after="0"/>
      </w:pPr>
      <w:r>
        <w:rPr>
          <w:color w:val="000000"/>
          <w:sz w:val="24"/>
          <w:szCs w:val="24"/>
        </w:rPr>
        <w:t>This comprises:</w:t>
      </w:r>
    </w:p>
    <w:p w14:paraId="0E33CF19" w14:textId="77777777" w:rsidR="00ED5490" w:rsidRDefault="00ED5490">
      <w:pPr>
        <w:pStyle w:val="Standard"/>
        <w:spacing w:after="0"/>
        <w:rPr>
          <w:sz w:val="24"/>
          <w:szCs w:val="24"/>
        </w:rPr>
      </w:pPr>
    </w:p>
    <w:p w14:paraId="749C9B24" w14:textId="77777777" w:rsidR="00ED5490" w:rsidRDefault="00C05A11">
      <w:pPr>
        <w:pStyle w:val="Standard"/>
        <w:numPr>
          <w:ilvl w:val="0"/>
          <w:numId w:val="50"/>
        </w:numPr>
        <w:spacing w:after="0"/>
      </w:pPr>
      <w:r>
        <w:rPr>
          <w:color w:val="000000"/>
          <w:sz w:val="24"/>
          <w:szCs w:val="24"/>
        </w:rPr>
        <w:t>The Specification which sets out the range of campaign services to be provided through the Framework Agreement (Framework Schedule 1)</w:t>
      </w:r>
    </w:p>
    <w:p w14:paraId="36F8A299" w14:textId="77777777" w:rsidR="00ED5490" w:rsidRDefault="00C05A11">
      <w:pPr>
        <w:pStyle w:val="Standard"/>
        <w:numPr>
          <w:ilvl w:val="0"/>
          <w:numId w:val="50"/>
        </w:numPr>
        <w:spacing w:after="0"/>
      </w:pPr>
      <w:r>
        <w:rPr>
          <w:color w:val="000000"/>
          <w:sz w:val="24"/>
          <w:szCs w:val="24"/>
        </w:rPr>
        <w:t>The process clients must follow to appoint an agency (Framework Schedule 7 - Call-Off Award Procedure)</w:t>
      </w:r>
    </w:p>
    <w:p w14:paraId="7B829E6C" w14:textId="77777777" w:rsidR="00ED5490" w:rsidRDefault="00C05A11">
      <w:pPr>
        <w:pStyle w:val="Standard"/>
        <w:numPr>
          <w:ilvl w:val="0"/>
          <w:numId w:val="50"/>
        </w:numPr>
        <w:spacing w:after="0"/>
      </w:pPr>
      <w:r>
        <w:rPr>
          <w:color w:val="000000"/>
          <w:sz w:val="24"/>
          <w:szCs w:val="24"/>
        </w:rPr>
        <w:t>The tender and rates submitted by the Agency in this tender process</w:t>
      </w:r>
    </w:p>
    <w:p w14:paraId="5D048314" w14:textId="77777777" w:rsidR="00ED5490" w:rsidRDefault="00C05A11">
      <w:pPr>
        <w:pStyle w:val="Standard"/>
        <w:numPr>
          <w:ilvl w:val="0"/>
          <w:numId w:val="50"/>
        </w:numPr>
        <w:spacing w:after="0"/>
      </w:pPr>
      <w:r>
        <w:rPr>
          <w:color w:val="000000"/>
          <w:sz w:val="24"/>
          <w:szCs w:val="24"/>
        </w:rPr>
        <w:t>The Core Terms and Joint Schedules of the contract which apply to both the Framework and the Call-Off Contract as above</w:t>
      </w:r>
    </w:p>
    <w:p w14:paraId="11257B32" w14:textId="77777777" w:rsidR="00ED5490" w:rsidRDefault="00C05A11">
      <w:pPr>
        <w:pStyle w:val="Standard"/>
        <w:numPr>
          <w:ilvl w:val="0"/>
          <w:numId w:val="50"/>
        </w:numPr>
        <w:spacing w:after="0"/>
      </w:pPr>
      <w:r>
        <w:rPr>
          <w:color w:val="000000"/>
          <w:sz w:val="24"/>
          <w:szCs w:val="24"/>
        </w:rPr>
        <w:t>Specific Framework Schedules relating to the framework contract between CCS and the Agency</w:t>
      </w:r>
    </w:p>
    <w:p w14:paraId="65F3FA57" w14:textId="77777777" w:rsidR="00ED5490" w:rsidRDefault="00ED5490">
      <w:pPr>
        <w:pStyle w:val="Standard"/>
        <w:spacing w:after="240"/>
        <w:rPr>
          <w:sz w:val="24"/>
          <w:szCs w:val="24"/>
        </w:rPr>
      </w:pPr>
    </w:p>
    <w:p w14:paraId="5BD7B8E4" w14:textId="77777777" w:rsidR="00ED5490" w:rsidRDefault="00C05A11">
      <w:pPr>
        <w:pStyle w:val="Standard"/>
        <w:spacing w:after="0"/>
      </w:pPr>
      <w:r>
        <w:rPr>
          <w:color w:val="000000"/>
          <w:sz w:val="24"/>
          <w:szCs w:val="24"/>
          <w:u w:val="single"/>
        </w:rPr>
        <w:t>The Call-Off Contract</w:t>
      </w:r>
    </w:p>
    <w:p w14:paraId="7DDCE222" w14:textId="77777777" w:rsidR="00ED5490" w:rsidRDefault="00ED5490">
      <w:pPr>
        <w:pStyle w:val="Standard"/>
        <w:spacing w:after="0"/>
        <w:rPr>
          <w:sz w:val="24"/>
          <w:szCs w:val="24"/>
        </w:rPr>
      </w:pPr>
    </w:p>
    <w:p w14:paraId="1DDC345B" w14:textId="77777777" w:rsidR="00ED5490" w:rsidRDefault="00C05A11">
      <w:pPr>
        <w:pStyle w:val="Standard"/>
        <w:spacing w:after="0"/>
      </w:pPr>
      <w:r>
        <w:rPr>
          <w:color w:val="000000"/>
          <w:sz w:val="24"/>
          <w:szCs w:val="24"/>
        </w:rPr>
        <w:t>Please note the Call-Off Contract should be read in conjunction with the Framework Contract. It is governed by the Core Terms as above and comprises: </w:t>
      </w:r>
      <w:r>
        <w:rPr>
          <w:sz w:val="24"/>
          <w:szCs w:val="24"/>
        </w:rPr>
        <w:br/>
      </w:r>
    </w:p>
    <w:p w14:paraId="23D1403B" w14:textId="77777777" w:rsidR="00ED5490" w:rsidRDefault="00C05A11">
      <w:pPr>
        <w:pStyle w:val="Standard"/>
        <w:numPr>
          <w:ilvl w:val="0"/>
          <w:numId w:val="51"/>
        </w:numPr>
        <w:spacing w:after="0"/>
      </w:pPr>
      <w:r>
        <w:rPr>
          <w:color w:val="000000"/>
          <w:sz w:val="24"/>
          <w:szCs w:val="24"/>
        </w:rPr>
        <w:t>Joint Schedules as in the Framework Contract </w:t>
      </w:r>
    </w:p>
    <w:p w14:paraId="2D99E19D" w14:textId="77777777" w:rsidR="00ED5490" w:rsidRDefault="00C05A11">
      <w:pPr>
        <w:pStyle w:val="Standard"/>
        <w:numPr>
          <w:ilvl w:val="0"/>
          <w:numId w:val="51"/>
        </w:numPr>
        <w:spacing w:after="0"/>
      </w:pPr>
      <w:r>
        <w:rPr>
          <w:color w:val="000000"/>
          <w:sz w:val="24"/>
          <w:szCs w:val="24"/>
        </w:rPr>
        <w:t xml:space="preserve">The Letter of Appointment template which is used to form the contract between the Client and the Agency and incorporates Joint and Call-Off Schedules plus any special </w:t>
      </w:r>
      <w:proofErr w:type="gramStart"/>
      <w:r>
        <w:rPr>
          <w:color w:val="000000"/>
          <w:sz w:val="24"/>
          <w:szCs w:val="24"/>
        </w:rPr>
        <w:t>terms  (</w:t>
      </w:r>
      <w:proofErr w:type="gramEnd"/>
      <w:r>
        <w:rPr>
          <w:color w:val="000000"/>
          <w:sz w:val="24"/>
          <w:szCs w:val="24"/>
        </w:rPr>
        <w:t>Framework Schedule 6)</w:t>
      </w:r>
    </w:p>
    <w:p w14:paraId="03711722" w14:textId="77777777" w:rsidR="00ED5490" w:rsidRDefault="00C05A11">
      <w:pPr>
        <w:pStyle w:val="Standard"/>
        <w:numPr>
          <w:ilvl w:val="0"/>
          <w:numId w:val="51"/>
        </w:numPr>
        <w:spacing w:after="0"/>
      </w:pPr>
      <w:r>
        <w:rPr>
          <w:color w:val="000000"/>
          <w:sz w:val="24"/>
          <w:szCs w:val="24"/>
        </w:rPr>
        <w:lastRenderedPageBreak/>
        <w:t>Specific Call-Off Schedules relating to the contract between the Client and the Agency</w:t>
      </w:r>
    </w:p>
    <w:p w14:paraId="249137B0" w14:textId="77777777" w:rsidR="00ED5490" w:rsidRDefault="00ED5490">
      <w:pPr>
        <w:pStyle w:val="Standard"/>
        <w:spacing w:after="240"/>
        <w:rPr>
          <w:sz w:val="24"/>
          <w:szCs w:val="24"/>
        </w:rPr>
      </w:pPr>
    </w:p>
    <w:p w14:paraId="72122796" w14:textId="77777777" w:rsidR="00ED5490" w:rsidRDefault="00C05A11">
      <w:pPr>
        <w:pStyle w:val="Standard"/>
        <w:spacing w:after="0"/>
      </w:pPr>
      <w:r>
        <w:rPr>
          <w:color w:val="000000"/>
          <w:sz w:val="24"/>
          <w:szCs w:val="24"/>
          <w:u w:val="single"/>
        </w:rPr>
        <w:t>The process</w:t>
      </w:r>
    </w:p>
    <w:p w14:paraId="3D859EBA" w14:textId="77777777" w:rsidR="00ED5490" w:rsidRDefault="00ED5490">
      <w:pPr>
        <w:pStyle w:val="Standard"/>
        <w:spacing w:after="0"/>
        <w:rPr>
          <w:sz w:val="24"/>
          <w:szCs w:val="24"/>
        </w:rPr>
      </w:pPr>
    </w:p>
    <w:p w14:paraId="4A271B83" w14:textId="77777777" w:rsidR="00ED5490" w:rsidRDefault="00C05A11">
      <w:pPr>
        <w:pStyle w:val="Standard"/>
        <w:spacing w:after="0"/>
      </w:pPr>
      <w:r>
        <w:rPr>
          <w:color w:val="000000"/>
          <w:sz w:val="24"/>
          <w:szCs w:val="24"/>
        </w:rPr>
        <w:t>To appoint an agency through the framework, clients will follow the process outlined in the Schedule 7 of the Framework Contract. </w:t>
      </w:r>
    </w:p>
    <w:p w14:paraId="5957578A" w14:textId="77777777" w:rsidR="00ED5490" w:rsidRDefault="00ED5490">
      <w:pPr>
        <w:pStyle w:val="Standard"/>
        <w:spacing w:after="0"/>
        <w:rPr>
          <w:sz w:val="24"/>
          <w:szCs w:val="24"/>
        </w:rPr>
      </w:pPr>
    </w:p>
    <w:p w14:paraId="06C63901" w14:textId="77777777" w:rsidR="00ED5490" w:rsidRDefault="00C05A11">
      <w:pPr>
        <w:pStyle w:val="Standard"/>
        <w:spacing w:after="0"/>
      </w:pPr>
      <w:r>
        <w:rPr>
          <w:color w:val="000000"/>
          <w:sz w:val="24"/>
          <w:szCs w:val="24"/>
        </w:rPr>
        <w:t>The Client will then use the Letter of Appointment template and incorporate the Joint and Call-Off Schedules in Framework Schedule 6 to form the Call-Off contract with the Agency. </w:t>
      </w:r>
    </w:p>
    <w:p w14:paraId="7D85961B" w14:textId="77777777" w:rsidR="00ED5490" w:rsidRDefault="00ED5490">
      <w:pPr>
        <w:pStyle w:val="Standard"/>
        <w:spacing w:after="0"/>
        <w:rPr>
          <w:sz w:val="24"/>
          <w:szCs w:val="24"/>
        </w:rPr>
      </w:pPr>
    </w:p>
    <w:p w14:paraId="08DC733D" w14:textId="77777777" w:rsidR="00ED5490" w:rsidRDefault="00C05A11">
      <w:pPr>
        <w:rPr>
          <w:sz w:val="24"/>
          <w:szCs w:val="24"/>
        </w:rPr>
      </w:pPr>
      <w:r>
        <w:rPr>
          <w:sz w:val="24"/>
          <w:szCs w:val="24"/>
        </w:rPr>
        <w:t>Clients will complete the Call-Off schedules to suit their individual brief and can omit Call-Off Schedules which are not relevant to the contract. The optional schedules are highlighted in yellow and can be amended by the client to suit the requirement.</w:t>
      </w:r>
    </w:p>
    <w:p w14:paraId="0C3D8E28" w14:textId="77777777" w:rsidR="00ED5490" w:rsidRDefault="00ED5490">
      <w:pPr>
        <w:pStyle w:val="Standard"/>
        <w:spacing w:after="0"/>
        <w:rPr>
          <w:sz w:val="24"/>
          <w:szCs w:val="24"/>
        </w:rPr>
      </w:pPr>
    </w:p>
    <w:p w14:paraId="30834157" w14:textId="1C9C1A55" w:rsidR="00ED5490" w:rsidRDefault="00C05A11">
      <w:pPr>
        <w:pStyle w:val="Standard"/>
        <w:spacing w:after="0"/>
      </w:pPr>
      <w:bookmarkStart w:id="6" w:name="_heading=h.26in1rg"/>
      <w:bookmarkEnd w:id="6"/>
      <w:r>
        <w:rPr>
          <w:color w:val="000000"/>
          <w:sz w:val="24"/>
          <w:szCs w:val="24"/>
        </w:rPr>
        <w:t xml:space="preserve">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Off </w:t>
      </w:r>
      <w:r w:rsidR="00D2261F">
        <w:rPr>
          <w:color w:val="000000"/>
          <w:sz w:val="24"/>
          <w:szCs w:val="24"/>
        </w:rPr>
        <w:t>Contract,</w:t>
      </w:r>
      <w:r>
        <w:rPr>
          <w:color w:val="000000"/>
          <w:sz w:val="24"/>
          <w:szCs w:val="24"/>
        </w:rPr>
        <w:t xml:space="preserve"> they will be legally binding. </w:t>
      </w:r>
    </w:p>
    <w:p w14:paraId="366E71E9" w14:textId="77777777" w:rsidR="00ED5490" w:rsidRDefault="00ED5490">
      <w:pPr>
        <w:pStyle w:val="Standard"/>
        <w:spacing w:after="0"/>
        <w:rPr>
          <w:sz w:val="24"/>
          <w:szCs w:val="24"/>
        </w:rPr>
      </w:pPr>
    </w:p>
    <w:p w14:paraId="4614C02D" w14:textId="77777777" w:rsidR="00ED5490" w:rsidRDefault="00C05A11">
      <w:pPr>
        <w:pStyle w:val="Standard"/>
        <w:spacing w:after="0"/>
      </w:pPr>
      <w:r>
        <w:rPr>
          <w:color w:val="000000"/>
          <w:sz w:val="24"/>
          <w:szCs w:val="24"/>
        </w:rPr>
        <w:t>The contracts follow the Public Sector Contract which presents the terms and schedules in a modular format. We have brought elements together into single documents but have retained the numbering of the individual terms and schedules for wider consistency. This means the clause numbering is not consecutive.</w:t>
      </w:r>
    </w:p>
    <w:p w14:paraId="251D5198" w14:textId="77777777" w:rsidR="00ED5490" w:rsidRDefault="00ED5490">
      <w:pPr>
        <w:pStyle w:val="Standard"/>
        <w:rPr>
          <w:b/>
          <w:sz w:val="28"/>
          <w:szCs w:val="28"/>
        </w:rPr>
      </w:pPr>
    </w:p>
    <w:p w14:paraId="70D0067D" w14:textId="77777777" w:rsidR="00ED5490" w:rsidRDefault="00ED5490">
      <w:pPr>
        <w:widowControl w:val="0"/>
        <w:suppressAutoHyphens w:val="0"/>
        <w:rPr>
          <w:b/>
          <w:color w:val="000000"/>
          <w:sz w:val="28"/>
          <w:szCs w:val="28"/>
        </w:rPr>
      </w:pPr>
      <w:bookmarkStart w:id="7" w:name="_heading=h.lnxbz9"/>
      <w:bookmarkEnd w:id="7"/>
    </w:p>
    <w:p w14:paraId="7795D42E" w14:textId="77777777" w:rsidR="00ED5490" w:rsidRDefault="00C05A11">
      <w:pPr>
        <w:pStyle w:val="Standard"/>
        <w:keepNext/>
        <w:keepLines/>
        <w:pageBreakBefore/>
        <w:widowControl w:val="0"/>
        <w:spacing w:before="20" w:after="20"/>
      </w:pPr>
      <w:r>
        <w:rPr>
          <w:b/>
          <w:color w:val="000000"/>
          <w:sz w:val="28"/>
          <w:szCs w:val="28"/>
        </w:rPr>
        <w:lastRenderedPageBreak/>
        <w:t>Letter of Appointment Template and Call-Off Schedules (Framework Schedule 6)</w:t>
      </w:r>
    </w:p>
    <w:p w14:paraId="49F9E2C5" w14:textId="77777777" w:rsidR="00ED5490" w:rsidRDefault="00ED5490">
      <w:pPr>
        <w:rPr>
          <w:b/>
          <w:sz w:val="24"/>
          <w:szCs w:val="24"/>
        </w:rPr>
      </w:pPr>
    </w:p>
    <w:p w14:paraId="127D755D" w14:textId="77777777" w:rsidR="00ED5490" w:rsidRDefault="00C05A11">
      <w:r>
        <w:rPr>
          <w:b/>
          <w:sz w:val="24"/>
          <w:szCs w:val="24"/>
        </w:rPr>
        <w:t>Letter of Appointment</w:t>
      </w:r>
      <w:r>
        <w:rPr>
          <w:b/>
          <w:sz w:val="24"/>
          <w:szCs w:val="24"/>
        </w:rPr>
        <w:br/>
      </w:r>
    </w:p>
    <w:p w14:paraId="720C236F" w14:textId="77777777" w:rsidR="00ED5490" w:rsidRDefault="00C05A11">
      <w:pPr>
        <w:shd w:val="clear" w:color="auto" w:fill="FFFFFF"/>
      </w:pPr>
      <w:r>
        <w:rPr>
          <w:color w:val="000000"/>
          <w:sz w:val="24"/>
          <w:szCs w:val="24"/>
        </w:rPr>
        <w:t>The Agency is one of a number of agencies appointed by the Crown Commercial Service (CCS) to the Framework Agreement and is therefore able to enter into this Call-Off Contract.</w:t>
      </w:r>
    </w:p>
    <w:p w14:paraId="56B8516F" w14:textId="77777777" w:rsidR="00ED5490" w:rsidRDefault="00ED5490">
      <w:pPr>
        <w:rPr>
          <w:b/>
          <w:sz w:val="24"/>
          <w:szCs w:val="24"/>
        </w:rPr>
      </w:pPr>
    </w:p>
    <w:p w14:paraId="17718E9D" w14:textId="77777777" w:rsidR="00EE0D55" w:rsidRPr="00287885" w:rsidRDefault="00EE0D55" w:rsidP="00EE0D55">
      <w:pPr>
        <w:spacing w:after="160"/>
        <w:rPr>
          <w:rFonts w:asciiTheme="minorHAnsi" w:hAnsiTheme="minorHAnsi" w:cstheme="minorHAnsi"/>
          <w:sz w:val="24"/>
          <w:szCs w:val="24"/>
        </w:rPr>
      </w:pPr>
      <w:r w:rsidRPr="00287885">
        <w:rPr>
          <w:rFonts w:asciiTheme="minorHAnsi" w:hAnsiTheme="minorHAnsi" w:cstheme="minorHAnsi"/>
          <w:sz w:val="24"/>
          <w:szCs w:val="24"/>
        </w:rPr>
        <w:t>This Letter of Appointment is issued in accordance with the provisions of the Framework Contract RM6125 between CCS and the Agency, dated 7 September 2021 in relation to Lot 3</w:t>
      </w:r>
      <w:r w:rsidRPr="00287885">
        <w:rPr>
          <w:rFonts w:asciiTheme="minorHAnsi" w:hAnsiTheme="minorHAnsi" w:cstheme="minorHAnsi"/>
          <w:b/>
          <w:bCs/>
          <w:sz w:val="24"/>
          <w:szCs w:val="24"/>
        </w:rPr>
        <w:t>.</w:t>
      </w:r>
    </w:p>
    <w:p w14:paraId="6FB2B68C" w14:textId="77777777" w:rsidR="00ED5490" w:rsidRDefault="00C05A11">
      <w:pPr>
        <w:rPr>
          <w:sz w:val="24"/>
          <w:szCs w:val="24"/>
        </w:rPr>
      </w:pPr>
      <w:r>
        <w:rPr>
          <w:sz w:val="24"/>
          <w:szCs w:val="24"/>
        </w:rPr>
        <w:t>Capitalised terms and expressions used in this letter have the same meanings as in the Call-Off Incorporated Terms unless the context otherwise requires.</w:t>
      </w:r>
    </w:p>
    <w:p w14:paraId="36120761" w14:textId="77777777" w:rsidR="00ED5490" w:rsidRDefault="00ED5490"/>
    <w:p w14:paraId="6CB1EB14" w14:textId="77777777" w:rsidR="00ED5490" w:rsidRDefault="00C05A11">
      <w:r>
        <w:t>Bespoke briefing templates for Lots 3 and 4 are available upon request from these agencies.</w:t>
      </w:r>
    </w:p>
    <w:p w14:paraId="00944C1D" w14:textId="77777777" w:rsidR="00ED5490" w:rsidRDefault="00ED5490">
      <w:pPr>
        <w:rPr>
          <w:sz w:val="24"/>
          <w:szCs w:val="24"/>
        </w:rPr>
      </w:pPr>
    </w:p>
    <w:p w14:paraId="744CF182" w14:textId="77777777" w:rsidR="00ED5490" w:rsidRDefault="00C05A11">
      <w:pPr>
        <w:tabs>
          <w:tab w:val="left" w:pos="5137"/>
        </w:tabs>
        <w:ind w:left="2880" w:hanging="2880"/>
      </w:pPr>
      <w:r>
        <w:rPr>
          <w:sz w:val="24"/>
          <w:szCs w:val="24"/>
        </w:rPr>
        <w:t>CALL-OFF LOT(S):</w:t>
      </w:r>
    </w:p>
    <w:p w14:paraId="46DA05E2" w14:textId="77777777" w:rsidR="00ED5490" w:rsidRDefault="00ED5490">
      <w:pPr>
        <w:rPr>
          <w:sz w:val="24"/>
          <w:szCs w:val="24"/>
        </w:rPr>
      </w:pPr>
    </w:p>
    <w:tbl>
      <w:tblPr>
        <w:tblW w:w="9645" w:type="dxa"/>
        <w:tblInd w:w="-50" w:type="dxa"/>
        <w:tblLayout w:type="fixed"/>
        <w:tblCellMar>
          <w:left w:w="10" w:type="dxa"/>
          <w:right w:w="10" w:type="dxa"/>
        </w:tblCellMar>
        <w:tblLook w:val="0000" w:firstRow="0" w:lastRow="0" w:firstColumn="0" w:lastColumn="0" w:noHBand="0" w:noVBand="0"/>
      </w:tblPr>
      <w:tblGrid>
        <w:gridCol w:w="2308"/>
        <w:gridCol w:w="7337"/>
      </w:tblGrid>
      <w:tr w:rsidR="00ED5490" w14:paraId="27D318BF" w14:textId="77777777" w:rsidTr="00D2261F">
        <w:tc>
          <w:tcPr>
            <w:tcW w:w="23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07A1B" w14:textId="77777777" w:rsidR="00ED5490" w:rsidRDefault="00C05A11">
            <w:pPr>
              <w:spacing w:after="100"/>
            </w:pPr>
            <w:r>
              <w:rPr>
                <w:b/>
                <w:sz w:val="24"/>
                <w:szCs w:val="24"/>
              </w:rPr>
              <w:t>Order Number:</w:t>
            </w:r>
          </w:p>
        </w:tc>
        <w:tc>
          <w:tcPr>
            <w:tcW w:w="7337"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9F930D4" w14:textId="12812898" w:rsidR="00ED5490" w:rsidRDefault="00706B75">
            <w:pPr>
              <w:spacing w:after="100"/>
              <w:rPr>
                <w:sz w:val="24"/>
                <w:szCs w:val="24"/>
              </w:rPr>
            </w:pPr>
            <w:r>
              <w:rPr>
                <w:sz w:val="24"/>
                <w:szCs w:val="24"/>
              </w:rPr>
              <w:t>CCMA25A02</w:t>
            </w:r>
          </w:p>
        </w:tc>
      </w:tr>
      <w:tr w:rsidR="00ED5490" w14:paraId="36C1F8A5" w14:textId="77777777" w:rsidTr="00D2261F">
        <w:tc>
          <w:tcPr>
            <w:tcW w:w="2308"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692828" w14:textId="77777777" w:rsidR="00ED5490" w:rsidRDefault="00C05A11">
            <w:pPr>
              <w:spacing w:after="100"/>
            </w:pPr>
            <w:r>
              <w:rPr>
                <w:b/>
                <w:sz w:val="24"/>
                <w:szCs w:val="24"/>
              </w:rPr>
              <w:t>From:</w:t>
            </w:r>
          </w:p>
        </w:tc>
        <w:tc>
          <w:tcPr>
            <w:tcW w:w="7337"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5367F64" w14:textId="1BC4EEF3" w:rsidR="00ED5490" w:rsidRDefault="00706B75">
            <w:pPr>
              <w:spacing w:after="100"/>
              <w:rPr>
                <w:sz w:val="24"/>
                <w:szCs w:val="24"/>
              </w:rPr>
            </w:pPr>
            <w:r>
              <w:rPr>
                <w:sz w:val="24"/>
                <w:szCs w:val="24"/>
              </w:rPr>
              <w:t>Tag Europe Limited</w:t>
            </w:r>
          </w:p>
        </w:tc>
      </w:tr>
      <w:tr w:rsidR="00ED5490" w14:paraId="3DFB8005" w14:textId="77777777" w:rsidTr="00D2261F">
        <w:tc>
          <w:tcPr>
            <w:tcW w:w="2308"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C9933" w14:textId="77777777" w:rsidR="00ED5490" w:rsidRDefault="00C05A11">
            <w:pPr>
              <w:spacing w:after="100"/>
            </w:pPr>
            <w:r>
              <w:rPr>
                <w:b/>
                <w:sz w:val="24"/>
                <w:szCs w:val="24"/>
              </w:rPr>
              <w:t>To:</w:t>
            </w:r>
          </w:p>
        </w:tc>
        <w:tc>
          <w:tcPr>
            <w:tcW w:w="7337"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33E0967" w14:textId="17A7B534" w:rsidR="00ED5490" w:rsidRDefault="00706B75">
            <w:pPr>
              <w:spacing w:after="100"/>
              <w:rPr>
                <w:sz w:val="24"/>
                <w:szCs w:val="24"/>
              </w:rPr>
            </w:pPr>
            <w:r>
              <w:rPr>
                <w:sz w:val="24"/>
                <w:szCs w:val="24"/>
              </w:rPr>
              <w:t>Cabinet Office</w:t>
            </w:r>
          </w:p>
        </w:tc>
      </w:tr>
    </w:tbl>
    <w:p w14:paraId="746B2438"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308"/>
        <w:gridCol w:w="7337"/>
      </w:tblGrid>
      <w:tr w:rsidR="00ED5490" w14:paraId="1ED30858" w14:textId="77777777" w:rsidTr="00D2261F">
        <w:tc>
          <w:tcPr>
            <w:tcW w:w="23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96178" w14:textId="77777777" w:rsidR="00ED5490" w:rsidRDefault="00C05A11">
            <w:pPr>
              <w:spacing w:after="100"/>
            </w:pPr>
            <w:r>
              <w:rPr>
                <w:b/>
                <w:sz w:val="24"/>
                <w:szCs w:val="24"/>
              </w:rPr>
              <w:t>Call-Off Start Date:</w:t>
            </w:r>
          </w:p>
        </w:tc>
        <w:tc>
          <w:tcPr>
            <w:tcW w:w="7337"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8FD0C6F" w14:textId="69FA01FC" w:rsidR="00ED5490" w:rsidRDefault="001554DA">
            <w:pPr>
              <w:spacing w:after="100"/>
              <w:rPr>
                <w:sz w:val="24"/>
                <w:szCs w:val="24"/>
              </w:rPr>
            </w:pPr>
            <w:r>
              <w:rPr>
                <w:sz w:val="24"/>
                <w:szCs w:val="24"/>
              </w:rPr>
              <w:t>Monday 17</w:t>
            </w:r>
            <w:r w:rsidRPr="001554DA">
              <w:rPr>
                <w:sz w:val="24"/>
                <w:szCs w:val="24"/>
                <w:vertAlign w:val="superscript"/>
              </w:rPr>
              <w:t>th</w:t>
            </w:r>
            <w:r>
              <w:rPr>
                <w:sz w:val="24"/>
                <w:szCs w:val="24"/>
              </w:rPr>
              <w:t xml:space="preserve"> November 2025</w:t>
            </w:r>
          </w:p>
        </w:tc>
      </w:tr>
      <w:tr w:rsidR="00ED5490" w14:paraId="39F4A778" w14:textId="77777777" w:rsidTr="00D2261F">
        <w:trPr>
          <w:trHeight w:val="1036"/>
        </w:trPr>
        <w:tc>
          <w:tcPr>
            <w:tcW w:w="2308"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20F3E1ED" w14:textId="77777777" w:rsidR="00ED5490" w:rsidRDefault="00C05A11">
            <w:pPr>
              <w:spacing w:after="100"/>
            </w:pPr>
            <w:r>
              <w:rPr>
                <w:b/>
                <w:sz w:val="24"/>
                <w:szCs w:val="24"/>
              </w:rPr>
              <w:t>Call-Off Expiry Date:</w:t>
            </w:r>
          </w:p>
          <w:p w14:paraId="472EFF4A" w14:textId="77777777" w:rsidR="00ED5490" w:rsidRDefault="00C05A11">
            <w:pPr>
              <w:spacing w:after="100"/>
            </w:pPr>
            <w:r>
              <w:rPr>
                <w:b/>
                <w:sz w:val="24"/>
                <w:szCs w:val="24"/>
              </w:rPr>
              <w:t xml:space="preserve"> </w:t>
            </w:r>
          </w:p>
          <w:p w14:paraId="71048A94" w14:textId="77777777" w:rsidR="00ED5490" w:rsidRDefault="00C05A11">
            <w:pPr>
              <w:spacing w:after="100"/>
            </w:pPr>
            <w:r>
              <w:rPr>
                <w:b/>
                <w:sz w:val="24"/>
                <w:szCs w:val="24"/>
              </w:rPr>
              <w:t xml:space="preserve"> </w:t>
            </w:r>
          </w:p>
        </w:tc>
        <w:tc>
          <w:tcPr>
            <w:tcW w:w="7337"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564541A8" w14:textId="0257BC48" w:rsidR="00ED5490" w:rsidRDefault="001554DA">
            <w:pPr>
              <w:spacing w:after="100"/>
              <w:rPr>
                <w:sz w:val="24"/>
                <w:szCs w:val="24"/>
              </w:rPr>
            </w:pPr>
            <w:r>
              <w:rPr>
                <w:sz w:val="24"/>
                <w:szCs w:val="24"/>
              </w:rPr>
              <w:t>Monday 16</w:t>
            </w:r>
            <w:r w:rsidRPr="001554DA">
              <w:rPr>
                <w:sz w:val="24"/>
                <w:szCs w:val="24"/>
                <w:vertAlign w:val="superscript"/>
              </w:rPr>
              <w:t>th</w:t>
            </w:r>
            <w:r>
              <w:rPr>
                <w:sz w:val="24"/>
                <w:szCs w:val="24"/>
              </w:rPr>
              <w:t xml:space="preserve"> November 2026</w:t>
            </w:r>
          </w:p>
        </w:tc>
      </w:tr>
      <w:tr w:rsidR="00ED5490" w14:paraId="3B16B0C4" w14:textId="77777777" w:rsidTr="00D2261F">
        <w:tc>
          <w:tcPr>
            <w:tcW w:w="2308"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79C96D79" w14:textId="77777777" w:rsidR="00ED5490" w:rsidRDefault="00C05A11">
            <w:pPr>
              <w:spacing w:after="100"/>
            </w:pPr>
            <w:r>
              <w:rPr>
                <w:b/>
                <w:sz w:val="24"/>
                <w:szCs w:val="24"/>
              </w:rPr>
              <w:t>Call-Off Initial Period:</w:t>
            </w:r>
          </w:p>
        </w:tc>
        <w:tc>
          <w:tcPr>
            <w:tcW w:w="7337"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3F79B4B7" w14:textId="32FCBA32" w:rsidR="00ED5490" w:rsidRDefault="001554DA">
            <w:pPr>
              <w:spacing w:after="100"/>
              <w:rPr>
                <w:sz w:val="24"/>
                <w:szCs w:val="24"/>
              </w:rPr>
            </w:pPr>
            <w:r>
              <w:rPr>
                <w:sz w:val="24"/>
                <w:szCs w:val="24"/>
              </w:rPr>
              <w:t>One (1) Year</w:t>
            </w:r>
          </w:p>
        </w:tc>
      </w:tr>
      <w:tr w:rsidR="00ED5490" w14:paraId="07E790B8" w14:textId="77777777" w:rsidTr="00D2261F">
        <w:trPr>
          <w:trHeight w:val="1065"/>
        </w:trPr>
        <w:tc>
          <w:tcPr>
            <w:tcW w:w="2308"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81256" w14:textId="77777777" w:rsidR="00ED5490" w:rsidRDefault="00C05A11">
            <w:pPr>
              <w:spacing w:after="100"/>
            </w:pPr>
            <w:r>
              <w:rPr>
                <w:b/>
                <w:sz w:val="24"/>
                <w:szCs w:val="24"/>
              </w:rPr>
              <w:t>Call-Off Optional Extension Period:</w:t>
            </w:r>
          </w:p>
        </w:tc>
        <w:tc>
          <w:tcPr>
            <w:tcW w:w="7337"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4C8B2EA" w14:textId="2C8071EE" w:rsidR="001554DA" w:rsidRPr="00A33B15" w:rsidRDefault="001554DA" w:rsidP="001554DA">
            <w:pPr>
              <w:pStyle w:val="Heading2"/>
              <w:rPr>
                <w:b/>
              </w:rPr>
            </w:pPr>
            <w:r>
              <w:t>Two (2) Years, in</w:t>
            </w:r>
            <w:r w:rsidRPr="00A33B15">
              <w:t xml:space="preserve"> yearly increments (1+1) for a total contract term of Three (3) Years</w:t>
            </w:r>
            <w:r>
              <w:t xml:space="preserve"> (1+1+1)</w:t>
            </w:r>
          </w:p>
          <w:p w14:paraId="2F3463DB" w14:textId="32848DF4" w:rsidR="00ED5490" w:rsidRDefault="00ED5490">
            <w:pPr>
              <w:spacing w:after="100"/>
              <w:rPr>
                <w:sz w:val="24"/>
                <w:szCs w:val="24"/>
              </w:rPr>
            </w:pPr>
          </w:p>
        </w:tc>
      </w:tr>
    </w:tbl>
    <w:p w14:paraId="59A7933F"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450"/>
        <w:gridCol w:w="7195"/>
      </w:tblGrid>
      <w:tr w:rsidR="00ED5490" w14:paraId="31901E49" w14:textId="77777777" w:rsidTr="00D2261F">
        <w:tc>
          <w:tcPr>
            <w:tcW w:w="24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8BEC4" w14:textId="77777777" w:rsidR="00ED5490" w:rsidRDefault="00C05A11">
            <w:pPr>
              <w:spacing w:after="100"/>
            </w:pPr>
            <w:r>
              <w:rPr>
                <w:b/>
                <w:sz w:val="24"/>
                <w:szCs w:val="24"/>
              </w:rPr>
              <w:t>Deliverables required:</w:t>
            </w:r>
          </w:p>
          <w:p w14:paraId="0C4B27BE" w14:textId="77777777" w:rsidR="00ED5490" w:rsidRDefault="00C05A11">
            <w:pPr>
              <w:spacing w:after="100"/>
            </w:pPr>
            <w:r>
              <w:rPr>
                <w:sz w:val="24"/>
                <w:szCs w:val="24"/>
              </w:rPr>
              <w:t xml:space="preserve"> </w:t>
            </w:r>
          </w:p>
          <w:p w14:paraId="3A4062E4" w14:textId="77777777" w:rsidR="00ED5490" w:rsidRDefault="00C05A11">
            <w:pPr>
              <w:spacing w:after="100"/>
            </w:pPr>
            <w:r>
              <w:rPr>
                <w:sz w:val="24"/>
                <w:szCs w:val="24"/>
              </w:rPr>
              <w:t xml:space="preserve"> </w:t>
            </w:r>
          </w:p>
        </w:tc>
        <w:tc>
          <w:tcPr>
            <w:tcW w:w="719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538FAF7" w14:textId="77777777" w:rsidR="007E2DBD" w:rsidRDefault="007E2DBD" w:rsidP="007E2DBD">
            <w:pPr>
              <w:pStyle w:val="Heading2"/>
            </w:pPr>
            <w:r>
              <w:t xml:space="preserve">Radio ‘Fillers’ are UK Government produced audio content assets, similar in format to paid adverts, for important public health, public welfare and safety messaging. The idea is that fillers may be chosen and aired free-of-charge at the discretion of radio stations, by filling </w:t>
            </w:r>
            <w:r>
              <w:lastRenderedPageBreak/>
              <w:t>any gaps in programming schedules. These Filler airtime spots are donated free-of-charge. GCS has a central fillers team on behalf of Government Departments to coordinate &amp; maximise this free-of-charge radio airtime.</w:t>
            </w:r>
          </w:p>
          <w:p w14:paraId="1600A349" w14:textId="136C48B7" w:rsidR="007E2DBD" w:rsidRDefault="007E2DBD" w:rsidP="007E2DBD">
            <w:pPr>
              <w:pStyle w:val="Heading2"/>
            </w:pPr>
            <w:r>
              <w:t>Radio stations are under no obligation to run Filler content, meaning scripting/messaging content that stations would like to use is crucial. So neutral content - not promoting activities of departments &amp; ministers - and non-</w:t>
            </w:r>
            <w:r w:rsidR="00D25B4B">
              <w:t>controversial</w:t>
            </w:r>
            <w:r>
              <w:t xml:space="preserve"> messaging is important. To do this, and to compete with </w:t>
            </w:r>
            <w:r w:rsidR="00D25B4B">
              <w:t>Charity</w:t>
            </w:r>
            <w:r>
              <w:t xml:space="preserve"> sector fillers, government fillers are typically themed for public health, public welfare and general safety content, aimed at improving lives of citizens (examples include: Floods Action; Stop Smoking; Vaccinations; Drink Drive; Emergency Alerts).</w:t>
            </w:r>
          </w:p>
          <w:p w14:paraId="3184DAEC" w14:textId="77777777" w:rsidR="007E2DBD" w:rsidRDefault="007E2DBD" w:rsidP="007E2DBD">
            <w:pPr>
              <w:pStyle w:val="Heading2"/>
            </w:pPr>
            <w:r>
              <w:t>The requirement is for a digital delivery service to distribute Radio Filler assets to a range of UK Commercial Radio media owners. The fillers must be delivered to radio broadcasters on behalf of all subscribing government departments, so they are potentially aired in any free of charge, donated airspace.</w:t>
            </w:r>
          </w:p>
          <w:p w14:paraId="50CF5A70" w14:textId="382E1A57" w:rsidR="007E2DBD" w:rsidRDefault="007E2DBD" w:rsidP="007E2DBD">
            <w:pPr>
              <w:pStyle w:val="Heading2"/>
            </w:pPr>
            <w:r>
              <w:t xml:space="preserve">This is required as the Authority does not have the resource or capability to perform this in-house, and </w:t>
            </w:r>
            <w:r w:rsidR="00AA29C7">
              <w:rPr>
                <w:rFonts w:ascii="Times" w:hAnsi="Times" w:cs="Times"/>
                <w:color w:val="FF0000"/>
                <w:sz w:val="27"/>
                <w:szCs w:val="27"/>
              </w:rPr>
              <w:t>REDACTED TEXT under FOIA Section 43, Commercial Interests</w:t>
            </w:r>
            <w:r w:rsidR="00AA29C7">
              <w:t xml:space="preserve"> </w:t>
            </w:r>
            <w:r>
              <w:t xml:space="preserve">departments require the assets to be managed, sent to (and withdrawn </w:t>
            </w:r>
            <w:proofErr w:type="gramStart"/>
            <w:r>
              <w:t>from)  the</w:t>
            </w:r>
            <w:proofErr w:type="gramEnd"/>
            <w:r>
              <w:t xml:space="preserve"> full range of commercial radio broadcasters in the UK (and in addition, where possible community radio).</w:t>
            </w:r>
          </w:p>
          <w:p w14:paraId="456FF6C2" w14:textId="77777777" w:rsidR="007E2DBD" w:rsidRDefault="007E2DBD" w:rsidP="007E2DBD">
            <w:pPr>
              <w:pStyle w:val="Heading2"/>
            </w:pPr>
            <w:r>
              <w:t xml:space="preserve">The Potential Provider shall store Radio Filler assets in their Digital Asset Management system, that can be requested for delivery to radio broadcasters by the Authority. </w:t>
            </w:r>
          </w:p>
          <w:p w14:paraId="735A3795" w14:textId="3C2E4BC7" w:rsidR="007E2DBD" w:rsidRDefault="007E2DBD" w:rsidP="007E2DBD">
            <w:pPr>
              <w:pStyle w:val="Heading2"/>
            </w:pPr>
            <w:r>
              <w:t>The Potential Provider shall distribute Radio Fillers and related documentation to radio broadcasters (</w:t>
            </w:r>
            <w:proofErr w:type="gramStart"/>
            <w:r>
              <w:t>i.e.</w:t>
            </w:r>
            <w:proofErr w:type="gramEnd"/>
            <w:r>
              <w:t xml:space="preserve"> WAV audio files, copy instructions, </w:t>
            </w:r>
            <w:proofErr w:type="spellStart"/>
            <w:r>
              <w:t>Radiocentre</w:t>
            </w:r>
            <w:proofErr w:type="spellEnd"/>
            <w:r>
              <w:t xml:space="preserve"> clearance,</w:t>
            </w:r>
            <w:r w:rsidR="00D25B4B">
              <w:t xml:space="preserve"> </w:t>
            </w:r>
            <w:r>
              <w:t>Filler Information Sheet, and any others). If the Authority prefer, there should be the option for the Authority to be able to simply email the Radio Filler WAV files and documentation to the Potential Provider.</w:t>
            </w:r>
          </w:p>
          <w:p w14:paraId="6713376D" w14:textId="77777777" w:rsidR="007E2DBD" w:rsidRDefault="007E2DBD" w:rsidP="007E2DBD">
            <w:pPr>
              <w:pStyle w:val="Heading2"/>
            </w:pPr>
            <w:r>
              <w:t xml:space="preserve">Apart from the normal industry-standard radio advert broadcast documentation, the Potential Provider will also be required to distribute a “Filler Information Sheet” – this is a </w:t>
            </w:r>
            <w:proofErr w:type="gramStart"/>
            <w:r>
              <w:t>one page</w:t>
            </w:r>
            <w:proofErr w:type="gramEnd"/>
            <w:r>
              <w:t xml:space="preserve"> document, provided by the Authority, promoting the Filler and its theme to broadcasters, and reasons why they should consider airing the Filler.</w:t>
            </w:r>
          </w:p>
          <w:p w14:paraId="67424ACE" w14:textId="77777777" w:rsidR="007E2DBD" w:rsidRDefault="007E2DBD" w:rsidP="007E2DBD">
            <w:pPr>
              <w:pStyle w:val="Heading2"/>
            </w:pPr>
            <w:r>
              <w:t>The current Filler station distribution list is as follows (but not limited to):</w:t>
            </w:r>
          </w:p>
          <w:p w14:paraId="753CA47D" w14:textId="77777777" w:rsidR="007E2DBD" w:rsidRDefault="007E2DBD" w:rsidP="007E2DBD">
            <w:pPr>
              <w:pStyle w:val="Heading3"/>
              <w:rPr>
                <w:sz w:val="24"/>
                <w:szCs w:val="24"/>
              </w:rPr>
            </w:pPr>
            <w:r>
              <w:rPr>
                <w:sz w:val="24"/>
                <w:szCs w:val="24"/>
              </w:rPr>
              <w:lastRenderedPageBreak/>
              <w:t xml:space="preserve">All UK commercial radio stations (around 400 individual stations in total) / any local community radio stations the Potential Provider may also be working with. </w:t>
            </w:r>
          </w:p>
          <w:p w14:paraId="327F3F94" w14:textId="571DED14" w:rsidR="007E2DBD" w:rsidRDefault="007E2DBD" w:rsidP="007E2DBD">
            <w:pPr>
              <w:pStyle w:val="Heading2"/>
            </w:pPr>
            <w:r>
              <w:t>A key difference to radio advertising is that Radio Fillers do not have any media plan.</w:t>
            </w:r>
            <w:r w:rsidR="00D25B4B">
              <w:t xml:space="preserve"> </w:t>
            </w:r>
            <w:r>
              <w:t xml:space="preserve">This is because by definition there is no airtime being bought. The provision of Fillers means working directly with radio stations’ internal traffic teams at the point of broadcast, who decide on programming and ultimately make the final decision on whether to use a Filler asset, as well as handle the withdrawal/deletion of one. </w:t>
            </w:r>
          </w:p>
          <w:p w14:paraId="56B6E775" w14:textId="088A731C" w:rsidR="007E2DBD" w:rsidRDefault="007E2DBD" w:rsidP="007E2DBD">
            <w:pPr>
              <w:pStyle w:val="Heading2"/>
            </w:pPr>
            <w:r>
              <w:t>Fillers are generally designed to be distributed widely, to as many UK-wide Radio Stations as possible, with a view to maximise the opportunities of generating free donated airspace. However sometimes there will be some instances where the Authority requires less than full-UK - these are typically a UK region “England/Wales/Scotland/N.</w:t>
            </w:r>
            <w:r w:rsidR="00D2261F">
              <w:t xml:space="preserve"> </w:t>
            </w:r>
            <w:r>
              <w:t xml:space="preserve">Ireland area only” distribution. The Potential Provider should be able to select stations based on this requirement, again without a media plan as a guide. </w:t>
            </w:r>
          </w:p>
          <w:p w14:paraId="41DA536A" w14:textId="77777777" w:rsidR="007E2DBD" w:rsidRDefault="007E2DBD" w:rsidP="007E2DBD">
            <w:pPr>
              <w:pStyle w:val="Heading2"/>
            </w:pPr>
            <w:r>
              <w:t>The Potential Provider shall securely store the Authority’s WAVs (radio/audio files) for an indefinite period, and offer the capability to download proxy files, should the Authority require a radio showreel, for example.</w:t>
            </w:r>
          </w:p>
          <w:p w14:paraId="6FBED02A" w14:textId="77777777" w:rsidR="007E2DBD" w:rsidRDefault="007E2DBD" w:rsidP="007E2DBD">
            <w:pPr>
              <w:pStyle w:val="Heading2"/>
            </w:pPr>
            <w:r>
              <w:t xml:space="preserve">The Potential Provider must also have the capability of sending Radio Filler instructions to all UK broadcasters instructing them to withdraw/delete a Radio Filler. This could be at any point later in the life of the Radio Filler (notably, this is usually months or years later as opposed to much shorter airtime bursts typical of paid-media radio advertising.  Please note, this is quite different to the process as used for Radio Advertising (since radio advertising will have a defined airtime period and with that a concrete fixed end date is built in from the start). The Potential Provider should have the relevant expertise in providing similar services. </w:t>
            </w:r>
          </w:p>
          <w:p w14:paraId="5E42D847" w14:textId="0644C01D" w:rsidR="007E2DBD" w:rsidRPr="007E2DBD" w:rsidRDefault="007E2DBD" w:rsidP="007E2DBD">
            <w:pPr>
              <w:pStyle w:val="Standard"/>
              <w:rPr>
                <w:lang w:eastAsia="en-GB"/>
              </w:rPr>
            </w:pPr>
            <w:r>
              <w:rPr>
                <w:sz w:val="24"/>
                <w:szCs w:val="24"/>
              </w:rPr>
              <w:t>The Potential Provider should be able to offer and host training on how to use</w:t>
            </w:r>
            <w:r>
              <w:rPr>
                <w:color w:val="FF0000"/>
                <w:sz w:val="24"/>
                <w:szCs w:val="24"/>
              </w:rPr>
              <w:t xml:space="preserve"> </w:t>
            </w:r>
            <w:r>
              <w:rPr>
                <w:sz w:val="24"/>
                <w:szCs w:val="24"/>
              </w:rPr>
              <w:t>any of its tools and services in order that the Authority can effectively carry out its work.</w:t>
            </w:r>
          </w:p>
          <w:p w14:paraId="519A8FEB" w14:textId="7D9DAE69" w:rsidR="00ED5490" w:rsidRDefault="00ED5490" w:rsidP="00A91C66">
            <w:pPr>
              <w:spacing w:after="100"/>
              <w:rPr>
                <w:sz w:val="24"/>
                <w:szCs w:val="24"/>
              </w:rPr>
            </w:pPr>
          </w:p>
        </w:tc>
      </w:tr>
    </w:tbl>
    <w:p w14:paraId="00E6B04A" w14:textId="77777777" w:rsidR="00ED5490" w:rsidRDefault="00C05A11">
      <w:r>
        <w:rPr>
          <w:sz w:val="24"/>
          <w:szCs w:val="24"/>
        </w:rPr>
        <w:lastRenderedPageBreak/>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450"/>
        <w:gridCol w:w="7195"/>
      </w:tblGrid>
      <w:tr w:rsidR="00ED5490" w14:paraId="7750BE46" w14:textId="77777777" w:rsidTr="00D2261F">
        <w:trPr>
          <w:trHeight w:val="873"/>
        </w:trPr>
        <w:tc>
          <w:tcPr>
            <w:tcW w:w="24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5AB39" w14:textId="77777777" w:rsidR="00ED5490" w:rsidRDefault="00C05A11">
            <w:pPr>
              <w:spacing w:after="100"/>
            </w:pPr>
            <w:r>
              <w:rPr>
                <w:b/>
                <w:sz w:val="24"/>
                <w:szCs w:val="24"/>
              </w:rPr>
              <w:t>Key Staff:</w:t>
            </w:r>
          </w:p>
        </w:tc>
        <w:tc>
          <w:tcPr>
            <w:tcW w:w="719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D868738" w14:textId="77777777" w:rsidR="00ED5490" w:rsidRDefault="00C05A11">
            <w:pPr>
              <w:spacing w:after="100"/>
            </w:pPr>
            <w:r>
              <w:rPr>
                <w:b/>
                <w:sz w:val="24"/>
                <w:szCs w:val="24"/>
              </w:rPr>
              <w:t>For the Client:</w:t>
            </w:r>
          </w:p>
          <w:p w14:paraId="3EBF7E77" w14:textId="77777777" w:rsidR="00D9016B" w:rsidRDefault="00D9016B" w:rsidP="00D9016B">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57840DF9" w14:textId="77777777" w:rsidR="00F2639E" w:rsidRDefault="00F2639E" w:rsidP="00F2639E">
            <w:pPr>
              <w:spacing w:after="100"/>
              <w:rPr>
                <w:sz w:val="24"/>
                <w:szCs w:val="24"/>
              </w:rPr>
            </w:pPr>
          </w:p>
          <w:p w14:paraId="0018E134" w14:textId="0FB94668" w:rsidR="00F2639E" w:rsidRDefault="00F2639E" w:rsidP="00F2639E">
            <w:pPr>
              <w:spacing w:after="100"/>
              <w:rPr>
                <w:b/>
                <w:bCs/>
                <w:sz w:val="24"/>
                <w:szCs w:val="24"/>
              </w:rPr>
            </w:pPr>
            <w:r>
              <w:rPr>
                <w:b/>
                <w:sz w:val="24"/>
                <w:szCs w:val="24"/>
              </w:rPr>
              <w:t>For the Agency:</w:t>
            </w:r>
            <w:r w:rsidRPr="006B336B">
              <w:rPr>
                <w:b/>
                <w:bCs/>
                <w:sz w:val="24"/>
                <w:szCs w:val="24"/>
              </w:rPr>
              <w:t xml:space="preserve"> </w:t>
            </w:r>
          </w:p>
          <w:p w14:paraId="1ACD1694" w14:textId="77777777" w:rsidR="00D9016B" w:rsidRDefault="00D9016B" w:rsidP="00D9016B">
            <w:pPr>
              <w:spacing w:line="259" w:lineRule="auto"/>
              <w:ind w:left="17"/>
              <w:rPr>
                <w:rFonts w:ascii="Times" w:hAnsi="Times" w:cs="Times"/>
                <w:color w:val="FF0000"/>
                <w:sz w:val="27"/>
                <w:szCs w:val="27"/>
              </w:rPr>
            </w:pPr>
            <w:r>
              <w:rPr>
                <w:rFonts w:ascii="Times" w:hAnsi="Times" w:cs="Times"/>
                <w:color w:val="FF0000"/>
                <w:sz w:val="27"/>
                <w:szCs w:val="27"/>
              </w:rPr>
              <w:lastRenderedPageBreak/>
              <w:t>REDACTED TEXT under FOIA Section 40, Personal Information</w:t>
            </w:r>
          </w:p>
          <w:p w14:paraId="17C18D27" w14:textId="60FB1121" w:rsidR="00ED5490" w:rsidRPr="00D2261F" w:rsidRDefault="00ED5490">
            <w:pPr>
              <w:spacing w:after="100"/>
            </w:pPr>
          </w:p>
        </w:tc>
      </w:tr>
      <w:tr w:rsidR="00ED5490" w14:paraId="7C0D3988" w14:textId="77777777" w:rsidTr="00D2261F">
        <w:tc>
          <w:tcPr>
            <w:tcW w:w="24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06A9A" w14:textId="77777777" w:rsidR="00ED5490" w:rsidRDefault="00C05A11">
            <w:pPr>
              <w:spacing w:after="100"/>
            </w:pPr>
            <w:r>
              <w:rPr>
                <w:b/>
                <w:sz w:val="24"/>
                <w:szCs w:val="24"/>
              </w:rPr>
              <w:lastRenderedPageBreak/>
              <w:t>Guarantor(s)</w:t>
            </w:r>
          </w:p>
        </w:tc>
        <w:tc>
          <w:tcPr>
            <w:tcW w:w="719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8269ACA" w14:textId="58133C16" w:rsidR="00ED5490" w:rsidRDefault="00A903AF">
            <w:pPr>
              <w:spacing w:after="100"/>
              <w:rPr>
                <w:sz w:val="24"/>
                <w:szCs w:val="24"/>
              </w:rPr>
            </w:pPr>
            <w:r>
              <w:rPr>
                <w:b/>
                <w:bCs/>
                <w:sz w:val="24"/>
                <w:szCs w:val="24"/>
              </w:rPr>
              <w:t>Not applicable</w:t>
            </w:r>
          </w:p>
        </w:tc>
      </w:tr>
    </w:tbl>
    <w:p w14:paraId="226503E1"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450"/>
        <w:gridCol w:w="7195"/>
      </w:tblGrid>
      <w:tr w:rsidR="00ED5490" w14:paraId="2424A3D9" w14:textId="77777777" w:rsidTr="00D2261F">
        <w:tc>
          <w:tcPr>
            <w:tcW w:w="24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5290C1" w14:textId="77777777" w:rsidR="00ED5490" w:rsidRDefault="00C05A11">
            <w:pPr>
              <w:spacing w:after="100"/>
            </w:pPr>
            <w:r>
              <w:rPr>
                <w:b/>
                <w:sz w:val="24"/>
                <w:szCs w:val="24"/>
              </w:rPr>
              <w:t>Call-Off Contract Charges (including any applicable discount(s), but excluding VAT):</w:t>
            </w:r>
          </w:p>
        </w:tc>
        <w:tc>
          <w:tcPr>
            <w:tcW w:w="719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287F090" w14:textId="32BFCBFE" w:rsidR="00ED5490" w:rsidRDefault="00A903AF">
            <w:pPr>
              <w:spacing w:after="160"/>
              <w:rPr>
                <w:sz w:val="24"/>
                <w:szCs w:val="24"/>
              </w:rPr>
            </w:pPr>
            <w:bookmarkStart w:id="8" w:name="_Toc435616682"/>
            <w:r>
              <w:rPr>
                <w:sz w:val="24"/>
              </w:rPr>
              <w:t>£35,000.00 including extension options and excluding VAT</w:t>
            </w:r>
            <w:bookmarkEnd w:id="8"/>
            <w:r>
              <w:rPr>
                <w:sz w:val="24"/>
              </w:rPr>
              <w:t>.</w:t>
            </w:r>
          </w:p>
        </w:tc>
      </w:tr>
      <w:tr w:rsidR="00ED5490" w14:paraId="55FB0D95" w14:textId="77777777" w:rsidTr="00D2261F">
        <w:tc>
          <w:tcPr>
            <w:tcW w:w="24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E8603" w14:textId="77777777" w:rsidR="00ED5490" w:rsidRDefault="00C05A11">
            <w:pPr>
              <w:spacing w:after="100"/>
            </w:pPr>
            <w:r>
              <w:rPr>
                <w:b/>
                <w:sz w:val="24"/>
                <w:szCs w:val="24"/>
              </w:rPr>
              <w:t>Liability</w:t>
            </w:r>
          </w:p>
        </w:tc>
        <w:tc>
          <w:tcPr>
            <w:tcW w:w="719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F3F99C6" w14:textId="316A18DB" w:rsidR="00ED5490" w:rsidRDefault="00AA29C7">
            <w:pPr>
              <w:spacing w:after="100"/>
            </w:pPr>
            <w:r>
              <w:rPr>
                <w:rFonts w:ascii="Times" w:hAnsi="Times" w:cs="Times"/>
                <w:color w:val="FF0000"/>
                <w:sz w:val="27"/>
                <w:szCs w:val="27"/>
              </w:rPr>
              <w:t>REDACTED TEXT under FOIA Section 43, Commercial Interests</w:t>
            </w:r>
          </w:p>
        </w:tc>
      </w:tr>
      <w:tr w:rsidR="00ED5490" w14:paraId="38E685C3" w14:textId="77777777" w:rsidTr="00D2261F">
        <w:tc>
          <w:tcPr>
            <w:tcW w:w="24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44E001" w14:textId="77777777" w:rsidR="00ED5490" w:rsidRDefault="00C05A11">
            <w:pPr>
              <w:spacing w:after="100"/>
            </w:pPr>
            <w:r>
              <w:rPr>
                <w:b/>
                <w:sz w:val="24"/>
                <w:szCs w:val="24"/>
              </w:rPr>
              <w:t>Additional Insurance Requirements</w:t>
            </w:r>
          </w:p>
        </w:tc>
        <w:tc>
          <w:tcPr>
            <w:tcW w:w="719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C5235CB" w14:textId="0E793D58" w:rsidR="00ED5490" w:rsidRDefault="00102D1D">
            <w:pPr>
              <w:spacing w:after="100"/>
              <w:rPr>
                <w:sz w:val="24"/>
                <w:szCs w:val="24"/>
              </w:rPr>
            </w:pPr>
            <w:r>
              <w:rPr>
                <w:b/>
                <w:bCs/>
                <w:sz w:val="24"/>
                <w:szCs w:val="24"/>
              </w:rPr>
              <w:t>No additional insurance requirements</w:t>
            </w:r>
          </w:p>
        </w:tc>
      </w:tr>
      <w:tr w:rsidR="00ED5490" w14:paraId="5D2D9A73" w14:textId="77777777" w:rsidTr="00D2261F">
        <w:tc>
          <w:tcPr>
            <w:tcW w:w="2450"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65B95" w14:textId="77777777" w:rsidR="00ED5490" w:rsidRDefault="00C05A11">
            <w:pPr>
              <w:spacing w:after="100"/>
            </w:pPr>
            <w:r>
              <w:rPr>
                <w:b/>
                <w:sz w:val="24"/>
                <w:szCs w:val="24"/>
              </w:rPr>
              <w:t>Client billing address for invoicing:</w:t>
            </w:r>
          </w:p>
        </w:tc>
        <w:tc>
          <w:tcPr>
            <w:tcW w:w="719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7F1856D" w14:textId="77777777" w:rsidR="001B5367" w:rsidRDefault="001B5367" w:rsidP="001B5367">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4F1469D9" w14:textId="5070F19A" w:rsidR="00ED5490" w:rsidRDefault="00ED5490">
            <w:pPr>
              <w:spacing w:after="100"/>
              <w:rPr>
                <w:sz w:val="24"/>
                <w:szCs w:val="24"/>
              </w:rPr>
            </w:pPr>
          </w:p>
        </w:tc>
      </w:tr>
    </w:tbl>
    <w:p w14:paraId="398B07D8" w14:textId="77777777" w:rsidR="00ED5490" w:rsidRDefault="00C05A11">
      <w:r>
        <w:rPr>
          <w:sz w:val="24"/>
          <w:szCs w:val="24"/>
        </w:rPr>
        <w:t xml:space="preserve"> </w:t>
      </w:r>
    </w:p>
    <w:tbl>
      <w:tblPr>
        <w:tblW w:w="9630" w:type="dxa"/>
        <w:tblInd w:w="-5" w:type="dxa"/>
        <w:tblLayout w:type="fixed"/>
        <w:tblCellMar>
          <w:left w:w="10" w:type="dxa"/>
          <w:right w:w="10" w:type="dxa"/>
        </w:tblCellMar>
        <w:tblLook w:val="0000" w:firstRow="0" w:lastRow="0" w:firstColumn="0" w:lastColumn="0" w:noHBand="0" w:noVBand="0"/>
      </w:tblPr>
      <w:tblGrid>
        <w:gridCol w:w="2405"/>
        <w:gridCol w:w="7225"/>
      </w:tblGrid>
      <w:tr w:rsidR="00ED5490" w14:paraId="6140D2FF" w14:textId="77777777" w:rsidTr="00D2261F">
        <w:trPr>
          <w:trHeight w:val="752"/>
        </w:trPr>
        <w:tc>
          <w:tcPr>
            <w:tcW w:w="2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8A9AF" w14:textId="77777777" w:rsidR="00ED5490" w:rsidRDefault="00C05A11">
            <w:pPr>
              <w:spacing w:after="100"/>
            </w:pPr>
            <w:r>
              <w:rPr>
                <w:b/>
                <w:sz w:val="24"/>
                <w:szCs w:val="24"/>
              </w:rPr>
              <w:t>Special Terms</w:t>
            </w:r>
          </w:p>
        </w:tc>
        <w:tc>
          <w:tcPr>
            <w:tcW w:w="722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1889ECC" w14:textId="75F159FB" w:rsidR="00ED5490" w:rsidRDefault="00C213E0">
            <w:pPr>
              <w:spacing w:after="100"/>
              <w:rPr>
                <w:sz w:val="24"/>
                <w:szCs w:val="24"/>
              </w:rPr>
            </w:pPr>
            <w:r>
              <w:rPr>
                <w:b/>
                <w:sz w:val="24"/>
                <w:szCs w:val="24"/>
              </w:rPr>
              <w:t>N/A</w:t>
            </w:r>
          </w:p>
        </w:tc>
      </w:tr>
    </w:tbl>
    <w:p w14:paraId="0EEB6724" w14:textId="77777777" w:rsidR="00ED5490" w:rsidRDefault="00C05A11">
      <w:pPr>
        <w:spacing w:after="100"/>
      </w:pPr>
      <w:r>
        <w:rPr>
          <w:sz w:val="24"/>
          <w:szCs w:val="24"/>
        </w:rPr>
        <w:t xml:space="preserve"> </w:t>
      </w:r>
    </w:p>
    <w:p w14:paraId="5C542F79" w14:textId="77777777" w:rsidR="00ED5490" w:rsidRDefault="00C05A11">
      <w:pPr>
        <w:pStyle w:val="Standard"/>
        <w:tabs>
          <w:tab w:val="left" w:pos="2257"/>
        </w:tabs>
        <w:spacing w:after="0"/>
      </w:pPr>
      <w:r>
        <w:rPr>
          <w:sz w:val="24"/>
          <w:szCs w:val="24"/>
        </w:rPr>
        <w:t>PROGRESS REPORT FREQUENCY</w:t>
      </w:r>
    </w:p>
    <w:p w14:paraId="24AE2EDE" w14:textId="209C0C81" w:rsidR="00ED5490" w:rsidRPr="007E2DBD" w:rsidRDefault="00576DF9">
      <w:pPr>
        <w:pStyle w:val="Standard"/>
        <w:tabs>
          <w:tab w:val="left" w:pos="2257"/>
        </w:tabs>
        <w:spacing w:after="0"/>
        <w:rPr>
          <w:sz w:val="24"/>
          <w:szCs w:val="24"/>
        </w:rPr>
      </w:pPr>
      <w:r w:rsidRPr="007E2DBD">
        <w:rPr>
          <w:sz w:val="24"/>
          <w:szCs w:val="24"/>
        </w:rPr>
        <w:t>N/A</w:t>
      </w:r>
    </w:p>
    <w:p w14:paraId="4948C26E" w14:textId="77777777" w:rsidR="00ED5490" w:rsidRDefault="00ED5490">
      <w:pPr>
        <w:pStyle w:val="Standard"/>
        <w:tabs>
          <w:tab w:val="left" w:pos="2257"/>
        </w:tabs>
        <w:spacing w:after="0"/>
        <w:rPr>
          <w:b/>
          <w:sz w:val="24"/>
          <w:szCs w:val="24"/>
        </w:rPr>
      </w:pPr>
    </w:p>
    <w:p w14:paraId="0757D041" w14:textId="77777777" w:rsidR="00ED5490" w:rsidRDefault="00C05A11">
      <w:pPr>
        <w:pStyle w:val="Standard"/>
        <w:tabs>
          <w:tab w:val="left" w:pos="2257"/>
        </w:tabs>
        <w:spacing w:after="0"/>
      </w:pPr>
      <w:r>
        <w:rPr>
          <w:sz w:val="24"/>
          <w:szCs w:val="24"/>
        </w:rPr>
        <w:t>PROGRESS MEETING FREQUENCY</w:t>
      </w:r>
    </w:p>
    <w:p w14:paraId="4EDCFC5E" w14:textId="13C935AD" w:rsidR="00ED5490" w:rsidRPr="007E2DBD" w:rsidRDefault="00576DF9">
      <w:pPr>
        <w:pStyle w:val="Standard"/>
        <w:tabs>
          <w:tab w:val="left" w:pos="2257"/>
        </w:tabs>
        <w:spacing w:after="0"/>
        <w:rPr>
          <w:sz w:val="24"/>
          <w:szCs w:val="24"/>
        </w:rPr>
      </w:pPr>
      <w:r w:rsidRPr="007E2DBD">
        <w:rPr>
          <w:sz w:val="24"/>
          <w:szCs w:val="24"/>
        </w:rPr>
        <w:t>N/A</w:t>
      </w:r>
    </w:p>
    <w:p w14:paraId="0ECA892E" w14:textId="77777777" w:rsidR="00ED5490" w:rsidRDefault="00ED5490">
      <w:pPr>
        <w:pStyle w:val="Standard"/>
        <w:tabs>
          <w:tab w:val="left" w:pos="2257"/>
        </w:tabs>
        <w:spacing w:after="0"/>
        <w:rPr>
          <w:b/>
          <w:sz w:val="24"/>
          <w:szCs w:val="24"/>
        </w:rPr>
      </w:pPr>
    </w:p>
    <w:p w14:paraId="0AFD53D3" w14:textId="77777777" w:rsidR="00ED5490" w:rsidRDefault="00C05A11">
      <w:pPr>
        <w:pStyle w:val="Standard"/>
        <w:tabs>
          <w:tab w:val="left" w:pos="2257"/>
        </w:tabs>
        <w:spacing w:after="0"/>
      </w:pPr>
      <w:r>
        <w:rPr>
          <w:sz w:val="24"/>
          <w:szCs w:val="24"/>
        </w:rPr>
        <w:t>KEY SUBCONTRACTOR(S)</w:t>
      </w:r>
    </w:p>
    <w:p w14:paraId="22A8183E" w14:textId="77777777" w:rsidR="00D9016B" w:rsidRDefault="00D9016B" w:rsidP="00D9016B">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22FD733B" w14:textId="77777777" w:rsidR="00ED5490" w:rsidRDefault="00ED5490">
      <w:pPr>
        <w:pStyle w:val="Standard"/>
        <w:tabs>
          <w:tab w:val="left" w:pos="2257"/>
        </w:tabs>
        <w:spacing w:after="0"/>
        <w:rPr>
          <w:b/>
          <w:sz w:val="24"/>
          <w:szCs w:val="24"/>
        </w:rPr>
      </w:pPr>
    </w:p>
    <w:p w14:paraId="703A6430" w14:textId="77777777" w:rsidR="00ED5490" w:rsidRDefault="00C05A11">
      <w:pPr>
        <w:pStyle w:val="Standard"/>
        <w:tabs>
          <w:tab w:val="left" w:pos="2257"/>
        </w:tabs>
        <w:spacing w:after="0"/>
      </w:pPr>
      <w:r>
        <w:rPr>
          <w:sz w:val="24"/>
          <w:szCs w:val="24"/>
        </w:rPr>
        <w:t>COMMERCIALLY SENSITIVE INFORMATION</w:t>
      </w:r>
    </w:p>
    <w:p w14:paraId="5551A0D0" w14:textId="77777777" w:rsidR="00EE0D55" w:rsidRDefault="00EE0D55" w:rsidP="00EE0D55">
      <w:pPr>
        <w:pStyle w:val="Standard"/>
        <w:tabs>
          <w:tab w:val="left" w:pos="2257"/>
        </w:tabs>
        <w:spacing w:after="0"/>
        <w:rPr>
          <w:b/>
          <w:sz w:val="24"/>
          <w:szCs w:val="24"/>
        </w:rPr>
      </w:pPr>
      <w:r>
        <w:rPr>
          <w:b/>
          <w:bCs/>
          <w:sz w:val="24"/>
          <w:szCs w:val="24"/>
        </w:rPr>
        <w:t xml:space="preserve">As per Joint schedule 4 </w:t>
      </w:r>
    </w:p>
    <w:p w14:paraId="470BCF49" w14:textId="77777777" w:rsidR="00ED5490" w:rsidRDefault="00ED5490">
      <w:pPr>
        <w:pStyle w:val="Standard"/>
        <w:tabs>
          <w:tab w:val="left" w:pos="2257"/>
        </w:tabs>
        <w:spacing w:after="0"/>
        <w:rPr>
          <w:b/>
          <w:sz w:val="24"/>
          <w:szCs w:val="24"/>
        </w:rPr>
      </w:pPr>
    </w:p>
    <w:p w14:paraId="2B1C0E5E" w14:textId="77777777" w:rsidR="00ED5490" w:rsidRDefault="00C05A11">
      <w:pPr>
        <w:pStyle w:val="Standard"/>
        <w:spacing w:after="0"/>
      </w:pPr>
      <w:r>
        <w:rPr>
          <w:sz w:val="24"/>
          <w:szCs w:val="24"/>
        </w:rPr>
        <w:t>SOCIAL VALUE COMMITMENT</w:t>
      </w:r>
    </w:p>
    <w:p w14:paraId="178D46D0" w14:textId="0CEEC819" w:rsidR="00ED5490" w:rsidRDefault="00C05A11" w:rsidP="00576DF9">
      <w:pPr>
        <w:pStyle w:val="Standard"/>
        <w:spacing w:after="0"/>
        <w:rPr>
          <w:sz w:val="24"/>
          <w:szCs w:val="24"/>
        </w:rPr>
      </w:pPr>
      <w:r>
        <w:rPr>
          <w:sz w:val="24"/>
          <w:szCs w:val="24"/>
        </w:rPr>
        <w:t>The Agency agrees, in providing the Deliverables and performing its obligations under the Call-Off Contract, that it will comply with the social value commitments in Call-Off Schedule 4 (Call-Off Proposal)</w:t>
      </w:r>
    </w:p>
    <w:p w14:paraId="3F7F17C9" w14:textId="77777777" w:rsidR="00576DF9" w:rsidRDefault="00576DF9" w:rsidP="00576DF9">
      <w:pPr>
        <w:pStyle w:val="Standard"/>
        <w:spacing w:after="0"/>
        <w:rPr>
          <w:sz w:val="24"/>
          <w:szCs w:val="24"/>
        </w:rPr>
      </w:pPr>
    </w:p>
    <w:p w14:paraId="21E25356" w14:textId="77777777" w:rsidR="00ED5490" w:rsidRDefault="00C05A11">
      <w:pPr>
        <w:pStyle w:val="Standard"/>
        <w:keepNext/>
        <w:spacing w:after="0"/>
      </w:pPr>
      <w:r>
        <w:rPr>
          <w:sz w:val="24"/>
          <w:szCs w:val="24"/>
        </w:rPr>
        <w:lastRenderedPageBreak/>
        <w:t>CALL-OFF INCORPORATED TERMS</w:t>
      </w:r>
    </w:p>
    <w:p w14:paraId="02A3BF72" w14:textId="77777777" w:rsidR="00ED5490" w:rsidRDefault="00C05A11">
      <w:pPr>
        <w:pStyle w:val="Standard"/>
      </w:pPr>
      <w:r>
        <w:rPr>
          <w:sz w:val="24"/>
          <w:szCs w:val="24"/>
        </w:rPr>
        <w:t xml:space="preserve">The following documents are incorporated into this Call-Off Contract. Where numbers are </w:t>
      </w:r>
      <w:proofErr w:type="gramStart"/>
      <w:r>
        <w:rPr>
          <w:sz w:val="24"/>
          <w:szCs w:val="24"/>
        </w:rPr>
        <w:t>missing</w:t>
      </w:r>
      <w:proofErr w:type="gramEnd"/>
      <w:r>
        <w:rPr>
          <w:sz w:val="24"/>
          <w:szCs w:val="24"/>
        </w:rPr>
        <w:t xml:space="preserve"> we are not using those schedules. If the documents conflict, the following order of precedence applies:</w:t>
      </w:r>
    </w:p>
    <w:p w14:paraId="5EF42A8A" w14:textId="77777777" w:rsidR="00ED5490" w:rsidRDefault="00C05A11">
      <w:pPr>
        <w:pStyle w:val="Standard"/>
        <w:widowControl w:val="0"/>
        <w:numPr>
          <w:ilvl w:val="0"/>
          <w:numId w:val="10"/>
        </w:numPr>
        <w:spacing w:before="120" w:after="0"/>
      </w:pPr>
      <w:r>
        <w:rPr>
          <w:sz w:val="24"/>
          <w:szCs w:val="24"/>
        </w:rPr>
        <w:t>This Letter of Appointment including the Call-Off Special Terms and Call-Off Special Schedules.</w:t>
      </w:r>
    </w:p>
    <w:p w14:paraId="5810DDD4" w14:textId="77777777" w:rsidR="00ED5490" w:rsidRDefault="00C05A11">
      <w:pPr>
        <w:pStyle w:val="Standard"/>
        <w:widowControl w:val="0"/>
        <w:numPr>
          <w:ilvl w:val="0"/>
          <w:numId w:val="10"/>
        </w:numPr>
        <w:spacing w:after="0"/>
      </w:pPr>
      <w:r>
        <w:rPr>
          <w:i/>
          <w:sz w:val="24"/>
          <w:szCs w:val="24"/>
        </w:rPr>
        <w:t>Joint Schedule 1 (Definitions and Interpretation) RM6125</w:t>
      </w:r>
    </w:p>
    <w:p w14:paraId="1A1AFBDD" w14:textId="77777777" w:rsidR="00ED5490" w:rsidRDefault="00C05A11">
      <w:pPr>
        <w:pStyle w:val="Standard"/>
        <w:widowControl w:val="0"/>
        <w:numPr>
          <w:ilvl w:val="0"/>
          <w:numId w:val="10"/>
        </w:numPr>
        <w:spacing w:after="0"/>
      </w:pPr>
      <w:r>
        <w:rPr>
          <w:i/>
          <w:sz w:val="24"/>
          <w:szCs w:val="24"/>
        </w:rPr>
        <w:t>The following Schedules in equal order of precedence:</w:t>
      </w:r>
    </w:p>
    <w:p w14:paraId="183D0BB4" w14:textId="77777777" w:rsidR="00ED5490" w:rsidRDefault="00C05A11">
      <w:pPr>
        <w:pStyle w:val="Standard"/>
        <w:widowControl w:val="0"/>
        <w:numPr>
          <w:ilvl w:val="0"/>
          <w:numId w:val="13"/>
        </w:numPr>
        <w:spacing w:after="0"/>
      </w:pPr>
      <w:r>
        <w:rPr>
          <w:i/>
          <w:sz w:val="24"/>
          <w:szCs w:val="24"/>
        </w:rPr>
        <w:t>Joint Schedules for RM6125</w:t>
      </w:r>
    </w:p>
    <w:p w14:paraId="78F6B7A1" w14:textId="77777777" w:rsidR="00ED5490" w:rsidRDefault="00C05A11">
      <w:pPr>
        <w:pStyle w:val="Standard"/>
        <w:widowControl w:val="0"/>
        <w:numPr>
          <w:ilvl w:val="1"/>
          <w:numId w:val="13"/>
        </w:numPr>
        <w:spacing w:after="0"/>
      </w:pPr>
      <w:r>
        <w:rPr>
          <w:i/>
          <w:sz w:val="24"/>
          <w:szCs w:val="24"/>
        </w:rPr>
        <w:t>Joint Schedule 2 (Variation Form)</w:t>
      </w:r>
    </w:p>
    <w:p w14:paraId="2BEF8105" w14:textId="77777777" w:rsidR="00ED5490" w:rsidRDefault="00C05A11">
      <w:pPr>
        <w:pStyle w:val="Standard"/>
        <w:widowControl w:val="0"/>
        <w:numPr>
          <w:ilvl w:val="1"/>
          <w:numId w:val="13"/>
        </w:numPr>
        <w:spacing w:after="0"/>
      </w:pPr>
      <w:r>
        <w:rPr>
          <w:i/>
          <w:sz w:val="24"/>
          <w:szCs w:val="24"/>
        </w:rPr>
        <w:t>Joint Schedule 3 (Insurance Requirements)</w:t>
      </w:r>
    </w:p>
    <w:p w14:paraId="1E355517" w14:textId="77777777" w:rsidR="00ED5490" w:rsidRDefault="00C05A11">
      <w:pPr>
        <w:pStyle w:val="Standard"/>
        <w:widowControl w:val="0"/>
        <w:numPr>
          <w:ilvl w:val="1"/>
          <w:numId w:val="13"/>
        </w:numPr>
        <w:spacing w:after="0"/>
      </w:pPr>
      <w:r>
        <w:rPr>
          <w:i/>
          <w:sz w:val="24"/>
          <w:szCs w:val="24"/>
        </w:rPr>
        <w:t>Joint Schedule 4 (Commercially Sensitive Information)</w:t>
      </w:r>
    </w:p>
    <w:p w14:paraId="7F0E16A3" w14:textId="4B9DA2A0" w:rsidR="00ED5490" w:rsidRDefault="00C05A11">
      <w:pPr>
        <w:pStyle w:val="Standard"/>
        <w:widowControl w:val="0"/>
        <w:numPr>
          <w:ilvl w:val="1"/>
          <w:numId w:val="13"/>
        </w:numPr>
        <w:spacing w:after="0"/>
      </w:pPr>
      <w:r w:rsidRPr="007E2DBD">
        <w:rPr>
          <w:i/>
          <w:sz w:val="24"/>
          <w:szCs w:val="24"/>
        </w:rPr>
        <w:t>Joint Schedule 6 (Key Subcontractors)</w:t>
      </w:r>
      <w:r w:rsidRPr="007E2DBD">
        <w:rPr>
          <w:i/>
          <w:sz w:val="24"/>
          <w:szCs w:val="24"/>
        </w:rPr>
        <w:tab/>
      </w:r>
      <w:r w:rsidRPr="007E2DBD">
        <w:rPr>
          <w:i/>
          <w:sz w:val="24"/>
          <w:szCs w:val="24"/>
        </w:rPr>
        <w:tab/>
      </w:r>
      <w:r w:rsidRPr="007E2DBD">
        <w:rPr>
          <w:i/>
          <w:sz w:val="24"/>
          <w:szCs w:val="24"/>
        </w:rPr>
        <w:tab/>
      </w:r>
    </w:p>
    <w:p w14:paraId="1C41C06B" w14:textId="77777777" w:rsidR="00ED5490" w:rsidRDefault="00C05A11">
      <w:pPr>
        <w:pStyle w:val="Standard"/>
        <w:widowControl w:val="0"/>
        <w:numPr>
          <w:ilvl w:val="1"/>
          <w:numId w:val="13"/>
        </w:numPr>
        <w:spacing w:after="0"/>
      </w:pPr>
      <w:r>
        <w:rPr>
          <w:i/>
          <w:sz w:val="24"/>
          <w:szCs w:val="24"/>
        </w:rPr>
        <w:t xml:space="preserve">Joint Schedule 10 (Rectification Plan) </w:t>
      </w:r>
      <w:r>
        <w:rPr>
          <w:i/>
          <w:sz w:val="24"/>
          <w:szCs w:val="24"/>
        </w:rPr>
        <w:tab/>
      </w:r>
      <w:r>
        <w:rPr>
          <w:i/>
          <w:sz w:val="24"/>
          <w:szCs w:val="24"/>
        </w:rPr>
        <w:tab/>
      </w:r>
      <w:r>
        <w:rPr>
          <w:i/>
          <w:sz w:val="24"/>
          <w:szCs w:val="24"/>
        </w:rPr>
        <w:tab/>
      </w:r>
    </w:p>
    <w:p w14:paraId="217F8258" w14:textId="77777777" w:rsidR="00ED5490" w:rsidRDefault="00C05A11">
      <w:pPr>
        <w:pStyle w:val="Standard"/>
        <w:widowControl w:val="0"/>
        <w:numPr>
          <w:ilvl w:val="1"/>
          <w:numId w:val="13"/>
        </w:numPr>
        <w:spacing w:after="0"/>
      </w:pPr>
      <w:r>
        <w:rPr>
          <w:i/>
          <w:sz w:val="24"/>
          <w:szCs w:val="24"/>
        </w:rPr>
        <w:t>Joint Schedule 11 (Processing Data)</w:t>
      </w:r>
      <w:r>
        <w:rPr>
          <w:i/>
          <w:sz w:val="24"/>
          <w:szCs w:val="24"/>
        </w:rPr>
        <w:tab/>
      </w:r>
    </w:p>
    <w:p w14:paraId="33B829A9" w14:textId="16C258A2" w:rsidR="00ED5490" w:rsidRDefault="00C05A11">
      <w:pPr>
        <w:pStyle w:val="Standard"/>
        <w:widowControl w:val="0"/>
        <w:numPr>
          <w:ilvl w:val="0"/>
          <w:numId w:val="13"/>
        </w:numPr>
        <w:spacing w:after="0"/>
      </w:pPr>
      <w:r>
        <w:rPr>
          <w:i/>
          <w:sz w:val="24"/>
          <w:szCs w:val="24"/>
        </w:rPr>
        <w:t>Call-Off Schedules for</w:t>
      </w:r>
      <w:r w:rsidR="005751E8">
        <w:rPr>
          <w:i/>
          <w:sz w:val="24"/>
          <w:szCs w:val="24"/>
        </w:rPr>
        <w:t xml:space="preserve"> </w:t>
      </w:r>
      <w:r w:rsidR="008F1476" w:rsidRPr="005751E8">
        <w:rPr>
          <w:i/>
          <w:sz w:val="24"/>
          <w:szCs w:val="24"/>
        </w:rPr>
        <w:t>RM6125</w:t>
      </w:r>
      <w:r>
        <w:rPr>
          <w:i/>
          <w:sz w:val="24"/>
          <w:szCs w:val="24"/>
        </w:rPr>
        <w:tab/>
      </w:r>
      <w:r>
        <w:rPr>
          <w:i/>
          <w:sz w:val="24"/>
          <w:szCs w:val="24"/>
        </w:rPr>
        <w:tab/>
      </w:r>
    </w:p>
    <w:p w14:paraId="3B22FB02" w14:textId="77777777" w:rsidR="00ED5490" w:rsidRDefault="00C05A11">
      <w:pPr>
        <w:pStyle w:val="Standard"/>
        <w:widowControl w:val="0"/>
        <w:numPr>
          <w:ilvl w:val="1"/>
          <w:numId w:val="13"/>
        </w:numPr>
        <w:spacing w:after="0"/>
      </w:pPr>
      <w:r>
        <w:rPr>
          <w:i/>
          <w:sz w:val="24"/>
          <w:szCs w:val="24"/>
        </w:rPr>
        <w:t>Call-Off Schedule 1 (Transparency Reports)</w:t>
      </w:r>
    </w:p>
    <w:p w14:paraId="4804418F" w14:textId="77777777" w:rsidR="00ED5490" w:rsidRDefault="00C05A11">
      <w:pPr>
        <w:pStyle w:val="Standard"/>
        <w:widowControl w:val="0"/>
        <w:numPr>
          <w:ilvl w:val="1"/>
          <w:numId w:val="13"/>
        </w:numPr>
        <w:spacing w:after="0"/>
      </w:pPr>
      <w:r>
        <w:rPr>
          <w:i/>
          <w:sz w:val="24"/>
          <w:szCs w:val="24"/>
        </w:rPr>
        <w:t>Call-Off Schedule 2 (Staff Transfer)</w:t>
      </w:r>
    </w:p>
    <w:p w14:paraId="6653EFE0" w14:textId="77777777" w:rsidR="00ED5490" w:rsidRPr="005751E8" w:rsidRDefault="00C05A11">
      <w:pPr>
        <w:pStyle w:val="Standard"/>
        <w:widowControl w:val="0"/>
        <w:numPr>
          <w:ilvl w:val="1"/>
          <w:numId w:val="13"/>
        </w:numPr>
        <w:spacing w:after="0"/>
        <w:rPr>
          <w:i/>
          <w:sz w:val="24"/>
          <w:szCs w:val="24"/>
        </w:rPr>
      </w:pPr>
      <w:r>
        <w:rPr>
          <w:i/>
          <w:sz w:val="24"/>
          <w:szCs w:val="24"/>
        </w:rPr>
        <w:t>Call-Off Schedule 3 (Continuous Improvement)</w:t>
      </w:r>
    </w:p>
    <w:p w14:paraId="532AE18E" w14:textId="7BF08F96" w:rsidR="00ED5490" w:rsidRPr="005751E8" w:rsidRDefault="00C05A11" w:rsidP="00F3591A">
      <w:pPr>
        <w:pStyle w:val="Standard"/>
        <w:widowControl w:val="0"/>
        <w:numPr>
          <w:ilvl w:val="1"/>
          <w:numId w:val="13"/>
        </w:numPr>
        <w:spacing w:after="0"/>
        <w:rPr>
          <w:i/>
          <w:sz w:val="24"/>
          <w:szCs w:val="24"/>
        </w:rPr>
      </w:pPr>
      <w:r w:rsidRPr="005751E8">
        <w:rPr>
          <w:i/>
          <w:sz w:val="24"/>
          <w:szCs w:val="24"/>
        </w:rPr>
        <w:t>[Call-Off Schedule 5 (Pricing Details)</w:t>
      </w:r>
    </w:p>
    <w:p w14:paraId="2F1BE03A" w14:textId="496B1BD0" w:rsidR="00ED5490" w:rsidRPr="005751E8" w:rsidRDefault="00C05A11">
      <w:pPr>
        <w:pStyle w:val="Standard"/>
        <w:widowControl w:val="0"/>
        <w:numPr>
          <w:ilvl w:val="1"/>
          <w:numId w:val="13"/>
        </w:numPr>
        <w:spacing w:after="0"/>
        <w:rPr>
          <w:i/>
          <w:sz w:val="24"/>
          <w:szCs w:val="24"/>
        </w:rPr>
      </w:pPr>
      <w:r w:rsidRPr="005751E8">
        <w:rPr>
          <w:i/>
          <w:sz w:val="24"/>
          <w:szCs w:val="24"/>
        </w:rPr>
        <w:t>[Call-Off Schedule 8 (Business Continuity and Disaster Recovery)</w:t>
      </w:r>
    </w:p>
    <w:p w14:paraId="090F77F4" w14:textId="2D16C56B" w:rsidR="00ED5490" w:rsidRPr="005751E8" w:rsidRDefault="00C05A11">
      <w:pPr>
        <w:pStyle w:val="Standard"/>
        <w:widowControl w:val="0"/>
        <w:numPr>
          <w:ilvl w:val="1"/>
          <w:numId w:val="13"/>
        </w:numPr>
        <w:spacing w:after="0"/>
        <w:rPr>
          <w:i/>
          <w:sz w:val="24"/>
          <w:szCs w:val="24"/>
        </w:rPr>
      </w:pPr>
      <w:r w:rsidRPr="005751E8">
        <w:rPr>
          <w:i/>
          <w:sz w:val="24"/>
          <w:szCs w:val="24"/>
        </w:rPr>
        <w:t>[Call-Off Schedule 15 (Call-Off Contract Management)</w:t>
      </w:r>
      <w:r w:rsidRPr="005751E8">
        <w:rPr>
          <w:i/>
          <w:sz w:val="24"/>
          <w:szCs w:val="24"/>
        </w:rPr>
        <w:tab/>
      </w:r>
      <w:r w:rsidRPr="005751E8">
        <w:rPr>
          <w:i/>
          <w:sz w:val="24"/>
          <w:szCs w:val="24"/>
        </w:rPr>
        <w:tab/>
      </w:r>
    </w:p>
    <w:p w14:paraId="4C518AA4" w14:textId="5DA05EF4" w:rsidR="00ED5490" w:rsidRDefault="00C05A11">
      <w:pPr>
        <w:pStyle w:val="Standard"/>
        <w:widowControl w:val="0"/>
        <w:numPr>
          <w:ilvl w:val="1"/>
          <w:numId w:val="13"/>
        </w:numPr>
        <w:spacing w:after="0"/>
      </w:pPr>
      <w:r>
        <w:rPr>
          <w:i/>
          <w:sz w:val="24"/>
          <w:szCs w:val="24"/>
        </w:rPr>
        <w:t>[Call-Off Schedule 20 (Call-Off Specification)</w:t>
      </w:r>
      <w:r>
        <w:rPr>
          <w:i/>
          <w:sz w:val="24"/>
          <w:szCs w:val="24"/>
        </w:rPr>
        <w:tab/>
      </w:r>
      <w:r>
        <w:rPr>
          <w:i/>
          <w:sz w:val="24"/>
          <w:szCs w:val="24"/>
        </w:rPr>
        <w:tab/>
      </w:r>
      <w:r>
        <w:rPr>
          <w:i/>
          <w:sz w:val="24"/>
          <w:szCs w:val="24"/>
        </w:rPr>
        <w:tab/>
      </w:r>
    </w:p>
    <w:p w14:paraId="1CC4B6C9" w14:textId="451F6F58" w:rsidR="00ED5490" w:rsidRDefault="00C05A11">
      <w:pPr>
        <w:pStyle w:val="Standard"/>
        <w:widowControl w:val="0"/>
        <w:numPr>
          <w:ilvl w:val="1"/>
          <w:numId w:val="13"/>
        </w:numPr>
        <w:spacing w:after="0"/>
      </w:pPr>
      <w:r>
        <w:rPr>
          <w:i/>
          <w:sz w:val="24"/>
          <w:szCs w:val="24"/>
        </w:rPr>
        <w:tab/>
      </w:r>
      <w:r>
        <w:rPr>
          <w:i/>
          <w:sz w:val="24"/>
          <w:szCs w:val="24"/>
        </w:rPr>
        <w:tab/>
      </w:r>
      <w:r>
        <w:rPr>
          <w:i/>
          <w:sz w:val="24"/>
          <w:szCs w:val="24"/>
        </w:rPr>
        <w:tab/>
      </w:r>
    </w:p>
    <w:p w14:paraId="41A4F3CB" w14:textId="77777777" w:rsidR="00ED5490" w:rsidRDefault="00C05A11">
      <w:pPr>
        <w:pStyle w:val="Standard"/>
        <w:widowControl w:val="0"/>
        <w:numPr>
          <w:ilvl w:val="0"/>
          <w:numId w:val="10"/>
        </w:numPr>
        <w:spacing w:after="0"/>
      </w:pPr>
      <w:r>
        <w:rPr>
          <w:sz w:val="24"/>
          <w:szCs w:val="24"/>
        </w:rPr>
        <w:t>CCS Core Terms</w:t>
      </w:r>
      <w:r>
        <w:rPr>
          <w:sz w:val="24"/>
          <w:szCs w:val="24"/>
        </w:rPr>
        <w:br/>
      </w:r>
    </w:p>
    <w:p w14:paraId="7029841E" w14:textId="77777777" w:rsidR="00ED5490" w:rsidRDefault="00C05A11">
      <w:pPr>
        <w:pStyle w:val="Standard"/>
        <w:widowControl w:val="0"/>
        <w:numPr>
          <w:ilvl w:val="0"/>
          <w:numId w:val="10"/>
        </w:numPr>
        <w:spacing w:after="0"/>
      </w:pPr>
      <w:r>
        <w:rPr>
          <w:sz w:val="24"/>
          <w:szCs w:val="24"/>
        </w:rPr>
        <w:t xml:space="preserve"> Joint Schedule 5 (Corporate Social Responsibility) RM6125</w:t>
      </w:r>
      <w:r>
        <w:rPr>
          <w:sz w:val="24"/>
          <w:szCs w:val="24"/>
        </w:rPr>
        <w:br/>
      </w:r>
    </w:p>
    <w:p w14:paraId="03BE56C8" w14:textId="77777777" w:rsidR="00ED5490" w:rsidRDefault="00C05A11">
      <w:pPr>
        <w:pStyle w:val="Standard"/>
        <w:widowControl w:val="0"/>
        <w:numPr>
          <w:ilvl w:val="0"/>
          <w:numId w:val="10"/>
        </w:numPr>
        <w:spacing w:after="0"/>
      </w:pPr>
      <w:r>
        <w:rPr>
          <w:sz w:val="24"/>
          <w:szCs w:val="24"/>
        </w:rPr>
        <w:t>Call-Off Schedule 4 (Proposal) as long as any parts of the Call-Off Proposal that offer a better commercial position for the Client (as decided by the Client) take precedence over the documents above.</w:t>
      </w:r>
    </w:p>
    <w:p w14:paraId="3813EF14" w14:textId="77777777" w:rsidR="00ED5490" w:rsidRDefault="00ED5490">
      <w:pPr>
        <w:pStyle w:val="Standard"/>
        <w:widowControl w:val="0"/>
        <w:spacing w:after="0"/>
        <w:rPr>
          <w:sz w:val="24"/>
          <w:szCs w:val="24"/>
          <w:shd w:val="clear" w:color="auto" w:fill="FFFF00"/>
        </w:rPr>
      </w:pPr>
    </w:p>
    <w:p w14:paraId="6FC7A37C" w14:textId="77777777" w:rsidR="00ED5490" w:rsidRDefault="00C05A11">
      <w:pPr>
        <w:pStyle w:val="Standard"/>
        <w:widowControl w:val="0"/>
      </w:pPr>
      <w:r>
        <w:rPr>
          <w:sz w:val="24"/>
          <w:szCs w:val="24"/>
        </w:rPr>
        <w:t>No other Agency terms are part of the Call-Off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Deliverables.</w:t>
      </w:r>
    </w:p>
    <w:p w14:paraId="58D7C85A" w14:textId="77777777" w:rsidR="00ED5490" w:rsidRDefault="00ED5490">
      <w:pPr>
        <w:pStyle w:val="Standard"/>
        <w:tabs>
          <w:tab w:val="left" w:pos="2257"/>
        </w:tabs>
        <w:spacing w:after="0"/>
        <w:rPr>
          <w:sz w:val="24"/>
          <w:szCs w:val="24"/>
        </w:rPr>
      </w:pPr>
    </w:p>
    <w:p w14:paraId="692E0BB8" w14:textId="77777777" w:rsidR="00ED5490" w:rsidRDefault="00C05A11">
      <w:pPr>
        <w:pStyle w:val="Standard"/>
      </w:pPr>
      <w:r>
        <w:rPr>
          <w:sz w:val="24"/>
          <w:szCs w:val="24"/>
        </w:rPr>
        <w:t>FORMATION OF CALL-OFF CONTRACT</w:t>
      </w:r>
    </w:p>
    <w:p w14:paraId="268488AF" w14:textId="77777777" w:rsidR="00ED5490" w:rsidRDefault="00C05A11">
      <w:pPr>
        <w:pStyle w:val="Standard"/>
      </w:pPr>
      <w:r>
        <w:rPr>
          <w:sz w:val="24"/>
          <w:szCs w:val="24"/>
        </w:rPr>
        <w:t>BY SIGNING AND RETURNING THIS LETTER OF APPOINTMENT (which may be done by electronic means) the Agency agrees to enter into a Call-Off Contract with the Client to provide the Deliverables in accordance with the terms of this letter and the Call-Off Incorporated Terms.</w:t>
      </w:r>
    </w:p>
    <w:p w14:paraId="457C5832" w14:textId="77777777" w:rsidR="00ED5490" w:rsidRDefault="00C05A11">
      <w:pPr>
        <w:pStyle w:val="Standard"/>
      </w:pPr>
      <w:r>
        <w:rPr>
          <w:sz w:val="24"/>
          <w:szCs w:val="24"/>
        </w:rPr>
        <w:t xml:space="preserve">The Parties hereby acknowledge and agree that they have read this letter and the Call-Off Incorporated Terms. The Parties hereby acknowledge and agree that this Call-Off Contract </w:t>
      </w:r>
      <w:r>
        <w:rPr>
          <w:sz w:val="24"/>
          <w:szCs w:val="24"/>
        </w:rPr>
        <w:lastRenderedPageBreak/>
        <w:t>shall be formed when the Client acknowledges (which may be done by electronic means) the receipt of the signed copy of this letter from the Agency within two (2) Working Days from such receipt.</w:t>
      </w:r>
    </w:p>
    <w:p w14:paraId="4E505FF6" w14:textId="77777777" w:rsidR="00ED5490" w:rsidRDefault="00ED5490">
      <w:pPr>
        <w:pStyle w:val="Standard"/>
        <w:spacing w:after="240"/>
        <w:rPr>
          <w:sz w:val="24"/>
          <w:szCs w:val="24"/>
        </w:rPr>
      </w:pPr>
    </w:p>
    <w:tbl>
      <w:tblPr>
        <w:tblStyle w:val="TableGrid"/>
        <w:tblW w:w="9067" w:type="dxa"/>
        <w:tblLook w:val="04A0" w:firstRow="1" w:lastRow="0" w:firstColumn="1" w:lastColumn="0" w:noHBand="0" w:noVBand="1"/>
      </w:tblPr>
      <w:tblGrid>
        <w:gridCol w:w="9067"/>
      </w:tblGrid>
      <w:tr w:rsidR="00D25B4B" w:rsidRPr="00F749E4" w14:paraId="1F8C4AB3" w14:textId="77777777" w:rsidTr="00FB2A72">
        <w:trPr>
          <w:trHeight w:val="416"/>
        </w:trPr>
        <w:tc>
          <w:tcPr>
            <w:tcW w:w="9067" w:type="dxa"/>
          </w:tcPr>
          <w:p w14:paraId="2A1B3895" w14:textId="77777777" w:rsidR="00D25B4B" w:rsidRPr="00F749E4" w:rsidRDefault="00D25B4B" w:rsidP="00FB2A72">
            <w:pPr>
              <w:jc w:val="center"/>
              <w:rPr>
                <w:rFonts w:ascii="Arial" w:hAnsi="Arial" w:cs="Arial"/>
                <w:b/>
                <w:bCs/>
                <w:color w:val="231F20"/>
                <w:sz w:val="21"/>
                <w:szCs w:val="21"/>
              </w:rPr>
            </w:pPr>
            <w:r w:rsidRPr="00F749E4">
              <w:rPr>
                <w:rFonts w:ascii="Arial" w:hAnsi="Arial" w:cs="Arial"/>
                <w:b/>
                <w:bCs/>
                <w:color w:val="231F20"/>
                <w:sz w:val="21"/>
                <w:szCs w:val="21"/>
              </w:rPr>
              <w:t xml:space="preserve">Signed - via </w:t>
            </w:r>
            <w:proofErr w:type="spellStart"/>
            <w:r w:rsidRPr="00F749E4">
              <w:rPr>
                <w:rFonts w:ascii="Arial" w:hAnsi="Arial" w:cs="Arial"/>
                <w:b/>
                <w:bCs/>
                <w:color w:val="231F20"/>
                <w:sz w:val="21"/>
                <w:szCs w:val="21"/>
              </w:rPr>
              <w:t>Docusign</w:t>
            </w:r>
            <w:proofErr w:type="spellEnd"/>
          </w:p>
          <w:p w14:paraId="7156872A" w14:textId="77777777" w:rsidR="00D25B4B" w:rsidRPr="00F749E4" w:rsidRDefault="00D25B4B" w:rsidP="00FB2A72">
            <w:pPr>
              <w:rPr>
                <w:rFonts w:ascii="Arial" w:hAnsi="Arial" w:cs="Arial"/>
              </w:rPr>
            </w:pPr>
          </w:p>
        </w:tc>
      </w:tr>
      <w:tr w:rsidR="00D25B4B" w:rsidRPr="00F749E4" w14:paraId="6864EA81" w14:textId="77777777" w:rsidTr="00FB2A72">
        <w:trPr>
          <w:trHeight w:val="653"/>
        </w:trPr>
        <w:tc>
          <w:tcPr>
            <w:tcW w:w="9067" w:type="dxa"/>
          </w:tcPr>
          <w:p w14:paraId="3978BFDA" w14:textId="3722D6C8" w:rsidR="00D9016B" w:rsidRPr="00E874AE" w:rsidRDefault="00D25B4B" w:rsidP="00E874AE">
            <w:pPr>
              <w:jc w:val="center"/>
              <w:rPr>
                <w:rFonts w:ascii="Arial" w:hAnsi="Arial" w:cs="Arial"/>
                <w:b/>
                <w:bCs/>
                <w:color w:val="181818"/>
                <w:sz w:val="32"/>
                <w:szCs w:val="32"/>
              </w:rPr>
            </w:pPr>
            <w:r w:rsidRPr="00F749E4">
              <w:rPr>
                <w:rFonts w:ascii="Arial" w:hAnsi="Arial" w:cs="Arial"/>
                <w:b/>
                <w:bCs/>
                <w:color w:val="181818"/>
                <w:sz w:val="32"/>
                <w:szCs w:val="32"/>
              </w:rPr>
              <w:t>Supplier</w:t>
            </w:r>
          </w:p>
        </w:tc>
      </w:tr>
      <w:tr w:rsidR="00D25B4B" w:rsidRPr="00F749E4" w14:paraId="4F280755" w14:textId="77777777" w:rsidTr="00FB2A72">
        <w:trPr>
          <w:trHeight w:val="3057"/>
        </w:trPr>
        <w:tc>
          <w:tcPr>
            <w:tcW w:w="9067" w:type="dxa"/>
          </w:tcPr>
          <w:p w14:paraId="4E967B37" w14:textId="77777777" w:rsidR="00E874AE" w:rsidRDefault="00E874AE" w:rsidP="00E874AE">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02854EAD" w14:textId="77777777" w:rsidR="00D25B4B" w:rsidRPr="000C32FC" w:rsidRDefault="00D25B4B" w:rsidP="00FB2A72">
            <w:pPr>
              <w:rPr>
                <w:rFonts w:ascii="Arial" w:hAnsi="Arial" w:cs="Arial"/>
                <w:sz w:val="20"/>
                <w:szCs w:val="20"/>
              </w:rPr>
            </w:pPr>
          </w:p>
        </w:tc>
      </w:tr>
      <w:tr w:rsidR="00D25B4B" w:rsidRPr="00F749E4" w14:paraId="2EFFC2A8" w14:textId="77777777" w:rsidTr="00FB2A72">
        <w:trPr>
          <w:trHeight w:val="563"/>
        </w:trPr>
        <w:tc>
          <w:tcPr>
            <w:tcW w:w="9067" w:type="dxa"/>
          </w:tcPr>
          <w:p w14:paraId="74EC798B" w14:textId="265D4AA4" w:rsidR="00D9016B" w:rsidRPr="00E874AE" w:rsidRDefault="00D25B4B" w:rsidP="00E874AE">
            <w:pPr>
              <w:jc w:val="center"/>
              <w:rPr>
                <w:rFonts w:ascii="Arial" w:hAnsi="Arial" w:cs="Arial"/>
                <w:b/>
                <w:bCs/>
                <w:color w:val="181818"/>
                <w:sz w:val="32"/>
                <w:szCs w:val="32"/>
              </w:rPr>
            </w:pPr>
            <w:r w:rsidRPr="00F749E4">
              <w:rPr>
                <w:rFonts w:ascii="Arial" w:hAnsi="Arial" w:cs="Arial"/>
                <w:b/>
                <w:bCs/>
                <w:color w:val="181818"/>
                <w:sz w:val="32"/>
                <w:szCs w:val="32"/>
              </w:rPr>
              <w:t>Buyer</w:t>
            </w:r>
          </w:p>
        </w:tc>
      </w:tr>
      <w:tr w:rsidR="00D25B4B" w:rsidRPr="00F749E4" w14:paraId="12480F91" w14:textId="77777777" w:rsidTr="00FB2A72">
        <w:trPr>
          <w:trHeight w:val="3707"/>
        </w:trPr>
        <w:tc>
          <w:tcPr>
            <w:tcW w:w="9067" w:type="dxa"/>
          </w:tcPr>
          <w:p w14:paraId="64054C91" w14:textId="77777777" w:rsidR="00E874AE" w:rsidRDefault="00E874AE" w:rsidP="00E874AE">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24DB75EF" w14:textId="77777777" w:rsidR="00D25B4B" w:rsidRPr="000C32FC" w:rsidRDefault="00D25B4B" w:rsidP="00FB2A72">
            <w:pPr>
              <w:rPr>
                <w:rFonts w:ascii="Arial" w:hAnsi="Arial" w:cs="Arial"/>
                <w:sz w:val="20"/>
                <w:szCs w:val="20"/>
              </w:rPr>
            </w:pPr>
          </w:p>
        </w:tc>
      </w:tr>
    </w:tbl>
    <w:p w14:paraId="19F0489D" w14:textId="77777777" w:rsidR="00ED5490" w:rsidRDefault="00ED5490">
      <w:pPr>
        <w:pStyle w:val="Standard"/>
        <w:rPr>
          <w:color w:val="1F497D"/>
          <w:sz w:val="24"/>
          <w:szCs w:val="24"/>
          <w:shd w:val="clear" w:color="auto" w:fill="FFFF00"/>
        </w:rPr>
      </w:pPr>
    </w:p>
    <w:p w14:paraId="321E5DF1" w14:textId="77777777" w:rsidR="00ED5490" w:rsidRDefault="00ED5490">
      <w:pPr>
        <w:pStyle w:val="Standard"/>
        <w:rPr>
          <w:sz w:val="24"/>
          <w:szCs w:val="24"/>
        </w:rPr>
      </w:pPr>
    </w:p>
    <w:p w14:paraId="5206B526" w14:textId="77777777" w:rsidR="00ED5490" w:rsidRDefault="00C05A11">
      <w:pPr>
        <w:pStyle w:val="Standard"/>
        <w:keepNext/>
        <w:pageBreakBefore/>
      </w:pPr>
      <w:r>
        <w:rPr>
          <w:b/>
          <w:smallCaps/>
          <w:sz w:val="24"/>
          <w:szCs w:val="24"/>
        </w:rPr>
        <w:lastRenderedPageBreak/>
        <w:t>Annex A</w:t>
      </w:r>
      <w:bookmarkStart w:id="9" w:name="bookmark=id.1ksv4uv"/>
      <w:bookmarkEnd w:id="9"/>
    </w:p>
    <w:p w14:paraId="66606166" w14:textId="77777777" w:rsidR="00ED5490" w:rsidRDefault="00C05A11">
      <w:pPr>
        <w:pStyle w:val="Standard"/>
        <w:spacing w:after="100"/>
      </w:pPr>
      <w:r>
        <w:rPr>
          <w:b/>
          <w:sz w:val="24"/>
          <w:szCs w:val="24"/>
        </w:rPr>
        <w:t>Agency Proposal</w:t>
      </w:r>
    </w:p>
    <w:p w14:paraId="48D2035C" w14:textId="77777777" w:rsidR="00D2261F" w:rsidRPr="00D2261F" w:rsidRDefault="00D2261F" w:rsidP="00D2261F">
      <w:pPr>
        <w:pStyle w:val="NoSpacing"/>
        <w:rPr>
          <w:b/>
          <w:bCs/>
          <w:sz w:val="24"/>
          <w:szCs w:val="22"/>
        </w:rPr>
      </w:pPr>
      <w:r w:rsidRPr="00D2261F">
        <w:rPr>
          <w:b/>
          <w:bCs/>
          <w:sz w:val="24"/>
          <w:szCs w:val="22"/>
        </w:rPr>
        <w:t xml:space="preserve">TAG SCOPE OF REQUIREMENTS </w:t>
      </w:r>
    </w:p>
    <w:p w14:paraId="3BD7BB16" w14:textId="2CAF4E7F" w:rsidR="00D2261F" w:rsidRPr="00D2261F" w:rsidRDefault="00D2261F" w:rsidP="00D2261F">
      <w:pPr>
        <w:pStyle w:val="NoSpacing"/>
      </w:pPr>
    </w:p>
    <w:p w14:paraId="47825BB6" w14:textId="77777777" w:rsidR="002551B7" w:rsidRDefault="002551B7" w:rsidP="00D2261F">
      <w:pPr>
        <w:pStyle w:val="NoSpacing"/>
        <w:rPr>
          <w:rFonts w:ascii="Times" w:hAnsi="Times" w:cs="Times"/>
          <w:color w:val="FF0000"/>
          <w:sz w:val="27"/>
          <w:szCs w:val="27"/>
        </w:rPr>
      </w:pPr>
      <w:r>
        <w:rPr>
          <w:rFonts w:ascii="Times" w:hAnsi="Times" w:cs="Times"/>
          <w:color w:val="FF0000"/>
          <w:sz w:val="27"/>
          <w:szCs w:val="27"/>
        </w:rPr>
        <w:t>REDACTED TEXT under FOIA Section 43, Commercial Interests</w:t>
      </w:r>
    </w:p>
    <w:p w14:paraId="117D425D" w14:textId="33185504" w:rsidR="00D2261F" w:rsidRPr="00D2261F" w:rsidRDefault="00D2261F" w:rsidP="00D2261F">
      <w:pPr>
        <w:pStyle w:val="NoSpacing"/>
        <w:rPr>
          <w:rFonts w:asciiTheme="minorHAnsi" w:hAnsiTheme="minorHAnsi" w:cstheme="minorHAnsi"/>
          <w:sz w:val="24"/>
          <w:szCs w:val="24"/>
        </w:rPr>
      </w:pPr>
      <w:r w:rsidRPr="00D2261F">
        <w:rPr>
          <w:rFonts w:asciiTheme="minorHAnsi" w:hAnsiTheme="minorHAnsi" w:cstheme="minorHAnsi"/>
          <w:sz w:val="24"/>
          <w:szCs w:val="24"/>
        </w:rPr>
        <w:t xml:space="preserve"> </w:t>
      </w:r>
    </w:p>
    <w:p w14:paraId="0D67B2EB" w14:textId="77777777" w:rsidR="00D2261F" w:rsidRPr="00D2261F" w:rsidRDefault="00D2261F" w:rsidP="00D2261F">
      <w:pPr>
        <w:pStyle w:val="NoSpacing"/>
        <w:rPr>
          <w:rFonts w:asciiTheme="minorHAnsi" w:hAnsiTheme="minorHAnsi" w:cstheme="minorHAnsi"/>
          <w:b/>
          <w:bCs/>
          <w:sz w:val="24"/>
          <w:szCs w:val="24"/>
        </w:rPr>
      </w:pPr>
      <w:r w:rsidRPr="00D2261F">
        <w:rPr>
          <w:rFonts w:asciiTheme="minorHAnsi" w:hAnsiTheme="minorHAnsi" w:cstheme="minorHAnsi"/>
          <w:b/>
          <w:bCs/>
          <w:sz w:val="24"/>
          <w:szCs w:val="24"/>
        </w:rPr>
        <w:t xml:space="preserve">FILLER DELIVERY SLAs </w:t>
      </w:r>
    </w:p>
    <w:p w14:paraId="5E479FA3" w14:textId="77777777" w:rsidR="00D2261F" w:rsidRPr="00D2261F" w:rsidRDefault="00D2261F" w:rsidP="00D2261F">
      <w:pPr>
        <w:pStyle w:val="NoSpacing"/>
        <w:rPr>
          <w:rFonts w:asciiTheme="minorHAnsi" w:hAnsiTheme="minorHAnsi" w:cstheme="minorHAnsi"/>
          <w:sz w:val="24"/>
          <w:szCs w:val="24"/>
        </w:rPr>
      </w:pPr>
      <w:r w:rsidRPr="00D2261F">
        <w:rPr>
          <w:rFonts w:asciiTheme="minorHAnsi" w:hAnsiTheme="minorHAnsi" w:cstheme="minorHAnsi"/>
          <w:b/>
          <w:sz w:val="24"/>
          <w:szCs w:val="24"/>
        </w:rPr>
        <w:t xml:space="preserve"> </w:t>
      </w:r>
    </w:p>
    <w:p w14:paraId="58B3E804" w14:textId="5E47B863" w:rsidR="00D2261F" w:rsidRDefault="002551B7" w:rsidP="00D2261F">
      <w:pPr>
        <w:pStyle w:val="NoSpacing"/>
        <w:rPr>
          <w:rFonts w:ascii="Times" w:hAnsi="Times" w:cs="Times"/>
          <w:color w:val="FF0000"/>
          <w:sz w:val="27"/>
          <w:szCs w:val="27"/>
        </w:rPr>
      </w:pPr>
      <w:r>
        <w:rPr>
          <w:rFonts w:ascii="Times" w:hAnsi="Times" w:cs="Times"/>
          <w:color w:val="FF0000"/>
          <w:sz w:val="27"/>
          <w:szCs w:val="27"/>
        </w:rPr>
        <w:t>REDACTED TEXT under FOIA Section 43, Commercial Interests</w:t>
      </w:r>
    </w:p>
    <w:p w14:paraId="007998AB" w14:textId="77777777" w:rsidR="002551B7" w:rsidRPr="00D2261F" w:rsidRDefault="002551B7" w:rsidP="00D2261F">
      <w:pPr>
        <w:pStyle w:val="NoSpacing"/>
        <w:rPr>
          <w:rFonts w:asciiTheme="minorHAnsi" w:hAnsiTheme="minorHAnsi" w:cstheme="minorHAnsi"/>
          <w:sz w:val="24"/>
          <w:szCs w:val="24"/>
        </w:rPr>
      </w:pPr>
    </w:p>
    <w:p w14:paraId="08D8C81C" w14:textId="77777777" w:rsidR="00D2261F" w:rsidRPr="00D2261F" w:rsidRDefault="00D2261F" w:rsidP="00D2261F">
      <w:pPr>
        <w:pStyle w:val="NoSpacing"/>
        <w:rPr>
          <w:rFonts w:asciiTheme="minorHAnsi" w:hAnsiTheme="minorHAnsi" w:cstheme="minorHAnsi"/>
          <w:b/>
          <w:bCs/>
          <w:sz w:val="24"/>
          <w:szCs w:val="24"/>
        </w:rPr>
      </w:pPr>
      <w:r w:rsidRPr="00D2261F">
        <w:rPr>
          <w:rFonts w:asciiTheme="minorHAnsi" w:hAnsiTheme="minorHAnsi" w:cstheme="minorHAnsi"/>
          <w:b/>
          <w:bCs/>
          <w:sz w:val="24"/>
          <w:szCs w:val="24"/>
        </w:rPr>
        <w:t xml:space="preserve">DEDICATED RESOURCE </w:t>
      </w:r>
    </w:p>
    <w:p w14:paraId="7F8187CD" w14:textId="77777777" w:rsidR="00D2261F" w:rsidRPr="00D2261F" w:rsidRDefault="00D2261F" w:rsidP="00D2261F">
      <w:pPr>
        <w:pStyle w:val="NoSpacing"/>
        <w:rPr>
          <w:rFonts w:asciiTheme="minorHAnsi" w:hAnsiTheme="minorHAnsi" w:cstheme="minorHAnsi"/>
          <w:sz w:val="24"/>
          <w:szCs w:val="24"/>
        </w:rPr>
      </w:pPr>
      <w:r w:rsidRPr="00D2261F">
        <w:rPr>
          <w:rFonts w:asciiTheme="minorHAnsi" w:hAnsiTheme="minorHAnsi" w:cstheme="minorHAnsi"/>
          <w:b/>
          <w:sz w:val="24"/>
          <w:szCs w:val="24"/>
        </w:rPr>
        <w:t xml:space="preserve"> </w:t>
      </w:r>
    </w:p>
    <w:p w14:paraId="2743B511" w14:textId="77777777" w:rsidR="00D2261F" w:rsidRPr="00D2261F" w:rsidRDefault="00D2261F" w:rsidP="00D2261F">
      <w:pPr>
        <w:pStyle w:val="NoSpacing"/>
        <w:rPr>
          <w:rFonts w:asciiTheme="minorHAnsi" w:hAnsiTheme="minorHAnsi" w:cstheme="minorHAnsi"/>
          <w:sz w:val="24"/>
          <w:szCs w:val="24"/>
        </w:rPr>
      </w:pPr>
      <w:r w:rsidRPr="00D2261F">
        <w:rPr>
          <w:rFonts w:asciiTheme="minorHAnsi" w:hAnsiTheme="minorHAnsi" w:cstheme="minorHAnsi"/>
          <w:sz w:val="24"/>
          <w:szCs w:val="24"/>
        </w:rPr>
        <w:t xml:space="preserve">Tag will continue to provide dedicated resource to ensure the Radio Fillers deliveries remain smooth, efficient and delivery on time. </w:t>
      </w:r>
    </w:p>
    <w:p w14:paraId="679060C0" w14:textId="77777777" w:rsidR="00D2261F" w:rsidRDefault="00D2261F" w:rsidP="00D2261F">
      <w:pPr>
        <w:pStyle w:val="NoSpacing"/>
        <w:rPr>
          <w:rFonts w:asciiTheme="minorHAnsi" w:hAnsiTheme="minorHAnsi" w:cstheme="minorHAnsi"/>
          <w:sz w:val="24"/>
          <w:szCs w:val="24"/>
        </w:rPr>
      </w:pPr>
    </w:p>
    <w:p w14:paraId="6B860EBC" w14:textId="1D9B3D6E" w:rsidR="00D2261F" w:rsidRPr="00D2261F" w:rsidRDefault="00D2261F" w:rsidP="00D2261F">
      <w:pPr>
        <w:pStyle w:val="NoSpacing"/>
        <w:rPr>
          <w:rFonts w:asciiTheme="minorHAnsi" w:hAnsiTheme="minorHAnsi" w:cstheme="minorHAnsi"/>
          <w:sz w:val="24"/>
          <w:szCs w:val="24"/>
        </w:rPr>
      </w:pPr>
      <w:r w:rsidRPr="00D2261F">
        <w:rPr>
          <w:rFonts w:asciiTheme="minorHAnsi" w:hAnsiTheme="minorHAnsi" w:cstheme="minorHAnsi"/>
          <w:sz w:val="24"/>
          <w:szCs w:val="24"/>
        </w:rPr>
        <w:t xml:space="preserve">The following dedicated resource will remain supporting delivery of Cabinet Office Radio </w:t>
      </w:r>
    </w:p>
    <w:p w14:paraId="10F04008" w14:textId="77777777" w:rsidR="00D2261F" w:rsidRPr="00D2261F" w:rsidRDefault="00D2261F" w:rsidP="00D2261F">
      <w:pPr>
        <w:pStyle w:val="NoSpacing"/>
        <w:rPr>
          <w:rFonts w:asciiTheme="minorHAnsi" w:hAnsiTheme="minorHAnsi" w:cstheme="minorHAnsi"/>
          <w:sz w:val="24"/>
          <w:szCs w:val="24"/>
        </w:rPr>
      </w:pPr>
      <w:r w:rsidRPr="00D2261F">
        <w:rPr>
          <w:rFonts w:asciiTheme="minorHAnsi" w:hAnsiTheme="minorHAnsi" w:cstheme="minorHAnsi"/>
          <w:sz w:val="24"/>
          <w:szCs w:val="24"/>
        </w:rPr>
        <w:t xml:space="preserve">Fillers: </w:t>
      </w:r>
    </w:p>
    <w:p w14:paraId="6BD51E96" w14:textId="77777777" w:rsidR="00D2261F" w:rsidRPr="00D2261F" w:rsidRDefault="00D2261F" w:rsidP="00D2261F">
      <w:pPr>
        <w:pStyle w:val="NoSpacing"/>
        <w:rPr>
          <w:rFonts w:asciiTheme="minorHAnsi" w:hAnsiTheme="minorHAnsi" w:cstheme="minorHAnsi"/>
          <w:sz w:val="24"/>
          <w:szCs w:val="24"/>
        </w:rPr>
      </w:pPr>
      <w:r w:rsidRPr="00D2261F">
        <w:rPr>
          <w:rFonts w:asciiTheme="minorHAnsi" w:hAnsiTheme="minorHAnsi" w:cstheme="minorHAnsi"/>
          <w:sz w:val="24"/>
          <w:szCs w:val="24"/>
        </w:rPr>
        <w:t xml:space="preserve"> </w:t>
      </w:r>
    </w:p>
    <w:p w14:paraId="6A035CB9" w14:textId="7470F9D3" w:rsidR="00D2261F" w:rsidRPr="000C1767" w:rsidRDefault="000C1767" w:rsidP="000C1767">
      <w:pPr>
        <w:pStyle w:val="ListParagraph"/>
        <w:numPr>
          <w:ilvl w:val="0"/>
          <w:numId w:val="294"/>
        </w:numPr>
        <w:spacing w:line="259" w:lineRule="auto"/>
        <w:rPr>
          <w:rFonts w:ascii="Times" w:hAnsi="Times" w:cs="Times"/>
          <w:color w:val="FF0000"/>
          <w:sz w:val="27"/>
          <w:szCs w:val="27"/>
        </w:rPr>
      </w:pPr>
      <w:r w:rsidRPr="000C1767">
        <w:rPr>
          <w:rFonts w:ascii="Times" w:hAnsi="Times" w:cs="Times"/>
          <w:color w:val="FF0000"/>
          <w:sz w:val="27"/>
          <w:szCs w:val="27"/>
        </w:rPr>
        <w:t>REDACTED TEXT under FOIA Section 40, Personal Information</w:t>
      </w:r>
    </w:p>
    <w:p w14:paraId="1E090558" w14:textId="108648A7" w:rsidR="00D2261F" w:rsidRPr="000C1767" w:rsidRDefault="000C1767" w:rsidP="000C1767">
      <w:pPr>
        <w:pStyle w:val="ListParagraph"/>
        <w:numPr>
          <w:ilvl w:val="0"/>
          <w:numId w:val="294"/>
        </w:numPr>
        <w:spacing w:line="259" w:lineRule="auto"/>
        <w:rPr>
          <w:rFonts w:ascii="Times" w:hAnsi="Times" w:cs="Times"/>
          <w:color w:val="FF0000"/>
          <w:sz w:val="27"/>
          <w:szCs w:val="27"/>
        </w:rPr>
      </w:pPr>
      <w:r w:rsidRPr="000C1767">
        <w:rPr>
          <w:rFonts w:ascii="Times" w:hAnsi="Times" w:cs="Times"/>
          <w:color w:val="FF0000"/>
          <w:sz w:val="27"/>
          <w:szCs w:val="27"/>
        </w:rPr>
        <w:t>REDACTED TEXT under FOIA Section 40, Personal Information</w:t>
      </w:r>
    </w:p>
    <w:p w14:paraId="6808153A" w14:textId="77777777" w:rsidR="000C1767" w:rsidRPr="000C1767" w:rsidRDefault="000C1767" w:rsidP="000C1767">
      <w:pPr>
        <w:pStyle w:val="ListParagraph"/>
        <w:numPr>
          <w:ilvl w:val="0"/>
          <w:numId w:val="294"/>
        </w:numPr>
        <w:spacing w:line="259" w:lineRule="auto"/>
        <w:rPr>
          <w:rFonts w:ascii="Times" w:hAnsi="Times" w:cs="Times"/>
          <w:color w:val="FF0000"/>
          <w:sz w:val="27"/>
          <w:szCs w:val="27"/>
        </w:rPr>
      </w:pPr>
      <w:r w:rsidRPr="000C1767">
        <w:rPr>
          <w:rFonts w:ascii="Times" w:hAnsi="Times" w:cs="Times"/>
          <w:color w:val="FF0000"/>
          <w:sz w:val="27"/>
          <w:szCs w:val="27"/>
        </w:rPr>
        <w:t>REDACTED TEXT under FOIA Section 40, Personal Information</w:t>
      </w:r>
    </w:p>
    <w:p w14:paraId="443F681D" w14:textId="1A41C3FA" w:rsidR="00D2261F" w:rsidRPr="00D2261F" w:rsidRDefault="00D2261F" w:rsidP="000C1767">
      <w:pPr>
        <w:pStyle w:val="NoSpacing"/>
        <w:ind w:left="720"/>
        <w:rPr>
          <w:rFonts w:asciiTheme="minorHAnsi" w:hAnsiTheme="minorHAnsi" w:cstheme="minorHAnsi"/>
          <w:sz w:val="24"/>
          <w:szCs w:val="24"/>
        </w:rPr>
      </w:pPr>
      <w:r w:rsidRPr="00D2261F">
        <w:rPr>
          <w:rFonts w:asciiTheme="minorHAnsi" w:hAnsiTheme="minorHAnsi" w:cstheme="minorHAnsi"/>
          <w:sz w:val="24"/>
          <w:szCs w:val="24"/>
        </w:rPr>
        <w:t xml:space="preserve"> </w:t>
      </w:r>
    </w:p>
    <w:p w14:paraId="4F89E7DE" w14:textId="77777777" w:rsidR="00D2261F" w:rsidRPr="00D2261F" w:rsidRDefault="00D2261F" w:rsidP="00D2261F">
      <w:pPr>
        <w:pStyle w:val="NoSpacing"/>
        <w:rPr>
          <w:rFonts w:asciiTheme="minorHAnsi" w:hAnsiTheme="minorHAnsi" w:cstheme="minorHAnsi"/>
          <w:sz w:val="24"/>
          <w:szCs w:val="24"/>
        </w:rPr>
      </w:pPr>
      <w:r w:rsidRPr="00D2261F">
        <w:rPr>
          <w:rFonts w:asciiTheme="minorHAnsi" w:hAnsiTheme="minorHAnsi" w:cstheme="minorHAnsi"/>
          <w:sz w:val="24"/>
          <w:szCs w:val="24"/>
        </w:rPr>
        <w:t xml:space="preserve"> </w:t>
      </w:r>
    </w:p>
    <w:p w14:paraId="7891067D" w14:textId="77777777" w:rsidR="00D2261F" w:rsidRPr="00D2261F" w:rsidRDefault="00D2261F" w:rsidP="00D2261F">
      <w:pPr>
        <w:pStyle w:val="NoSpacing"/>
        <w:rPr>
          <w:rFonts w:asciiTheme="minorHAnsi" w:hAnsiTheme="minorHAnsi" w:cstheme="minorHAnsi"/>
          <w:b/>
          <w:bCs/>
          <w:sz w:val="24"/>
          <w:szCs w:val="24"/>
        </w:rPr>
      </w:pPr>
      <w:r w:rsidRPr="00D2261F">
        <w:rPr>
          <w:rFonts w:asciiTheme="minorHAnsi" w:hAnsiTheme="minorHAnsi" w:cstheme="minorHAnsi"/>
          <w:b/>
          <w:bCs/>
          <w:sz w:val="24"/>
          <w:szCs w:val="24"/>
        </w:rPr>
        <w:t xml:space="preserve">REPORTING  </w:t>
      </w:r>
    </w:p>
    <w:p w14:paraId="6EB2D741" w14:textId="77777777" w:rsidR="00D2261F" w:rsidRPr="00D2261F" w:rsidRDefault="00D2261F" w:rsidP="00D2261F">
      <w:pPr>
        <w:pStyle w:val="NoSpacing"/>
        <w:rPr>
          <w:rFonts w:asciiTheme="minorHAnsi" w:hAnsiTheme="minorHAnsi" w:cstheme="minorHAnsi"/>
          <w:sz w:val="24"/>
          <w:szCs w:val="24"/>
        </w:rPr>
      </w:pPr>
      <w:r w:rsidRPr="00D2261F">
        <w:rPr>
          <w:rFonts w:asciiTheme="minorHAnsi" w:hAnsiTheme="minorHAnsi" w:cstheme="minorHAnsi"/>
          <w:b/>
          <w:sz w:val="24"/>
          <w:szCs w:val="24"/>
        </w:rPr>
        <w:t xml:space="preserve"> </w:t>
      </w:r>
    </w:p>
    <w:p w14:paraId="5DF8BD8A" w14:textId="77777777" w:rsidR="00D2261F" w:rsidRPr="00D2261F" w:rsidRDefault="00D2261F" w:rsidP="00D2261F">
      <w:pPr>
        <w:pStyle w:val="NoSpacing"/>
        <w:rPr>
          <w:rFonts w:asciiTheme="minorHAnsi" w:hAnsiTheme="minorHAnsi" w:cstheme="minorHAnsi"/>
          <w:sz w:val="24"/>
          <w:szCs w:val="24"/>
        </w:rPr>
      </w:pPr>
      <w:r w:rsidRPr="00D2261F">
        <w:rPr>
          <w:rFonts w:asciiTheme="minorHAnsi" w:hAnsiTheme="minorHAnsi" w:cstheme="minorHAnsi"/>
          <w:sz w:val="24"/>
          <w:szCs w:val="24"/>
        </w:rPr>
        <w:t xml:space="preserve">Tag will continue to provide key reporting to ensure delivery of Radio Fillers are tracked, ensuring expiry dates are monitored and updated.  </w:t>
      </w:r>
    </w:p>
    <w:p w14:paraId="2A8C4AC0" w14:textId="77777777" w:rsidR="00D2261F" w:rsidRPr="00D2261F" w:rsidRDefault="00D2261F" w:rsidP="00D2261F">
      <w:pPr>
        <w:pStyle w:val="NoSpacing"/>
        <w:rPr>
          <w:rFonts w:asciiTheme="minorHAnsi" w:hAnsiTheme="minorHAnsi" w:cstheme="minorHAnsi"/>
          <w:sz w:val="24"/>
          <w:szCs w:val="24"/>
        </w:rPr>
      </w:pPr>
      <w:r w:rsidRPr="00D2261F">
        <w:rPr>
          <w:rFonts w:asciiTheme="minorHAnsi" w:hAnsiTheme="minorHAnsi" w:cstheme="minorHAnsi"/>
          <w:sz w:val="24"/>
          <w:szCs w:val="24"/>
        </w:rPr>
        <w:t xml:space="preserve">The below reporting document will be maintained and updated throughout the duration of the contract: </w:t>
      </w:r>
    </w:p>
    <w:p w14:paraId="343D3771" w14:textId="77777777" w:rsidR="000C1767" w:rsidRDefault="000C1767" w:rsidP="000C1767">
      <w:pPr>
        <w:rPr>
          <w:rFonts w:ascii="Times" w:hAnsi="Times" w:cs="Times"/>
          <w:color w:val="FF0000"/>
          <w:sz w:val="27"/>
          <w:szCs w:val="27"/>
        </w:rPr>
      </w:pPr>
      <w:r>
        <w:rPr>
          <w:rFonts w:ascii="Times" w:hAnsi="Times" w:cs="Times"/>
          <w:color w:val="FF0000"/>
          <w:sz w:val="27"/>
          <w:szCs w:val="27"/>
        </w:rPr>
        <w:t>REDACTED TEXT under FOIA Section 43, Commercial Interests</w:t>
      </w:r>
    </w:p>
    <w:p w14:paraId="1A8563CB" w14:textId="68901C51" w:rsidR="00ED5490" w:rsidRPr="00D2261F" w:rsidRDefault="00ED5490">
      <w:pPr>
        <w:pStyle w:val="Standard"/>
        <w:rPr>
          <w:rFonts w:asciiTheme="minorHAnsi" w:hAnsiTheme="minorHAnsi" w:cstheme="minorHAnsi"/>
          <w:sz w:val="24"/>
          <w:szCs w:val="24"/>
        </w:rPr>
      </w:pPr>
    </w:p>
    <w:p w14:paraId="0A521F24" w14:textId="622A5824" w:rsidR="00ED5490" w:rsidRPr="004223C0" w:rsidRDefault="00C05A11">
      <w:pPr>
        <w:pStyle w:val="Standard"/>
        <w:keepNext/>
        <w:pageBreakBefore/>
        <w:spacing w:after="120" w:line="276" w:lineRule="auto"/>
        <w:rPr>
          <w:b/>
          <w:bCs/>
          <w:color w:val="000000"/>
          <w:sz w:val="24"/>
          <w:szCs w:val="24"/>
        </w:rPr>
      </w:pPr>
      <w:r w:rsidRPr="004223C0">
        <w:rPr>
          <w:b/>
          <w:bCs/>
          <w:color w:val="000000"/>
          <w:sz w:val="24"/>
          <w:szCs w:val="24"/>
        </w:rPr>
        <w:lastRenderedPageBreak/>
        <w:t>Annex B</w:t>
      </w:r>
      <w:r w:rsidR="00B735C2" w:rsidRPr="004223C0">
        <w:rPr>
          <w:b/>
          <w:bCs/>
          <w:color w:val="000000"/>
          <w:sz w:val="24"/>
          <w:szCs w:val="24"/>
        </w:rPr>
        <w:t xml:space="preserve"> – NOT USED</w:t>
      </w:r>
    </w:p>
    <w:p w14:paraId="0B816AFE" w14:textId="77777777" w:rsidR="00ED5490" w:rsidRPr="004223C0" w:rsidRDefault="00C05A11">
      <w:pPr>
        <w:pStyle w:val="Standard"/>
        <w:keepNext/>
        <w:spacing w:after="120" w:line="276" w:lineRule="auto"/>
        <w:rPr>
          <w:color w:val="000000"/>
          <w:sz w:val="24"/>
          <w:szCs w:val="24"/>
        </w:rPr>
      </w:pPr>
      <w:r w:rsidRPr="004223C0">
        <w:rPr>
          <w:color w:val="000000"/>
          <w:sz w:val="24"/>
          <w:szCs w:val="24"/>
        </w:rPr>
        <w:t>Statement of Work</w:t>
      </w:r>
    </w:p>
    <w:p w14:paraId="7EF24D9D" w14:textId="77777777" w:rsidR="00ED5490" w:rsidRPr="004223C0" w:rsidRDefault="00C05A11">
      <w:pPr>
        <w:pStyle w:val="Standard"/>
        <w:spacing w:after="120" w:line="276" w:lineRule="auto"/>
        <w:rPr>
          <w:color w:val="000000"/>
          <w:sz w:val="24"/>
          <w:szCs w:val="24"/>
        </w:rPr>
      </w:pPr>
      <w:r w:rsidRPr="004223C0">
        <w:rPr>
          <w:color w:val="000000"/>
          <w:sz w:val="24"/>
          <w:szCs w:val="24"/>
        </w:rPr>
        <w:t>This Statement of Work is issued under and in accordance with the Call-Off Contract entered into between the parties dated [insert date of signature of Call-Off Contract.]</w:t>
      </w:r>
    </w:p>
    <w:p w14:paraId="30987AD8" w14:textId="77777777" w:rsidR="00ED5490" w:rsidRDefault="00C05A11">
      <w:pPr>
        <w:pStyle w:val="Standard"/>
        <w:spacing w:after="120"/>
      </w:pPr>
      <w:r>
        <w:rPr>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64AD7F37" w14:textId="77777777" w:rsidR="00ED5490" w:rsidRDefault="00C05A11">
      <w:pPr>
        <w:pStyle w:val="Standard"/>
        <w:numPr>
          <w:ilvl w:val="1"/>
          <w:numId w:val="52"/>
        </w:numPr>
        <w:spacing w:before="120" w:after="120"/>
      </w:pPr>
      <w:r>
        <w:rPr>
          <w:sz w:val="24"/>
          <w:szCs w:val="24"/>
        </w:rPr>
        <w:t>Where a Statement of Work would result in:</w:t>
      </w:r>
    </w:p>
    <w:p w14:paraId="6EF65D82" w14:textId="77777777" w:rsidR="00ED5490" w:rsidRDefault="00C05A11">
      <w:pPr>
        <w:pStyle w:val="Standard"/>
        <w:numPr>
          <w:ilvl w:val="0"/>
          <w:numId w:val="281"/>
        </w:numPr>
        <w:spacing w:before="120" w:after="120"/>
      </w:pPr>
      <w:r>
        <w:rPr>
          <w:sz w:val="24"/>
          <w:szCs w:val="24"/>
        </w:rPr>
        <w:t>a variation of the Services procured under this Call-Off Contract;</w:t>
      </w:r>
    </w:p>
    <w:p w14:paraId="7C6E4014" w14:textId="77777777" w:rsidR="00ED5490" w:rsidRDefault="00C05A11">
      <w:pPr>
        <w:pStyle w:val="Standard"/>
        <w:numPr>
          <w:ilvl w:val="0"/>
          <w:numId w:val="16"/>
        </w:numPr>
        <w:spacing w:before="120" w:after="120"/>
      </w:pPr>
      <w:r>
        <w:rPr>
          <w:sz w:val="24"/>
          <w:szCs w:val="24"/>
        </w:rPr>
        <w:t>an increase in the Charges agreed under this Call-Off Contract; or</w:t>
      </w:r>
    </w:p>
    <w:p w14:paraId="2C9D4936" w14:textId="77777777" w:rsidR="00ED5490" w:rsidRDefault="00C05A11">
      <w:pPr>
        <w:pStyle w:val="Standard"/>
        <w:keepNext/>
        <w:keepLines/>
        <w:numPr>
          <w:ilvl w:val="0"/>
          <w:numId w:val="16"/>
        </w:numPr>
        <w:spacing w:before="40" w:after="0"/>
      </w:pPr>
      <w:r>
        <w:rPr>
          <w:color w:val="000000"/>
          <w:sz w:val="24"/>
          <w:szCs w:val="24"/>
        </w:rPr>
        <w:t xml:space="preserve">a change in the economic balance between the Parties to the detriment of the Client that is not provided for in this Call-Off Contract, </w:t>
      </w:r>
      <w:bookmarkStart w:id="10" w:name="bookmark=id.44sinio"/>
      <w:bookmarkEnd w:id="10"/>
      <w:r>
        <w:rPr>
          <w:sz w:val="24"/>
          <w:szCs w:val="24"/>
        </w:rPr>
        <w:t>the relevant term(s) will be will be dealt with as a proposed Variation to this Call-Off Contract in accordance with the Variation procedure set out in Clause 24.</w:t>
      </w:r>
      <w:bookmarkStart w:id="11" w:name="bookmark=id.2jxsxqh"/>
      <w:bookmarkEnd w:id="11"/>
    </w:p>
    <w:p w14:paraId="290E5F88" w14:textId="77777777" w:rsidR="00ED5490" w:rsidRDefault="00ED5490">
      <w:pPr>
        <w:pStyle w:val="Standard"/>
        <w:spacing w:after="120" w:line="276" w:lineRule="auto"/>
        <w:rPr>
          <w:color w:val="000000"/>
          <w:sz w:val="24"/>
          <w:szCs w:val="24"/>
        </w:rPr>
      </w:pPr>
    </w:p>
    <w:p w14:paraId="27739FC0" w14:textId="77777777" w:rsidR="00ED5490" w:rsidRDefault="00ED5490">
      <w:pPr>
        <w:pStyle w:val="Standard"/>
        <w:spacing w:after="120" w:line="276" w:lineRule="auto"/>
        <w:rPr>
          <w:color w:val="000000"/>
          <w:sz w:val="24"/>
          <w:szCs w:val="24"/>
        </w:rPr>
      </w:pPr>
    </w:p>
    <w:tbl>
      <w:tblPr>
        <w:tblW w:w="9020" w:type="dxa"/>
        <w:tblInd w:w="-121" w:type="dxa"/>
        <w:tblLayout w:type="fixed"/>
        <w:tblCellMar>
          <w:left w:w="10" w:type="dxa"/>
          <w:right w:w="10" w:type="dxa"/>
        </w:tblCellMar>
        <w:tblLook w:val="0000" w:firstRow="0" w:lastRow="0" w:firstColumn="0" w:lastColumn="0" w:noHBand="0" w:noVBand="0"/>
      </w:tblPr>
      <w:tblGrid>
        <w:gridCol w:w="2359"/>
        <w:gridCol w:w="6661"/>
      </w:tblGrid>
      <w:tr w:rsidR="00ED5490" w:rsidRPr="004223C0" w14:paraId="0BAAA84F"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19C45D32" w14:textId="77777777" w:rsidR="00ED5490" w:rsidRPr="004223C0" w:rsidRDefault="00C05A11">
            <w:pPr>
              <w:pStyle w:val="Standard"/>
              <w:spacing w:after="120" w:line="276" w:lineRule="auto"/>
              <w:rPr>
                <w:sz w:val="24"/>
                <w:szCs w:val="24"/>
              </w:rPr>
            </w:pPr>
            <w:r w:rsidRPr="004223C0">
              <w:rPr>
                <w:sz w:val="24"/>
                <w:szCs w:val="24"/>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3815D7" w14:textId="77777777" w:rsidR="00ED5490" w:rsidRPr="004223C0" w:rsidRDefault="00C05A11">
            <w:pPr>
              <w:pStyle w:val="Standard"/>
              <w:spacing w:after="120" w:line="276" w:lineRule="auto"/>
              <w:rPr>
                <w:sz w:val="24"/>
                <w:szCs w:val="24"/>
              </w:rPr>
            </w:pPr>
            <w:r w:rsidRPr="004223C0">
              <w:rPr>
                <w:sz w:val="24"/>
                <w:szCs w:val="24"/>
              </w:rPr>
              <w:t>Set out a short description of the Project.</w:t>
            </w:r>
          </w:p>
        </w:tc>
      </w:tr>
      <w:tr w:rsidR="00ED5490" w:rsidRPr="004223C0" w14:paraId="02BE0812"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D0791F4" w14:textId="77777777" w:rsidR="00ED5490" w:rsidRPr="004223C0" w:rsidRDefault="00C05A11">
            <w:pPr>
              <w:pStyle w:val="Standard"/>
              <w:spacing w:after="120" w:line="276" w:lineRule="auto"/>
              <w:rPr>
                <w:sz w:val="24"/>
                <w:szCs w:val="24"/>
              </w:rPr>
            </w:pPr>
            <w:r w:rsidRPr="004223C0">
              <w:rPr>
                <w:sz w:val="24"/>
                <w:szCs w:val="24"/>
              </w:rPr>
              <w:t>Project start Date</w:t>
            </w:r>
          </w:p>
          <w:p w14:paraId="1676FA69" w14:textId="77777777" w:rsidR="00ED5490" w:rsidRPr="004223C0" w:rsidRDefault="00C05A11">
            <w:pPr>
              <w:pStyle w:val="Standard"/>
              <w:spacing w:after="120" w:line="276" w:lineRule="auto"/>
              <w:rPr>
                <w:sz w:val="24"/>
                <w:szCs w:val="24"/>
              </w:rPr>
            </w:pPr>
            <w:r w:rsidRPr="004223C0">
              <w:rPr>
                <w:sz w:val="24"/>
                <w:szCs w:val="24"/>
              </w:rPr>
              <w:t>Notice period for cancellation</w:t>
            </w:r>
          </w:p>
          <w:p w14:paraId="6D714D88" w14:textId="77777777" w:rsidR="00ED5490" w:rsidRPr="004223C0" w:rsidRDefault="00C05A11">
            <w:pPr>
              <w:pStyle w:val="Standard"/>
              <w:spacing w:after="120" w:line="276" w:lineRule="auto"/>
              <w:rPr>
                <w:sz w:val="24"/>
                <w:szCs w:val="24"/>
              </w:rPr>
            </w:pPr>
            <w:r w:rsidRPr="004223C0">
              <w:rPr>
                <w:sz w:val="24"/>
                <w:szCs w:val="24"/>
              </w:rPr>
              <w:t>[Project Notice Period]:</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B84DDF" w14:textId="77777777" w:rsidR="00ED5490" w:rsidRPr="004223C0" w:rsidRDefault="00C05A11">
            <w:pPr>
              <w:pStyle w:val="Standard"/>
              <w:spacing w:after="120" w:line="276" w:lineRule="auto"/>
              <w:rPr>
                <w:sz w:val="24"/>
                <w:szCs w:val="24"/>
              </w:rPr>
            </w:pPr>
            <w:r w:rsidRPr="004223C0">
              <w:rPr>
                <w:sz w:val="24"/>
                <w:szCs w:val="24"/>
              </w:rPr>
              <w:t>Set out the start date for this Project and its duration and the likely end date if known– state whether for a fixed term or an initial term and then rolling subject to notice.</w:t>
            </w:r>
          </w:p>
          <w:p w14:paraId="6F903A67" w14:textId="77777777" w:rsidR="00ED5490" w:rsidRPr="004223C0" w:rsidRDefault="00C05A11">
            <w:pPr>
              <w:pStyle w:val="Standard"/>
              <w:spacing w:after="120" w:line="276" w:lineRule="auto"/>
              <w:rPr>
                <w:sz w:val="24"/>
                <w:szCs w:val="24"/>
              </w:rPr>
            </w:pPr>
            <w:r w:rsidRPr="004223C0">
              <w:rPr>
                <w:sz w:val="24"/>
                <w:szCs w:val="24"/>
              </w:rPr>
              <w:t>Where the parties are agreeing a Project Notice Period for cancellation of Project, specify the notice period</w:t>
            </w:r>
          </w:p>
          <w:p w14:paraId="0B1D6BD2" w14:textId="77777777" w:rsidR="00ED5490" w:rsidRPr="004223C0" w:rsidRDefault="00ED5490">
            <w:pPr>
              <w:pStyle w:val="Standard"/>
              <w:spacing w:after="120" w:line="276" w:lineRule="auto"/>
              <w:rPr>
                <w:sz w:val="24"/>
                <w:szCs w:val="24"/>
              </w:rPr>
            </w:pPr>
          </w:p>
        </w:tc>
      </w:tr>
      <w:tr w:rsidR="00ED5490" w:rsidRPr="004223C0" w14:paraId="751D6121"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4F485788" w14:textId="77777777" w:rsidR="00ED5490" w:rsidRPr="004223C0" w:rsidRDefault="00C05A11">
            <w:pPr>
              <w:pStyle w:val="Standard"/>
              <w:spacing w:after="120" w:line="276" w:lineRule="auto"/>
              <w:rPr>
                <w:sz w:val="24"/>
                <w:szCs w:val="24"/>
              </w:rPr>
            </w:pPr>
            <w:r w:rsidRPr="004223C0">
              <w:rPr>
                <w:sz w:val="24"/>
                <w:szCs w:val="24"/>
              </w:rPr>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52D0B4" w14:textId="77777777" w:rsidR="00ED5490" w:rsidRPr="004223C0" w:rsidRDefault="00C05A11">
            <w:pPr>
              <w:pStyle w:val="Standard"/>
              <w:spacing w:after="120" w:line="276" w:lineRule="auto"/>
              <w:rPr>
                <w:sz w:val="24"/>
                <w:szCs w:val="24"/>
              </w:rPr>
            </w:pPr>
            <w:r w:rsidRPr="004223C0">
              <w:rPr>
                <w:sz w:val="24"/>
                <w:szCs w:val="24"/>
              </w:rPr>
              <w:t>If this campaign is part of a wider overarching campaign, or uses specific Government owned brands (such as the GREAT Britain brand for example) please state them and what the relationship of this campaign will be to them.</w:t>
            </w:r>
          </w:p>
        </w:tc>
      </w:tr>
      <w:tr w:rsidR="00ED5490" w:rsidRPr="004223C0" w14:paraId="58747EF8"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032423BB" w14:textId="77777777" w:rsidR="00ED5490" w:rsidRPr="004223C0" w:rsidRDefault="00C05A11">
            <w:pPr>
              <w:pStyle w:val="Standard"/>
              <w:spacing w:after="120" w:line="276" w:lineRule="auto"/>
              <w:rPr>
                <w:sz w:val="24"/>
                <w:szCs w:val="24"/>
              </w:rPr>
            </w:pPr>
            <w:r w:rsidRPr="004223C0">
              <w:rPr>
                <w:sz w:val="24"/>
                <w:szCs w:val="24"/>
              </w:rPr>
              <w:t>Deliverables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7B7069" w14:textId="77777777" w:rsidR="00ED5490" w:rsidRPr="004223C0" w:rsidRDefault="00C05A11">
            <w:pPr>
              <w:pStyle w:val="Standard"/>
              <w:spacing w:after="120" w:line="276" w:lineRule="auto"/>
              <w:rPr>
                <w:sz w:val="24"/>
                <w:szCs w:val="24"/>
              </w:rPr>
            </w:pPr>
            <w:r w:rsidRPr="004223C0">
              <w:rPr>
                <w:sz w:val="24"/>
                <w:szCs w:val="24"/>
              </w:rPr>
              <w:t>Set out a description of the Deliverables to be supplied by the Agency for this Project.</w:t>
            </w:r>
          </w:p>
          <w:p w14:paraId="46943DD2" w14:textId="77777777" w:rsidR="00ED5490" w:rsidRPr="004223C0" w:rsidRDefault="00C05A11">
            <w:pPr>
              <w:pStyle w:val="Standard"/>
              <w:spacing w:after="120" w:line="276" w:lineRule="auto"/>
              <w:rPr>
                <w:sz w:val="24"/>
                <w:szCs w:val="24"/>
              </w:rPr>
            </w:pPr>
            <w:r w:rsidRPr="004223C0">
              <w:rPr>
                <w:sz w:val="24"/>
                <w:szCs w:val="24"/>
              </w:rPr>
              <w:t>State any specific activities agreed in the pitch that are to be delivered as part of this campaign.</w:t>
            </w:r>
          </w:p>
          <w:p w14:paraId="40146B52" w14:textId="77777777" w:rsidR="00ED5490" w:rsidRPr="004223C0" w:rsidRDefault="00C05A11">
            <w:pPr>
              <w:pStyle w:val="Standard"/>
              <w:spacing w:after="120" w:line="276" w:lineRule="auto"/>
              <w:rPr>
                <w:sz w:val="24"/>
                <w:szCs w:val="24"/>
              </w:rPr>
            </w:pPr>
            <w:r w:rsidRPr="004223C0">
              <w:rPr>
                <w:sz w:val="24"/>
                <w:szCs w:val="24"/>
              </w:rPr>
              <w:lastRenderedPageBreak/>
              <w:t>Ensure you capture any work across distinct specialisms or channels, or example if you were working on an integrated campaign you may write:</w:t>
            </w:r>
          </w:p>
          <w:p w14:paraId="6A65EDF2" w14:textId="77777777" w:rsidR="00ED5490" w:rsidRPr="004223C0" w:rsidRDefault="00C05A11">
            <w:pPr>
              <w:pStyle w:val="Standard"/>
              <w:numPr>
                <w:ilvl w:val="0"/>
                <w:numId w:val="282"/>
              </w:numPr>
              <w:spacing w:after="120" w:line="276" w:lineRule="auto"/>
              <w:rPr>
                <w:sz w:val="24"/>
                <w:szCs w:val="24"/>
              </w:rPr>
            </w:pPr>
            <w:r w:rsidRPr="004223C0">
              <w:rPr>
                <w:sz w:val="24"/>
                <w:szCs w:val="24"/>
              </w:rPr>
              <w:t>Creative for campaigns (service)</w:t>
            </w:r>
          </w:p>
          <w:p w14:paraId="63664FDA" w14:textId="77777777" w:rsidR="00ED5490" w:rsidRPr="004223C0" w:rsidRDefault="00C05A11">
            <w:pPr>
              <w:pStyle w:val="Standard"/>
              <w:numPr>
                <w:ilvl w:val="0"/>
                <w:numId w:val="19"/>
              </w:numPr>
              <w:spacing w:after="120" w:line="276" w:lineRule="auto"/>
              <w:rPr>
                <w:sz w:val="24"/>
                <w:szCs w:val="24"/>
              </w:rPr>
            </w:pPr>
            <w:r w:rsidRPr="004223C0">
              <w:rPr>
                <w:sz w:val="24"/>
                <w:szCs w:val="24"/>
              </w:rPr>
              <w:t>Development and testing of creative propositions (deliverables)</w:t>
            </w:r>
          </w:p>
          <w:p w14:paraId="67125075" w14:textId="77777777" w:rsidR="00ED5490" w:rsidRPr="004223C0" w:rsidRDefault="00C05A11">
            <w:pPr>
              <w:pStyle w:val="Standard"/>
              <w:numPr>
                <w:ilvl w:val="0"/>
                <w:numId w:val="19"/>
              </w:numPr>
              <w:spacing w:after="120" w:line="276" w:lineRule="auto"/>
              <w:rPr>
                <w:sz w:val="24"/>
                <w:szCs w:val="24"/>
              </w:rPr>
            </w:pPr>
            <w:r w:rsidRPr="004223C0">
              <w:rPr>
                <w:sz w:val="24"/>
                <w:szCs w:val="24"/>
              </w:rPr>
              <w:t>Creative assets for use on social media</w:t>
            </w:r>
          </w:p>
          <w:p w14:paraId="44A598C8" w14:textId="77777777" w:rsidR="00ED5490" w:rsidRPr="004223C0" w:rsidRDefault="00C05A11">
            <w:pPr>
              <w:pStyle w:val="Standard"/>
              <w:numPr>
                <w:ilvl w:val="0"/>
                <w:numId w:val="19"/>
              </w:numPr>
              <w:spacing w:after="120" w:line="276" w:lineRule="auto"/>
              <w:rPr>
                <w:sz w:val="24"/>
                <w:szCs w:val="24"/>
              </w:rPr>
            </w:pPr>
            <w:r w:rsidRPr="004223C0">
              <w:rPr>
                <w:sz w:val="24"/>
                <w:szCs w:val="24"/>
              </w:rPr>
              <w:t>Delivery of creative assets for “Above the Line” media</w:t>
            </w:r>
          </w:p>
          <w:p w14:paraId="1FE3094C" w14:textId="77777777" w:rsidR="00ED5490" w:rsidRPr="004223C0" w:rsidRDefault="00C05A11">
            <w:pPr>
              <w:pStyle w:val="Standard"/>
              <w:numPr>
                <w:ilvl w:val="0"/>
                <w:numId w:val="19"/>
              </w:numPr>
              <w:spacing w:after="120" w:line="276" w:lineRule="auto"/>
              <w:rPr>
                <w:sz w:val="24"/>
                <w:szCs w:val="24"/>
              </w:rPr>
            </w:pPr>
            <w:r w:rsidRPr="004223C0">
              <w:rPr>
                <w:sz w:val="24"/>
                <w:szCs w:val="24"/>
              </w:rPr>
              <w:t>Seamless working with the client’s media buyer to deliver assets in the correct format to required deadlines</w:t>
            </w:r>
          </w:p>
          <w:p w14:paraId="63E87DE0" w14:textId="77777777" w:rsidR="00ED5490" w:rsidRPr="004223C0" w:rsidRDefault="00C05A11">
            <w:pPr>
              <w:pStyle w:val="Standard"/>
              <w:numPr>
                <w:ilvl w:val="0"/>
                <w:numId w:val="19"/>
              </w:numPr>
              <w:spacing w:after="120" w:line="276" w:lineRule="auto"/>
              <w:rPr>
                <w:sz w:val="24"/>
                <w:szCs w:val="24"/>
              </w:rPr>
            </w:pPr>
            <w:r w:rsidRPr="004223C0">
              <w:rPr>
                <w:sz w:val="24"/>
                <w:szCs w:val="24"/>
              </w:rPr>
              <w:t>PR</w:t>
            </w:r>
          </w:p>
          <w:p w14:paraId="6931EF56" w14:textId="77777777" w:rsidR="00ED5490" w:rsidRPr="004223C0" w:rsidRDefault="00C05A11">
            <w:pPr>
              <w:pStyle w:val="Standard"/>
              <w:numPr>
                <w:ilvl w:val="0"/>
                <w:numId w:val="19"/>
              </w:numPr>
              <w:spacing w:after="120" w:line="276" w:lineRule="auto"/>
              <w:rPr>
                <w:sz w:val="24"/>
                <w:szCs w:val="24"/>
              </w:rPr>
            </w:pPr>
            <w:r w:rsidRPr="004223C0">
              <w:rPr>
                <w:sz w:val="24"/>
                <w:szCs w:val="24"/>
              </w:rPr>
              <w:t>PR strategy that compliments the “Above the Line” approach</w:t>
            </w:r>
          </w:p>
          <w:p w14:paraId="3BB7A4D6" w14:textId="77777777" w:rsidR="00ED5490" w:rsidRPr="004223C0" w:rsidRDefault="00C05A11">
            <w:pPr>
              <w:pStyle w:val="Standard"/>
              <w:numPr>
                <w:ilvl w:val="0"/>
                <w:numId w:val="19"/>
              </w:numPr>
              <w:spacing w:after="120" w:line="276" w:lineRule="auto"/>
              <w:rPr>
                <w:sz w:val="24"/>
                <w:szCs w:val="24"/>
              </w:rPr>
            </w:pPr>
            <w:r w:rsidRPr="004223C0">
              <w:rPr>
                <w:sz w:val="24"/>
                <w:szCs w:val="24"/>
              </w:rPr>
              <w:t>Development and delivery of PR hooks/stunts in agreement with the client</w:t>
            </w:r>
          </w:p>
          <w:p w14:paraId="0F3B837B" w14:textId="77777777" w:rsidR="00ED5490" w:rsidRPr="004223C0" w:rsidRDefault="00C05A11">
            <w:pPr>
              <w:pStyle w:val="Standard"/>
              <w:numPr>
                <w:ilvl w:val="0"/>
                <w:numId w:val="19"/>
              </w:numPr>
              <w:spacing w:after="120" w:line="276" w:lineRule="auto"/>
              <w:rPr>
                <w:sz w:val="24"/>
                <w:szCs w:val="24"/>
              </w:rPr>
            </w:pPr>
            <w:r w:rsidRPr="004223C0">
              <w:rPr>
                <w:sz w:val="24"/>
                <w:szCs w:val="24"/>
              </w:rPr>
              <w:t>Development of three Op eds, case studies and three feature articles</w:t>
            </w:r>
          </w:p>
          <w:p w14:paraId="792FC213" w14:textId="77777777" w:rsidR="00ED5490" w:rsidRPr="004223C0" w:rsidRDefault="00C05A11">
            <w:pPr>
              <w:pStyle w:val="Standard"/>
              <w:numPr>
                <w:ilvl w:val="0"/>
                <w:numId w:val="19"/>
              </w:numPr>
              <w:spacing w:after="120" w:line="276" w:lineRule="auto"/>
              <w:rPr>
                <w:sz w:val="24"/>
                <w:szCs w:val="24"/>
              </w:rPr>
            </w:pPr>
            <w:r w:rsidRPr="004223C0">
              <w:rPr>
                <w:sz w:val="24"/>
                <w:szCs w:val="24"/>
              </w:rPr>
              <w:t>Management of media at up to seven events, working with departmental press office</w:t>
            </w:r>
          </w:p>
          <w:p w14:paraId="38353C2D" w14:textId="77777777" w:rsidR="00ED5490" w:rsidRPr="004223C0" w:rsidRDefault="00C05A11">
            <w:pPr>
              <w:pStyle w:val="Standard"/>
              <w:numPr>
                <w:ilvl w:val="0"/>
                <w:numId w:val="19"/>
              </w:numPr>
              <w:spacing w:after="120" w:line="276" w:lineRule="auto"/>
              <w:rPr>
                <w:sz w:val="24"/>
                <w:szCs w:val="24"/>
              </w:rPr>
            </w:pPr>
            <w:r w:rsidRPr="004223C0">
              <w:rPr>
                <w:sz w:val="24"/>
                <w:szCs w:val="24"/>
              </w:rPr>
              <w:t>Evaluation in accordance with the HMG evaluation Framework</w:t>
            </w:r>
          </w:p>
          <w:p w14:paraId="6D526C20" w14:textId="77777777" w:rsidR="00ED5490" w:rsidRPr="004223C0" w:rsidRDefault="00C05A11">
            <w:pPr>
              <w:pStyle w:val="Standard"/>
              <w:spacing w:after="120" w:line="276" w:lineRule="auto"/>
              <w:rPr>
                <w:sz w:val="24"/>
                <w:szCs w:val="24"/>
              </w:rPr>
            </w:pPr>
            <w:r w:rsidRPr="004223C0">
              <w:rPr>
                <w:sz w:val="24"/>
                <w:szCs w:val="24"/>
              </w:rPr>
              <w:t xml:space="preserve"> State if you require any specific requirements and ways of working such as third-party consents, licences, clearances that Agency needs to obtain and products or purchases.</w:t>
            </w:r>
          </w:p>
          <w:p w14:paraId="0E0B0967" w14:textId="77777777" w:rsidR="00ED5490" w:rsidRPr="004223C0" w:rsidRDefault="00C05A11">
            <w:pPr>
              <w:pStyle w:val="Standard"/>
              <w:spacing w:after="120" w:line="276" w:lineRule="auto"/>
              <w:rPr>
                <w:sz w:val="24"/>
                <w:szCs w:val="24"/>
              </w:rPr>
            </w:pPr>
            <w:r w:rsidRPr="004223C0">
              <w:rPr>
                <w:sz w:val="24"/>
                <w:szCs w:val="24"/>
              </w:rPr>
              <w:t>State that Client’s use of the Deliverables will be “subject to any third-party usage rights which are notified to the Client in accordance with this Call-Off Contract “.</w:t>
            </w:r>
          </w:p>
        </w:tc>
      </w:tr>
      <w:tr w:rsidR="00ED5490" w:rsidRPr="004223C0" w14:paraId="3D78E44C"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0837E609" w14:textId="77777777" w:rsidR="00ED5490" w:rsidRPr="004223C0" w:rsidRDefault="00C05A11">
            <w:pPr>
              <w:pStyle w:val="Standard"/>
              <w:spacing w:after="120" w:line="276" w:lineRule="auto"/>
              <w:rPr>
                <w:sz w:val="24"/>
                <w:szCs w:val="24"/>
              </w:rPr>
            </w:pPr>
            <w:r w:rsidRPr="004223C0">
              <w:rPr>
                <w:sz w:val="24"/>
                <w:szCs w:val="24"/>
              </w:rPr>
              <w:t>Inclusion of Additional Schedules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8096FF" w14:textId="77777777" w:rsidR="00ED5490" w:rsidRPr="004223C0" w:rsidRDefault="00C05A11">
            <w:pPr>
              <w:pStyle w:val="Standard"/>
              <w:spacing w:after="120" w:line="276" w:lineRule="auto"/>
              <w:ind w:left="720"/>
              <w:rPr>
                <w:sz w:val="24"/>
                <w:szCs w:val="24"/>
              </w:rPr>
            </w:pPr>
            <w:r w:rsidRPr="004223C0">
              <w:rPr>
                <w:sz w:val="24"/>
                <w:szCs w:val="24"/>
              </w:rPr>
              <w:t>The following Schedules are incorporated into this Statement of Work</w:t>
            </w:r>
          </w:p>
          <w:tbl>
            <w:tblPr>
              <w:tblW w:w="6230" w:type="dxa"/>
              <w:tblInd w:w="490" w:type="dxa"/>
              <w:tblLayout w:type="fixed"/>
              <w:tblCellMar>
                <w:left w:w="10" w:type="dxa"/>
                <w:right w:w="10" w:type="dxa"/>
              </w:tblCellMar>
              <w:tblLook w:val="0000" w:firstRow="0" w:lastRow="0" w:firstColumn="0" w:lastColumn="0" w:noHBand="0" w:noVBand="0"/>
            </w:tblPr>
            <w:tblGrid>
              <w:gridCol w:w="3297"/>
              <w:gridCol w:w="2933"/>
            </w:tblGrid>
            <w:tr w:rsidR="00ED5490" w:rsidRPr="004223C0" w14:paraId="1B1ACF32"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DA986" w14:textId="77777777" w:rsidR="00ED5490" w:rsidRPr="004223C0" w:rsidRDefault="00C05A11">
                  <w:pPr>
                    <w:pStyle w:val="Standard"/>
                    <w:spacing w:after="120"/>
                    <w:rPr>
                      <w:sz w:val="24"/>
                      <w:szCs w:val="24"/>
                    </w:rPr>
                  </w:pPr>
                  <w:r w:rsidRPr="004223C0">
                    <w:rPr>
                      <w:sz w:val="24"/>
                      <w:szCs w:val="24"/>
                    </w:rPr>
                    <w:t>Schedule Name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614F" w14:textId="77777777" w:rsidR="00ED5490" w:rsidRPr="004223C0" w:rsidRDefault="00C05A11">
                  <w:pPr>
                    <w:pStyle w:val="Standard"/>
                    <w:spacing w:after="120"/>
                    <w:rPr>
                      <w:sz w:val="24"/>
                      <w:szCs w:val="24"/>
                    </w:rPr>
                  </w:pPr>
                  <w:r w:rsidRPr="004223C0">
                    <w:rPr>
                      <w:sz w:val="24"/>
                      <w:szCs w:val="24"/>
                    </w:rPr>
                    <w:t>Incorporated (Mark with ‘X’ if incorporated)</w:t>
                  </w:r>
                </w:p>
              </w:tc>
            </w:tr>
            <w:tr w:rsidR="00ED5490" w:rsidRPr="004223C0" w14:paraId="704ACD2C"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B6D2E" w14:textId="77777777" w:rsidR="00ED5490" w:rsidRPr="004223C0" w:rsidRDefault="00C05A11">
                  <w:pPr>
                    <w:pStyle w:val="Standard"/>
                    <w:spacing w:after="120"/>
                    <w:rPr>
                      <w:sz w:val="24"/>
                      <w:szCs w:val="24"/>
                    </w:rPr>
                  </w:pPr>
                  <w:r w:rsidRPr="004223C0">
                    <w:rPr>
                      <w:sz w:val="24"/>
                      <w:szCs w:val="24"/>
                    </w:rPr>
                    <w:t>Creative Advertising Services (online and/or offline)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86A81" w14:textId="77777777" w:rsidR="00ED5490" w:rsidRPr="004223C0" w:rsidRDefault="00ED5490">
                  <w:pPr>
                    <w:pStyle w:val="Standard"/>
                    <w:spacing w:after="120"/>
                    <w:rPr>
                      <w:sz w:val="24"/>
                      <w:szCs w:val="24"/>
                    </w:rPr>
                  </w:pPr>
                </w:p>
              </w:tc>
            </w:tr>
            <w:tr w:rsidR="00ED5490" w:rsidRPr="004223C0" w14:paraId="499BA5EE"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E09FF" w14:textId="77777777" w:rsidR="00ED5490" w:rsidRPr="004223C0" w:rsidRDefault="00C05A11">
                  <w:pPr>
                    <w:pStyle w:val="Standard"/>
                    <w:spacing w:after="120"/>
                    <w:rPr>
                      <w:sz w:val="24"/>
                      <w:szCs w:val="24"/>
                    </w:rPr>
                  </w:pPr>
                  <w:r w:rsidRPr="004223C0">
                    <w:rPr>
                      <w:sz w:val="24"/>
                      <w:szCs w:val="24"/>
                    </w:rPr>
                    <w:t>Social Media Services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23C9A" w14:textId="77777777" w:rsidR="00ED5490" w:rsidRPr="004223C0" w:rsidRDefault="00ED5490">
                  <w:pPr>
                    <w:pStyle w:val="Standard"/>
                    <w:spacing w:after="120"/>
                    <w:rPr>
                      <w:sz w:val="24"/>
                      <w:szCs w:val="24"/>
                    </w:rPr>
                  </w:pPr>
                </w:p>
              </w:tc>
            </w:tr>
            <w:tr w:rsidR="00ED5490" w:rsidRPr="004223C0" w14:paraId="3142CCF2"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97376" w14:textId="77777777" w:rsidR="00ED5490" w:rsidRPr="004223C0" w:rsidRDefault="00C05A11">
                  <w:pPr>
                    <w:pStyle w:val="Standard"/>
                    <w:spacing w:after="120"/>
                    <w:rPr>
                      <w:sz w:val="24"/>
                      <w:szCs w:val="24"/>
                    </w:rPr>
                  </w:pPr>
                  <w:r w:rsidRPr="004223C0">
                    <w:rPr>
                      <w:sz w:val="24"/>
                      <w:szCs w:val="24"/>
                    </w:rPr>
                    <w:t>Public Relations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6FD9" w14:textId="77777777" w:rsidR="00ED5490" w:rsidRPr="004223C0" w:rsidRDefault="00ED5490">
                  <w:pPr>
                    <w:pStyle w:val="Standard"/>
                    <w:spacing w:after="120"/>
                    <w:rPr>
                      <w:sz w:val="24"/>
                      <w:szCs w:val="24"/>
                    </w:rPr>
                  </w:pPr>
                </w:p>
              </w:tc>
            </w:tr>
            <w:tr w:rsidR="00ED5490" w:rsidRPr="004223C0" w14:paraId="06D587A9"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D3627" w14:textId="77777777" w:rsidR="00ED5490" w:rsidRPr="004223C0" w:rsidRDefault="00C05A11">
                  <w:pPr>
                    <w:pStyle w:val="Standard"/>
                    <w:spacing w:after="120"/>
                    <w:rPr>
                      <w:sz w:val="24"/>
                      <w:szCs w:val="24"/>
                    </w:rPr>
                  </w:pPr>
                  <w:r w:rsidRPr="004223C0">
                    <w:rPr>
                      <w:sz w:val="24"/>
                      <w:szCs w:val="24"/>
                    </w:rPr>
                    <w:lastRenderedPageBreak/>
                    <w:t>Simple Software/website/app development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378FD" w14:textId="77777777" w:rsidR="00ED5490" w:rsidRPr="004223C0" w:rsidRDefault="00ED5490">
                  <w:pPr>
                    <w:pStyle w:val="Standard"/>
                    <w:spacing w:after="120"/>
                    <w:rPr>
                      <w:sz w:val="24"/>
                      <w:szCs w:val="24"/>
                    </w:rPr>
                  </w:pPr>
                </w:p>
              </w:tc>
            </w:tr>
            <w:tr w:rsidR="00ED5490" w:rsidRPr="004223C0" w14:paraId="423C0710"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21AB6" w14:textId="77777777" w:rsidR="00ED5490" w:rsidRPr="004223C0" w:rsidRDefault="00C05A11">
                  <w:pPr>
                    <w:pStyle w:val="Standard"/>
                    <w:spacing w:after="120"/>
                    <w:rPr>
                      <w:sz w:val="24"/>
                      <w:szCs w:val="24"/>
                    </w:rPr>
                  </w:pPr>
                  <w:r w:rsidRPr="004223C0">
                    <w:rPr>
                      <w:sz w:val="24"/>
                      <w:szCs w:val="24"/>
                    </w:rPr>
                    <w:t>Below the line/experiential</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9A6C" w14:textId="77777777" w:rsidR="00ED5490" w:rsidRPr="004223C0" w:rsidRDefault="00ED5490">
                  <w:pPr>
                    <w:pStyle w:val="Standard"/>
                    <w:spacing w:after="120"/>
                    <w:rPr>
                      <w:sz w:val="24"/>
                      <w:szCs w:val="24"/>
                    </w:rPr>
                  </w:pPr>
                </w:p>
              </w:tc>
            </w:tr>
          </w:tbl>
          <w:p w14:paraId="13E7C4E3" w14:textId="77777777" w:rsidR="00ED5490" w:rsidRPr="004223C0" w:rsidRDefault="00ED5490">
            <w:pPr>
              <w:pStyle w:val="Standard"/>
              <w:spacing w:after="120" w:line="276" w:lineRule="auto"/>
              <w:rPr>
                <w:sz w:val="24"/>
                <w:szCs w:val="24"/>
              </w:rPr>
            </w:pPr>
          </w:p>
        </w:tc>
      </w:tr>
      <w:tr w:rsidR="00ED5490" w:rsidRPr="004223C0" w14:paraId="75192A9F"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61DB1B6A" w14:textId="77777777" w:rsidR="00ED5490" w:rsidRPr="004223C0" w:rsidRDefault="00C05A11">
            <w:pPr>
              <w:pStyle w:val="Standard"/>
              <w:spacing w:after="120" w:line="276" w:lineRule="auto"/>
              <w:rPr>
                <w:sz w:val="24"/>
                <w:szCs w:val="24"/>
              </w:rPr>
            </w:pPr>
            <w:r w:rsidRPr="004223C0">
              <w:rPr>
                <w:sz w:val="24"/>
                <w:szCs w:val="24"/>
              </w:rPr>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B78940" w14:textId="77777777" w:rsidR="00ED5490" w:rsidRPr="004223C0" w:rsidRDefault="00C05A11">
            <w:pPr>
              <w:pStyle w:val="Standard"/>
              <w:spacing w:after="120" w:line="276" w:lineRule="auto"/>
              <w:rPr>
                <w:sz w:val="24"/>
                <w:szCs w:val="24"/>
              </w:rPr>
            </w:pPr>
            <w:r w:rsidRPr="004223C0">
              <w:rPr>
                <w:sz w:val="24"/>
                <w:szCs w:val="24"/>
              </w:rPr>
              <w:t>Set out the timing of each phase of the project, any key dates and/ or delivery of the Services and/or the Deliverables (if known)</w:t>
            </w:r>
          </w:p>
        </w:tc>
      </w:tr>
      <w:tr w:rsidR="00ED5490" w:rsidRPr="004223C0" w14:paraId="2801EC37" w14:textId="77777777">
        <w:trPr>
          <w:trHeight w:val="2460"/>
        </w:trPr>
        <w:tc>
          <w:tcPr>
            <w:tcW w:w="2359" w:type="dxa"/>
            <w:tcBorders>
              <w:right w:val="single" w:sz="4" w:space="0" w:color="000000"/>
            </w:tcBorders>
            <w:shd w:val="clear" w:color="auto" w:fill="auto"/>
            <w:tcMar>
              <w:top w:w="0" w:type="dxa"/>
              <w:left w:w="113" w:type="dxa"/>
              <w:bottom w:w="0" w:type="dxa"/>
              <w:right w:w="108" w:type="dxa"/>
            </w:tcMar>
          </w:tcPr>
          <w:p w14:paraId="618515D0" w14:textId="77777777" w:rsidR="00ED5490" w:rsidRPr="004223C0" w:rsidRDefault="00C05A11">
            <w:pPr>
              <w:pStyle w:val="Standard"/>
              <w:spacing w:after="120" w:line="276" w:lineRule="auto"/>
              <w:rPr>
                <w:sz w:val="24"/>
                <w:szCs w:val="24"/>
              </w:rPr>
            </w:pPr>
            <w:r w:rsidRPr="004223C0">
              <w:rPr>
                <w:sz w:val="24"/>
                <w:szCs w:val="24"/>
              </w:rPr>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A2B6BC" w14:textId="77777777" w:rsidR="00ED5490" w:rsidRPr="004223C0" w:rsidRDefault="00C05A11">
            <w:pPr>
              <w:pStyle w:val="Standard"/>
              <w:spacing w:after="120" w:line="276" w:lineRule="auto"/>
              <w:rPr>
                <w:sz w:val="24"/>
                <w:szCs w:val="24"/>
              </w:rPr>
            </w:pPr>
            <w:r w:rsidRPr="004223C0">
              <w:rPr>
                <w:sz w:val="24"/>
                <w:szCs w:val="24"/>
              </w:rPr>
              <w:t xml:space="preserve">Set out the calculation of the Contract Charges [(including rules for the recovery of expenses)] payable to Agency for this Project </w:t>
            </w:r>
            <w:proofErr w:type="gramStart"/>
            <w:r w:rsidRPr="004223C0">
              <w:rPr>
                <w:sz w:val="24"/>
                <w:szCs w:val="24"/>
              </w:rPr>
              <w:t>e.g.</w:t>
            </w:r>
            <w:proofErr w:type="gramEnd"/>
            <w:r w:rsidRPr="004223C0">
              <w:rPr>
                <w:sz w:val="24"/>
                <w:szCs w:val="24"/>
              </w:rPr>
              <w:t xml:space="preserve"> details of any fixed price, time and materials in which case Agency’s Rate Card should be attached, together with invoice dates or milestones that trigger payment.</w:t>
            </w:r>
          </w:p>
          <w:p w14:paraId="024932E7" w14:textId="77777777" w:rsidR="00ED5490" w:rsidRPr="004223C0" w:rsidRDefault="00C05A11">
            <w:pPr>
              <w:pStyle w:val="Standard"/>
              <w:spacing w:after="120" w:line="276" w:lineRule="auto"/>
              <w:rPr>
                <w:sz w:val="24"/>
                <w:szCs w:val="24"/>
              </w:rPr>
            </w:pPr>
            <w:r w:rsidRPr="004223C0">
              <w:rPr>
                <w:sz w:val="24"/>
                <w:szCs w:val="24"/>
              </w:rPr>
              <w:t>All rates should be less than the maximum rates set out in the Agency rate card submitted as part of the original framework evaluation as set out in Framework Schedule 3.</w:t>
            </w:r>
          </w:p>
          <w:p w14:paraId="4D326AE9" w14:textId="77777777" w:rsidR="00ED5490" w:rsidRPr="004223C0" w:rsidRDefault="00C05A11">
            <w:pPr>
              <w:pStyle w:val="Standard"/>
              <w:spacing w:after="120" w:line="276" w:lineRule="auto"/>
              <w:rPr>
                <w:sz w:val="24"/>
                <w:szCs w:val="24"/>
              </w:rPr>
            </w:pPr>
            <w:r w:rsidRPr="004223C0">
              <w:rPr>
                <w:sz w:val="24"/>
                <w:szCs w:val="24"/>
              </w:rPr>
              <w:t>Set out any payment terms specific to the Project.</w:t>
            </w:r>
          </w:p>
          <w:p w14:paraId="223C3FD2" w14:textId="77777777" w:rsidR="00ED5490" w:rsidRPr="004223C0" w:rsidRDefault="00C05A11">
            <w:pPr>
              <w:pStyle w:val="Standard"/>
              <w:spacing w:after="120" w:line="276" w:lineRule="auto"/>
              <w:rPr>
                <w:sz w:val="24"/>
                <w:szCs w:val="24"/>
              </w:rPr>
            </w:pPr>
            <w:r w:rsidRPr="004223C0">
              <w:rPr>
                <w:sz w:val="24"/>
                <w:szCs w:val="24"/>
              </w:rPr>
              <w:t>Examples of different wording for Contract Charges:</w:t>
            </w:r>
          </w:p>
          <w:p w14:paraId="7C69173A" w14:textId="77777777" w:rsidR="00ED5490" w:rsidRPr="004223C0" w:rsidRDefault="00C05A11">
            <w:pPr>
              <w:pStyle w:val="Standard"/>
              <w:spacing w:after="120" w:line="276" w:lineRule="auto"/>
              <w:ind w:left="720"/>
              <w:rPr>
                <w:sz w:val="24"/>
                <w:szCs w:val="24"/>
              </w:rPr>
            </w:pPr>
            <w:r w:rsidRPr="004223C0">
              <w:rPr>
                <w:sz w:val="24"/>
                <w:szCs w:val="24"/>
              </w:rPr>
              <w:t>The Client shall pay the Agency the sum of £[...] for delivery of these Services, payable in monthly instalments. For the avoidance of doubt, the Contract Charges shall be inclusive of all third-party costs</w:t>
            </w:r>
          </w:p>
          <w:p w14:paraId="66AD1842" w14:textId="77777777" w:rsidR="00ED5490" w:rsidRPr="004223C0" w:rsidRDefault="00C05A11">
            <w:pPr>
              <w:pStyle w:val="Standard"/>
              <w:spacing w:after="120" w:line="276" w:lineRule="auto"/>
              <w:ind w:left="720"/>
              <w:rPr>
                <w:sz w:val="24"/>
                <w:szCs w:val="24"/>
              </w:rPr>
            </w:pPr>
            <w:r w:rsidRPr="004223C0">
              <w:rPr>
                <w:sz w:val="24"/>
                <w:szCs w:val="24"/>
              </w:rPr>
              <w:t>OR</w:t>
            </w:r>
          </w:p>
          <w:p w14:paraId="1988967D" w14:textId="77777777" w:rsidR="00ED5490" w:rsidRPr="004223C0" w:rsidRDefault="00C05A11">
            <w:pPr>
              <w:pStyle w:val="Standard"/>
              <w:spacing w:after="120" w:line="276" w:lineRule="auto"/>
              <w:ind w:left="720"/>
              <w:rPr>
                <w:sz w:val="24"/>
                <w:szCs w:val="24"/>
              </w:rPr>
            </w:pPr>
            <w:r w:rsidRPr="004223C0">
              <w:rPr>
                <w:sz w:val="24"/>
                <w:szCs w:val="24"/>
              </w:rPr>
              <w:t>The Contract Charges shall be calculated using the hourly charge out rates shown in [the Agency’s rate card, [provided that the total Contract Charges shall not exceed £ [...].] For the avoidance of doubt, the Contract Charges shall inclusive of all third-party costs.</w:t>
            </w:r>
          </w:p>
        </w:tc>
      </w:tr>
      <w:tr w:rsidR="00ED5490" w:rsidRPr="004223C0" w14:paraId="64B26235"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6CCFB34C" w14:textId="77777777" w:rsidR="00ED5490" w:rsidRPr="004223C0" w:rsidRDefault="00C05A11">
            <w:pPr>
              <w:pStyle w:val="Standard"/>
              <w:spacing w:after="120" w:line="276" w:lineRule="auto"/>
              <w:rPr>
                <w:sz w:val="24"/>
                <w:szCs w:val="24"/>
              </w:rPr>
            </w:pPr>
            <w:r w:rsidRPr="004223C0">
              <w:rPr>
                <w:sz w:val="24"/>
                <w:szCs w:val="24"/>
              </w:rPr>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E6916" w14:textId="77777777" w:rsidR="00ED5490" w:rsidRPr="004223C0" w:rsidRDefault="00C05A11">
            <w:pPr>
              <w:pStyle w:val="Standard"/>
              <w:spacing w:after="120" w:line="276" w:lineRule="auto"/>
              <w:rPr>
                <w:sz w:val="24"/>
                <w:szCs w:val="24"/>
              </w:rPr>
            </w:pPr>
            <w:r w:rsidRPr="004223C0">
              <w:rPr>
                <w:sz w:val="24"/>
                <w:szCs w:val="24"/>
              </w:rPr>
              <w:t>Set out details of the materials or information to be provided to the Agency.</w:t>
            </w:r>
          </w:p>
        </w:tc>
      </w:tr>
      <w:tr w:rsidR="00ED5490" w:rsidRPr="004223C0" w14:paraId="34F642EA"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2A6E76C7" w14:textId="77777777" w:rsidR="00ED5490" w:rsidRPr="004223C0" w:rsidRDefault="00C05A11">
            <w:pPr>
              <w:pStyle w:val="Standard"/>
              <w:spacing w:after="120" w:line="276" w:lineRule="auto"/>
              <w:rPr>
                <w:sz w:val="24"/>
                <w:szCs w:val="24"/>
              </w:rPr>
            </w:pPr>
            <w:r w:rsidRPr="004223C0">
              <w:rPr>
                <w:sz w:val="24"/>
                <w:szCs w:val="24"/>
              </w:rPr>
              <w:t>International locations: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CF7CDE" w14:textId="77777777" w:rsidR="00ED5490" w:rsidRPr="004223C0" w:rsidRDefault="00C05A11">
            <w:pPr>
              <w:pStyle w:val="Standard"/>
              <w:spacing w:after="120" w:line="276" w:lineRule="auto"/>
              <w:rPr>
                <w:sz w:val="24"/>
                <w:szCs w:val="24"/>
              </w:rPr>
            </w:pPr>
            <w:r w:rsidRPr="004223C0">
              <w:rPr>
                <w:sz w:val="24"/>
                <w:szCs w:val="24"/>
              </w:rPr>
              <w:t>If Services are to be supplied outside the UK, specify additional territories here</w:t>
            </w:r>
          </w:p>
        </w:tc>
      </w:tr>
      <w:tr w:rsidR="00ED5490" w:rsidRPr="004223C0" w14:paraId="32A94409"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6671E4FF" w14:textId="77777777" w:rsidR="00ED5490" w:rsidRPr="004223C0" w:rsidRDefault="00C05A11">
            <w:pPr>
              <w:pStyle w:val="Standard"/>
              <w:spacing w:after="120" w:line="276" w:lineRule="auto"/>
              <w:rPr>
                <w:sz w:val="24"/>
                <w:szCs w:val="24"/>
              </w:rPr>
            </w:pPr>
            <w:r w:rsidRPr="004223C0">
              <w:rPr>
                <w:sz w:val="24"/>
                <w:szCs w:val="24"/>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6AEA3F" w14:textId="77777777" w:rsidR="00ED5490" w:rsidRPr="004223C0" w:rsidRDefault="00C05A11">
            <w:pPr>
              <w:pStyle w:val="Standard"/>
              <w:spacing w:after="120" w:line="276" w:lineRule="auto"/>
              <w:rPr>
                <w:sz w:val="24"/>
                <w:szCs w:val="24"/>
              </w:rPr>
            </w:pPr>
            <w:r w:rsidRPr="004223C0">
              <w:rPr>
                <w:sz w:val="24"/>
                <w:szCs w:val="24"/>
              </w:rPr>
              <w:t>If relevant, set out any Client Affiliates which will be using Deliverables</w:t>
            </w:r>
          </w:p>
        </w:tc>
      </w:tr>
      <w:tr w:rsidR="00ED5490" w:rsidRPr="004223C0" w14:paraId="0E26B3B7"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2A3DC3F" w14:textId="77777777" w:rsidR="00ED5490" w:rsidRPr="004223C0" w:rsidRDefault="00C05A11">
            <w:pPr>
              <w:pStyle w:val="Standard"/>
              <w:spacing w:after="120" w:line="276" w:lineRule="auto"/>
              <w:rPr>
                <w:sz w:val="24"/>
                <w:szCs w:val="24"/>
              </w:rPr>
            </w:pPr>
            <w:r w:rsidRPr="004223C0">
              <w:rPr>
                <w:sz w:val="24"/>
                <w:szCs w:val="24"/>
              </w:rPr>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5219A" w14:textId="77777777" w:rsidR="00ED5490" w:rsidRPr="004223C0" w:rsidRDefault="00C05A11">
            <w:pPr>
              <w:pStyle w:val="Standard"/>
              <w:spacing w:after="120" w:line="276" w:lineRule="auto"/>
              <w:rPr>
                <w:sz w:val="24"/>
                <w:szCs w:val="24"/>
              </w:rPr>
            </w:pPr>
            <w:r w:rsidRPr="004223C0">
              <w:rPr>
                <w:sz w:val="24"/>
                <w:szCs w:val="24"/>
              </w:rPr>
              <w:t xml:space="preserve">Set out any special terms that are intended to take precedence over the Call-Off Terms and/or the Schedules to the Call-Off Terms such as, security requirements, warranties, specific </w:t>
            </w:r>
            <w:r w:rsidRPr="004223C0">
              <w:rPr>
                <w:sz w:val="24"/>
                <w:szCs w:val="24"/>
              </w:rPr>
              <w:lastRenderedPageBreak/>
              <w:t>insurance requirements, any specific data reporting requirements etc..</w:t>
            </w:r>
          </w:p>
        </w:tc>
      </w:tr>
      <w:tr w:rsidR="00ED5490" w:rsidRPr="004223C0" w14:paraId="7F600CDC"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DC931BF" w14:textId="77777777" w:rsidR="00ED5490" w:rsidRPr="004223C0" w:rsidRDefault="00C05A11">
            <w:pPr>
              <w:pStyle w:val="Standard"/>
              <w:spacing w:after="120" w:line="276" w:lineRule="auto"/>
              <w:rPr>
                <w:sz w:val="24"/>
                <w:szCs w:val="24"/>
              </w:rPr>
            </w:pPr>
            <w:r w:rsidRPr="004223C0">
              <w:rPr>
                <w:sz w:val="24"/>
                <w:szCs w:val="24"/>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865B0F" w14:textId="77777777" w:rsidR="00ED5490" w:rsidRPr="004223C0" w:rsidRDefault="00C05A11">
            <w:pPr>
              <w:pStyle w:val="Standard"/>
              <w:spacing w:after="120" w:line="276" w:lineRule="auto"/>
              <w:rPr>
                <w:sz w:val="24"/>
                <w:szCs w:val="24"/>
              </w:rPr>
            </w:pPr>
            <w:r w:rsidRPr="004223C0">
              <w:rPr>
                <w:sz w:val="24"/>
                <w:szCs w:val="24"/>
              </w:rPr>
              <w:t>Set out details of the key personnel from the Agency for this Project if relevant.</w:t>
            </w:r>
          </w:p>
        </w:tc>
      </w:tr>
      <w:tr w:rsidR="00ED5490" w:rsidRPr="004223C0" w14:paraId="686B2AD5" w14:textId="77777777">
        <w:trPr>
          <w:trHeight w:val="920"/>
        </w:trPr>
        <w:tc>
          <w:tcPr>
            <w:tcW w:w="2359" w:type="dxa"/>
            <w:tcBorders>
              <w:right w:val="single" w:sz="4" w:space="0" w:color="000000"/>
            </w:tcBorders>
            <w:shd w:val="clear" w:color="auto" w:fill="auto"/>
            <w:tcMar>
              <w:top w:w="0" w:type="dxa"/>
              <w:left w:w="113" w:type="dxa"/>
              <w:bottom w:w="0" w:type="dxa"/>
              <w:right w:w="108" w:type="dxa"/>
            </w:tcMar>
          </w:tcPr>
          <w:p w14:paraId="22DA5FE4" w14:textId="77777777" w:rsidR="00ED5490" w:rsidRPr="004223C0" w:rsidRDefault="00C05A11">
            <w:pPr>
              <w:pStyle w:val="Standard"/>
              <w:spacing w:after="120" w:line="276" w:lineRule="auto"/>
              <w:rPr>
                <w:sz w:val="24"/>
                <w:szCs w:val="24"/>
              </w:rPr>
            </w:pPr>
            <w:r w:rsidRPr="004223C0">
              <w:rPr>
                <w:sz w:val="24"/>
                <w:szCs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9D6CFE" w14:textId="77777777" w:rsidR="00ED5490" w:rsidRPr="004223C0" w:rsidRDefault="00C05A11">
            <w:pPr>
              <w:pStyle w:val="Standard"/>
              <w:spacing w:after="120" w:line="276" w:lineRule="auto"/>
              <w:rPr>
                <w:sz w:val="24"/>
                <w:szCs w:val="24"/>
              </w:rPr>
            </w:pPr>
            <w:r w:rsidRPr="004223C0">
              <w:rPr>
                <w:sz w:val="24"/>
                <w:szCs w:val="24"/>
              </w:rPr>
              <w:t>Set out details of the person(s) who have the authority to agree day to day decisions on behalf of Agency for this project.</w:t>
            </w:r>
          </w:p>
        </w:tc>
      </w:tr>
      <w:tr w:rsidR="00ED5490" w:rsidRPr="004223C0" w14:paraId="2BBA5EF1"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257100F" w14:textId="77777777" w:rsidR="00ED5490" w:rsidRPr="004223C0" w:rsidRDefault="00C05A11">
            <w:pPr>
              <w:pStyle w:val="Standard"/>
              <w:spacing w:after="120" w:line="276" w:lineRule="auto"/>
              <w:rPr>
                <w:sz w:val="24"/>
                <w:szCs w:val="24"/>
              </w:rPr>
            </w:pPr>
            <w:r w:rsidRPr="004223C0">
              <w:rPr>
                <w:sz w:val="24"/>
                <w:szCs w:val="24"/>
              </w:rPr>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0FF1C2" w14:textId="77777777" w:rsidR="00ED5490" w:rsidRPr="004223C0" w:rsidRDefault="00C05A11">
            <w:pPr>
              <w:pStyle w:val="Standard"/>
              <w:spacing w:after="120" w:line="276" w:lineRule="auto"/>
              <w:rPr>
                <w:sz w:val="24"/>
                <w:szCs w:val="24"/>
              </w:rPr>
            </w:pPr>
            <w:r w:rsidRPr="004223C0">
              <w:rPr>
                <w:sz w:val="24"/>
                <w:szCs w:val="24"/>
              </w:rPr>
              <w:t>Set out details of the person(s) who have the authority to agree day to day decisions on behalf of Client for this Project.</w:t>
            </w:r>
          </w:p>
        </w:tc>
      </w:tr>
    </w:tbl>
    <w:p w14:paraId="27D9179F" w14:textId="77777777" w:rsidR="00ED5490" w:rsidRPr="004223C0" w:rsidRDefault="00ED5490">
      <w:pPr>
        <w:pStyle w:val="Standard"/>
        <w:keepNext/>
        <w:spacing w:after="120" w:line="276" w:lineRule="auto"/>
        <w:rPr>
          <w:sz w:val="24"/>
          <w:szCs w:val="24"/>
        </w:rPr>
      </w:pPr>
    </w:p>
    <w:p w14:paraId="4E6C00F5" w14:textId="77777777" w:rsidR="00ED5490" w:rsidRPr="004223C0" w:rsidRDefault="00C05A11">
      <w:pPr>
        <w:pStyle w:val="Standard"/>
        <w:spacing w:after="120" w:line="276" w:lineRule="auto"/>
        <w:rPr>
          <w:sz w:val="24"/>
          <w:szCs w:val="24"/>
        </w:rPr>
      </w:pPr>
      <w:r w:rsidRPr="004223C0">
        <w:rPr>
          <w:sz w:val="24"/>
          <w:szCs w:val="24"/>
        </w:rPr>
        <w:t xml:space="preserve">Signed </w:t>
      </w:r>
      <w:proofErr w:type="gramStart"/>
      <w:r w:rsidRPr="004223C0">
        <w:rPr>
          <w:sz w:val="24"/>
          <w:szCs w:val="24"/>
        </w:rPr>
        <w:t>by:…</w:t>
      </w:r>
      <w:proofErr w:type="gramEnd"/>
      <w:r w:rsidRPr="004223C0">
        <w:rPr>
          <w:sz w:val="24"/>
          <w:szCs w:val="24"/>
        </w:rPr>
        <w:t>…………………………..........</w:t>
      </w:r>
      <w:r w:rsidRPr="004223C0">
        <w:rPr>
          <w:sz w:val="24"/>
          <w:szCs w:val="24"/>
        </w:rPr>
        <w:tab/>
      </w:r>
      <w:r w:rsidRPr="004223C0">
        <w:rPr>
          <w:sz w:val="24"/>
          <w:szCs w:val="24"/>
        </w:rPr>
        <w:tab/>
      </w:r>
      <w:r w:rsidRPr="004223C0">
        <w:rPr>
          <w:sz w:val="24"/>
          <w:szCs w:val="24"/>
        </w:rPr>
        <w:tab/>
      </w:r>
      <w:r w:rsidRPr="004223C0">
        <w:rPr>
          <w:sz w:val="24"/>
          <w:szCs w:val="24"/>
        </w:rPr>
        <w:tab/>
      </w:r>
    </w:p>
    <w:p w14:paraId="206D9AD0" w14:textId="77777777" w:rsidR="00ED5490" w:rsidRPr="004223C0" w:rsidRDefault="00C05A11">
      <w:pPr>
        <w:pStyle w:val="Standard"/>
        <w:spacing w:after="120" w:line="276" w:lineRule="auto"/>
        <w:rPr>
          <w:sz w:val="24"/>
          <w:szCs w:val="24"/>
        </w:rPr>
      </w:pPr>
      <w:r w:rsidRPr="004223C0">
        <w:rPr>
          <w:sz w:val="24"/>
          <w:szCs w:val="24"/>
        </w:rPr>
        <w:t>by (print name</w:t>
      </w:r>
      <w:proofErr w:type="gramStart"/>
      <w:r w:rsidRPr="004223C0">
        <w:rPr>
          <w:sz w:val="24"/>
          <w:szCs w:val="24"/>
        </w:rPr>
        <w:t>):…</w:t>
      </w:r>
      <w:proofErr w:type="gramEnd"/>
      <w:r w:rsidRPr="004223C0">
        <w:rPr>
          <w:sz w:val="24"/>
          <w:szCs w:val="24"/>
        </w:rPr>
        <w:t>…………………………………….</w:t>
      </w:r>
    </w:p>
    <w:p w14:paraId="27D8CEF1" w14:textId="77777777" w:rsidR="00ED5490" w:rsidRPr="004223C0" w:rsidRDefault="00C05A11">
      <w:pPr>
        <w:pStyle w:val="Standard"/>
        <w:spacing w:after="120" w:line="276" w:lineRule="auto"/>
        <w:rPr>
          <w:sz w:val="24"/>
          <w:szCs w:val="24"/>
        </w:rPr>
      </w:pPr>
      <w:r w:rsidRPr="004223C0">
        <w:rPr>
          <w:sz w:val="24"/>
          <w:szCs w:val="24"/>
        </w:rPr>
        <w:t>As Agency Authorised Approver for and on behalf of</w:t>
      </w:r>
    </w:p>
    <w:p w14:paraId="4387C1ED" w14:textId="77777777" w:rsidR="00ED5490" w:rsidRPr="004223C0" w:rsidRDefault="00C05A11">
      <w:pPr>
        <w:pStyle w:val="Standard"/>
        <w:spacing w:after="120" w:line="276" w:lineRule="auto"/>
        <w:rPr>
          <w:sz w:val="24"/>
          <w:szCs w:val="24"/>
        </w:rPr>
      </w:pPr>
      <w:r w:rsidRPr="004223C0">
        <w:rPr>
          <w:sz w:val="24"/>
          <w:szCs w:val="24"/>
        </w:rPr>
        <w:t>[Agency]</w:t>
      </w:r>
      <w:r w:rsidRPr="004223C0">
        <w:rPr>
          <w:sz w:val="24"/>
          <w:szCs w:val="24"/>
        </w:rPr>
        <w:tab/>
      </w:r>
      <w:r w:rsidRPr="004223C0">
        <w:rPr>
          <w:sz w:val="24"/>
          <w:szCs w:val="24"/>
        </w:rPr>
        <w:tab/>
      </w:r>
      <w:r w:rsidRPr="004223C0">
        <w:rPr>
          <w:sz w:val="24"/>
          <w:szCs w:val="24"/>
        </w:rPr>
        <w:tab/>
      </w:r>
      <w:r w:rsidRPr="004223C0">
        <w:rPr>
          <w:sz w:val="24"/>
          <w:szCs w:val="24"/>
        </w:rPr>
        <w:tab/>
      </w:r>
      <w:r w:rsidRPr="004223C0">
        <w:rPr>
          <w:sz w:val="24"/>
          <w:szCs w:val="24"/>
        </w:rPr>
        <w:tab/>
      </w:r>
      <w:r w:rsidRPr="004223C0">
        <w:rPr>
          <w:sz w:val="24"/>
          <w:szCs w:val="24"/>
        </w:rPr>
        <w:tab/>
      </w:r>
      <w:r w:rsidRPr="004223C0">
        <w:rPr>
          <w:sz w:val="24"/>
          <w:szCs w:val="24"/>
        </w:rPr>
        <w:tab/>
      </w:r>
    </w:p>
    <w:p w14:paraId="4A277AC9" w14:textId="77777777" w:rsidR="00ED5490" w:rsidRPr="004223C0" w:rsidRDefault="00C05A11">
      <w:pPr>
        <w:pStyle w:val="Standard"/>
        <w:spacing w:after="120" w:line="276" w:lineRule="auto"/>
        <w:rPr>
          <w:sz w:val="24"/>
          <w:szCs w:val="24"/>
        </w:rPr>
      </w:pPr>
      <w:r w:rsidRPr="004223C0">
        <w:rPr>
          <w:sz w:val="24"/>
          <w:szCs w:val="24"/>
        </w:rPr>
        <w:t>Date……….....................................................................</w:t>
      </w:r>
      <w:r w:rsidRPr="004223C0">
        <w:rPr>
          <w:sz w:val="24"/>
          <w:szCs w:val="24"/>
        </w:rPr>
        <w:tab/>
      </w:r>
      <w:r w:rsidRPr="004223C0">
        <w:rPr>
          <w:sz w:val="24"/>
          <w:szCs w:val="24"/>
        </w:rPr>
        <w:tab/>
      </w:r>
      <w:r w:rsidRPr="004223C0">
        <w:rPr>
          <w:sz w:val="24"/>
          <w:szCs w:val="24"/>
        </w:rPr>
        <w:tab/>
      </w:r>
      <w:r w:rsidRPr="004223C0">
        <w:rPr>
          <w:sz w:val="24"/>
          <w:szCs w:val="24"/>
        </w:rPr>
        <w:tab/>
      </w:r>
      <w:r w:rsidRPr="004223C0">
        <w:rPr>
          <w:sz w:val="24"/>
          <w:szCs w:val="24"/>
        </w:rPr>
        <w:tab/>
      </w:r>
      <w:r w:rsidRPr="004223C0">
        <w:rPr>
          <w:sz w:val="24"/>
          <w:szCs w:val="24"/>
        </w:rPr>
        <w:tab/>
      </w:r>
      <w:r w:rsidRPr="004223C0">
        <w:rPr>
          <w:sz w:val="24"/>
          <w:szCs w:val="24"/>
        </w:rPr>
        <w:tab/>
      </w:r>
    </w:p>
    <w:p w14:paraId="679E5B1E" w14:textId="77777777" w:rsidR="00ED5490" w:rsidRPr="004223C0" w:rsidRDefault="00C05A11">
      <w:pPr>
        <w:pStyle w:val="Standard"/>
        <w:spacing w:after="120" w:line="276" w:lineRule="auto"/>
        <w:rPr>
          <w:sz w:val="24"/>
          <w:szCs w:val="24"/>
        </w:rPr>
      </w:pPr>
      <w:r w:rsidRPr="004223C0">
        <w:rPr>
          <w:sz w:val="24"/>
          <w:szCs w:val="24"/>
        </w:rPr>
        <w:t xml:space="preserve">Signed </w:t>
      </w:r>
      <w:proofErr w:type="gramStart"/>
      <w:r w:rsidRPr="004223C0">
        <w:rPr>
          <w:sz w:val="24"/>
          <w:szCs w:val="24"/>
        </w:rPr>
        <w:t>by:…</w:t>
      </w:r>
      <w:proofErr w:type="gramEnd"/>
      <w:r w:rsidRPr="004223C0">
        <w:rPr>
          <w:sz w:val="24"/>
          <w:szCs w:val="24"/>
        </w:rPr>
        <w:t>……………………………………..........</w:t>
      </w:r>
      <w:r w:rsidRPr="004223C0">
        <w:rPr>
          <w:sz w:val="24"/>
          <w:szCs w:val="24"/>
        </w:rPr>
        <w:tab/>
      </w:r>
      <w:r w:rsidRPr="004223C0">
        <w:rPr>
          <w:sz w:val="24"/>
          <w:szCs w:val="24"/>
        </w:rPr>
        <w:tab/>
      </w:r>
      <w:r w:rsidRPr="004223C0">
        <w:rPr>
          <w:sz w:val="24"/>
          <w:szCs w:val="24"/>
        </w:rPr>
        <w:tab/>
      </w:r>
      <w:r w:rsidRPr="004223C0">
        <w:rPr>
          <w:sz w:val="24"/>
          <w:szCs w:val="24"/>
        </w:rPr>
        <w:tab/>
      </w:r>
    </w:p>
    <w:p w14:paraId="411A6F88" w14:textId="77777777" w:rsidR="00ED5490" w:rsidRPr="004223C0" w:rsidRDefault="00C05A11">
      <w:pPr>
        <w:pStyle w:val="Standard"/>
        <w:spacing w:after="120" w:line="276" w:lineRule="auto"/>
        <w:rPr>
          <w:sz w:val="24"/>
          <w:szCs w:val="24"/>
        </w:rPr>
      </w:pPr>
      <w:r w:rsidRPr="004223C0">
        <w:rPr>
          <w:sz w:val="24"/>
          <w:szCs w:val="24"/>
        </w:rPr>
        <w:t>by (print name</w:t>
      </w:r>
      <w:proofErr w:type="gramStart"/>
      <w:r w:rsidRPr="004223C0">
        <w:rPr>
          <w:sz w:val="24"/>
          <w:szCs w:val="24"/>
        </w:rPr>
        <w:t>):…</w:t>
      </w:r>
      <w:proofErr w:type="gramEnd"/>
      <w:r w:rsidRPr="004223C0">
        <w:rPr>
          <w:sz w:val="24"/>
          <w:szCs w:val="24"/>
        </w:rPr>
        <w:t>…………………………………….</w:t>
      </w:r>
    </w:p>
    <w:p w14:paraId="2E3581E2" w14:textId="77777777" w:rsidR="00ED5490" w:rsidRPr="004223C0" w:rsidRDefault="00C05A11">
      <w:pPr>
        <w:pStyle w:val="Standard"/>
        <w:spacing w:after="120" w:line="276" w:lineRule="auto"/>
        <w:rPr>
          <w:sz w:val="24"/>
          <w:szCs w:val="24"/>
        </w:rPr>
      </w:pPr>
      <w:r w:rsidRPr="004223C0">
        <w:rPr>
          <w:sz w:val="24"/>
          <w:szCs w:val="24"/>
        </w:rPr>
        <w:t>As Client Authorised Approver for and on behalf of</w:t>
      </w:r>
    </w:p>
    <w:p w14:paraId="55C48DE5" w14:textId="77777777" w:rsidR="00ED5490" w:rsidRPr="004223C0" w:rsidRDefault="00C05A11">
      <w:pPr>
        <w:pStyle w:val="Standard"/>
        <w:spacing w:after="120" w:line="276" w:lineRule="auto"/>
        <w:rPr>
          <w:sz w:val="24"/>
          <w:szCs w:val="24"/>
        </w:rPr>
      </w:pPr>
      <w:r w:rsidRPr="004223C0">
        <w:rPr>
          <w:sz w:val="24"/>
          <w:szCs w:val="24"/>
        </w:rPr>
        <w:t>[Client]</w:t>
      </w:r>
      <w:r w:rsidRPr="004223C0">
        <w:rPr>
          <w:sz w:val="24"/>
          <w:szCs w:val="24"/>
        </w:rPr>
        <w:tab/>
      </w:r>
      <w:r w:rsidRPr="004223C0">
        <w:rPr>
          <w:sz w:val="24"/>
          <w:szCs w:val="24"/>
        </w:rPr>
        <w:tab/>
      </w:r>
      <w:r w:rsidRPr="004223C0">
        <w:rPr>
          <w:sz w:val="24"/>
          <w:szCs w:val="24"/>
        </w:rPr>
        <w:tab/>
      </w:r>
      <w:r w:rsidRPr="004223C0">
        <w:rPr>
          <w:sz w:val="24"/>
          <w:szCs w:val="24"/>
        </w:rPr>
        <w:tab/>
      </w:r>
      <w:r w:rsidRPr="004223C0">
        <w:rPr>
          <w:sz w:val="24"/>
          <w:szCs w:val="24"/>
        </w:rPr>
        <w:tab/>
      </w:r>
      <w:r w:rsidRPr="004223C0">
        <w:rPr>
          <w:sz w:val="24"/>
          <w:szCs w:val="24"/>
        </w:rPr>
        <w:tab/>
      </w:r>
      <w:r w:rsidRPr="004223C0">
        <w:rPr>
          <w:sz w:val="24"/>
          <w:szCs w:val="24"/>
        </w:rPr>
        <w:tab/>
      </w:r>
    </w:p>
    <w:p w14:paraId="70847F60" w14:textId="77777777" w:rsidR="00ED5490" w:rsidRPr="004223C0" w:rsidRDefault="00C05A11">
      <w:pPr>
        <w:pStyle w:val="Standard"/>
        <w:spacing w:after="120" w:line="276" w:lineRule="auto"/>
        <w:rPr>
          <w:sz w:val="24"/>
          <w:szCs w:val="24"/>
        </w:rPr>
      </w:pPr>
      <w:r w:rsidRPr="004223C0">
        <w:rPr>
          <w:sz w:val="24"/>
          <w:szCs w:val="24"/>
        </w:rPr>
        <w:t>Date………...................................................................</w:t>
      </w:r>
    </w:p>
    <w:p w14:paraId="26178960" w14:textId="77777777" w:rsidR="00ED5490" w:rsidRDefault="00C05A11">
      <w:pPr>
        <w:pStyle w:val="Standard"/>
        <w:spacing w:after="200" w:line="276" w:lineRule="auto"/>
      </w:pPr>
      <w:r>
        <w:rPr>
          <w:b/>
          <w:color w:val="000000"/>
          <w:sz w:val="24"/>
          <w:szCs w:val="24"/>
        </w:rPr>
        <w:t xml:space="preserve"> </w:t>
      </w:r>
    </w:p>
    <w:p w14:paraId="6FFDF952" w14:textId="77777777" w:rsidR="00ED5490" w:rsidRDefault="00ED5490">
      <w:pPr>
        <w:pStyle w:val="Standard"/>
        <w:rPr>
          <w:sz w:val="24"/>
          <w:szCs w:val="24"/>
        </w:rPr>
      </w:pPr>
    </w:p>
    <w:p w14:paraId="292FB927" w14:textId="77777777" w:rsidR="00D25B4B" w:rsidRDefault="00D25B4B">
      <w:pPr>
        <w:widowControl w:val="0"/>
        <w:suppressAutoHyphens w:val="0"/>
        <w:rPr>
          <w:b/>
          <w:color w:val="000000"/>
          <w:sz w:val="28"/>
          <w:szCs w:val="28"/>
        </w:rPr>
      </w:pPr>
      <w:bookmarkStart w:id="12" w:name="_heading=h.gjdgxs"/>
      <w:bookmarkEnd w:id="12"/>
      <w:r>
        <w:rPr>
          <w:b/>
          <w:color w:val="000000"/>
          <w:sz w:val="28"/>
          <w:szCs w:val="28"/>
        </w:rPr>
        <w:br w:type="page"/>
      </w:r>
    </w:p>
    <w:p w14:paraId="7D52A9A2" w14:textId="5D127C19" w:rsidR="00ED5490" w:rsidRDefault="00C05A11">
      <w:pPr>
        <w:pStyle w:val="Standard"/>
        <w:keepNext/>
        <w:keepLines/>
        <w:widowControl w:val="0"/>
        <w:spacing w:before="20" w:after="20"/>
        <w:ind w:left="360" w:hanging="360"/>
      </w:pPr>
      <w:r>
        <w:rPr>
          <w:b/>
          <w:color w:val="000000"/>
          <w:sz w:val="28"/>
          <w:szCs w:val="28"/>
        </w:rPr>
        <w:lastRenderedPageBreak/>
        <w:t>Call-Off Schedule 1 (Transparency Reports)</w:t>
      </w:r>
    </w:p>
    <w:p w14:paraId="6742ACF3" w14:textId="77777777" w:rsidR="00ED5490" w:rsidRDefault="00C05A11">
      <w:pPr>
        <w:pStyle w:val="Standard"/>
        <w:spacing w:after="0" w:line="276" w:lineRule="auto"/>
        <w:ind w:left="360" w:hanging="360"/>
      </w:pPr>
      <w:r>
        <w:rPr>
          <w:color w:val="000000"/>
          <w:sz w:val="24"/>
          <w:szCs w:val="24"/>
        </w:rPr>
        <w:t>1.1 The Agency recognises that the Client is subject to PPN 01/17 (Updates to transparency principles v1.1 (</w:t>
      </w:r>
      <w:hyperlink r:id="rId10" w:history="1">
        <w:r>
          <w:rPr>
            <w:color w:val="0000FF"/>
            <w:sz w:val="24"/>
            <w:szCs w:val="24"/>
            <w:u w:val="single"/>
          </w:rPr>
          <w:t>https://www.gov.uk/government/publications/procurement-policy-note-0117-update-to-transparency-principles</w:t>
        </w:r>
      </w:hyperlink>
      <w:r>
        <w:rPr>
          <w:color w:val="000000"/>
          <w:sz w:val="24"/>
          <w:szCs w:val="24"/>
        </w:rPr>
        <w:t>). The Agency shall comply with the provisions of this Schedule in order to assist the Client with its compliance with its obligations under that PPN.</w:t>
      </w:r>
    </w:p>
    <w:p w14:paraId="03F1E549" w14:textId="77777777" w:rsidR="00ED5490" w:rsidRDefault="00ED5490">
      <w:pPr>
        <w:pStyle w:val="Standard"/>
        <w:spacing w:after="0" w:line="276" w:lineRule="auto"/>
        <w:ind w:left="720" w:hanging="720"/>
        <w:rPr>
          <w:color w:val="000000"/>
          <w:sz w:val="24"/>
          <w:szCs w:val="24"/>
        </w:rPr>
      </w:pPr>
    </w:p>
    <w:p w14:paraId="71F5D06C" w14:textId="77777777" w:rsidR="00ED5490" w:rsidRDefault="00C05A11">
      <w:pPr>
        <w:pStyle w:val="Standard"/>
        <w:spacing w:after="0" w:line="276" w:lineRule="auto"/>
        <w:ind w:left="360" w:hanging="360"/>
      </w:pPr>
      <w:r>
        <w:rPr>
          <w:color w:val="000000"/>
          <w:sz w:val="24"/>
          <w:szCs w:val="24"/>
        </w:rPr>
        <w:t>1.2</w:t>
      </w:r>
      <w:r>
        <w:rPr>
          <w:color w:val="000000"/>
          <w:sz w:val="24"/>
          <w:szCs w:val="24"/>
        </w:rPr>
        <w:tab/>
        <w:t>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p>
    <w:p w14:paraId="7E49B432" w14:textId="77777777" w:rsidR="00ED5490" w:rsidRDefault="00ED5490">
      <w:pPr>
        <w:pStyle w:val="Standard"/>
        <w:spacing w:after="0" w:line="276" w:lineRule="auto"/>
        <w:rPr>
          <w:color w:val="000000"/>
          <w:sz w:val="24"/>
          <w:szCs w:val="24"/>
        </w:rPr>
      </w:pPr>
    </w:p>
    <w:p w14:paraId="6C92D0D5" w14:textId="77777777" w:rsidR="00ED5490" w:rsidRDefault="00C05A11">
      <w:pPr>
        <w:pStyle w:val="Standard"/>
        <w:spacing w:after="0" w:line="276" w:lineRule="auto"/>
        <w:ind w:left="360" w:hanging="360"/>
      </w:pPr>
      <w:r>
        <w:rPr>
          <w:color w:val="000000"/>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14:paraId="57626028" w14:textId="77777777" w:rsidR="00ED5490" w:rsidRDefault="00ED5490">
      <w:pPr>
        <w:pStyle w:val="Standard"/>
        <w:spacing w:after="0" w:line="276" w:lineRule="auto"/>
        <w:ind w:left="720" w:hanging="720"/>
        <w:rPr>
          <w:color w:val="000000"/>
          <w:sz w:val="24"/>
          <w:szCs w:val="24"/>
        </w:rPr>
      </w:pPr>
    </w:p>
    <w:p w14:paraId="740FC435" w14:textId="77777777" w:rsidR="00ED5490" w:rsidRDefault="00C05A11">
      <w:pPr>
        <w:pStyle w:val="Standard"/>
        <w:spacing w:after="0" w:line="276" w:lineRule="auto"/>
        <w:ind w:left="360" w:hanging="360"/>
      </w:pPr>
      <w:r>
        <w:rPr>
          <w:color w:val="000000"/>
          <w:sz w:val="24"/>
          <w:szCs w:val="24"/>
        </w:rPr>
        <w:t>1.4 The Agency shall provide accurate and up-to-date versions of each Transparency Report to the Client at the frequency referred to in the Annex of this Schedule.</w:t>
      </w:r>
    </w:p>
    <w:p w14:paraId="1BE711C1" w14:textId="77777777" w:rsidR="00ED5490" w:rsidRDefault="00ED5490">
      <w:pPr>
        <w:pStyle w:val="Standard"/>
        <w:rPr>
          <w:color w:val="000000"/>
          <w:sz w:val="24"/>
          <w:szCs w:val="24"/>
        </w:rPr>
      </w:pPr>
    </w:p>
    <w:p w14:paraId="0AA0CD31" w14:textId="77777777" w:rsidR="00ED5490" w:rsidRDefault="00ED5490">
      <w:pPr>
        <w:pStyle w:val="Standard"/>
        <w:keepNext/>
        <w:keepLines/>
        <w:widowControl w:val="0"/>
        <w:spacing w:before="20" w:after="20"/>
        <w:ind w:left="360" w:hanging="360"/>
        <w:rPr>
          <w:b/>
          <w:color w:val="000000"/>
          <w:sz w:val="28"/>
          <w:szCs w:val="28"/>
        </w:rPr>
      </w:pPr>
      <w:bookmarkStart w:id="13" w:name="_heading=h.z337ya"/>
      <w:bookmarkEnd w:id="13"/>
    </w:p>
    <w:p w14:paraId="55EC8D7E" w14:textId="77777777" w:rsidR="00ED5490" w:rsidRDefault="00ED5490">
      <w:pPr>
        <w:pageBreakBefore/>
        <w:widowControl w:val="0"/>
        <w:suppressAutoHyphens w:val="0"/>
        <w:rPr>
          <w:b/>
          <w:color w:val="000000"/>
          <w:sz w:val="28"/>
          <w:szCs w:val="28"/>
        </w:rPr>
      </w:pPr>
    </w:p>
    <w:p w14:paraId="6EFCF98E" w14:textId="5D5A6A93" w:rsidR="00ED5490" w:rsidRDefault="00C05A11">
      <w:pPr>
        <w:suppressAutoHyphens w:val="0"/>
        <w:spacing w:after="160"/>
        <w:textAlignment w:val="auto"/>
      </w:pPr>
      <w:r>
        <w:rPr>
          <w:rFonts w:eastAsia="Times New Roman"/>
          <w:b/>
          <w:bCs/>
          <w:color w:val="000000"/>
          <w:sz w:val="40"/>
          <w:szCs w:val="40"/>
          <w:lang w:eastAsia="en-GB" w:bidi="ar-SA"/>
        </w:rPr>
        <w:t>Annex A: List of Transparency Reports</w:t>
      </w:r>
      <w:r w:rsidR="00B735C2">
        <w:rPr>
          <w:rFonts w:eastAsia="Times New Roman"/>
          <w:b/>
          <w:bCs/>
          <w:color w:val="000000"/>
          <w:sz w:val="40"/>
          <w:szCs w:val="40"/>
          <w:lang w:eastAsia="en-GB" w:bidi="ar-SA"/>
        </w:rPr>
        <w:t xml:space="preserve"> – NOT USED</w:t>
      </w:r>
    </w:p>
    <w:tbl>
      <w:tblPr>
        <w:tblW w:w="7339" w:type="dxa"/>
        <w:tblCellMar>
          <w:left w:w="10" w:type="dxa"/>
          <w:right w:w="10" w:type="dxa"/>
        </w:tblCellMar>
        <w:tblLook w:val="0000" w:firstRow="0" w:lastRow="0" w:firstColumn="0" w:lastColumn="0" w:noHBand="0" w:noVBand="0"/>
      </w:tblPr>
      <w:tblGrid>
        <w:gridCol w:w="4270"/>
        <w:gridCol w:w="975"/>
        <w:gridCol w:w="902"/>
        <w:gridCol w:w="1192"/>
      </w:tblGrid>
      <w:tr w:rsidR="00ED5490" w14:paraId="19876038" w14:textId="77777777">
        <w:trPr>
          <w:trHeight w:val="455"/>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9FEB42B" w14:textId="77777777" w:rsidR="00ED5490" w:rsidRDefault="00C05A11">
            <w:pPr>
              <w:suppressAutoHyphens w:val="0"/>
              <w:spacing w:after="160"/>
              <w:textAlignment w:val="auto"/>
            </w:pPr>
            <w:r>
              <w:rPr>
                <w:rFonts w:eastAsia="Times New Roman"/>
                <w:b/>
                <w:bCs/>
                <w:color w:val="000000"/>
                <w:lang w:eastAsia="en-GB" w:bidi="ar-SA"/>
              </w:rPr>
              <w:t>Title</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B52D1EE" w14:textId="77777777" w:rsidR="00ED5490" w:rsidRDefault="00C05A11">
            <w:pPr>
              <w:suppressAutoHyphens w:val="0"/>
              <w:spacing w:after="160"/>
              <w:textAlignment w:val="auto"/>
            </w:pPr>
            <w:r>
              <w:rPr>
                <w:rFonts w:eastAsia="Times New Roman"/>
                <w:b/>
                <w:bCs/>
                <w:color w:val="000000"/>
                <w:lang w:eastAsia="en-GB" w:bidi="ar-SA"/>
              </w:rPr>
              <w:t>Content</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34C581F" w14:textId="77777777" w:rsidR="00ED5490" w:rsidRDefault="00C05A11">
            <w:pPr>
              <w:suppressAutoHyphens w:val="0"/>
              <w:spacing w:after="160"/>
              <w:textAlignment w:val="auto"/>
            </w:pPr>
            <w:r>
              <w:rPr>
                <w:rFonts w:eastAsia="Times New Roman"/>
                <w:b/>
                <w:bCs/>
                <w:color w:val="000000"/>
                <w:lang w:eastAsia="en-GB" w:bidi="ar-SA"/>
              </w:rPr>
              <w:t>Format</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2DD9419" w14:textId="77777777" w:rsidR="00ED5490" w:rsidRDefault="00C05A11">
            <w:pPr>
              <w:suppressAutoHyphens w:val="0"/>
              <w:spacing w:after="160"/>
              <w:textAlignment w:val="auto"/>
            </w:pPr>
            <w:r>
              <w:rPr>
                <w:rFonts w:eastAsia="Times New Roman"/>
                <w:b/>
                <w:bCs/>
                <w:color w:val="000000"/>
                <w:lang w:eastAsia="en-GB" w:bidi="ar-SA"/>
              </w:rPr>
              <w:t>Frequency</w:t>
            </w:r>
          </w:p>
        </w:tc>
      </w:tr>
      <w:tr w:rsidR="00ED5490" w14:paraId="0CFD16DC"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98315B6" w14:textId="77777777" w:rsidR="00ED5490" w:rsidRDefault="00C05A11">
            <w:pPr>
              <w:suppressAutoHyphens w:val="0"/>
              <w:spacing w:after="160"/>
              <w:textAlignment w:val="auto"/>
            </w:pPr>
            <w:r>
              <w:rPr>
                <w:rFonts w:eastAsia="Times New Roman"/>
                <w:color w:val="000000"/>
                <w:lang w:eastAsia="en-GB" w:bidi="ar-SA"/>
              </w:rPr>
              <w:t>[</w:t>
            </w:r>
            <w:proofErr w:type="gramStart"/>
            <w:r>
              <w:rPr>
                <w:rFonts w:eastAsia="Times New Roman"/>
                <w:color w:val="000000"/>
                <w:lang w:eastAsia="en-GB" w:bidi="ar-SA"/>
              </w:rPr>
              <w:t>Performance]   </w:t>
            </w:r>
            <w:proofErr w:type="gramEnd"/>
            <w:r>
              <w:rPr>
                <w:rFonts w:eastAsia="Times New Roman"/>
                <w:color w:val="000000"/>
                <w:lang w:eastAsia="en-GB" w:bidi="ar-SA"/>
              </w:rPr>
              <w:t>                                                    </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4E4F15C" w14:textId="77777777" w:rsidR="00ED5490" w:rsidRDefault="00C05A11">
            <w:pPr>
              <w:suppressAutoHyphens w:val="0"/>
              <w:spacing w:after="160"/>
              <w:textAlignment w:val="auto"/>
            </w:pPr>
            <w:r>
              <w:rPr>
                <w:rFonts w:eastAsia="Times New Roman"/>
                <w:color w:val="000000"/>
                <w:lang w:eastAsia="en-GB" w:bidi="ar-SA"/>
              </w:rPr>
              <w:t> </w:t>
            </w:r>
          </w:p>
          <w:p w14:paraId="4E0C3535"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562037A" w14:textId="77777777" w:rsidR="00ED5490" w:rsidRDefault="00C05A11">
            <w:pPr>
              <w:suppressAutoHyphens w:val="0"/>
              <w:spacing w:after="160"/>
              <w:textAlignment w:val="auto"/>
            </w:pPr>
            <w:r>
              <w:rPr>
                <w:rFonts w:eastAsia="Times New Roman"/>
                <w:color w:val="000000"/>
                <w:lang w:eastAsia="en-GB" w:bidi="ar-SA"/>
              </w:rPr>
              <w:t> </w:t>
            </w:r>
          </w:p>
          <w:p w14:paraId="5C2C3543"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704324B" w14:textId="77777777" w:rsidR="00ED5490" w:rsidRDefault="00C05A11">
            <w:pPr>
              <w:suppressAutoHyphens w:val="0"/>
              <w:spacing w:after="160"/>
              <w:textAlignment w:val="auto"/>
            </w:pPr>
            <w:r>
              <w:rPr>
                <w:rFonts w:eastAsia="Times New Roman"/>
                <w:color w:val="000000"/>
                <w:lang w:eastAsia="en-GB" w:bidi="ar-SA"/>
              </w:rPr>
              <w:t> </w:t>
            </w:r>
          </w:p>
          <w:p w14:paraId="670A30C0" w14:textId="77777777" w:rsidR="00ED5490" w:rsidRDefault="00C05A11">
            <w:pPr>
              <w:suppressAutoHyphens w:val="0"/>
              <w:spacing w:after="160"/>
              <w:textAlignment w:val="auto"/>
            </w:pPr>
            <w:r>
              <w:rPr>
                <w:rFonts w:eastAsia="Times New Roman"/>
                <w:color w:val="000000"/>
                <w:lang w:eastAsia="en-GB" w:bidi="ar-SA"/>
              </w:rPr>
              <w:t>[ ]</w:t>
            </w:r>
          </w:p>
        </w:tc>
      </w:tr>
      <w:tr w:rsidR="00ED5490" w14:paraId="7C5176AA"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6462B8FB" w14:textId="77777777" w:rsidR="00ED5490" w:rsidRDefault="00C05A11">
            <w:pPr>
              <w:suppressAutoHyphens w:val="0"/>
              <w:spacing w:after="160"/>
              <w:textAlignment w:val="auto"/>
            </w:pPr>
            <w:r>
              <w:rPr>
                <w:rFonts w:eastAsia="Times New Roman"/>
                <w:color w:val="000000"/>
                <w:lang w:eastAsia="en-GB" w:bidi="ar-SA"/>
              </w:rPr>
              <w:t>[Order Contract Charges]</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A5F64D4" w14:textId="77777777" w:rsidR="00ED5490" w:rsidRDefault="00C05A11">
            <w:pPr>
              <w:suppressAutoHyphens w:val="0"/>
              <w:spacing w:after="160"/>
              <w:textAlignment w:val="auto"/>
            </w:pPr>
            <w:r>
              <w:rPr>
                <w:rFonts w:eastAsia="Times New Roman"/>
                <w:color w:val="000000"/>
                <w:lang w:eastAsia="en-GB" w:bidi="ar-SA"/>
              </w:rPr>
              <w:t> </w:t>
            </w:r>
          </w:p>
          <w:p w14:paraId="78ABE537"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58564C4" w14:textId="77777777" w:rsidR="00ED5490" w:rsidRDefault="00C05A11">
            <w:pPr>
              <w:suppressAutoHyphens w:val="0"/>
              <w:spacing w:after="160"/>
              <w:textAlignment w:val="auto"/>
            </w:pPr>
            <w:r>
              <w:rPr>
                <w:rFonts w:eastAsia="Times New Roman"/>
                <w:color w:val="000000"/>
                <w:lang w:eastAsia="en-GB" w:bidi="ar-SA"/>
              </w:rPr>
              <w:t> </w:t>
            </w:r>
          </w:p>
          <w:p w14:paraId="1977A1BA"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D840D0D" w14:textId="77777777" w:rsidR="00ED5490" w:rsidRDefault="00C05A11">
            <w:pPr>
              <w:suppressAutoHyphens w:val="0"/>
              <w:spacing w:after="160"/>
              <w:textAlignment w:val="auto"/>
            </w:pPr>
            <w:r>
              <w:rPr>
                <w:rFonts w:eastAsia="Times New Roman"/>
                <w:color w:val="000000"/>
                <w:lang w:eastAsia="en-GB" w:bidi="ar-SA"/>
              </w:rPr>
              <w:t> </w:t>
            </w:r>
          </w:p>
          <w:p w14:paraId="6DF57334" w14:textId="77777777" w:rsidR="00ED5490" w:rsidRDefault="00C05A11">
            <w:pPr>
              <w:suppressAutoHyphens w:val="0"/>
              <w:spacing w:after="160"/>
              <w:textAlignment w:val="auto"/>
            </w:pPr>
            <w:r>
              <w:rPr>
                <w:rFonts w:eastAsia="Times New Roman"/>
                <w:color w:val="000000"/>
                <w:lang w:eastAsia="en-GB" w:bidi="ar-SA"/>
              </w:rPr>
              <w:t>[ ]</w:t>
            </w:r>
          </w:p>
        </w:tc>
      </w:tr>
      <w:tr w:rsidR="00ED5490" w14:paraId="70D49C85"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C4263CC" w14:textId="77777777" w:rsidR="00ED5490" w:rsidRDefault="00C05A11">
            <w:pPr>
              <w:suppressAutoHyphens w:val="0"/>
              <w:spacing w:after="160"/>
              <w:textAlignment w:val="auto"/>
            </w:pPr>
            <w:r>
              <w:rPr>
                <w:rFonts w:eastAsia="Times New Roman"/>
                <w:color w:val="000000"/>
                <w:lang w:eastAsia="en-GB" w:bidi="ar-SA"/>
              </w:rPr>
              <w:t>[Key Subcontractors]</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9FB75AD" w14:textId="77777777" w:rsidR="00ED5490" w:rsidRDefault="00C05A11">
            <w:pPr>
              <w:suppressAutoHyphens w:val="0"/>
              <w:spacing w:after="160"/>
              <w:textAlignment w:val="auto"/>
            </w:pPr>
            <w:r>
              <w:rPr>
                <w:rFonts w:eastAsia="Times New Roman"/>
                <w:color w:val="000000"/>
                <w:lang w:eastAsia="en-GB" w:bidi="ar-SA"/>
              </w:rPr>
              <w:t> </w:t>
            </w:r>
          </w:p>
          <w:p w14:paraId="3EDE759E"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7530D54" w14:textId="77777777" w:rsidR="00ED5490" w:rsidRDefault="00C05A11">
            <w:pPr>
              <w:suppressAutoHyphens w:val="0"/>
              <w:spacing w:after="160"/>
              <w:textAlignment w:val="auto"/>
            </w:pPr>
            <w:r>
              <w:rPr>
                <w:rFonts w:eastAsia="Times New Roman"/>
                <w:color w:val="000000"/>
                <w:lang w:eastAsia="en-GB" w:bidi="ar-SA"/>
              </w:rPr>
              <w:t> </w:t>
            </w:r>
          </w:p>
          <w:p w14:paraId="4833550A"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4522E7B" w14:textId="77777777" w:rsidR="00ED5490" w:rsidRDefault="00C05A11">
            <w:pPr>
              <w:suppressAutoHyphens w:val="0"/>
              <w:spacing w:after="160"/>
              <w:textAlignment w:val="auto"/>
            </w:pPr>
            <w:r>
              <w:rPr>
                <w:rFonts w:eastAsia="Times New Roman"/>
                <w:color w:val="000000"/>
                <w:lang w:eastAsia="en-GB" w:bidi="ar-SA"/>
              </w:rPr>
              <w:t> </w:t>
            </w:r>
          </w:p>
          <w:p w14:paraId="0FCE1A53" w14:textId="77777777" w:rsidR="00ED5490" w:rsidRDefault="00C05A11">
            <w:pPr>
              <w:suppressAutoHyphens w:val="0"/>
              <w:spacing w:after="160"/>
              <w:textAlignment w:val="auto"/>
            </w:pPr>
            <w:r>
              <w:rPr>
                <w:rFonts w:eastAsia="Times New Roman"/>
                <w:color w:val="000000"/>
                <w:lang w:eastAsia="en-GB" w:bidi="ar-SA"/>
              </w:rPr>
              <w:t>[ ]</w:t>
            </w:r>
          </w:p>
        </w:tc>
      </w:tr>
      <w:tr w:rsidR="00ED5490" w14:paraId="7D81CC62"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7858744" w14:textId="77777777" w:rsidR="00ED5490" w:rsidRDefault="00C05A11">
            <w:pPr>
              <w:suppressAutoHyphens w:val="0"/>
              <w:spacing w:after="160"/>
              <w:textAlignment w:val="auto"/>
            </w:pPr>
            <w:r>
              <w:rPr>
                <w:rFonts w:eastAsia="Times New Roman"/>
                <w:color w:val="000000"/>
                <w:lang w:eastAsia="en-GB" w:bidi="ar-SA"/>
              </w:rPr>
              <w:t>[Technical]</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8A2F360" w14:textId="77777777" w:rsidR="00ED5490" w:rsidRDefault="00C05A11">
            <w:pPr>
              <w:suppressAutoHyphens w:val="0"/>
              <w:spacing w:after="160"/>
              <w:textAlignment w:val="auto"/>
            </w:pPr>
            <w:r>
              <w:rPr>
                <w:rFonts w:eastAsia="Times New Roman"/>
                <w:color w:val="000000"/>
                <w:lang w:eastAsia="en-GB" w:bidi="ar-SA"/>
              </w:rPr>
              <w:t> </w:t>
            </w:r>
          </w:p>
          <w:p w14:paraId="2E5F8224"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11077DF" w14:textId="77777777" w:rsidR="00ED5490" w:rsidRDefault="00C05A11">
            <w:pPr>
              <w:suppressAutoHyphens w:val="0"/>
              <w:spacing w:after="160"/>
              <w:textAlignment w:val="auto"/>
            </w:pPr>
            <w:r>
              <w:rPr>
                <w:rFonts w:eastAsia="Times New Roman"/>
                <w:color w:val="000000"/>
                <w:lang w:eastAsia="en-GB" w:bidi="ar-SA"/>
              </w:rPr>
              <w:t> </w:t>
            </w:r>
          </w:p>
          <w:p w14:paraId="0FD362DB"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B8431EB" w14:textId="77777777" w:rsidR="00ED5490" w:rsidRDefault="00C05A11">
            <w:pPr>
              <w:suppressAutoHyphens w:val="0"/>
              <w:spacing w:after="160"/>
              <w:textAlignment w:val="auto"/>
            </w:pPr>
            <w:r>
              <w:rPr>
                <w:rFonts w:eastAsia="Times New Roman"/>
                <w:color w:val="000000"/>
                <w:lang w:eastAsia="en-GB" w:bidi="ar-SA"/>
              </w:rPr>
              <w:t> </w:t>
            </w:r>
          </w:p>
          <w:p w14:paraId="597BCD5A" w14:textId="77777777" w:rsidR="00ED5490" w:rsidRDefault="00C05A11">
            <w:pPr>
              <w:suppressAutoHyphens w:val="0"/>
              <w:spacing w:after="160"/>
              <w:textAlignment w:val="auto"/>
            </w:pPr>
            <w:r>
              <w:rPr>
                <w:rFonts w:eastAsia="Times New Roman"/>
                <w:color w:val="000000"/>
                <w:lang w:eastAsia="en-GB" w:bidi="ar-SA"/>
              </w:rPr>
              <w:t>[ ]</w:t>
            </w:r>
          </w:p>
        </w:tc>
      </w:tr>
      <w:tr w:rsidR="00ED5490" w14:paraId="6A9370FB"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78AD1DF" w14:textId="77777777" w:rsidR="00ED5490" w:rsidRDefault="00C05A11">
            <w:pPr>
              <w:suppressAutoHyphens w:val="0"/>
              <w:spacing w:after="160"/>
              <w:textAlignment w:val="auto"/>
            </w:pPr>
            <w:r>
              <w:rPr>
                <w:rFonts w:eastAsia="Times New Roman"/>
                <w:color w:val="000000"/>
                <w:lang w:eastAsia="en-GB" w:bidi="ar-SA"/>
              </w:rPr>
              <w:t>[Performance management]</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3A24509" w14:textId="77777777" w:rsidR="00ED5490" w:rsidRDefault="00C05A11">
            <w:pPr>
              <w:suppressAutoHyphens w:val="0"/>
              <w:spacing w:after="160"/>
              <w:textAlignment w:val="auto"/>
            </w:pPr>
            <w:r>
              <w:rPr>
                <w:rFonts w:eastAsia="Times New Roman"/>
                <w:color w:val="000000"/>
                <w:lang w:eastAsia="en-GB" w:bidi="ar-SA"/>
              </w:rPr>
              <w:t> </w:t>
            </w:r>
          </w:p>
          <w:p w14:paraId="233F28D6"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90E66EB" w14:textId="77777777" w:rsidR="00ED5490" w:rsidRDefault="00C05A11">
            <w:pPr>
              <w:suppressAutoHyphens w:val="0"/>
              <w:spacing w:after="160"/>
              <w:textAlignment w:val="auto"/>
            </w:pPr>
            <w:r>
              <w:rPr>
                <w:rFonts w:eastAsia="Times New Roman"/>
                <w:color w:val="000000"/>
                <w:lang w:eastAsia="en-GB" w:bidi="ar-SA"/>
              </w:rPr>
              <w:t> </w:t>
            </w:r>
          </w:p>
          <w:p w14:paraId="488F22A8"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6316657" w14:textId="77777777" w:rsidR="00ED5490" w:rsidRDefault="00C05A11">
            <w:pPr>
              <w:suppressAutoHyphens w:val="0"/>
              <w:spacing w:after="160"/>
              <w:textAlignment w:val="auto"/>
            </w:pPr>
            <w:r>
              <w:rPr>
                <w:rFonts w:eastAsia="Times New Roman"/>
                <w:color w:val="000000"/>
                <w:lang w:eastAsia="en-GB" w:bidi="ar-SA"/>
              </w:rPr>
              <w:t> </w:t>
            </w:r>
          </w:p>
          <w:p w14:paraId="202FF33F" w14:textId="77777777" w:rsidR="00ED5490" w:rsidRDefault="00C05A11">
            <w:pPr>
              <w:suppressAutoHyphens w:val="0"/>
              <w:spacing w:after="160"/>
              <w:textAlignment w:val="auto"/>
            </w:pPr>
            <w:r>
              <w:rPr>
                <w:rFonts w:eastAsia="Times New Roman"/>
                <w:color w:val="000000"/>
                <w:lang w:eastAsia="en-GB" w:bidi="ar-SA"/>
              </w:rPr>
              <w:t>[ ]</w:t>
            </w:r>
          </w:p>
        </w:tc>
      </w:tr>
    </w:tbl>
    <w:p w14:paraId="356236C2" w14:textId="77777777" w:rsidR="00ED5490" w:rsidRDefault="00ED5490">
      <w:pPr>
        <w:pStyle w:val="Standard"/>
        <w:keepNext/>
        <w:keepLines/>
        <w:widowControl w:val="0"/>
        <w:spacing w:before="20" w:after="20"/>
        <w:ind w:left="360" w:hanging="360"/>
        <w:rPr>
          <w:b/>
          <w:color w:val="000000"/>
          <w:sz w:val="28"/>
          <w:szCs w:val="28"/>
        </w:rPr>
      </w:pPr>
    </w:p>
    <w:p w14:paraId="13DB87B2" w14:textId="77777777" w:rsidR="00ED5490" w:rsidRDefault="00ED5490">
      <w:pPr>
        <w:pageBreakBefore/>
        <w:widowControl w:val="0"/>
        <w:suppressAutoHyphens w:val="0"/>
        <w:rPr>
          <w:b/>
          <w:color w:val="000000"/>
          <w:sz w:val="28"/>
          <w:szCs w:val="28"/>
        </w:rPr>
      </w:pPr>
    </w:p>
    <w:p w14:paraId="16DA4017" w14:textId="77777777" w:rsidR="00ED5490" w:rsidRDefault="00C05A11">
      <w:pPr>
        <w:pStyle w:val="Standard"/>
        <w:keepNext/>
        <w:keepLines/>
        <w:widowControl w:val="0"/>
        <w:spacing w:before="20" w:after="20"/>
        <w:ind w:left="360" w:hanging="360"/>
      </w:pPr>
      <w:r>
        <w:rPr>
          <w:b/>
          <w:color w:val="000000"/>
          <w:sz w:val="28"/>
          <w:szCs w:val="28"/>
        </w:rPr>
        <w:t>Call-Off Schedule 2 (Staff Transfer)</w:t>
      </w:r>
    </w:p>
    <w:p w14:paraId="25A4AD60" w14:textId="36ACF8FE" w:rsidR="00ED5490" w:rsidRPr="005751E8" w:rsidRDefault="00A500F3" w:rsidP="00A500F3">
      <w:pPr>
        <w:pStyle w:val="Standard"/>
        <w:keepNext/>
        <w:tabs>
          <w:tab w:val="left" w:pos="1350"/>
        </w:tabs>
        <w:spacing w:before="120" w:after="120"/>
        <w:jc w:val="both"/>
        <w:rPr>
          <w:bCs/>
          <w:color w:val="000000"/>
        </w:rPr>
      </w:pPr>
      <w:r w:rsidRPr="005751E8">
        <w:rPr>
          <w:bCs/>
          <w:color w:val="000000"/>
        </w:rPr>
        <w:t>Not Applicable</w:t>
      </w:r>
    </w:p>
    <w:p w14:paraId="399C114B" w14:textId="77777777" w:rsidR="00ED5490" w:rsidRDefault="00ED5490">
      <w:pPr>
        <w:pStyle w:val="Standard"/>
        <w:rPr>
          <w:b/>
          <w:sz w:val="28"/>
          <w:szCs w:val="28"/>
        </w:rPr>
      </w:pPr>
    </w:p>
    <w:p w14:paraId="335046C9" w14:textId="77777777" w:rsidR="00ED5490" w:rsidRDefault="00ED5490">
      <w:pPr>
        <w:widowControl w:val="0"/>
        <w:suppressAutoHyphens w:val="0"/>
        <w:rPr>
          <w:b/>
          <w:color w:val="000000"/>
          <w:sz w:val="28"/>
          <w:szCs w:val="28"/>
        </w:rPr>
      </w:pPr>
      <w:bookmarkStart w:id="14" w:name="_heading=h.1tuee74"/>
      <w:bookmarkEnd w:id="14"/>
    </w:p>
    <w:p w14:paraId="29B84D03"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3 (Continuous Improvement)</w:t>
      </w:r>
    </w:p>
    <w:p w14:paraId="1E6F2437" w14:textId="77777777" w:rsidR="00ED5490" w:rsidRDefault="00C05A11" w:rsidP="000A2859">
      <w:pPr>
        <w:pStyle w:val="Standard"/>
        <w:keepNext/>
        <w:numPr>
          <w:ilvl w:val="0"/>
          <w:numId w:val="283"/>
        </w:numPr>
        <w:tabs>
          <w:tab w:val="left" w:pos="499"/>
        </w:tabs>
        <w:spacing w:before="120" w:after="240"/>
        <w:ind w:left="357" w:hanging="357"/>
      </w:pPr>
      <w:r>
        <w:rPr>
          <w:b/>
          <w:color w:val="000000"/>
          <w:sz w:val="24"/>
          <w:szCs w:val="24"/>
        </w:rPr>
        <w:t>Client’s Rights</w:t>
      </w:r>
    </w:p>
    <w:p w14:paraId="28CD075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Client and the Agency recognise that, where specified in Framework Schedule 4 (Framework Management), the Client may give CCS the right to enforce the Client's rights under this Schedule.</w:t>
      </w:r>
    </w:p>
    <w:p w14:paraId="5C9F07F1" w14:textId="77777777" w:rsidR="00ED5490" w:rsidRDefault="00C05A11">
      <w:pPr>
        <w:pStyle w:val="Standard"/>
        <w:keepNext/>
        <w:numPr>
          <w:ilvl w:val="0"/>
          <w:numId w:val="31"/>
        </w:numPr>
        <w:tabs>
          <w:tab w:val="left" w:pos="499"/>
        </w:tabs>
        <w:spacing w:before="120" w:after="240"/>
        <w:ind w:left="357" w:hanging="357"/>
      </w:pPr>
      <w:r>
        <w:rPr>
          <w:b/>
          <w:color w:val="000000"/>
          <w:sz w:val="24"/>
          <w:szCs w:val="24"/>
        </w:rPr>
        <w:t>Agency’s Obligations</w:t>
      </w:r>
    </w:p>
    <w:p w14:paraId="5C008E01" w14:textId="77777777" w:rsidR="00ED5490" w:rsidRDefault="00C05A11">
      <w:pPr>
        <w:pStyle w:val="Standard"/>
        <w:numPr>
          <w:ilvl w:val="1"/>
          <w:numId w:val="31"/>
        </w:numPr>
        <w:tabs>
          <w:tab w:val="left" w:pos="2070"/>
        </w:tabs>
        <w:spacing w:before="120" w:after="120"/>
        <w:ind w:left="936" w:hanging="576"/>
      </w:pPr>
      <w:bookmarkStart w:id="15" w:name="_heading=h.4du1wux"/>
      <w:bookmarkEnd w:id="15"/>
      <w:r>
        <w:rPr>
          <w:color w:val="000000"/>
          <w:sz w:val="24"/>
          <w:szCs w:val="24"/>
        </w:rP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p>
    <w:p w14:paraId="1C5493F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p>
    <w:p w14:paraId="73BCDE70" w14:textId="77777777" w:rsidR="00ED5490" w:rsidRDefault="00C05A11">
      <w:pPr>
        <w:pStyle w:val="Standard"/>
        <w:numPr>
          <w:ilvl w:val="1"/>
          <w:numId w:val="31"/>
        </w:numPr>
        <w:tabs>
          <w:tab w:val="left" w:pos="2070"/>
        </w:tabs>
        <w:spacing w:before="120" w:after="120"/>
        <w:ind w:left="936" w:hanging="576"/>
      </w:pPr>
      <w:bookmarkStart w:id="16" w:name="_heading=h.2szc72q"/>
      <w:bookmarkEnd w:id="16"/>
      <w:r>
        <w:rPr>
          <w:color w:val="000000"/>
          <w:sz w:val="24"/>
          <w:szCs w:val="24"/>
        </w:rPr>
        <w:t>In addition to Paragraph 2.1, the Agency shall produce at the start of each Contract Year a plan for improving the provision of Deliverables and/or reducing the Charges (without adversely affecting the performance of this Contract) during that Contract Year (</w:t>
      </w:r>
      <w:r>
        <w:rPr>
          <w:b/>
          <w:color w:val="000000"/>
          <w:sz w:val="24"/>
          <w:szCs w:val="24"/>
        </w:rPr>
        <w:t>"Continuous Improvement Plan"</w:t>
      </w:r>
      <w:r>
        <w:rPr>
          <w:color w:val="000000"/>
          <w:sz w:val="24"/>
          <w:szCs w:val="24"/>
        </w:rPr>
        <w:t>) for the Client's Approval.  The Continuous Improvement Plan must include, as a minimum, proposals:</w:t>
      </w:r>
    </w:p>
    <w:p w14:paraId="2FAE76FC"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identifying the emergence of relevant new and evolving technologies;</w:t>
      </w:r>
    </w:p>
    <w:p w14:paraId="5317649B" w14:textId="77777777" w:rsidR="00ED5490" w:rsidRDefault="00C05A11">
      <w:pPr>
        <w:pStyle w:val="Standard"/>
        <w:numPr>
          <w:ilvl w:val="2"/>
          <w:numId w:val="31"/>
        </w:numPr>
        <w:tabs>
          <w:tab w:val="left" w:pos="3641"/>
          <w:tab w:val="left" w:pos="3783"/>
        </w:tabs>
        <w:spacing w:before="120" w:after="120"/>
        <w:ind w:left="1656"/>
      </w:pPr>
      <w:bookmarkStart w:id="17" w:name="_heading=h.184mhaj"/>
      <w:bookmarkEnd w:id="17"/>
      <w:r>
        <w:rPr>
          <w:color w:val="000000"/>
          <w:sz w:val="24"/>
          <w:szCs w:val="24"/>
        </w:rPr>
        <w:t>changes in business processes of the Agency or the Client and ways of working that would provide cost savings and/or enhanced benefits to the Client (such as methods of interaction, supply chain efficiencies, reduction in energy consumption and methods of sale);</w:t>
      </w:r>
    </w:p>
    <w:p w14:paraId="437B7DF4"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739BC5D7"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measuring and reducing the sustainability impacts of the Agency's operations and supply-chains relating to the Deliverables, and identifying opportunities to assist the Client in meeting their sustainability objectives.</w:t>
      </w:r>
    </w:p>
    <w:p w14:paraId="3A01BEE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initial Continuous Improvement Plan for the first (1</w:t>
      </w:r>
      <w:r>
        <w:rPr>
          <w:color w:val="000000"/>
          <w:sz w:val="24"/>
          <w:szCs w:val="24"/>
          <w:vertAlign w:val="superscript"/>
        </w:rPr>
        <w:t>st</w:t>
      </w:r>
      <w:r>
        <w:rPr>
          <w:color w:val="000000"/>
          <w:sz w:val="24"/>
          <w:szCs w:val="24"/>
        </w:rPr>
        <w:t xml:space="preserve">) Contract Year shall be submitted by the Agency to the Client for Approval within one hundred (100) Working Days of the first Order or six (6) Months following the Start Date, whichever is earlier.  </w:t>
      </w:r>
    </w:p>
    <w:p w14:paraId="70051F58" w14:textId="77777777" w:rsidR="00ED5490" w:rsidRDefault="00C05A11">
      <w:pPr>
        <w:pStyle w:val="Standard"/>
        <w:numPr>
          <w:ilvl w:val="1"/>
          <w:numId w:val="31"/>
        </w:numPr>
        <w:tabs>
          <w:tab w:val="left" w:pos="2070"/>
        </w:tabs>
        <w:spacing w:before="120" w:after="120"/>
        <w:ind w:left="936" w:hanging="576"/>
      </w:pPr>
      <w:bookmarkStart w:id="18" w:name="_heading=h.3s49zyc"/>
      <w:bookmarkEnd w:id="18"/>
      <w:r>
        <w:rPr>
          <w:color w:val="000000"/>
          <w:sz w:val="24"/>
          <w:szCs w:val="24"/>
        </w:rPr>
        <w:t xml:space="preserve">The Client shall notify the Agency of its Approval or rejection of the proposed Continuous Improvement Plan or any updates to it within twenty (20) Working Days of receipt.  If it is rejected then the Agency shall, within ten (10) Working Days of receipt of notice of rejection, submit a revised Continuous Improvement </w:t>
      </w:r>
      <w:r>
        <w:rPr>
          <w:color w:val="000000"/>
          <w:sz w:val="24"/>
          <w:szCs w:val="24"/>
        </w:rPr>
        <w:lastRenderedPageBreak/>
        <w:t>Plan reflecting the changes required.  Once Approved, it becomes the Continuous Improvement Plan for the purposes of this Contract.</w:t>
      </w:r>
    </w:p>
    <w:p w14:paraId="0F90701A" w14:textId="77777777" w:rsidR="00ED5490" w:rsidRDefault="00C05A11">
      <w:pPr>
        <w:pStyle w:val="Standard"/>
        <w:numPr>
          <w:ilvl w:val="1"/>
          <w:numId w:val="31"/>
        </w:numPr>
        <w:tabs>
          <w:tab w:val="left" w:pos="2070"/>
        </w:tabs>
        <w:spacing w:before="120" w:after="120"/>
        <w:ind w:left="936" w:hanging="576"/>
      </w:pPr>
      <w:bookmarkStart w:id="19" w:name="_heading=h.279ka65"/>
      <w:bookmarkEnd w:id="19"/>
      <w:r>
        <w:rPr>
          <w:color w:val="000000"/>
          <w:sz w:val="24"/>
          <w:szCs w:val="24"/>
        </w:rPr>
        <w:t>The Agency must provide sufficient information with each suggested improvement to enable a decision on whether to implement it. The Agency shall provide any further information as requested.</w:t>
      </w:r>
    </w:p>
    <w:p w14:paraId="3329561C" w14:textId="77777777" w:rsidR="00ED5490" w:rsidRDefault="00C05A11">
      <w:pPr>
        <w:pStyle w:val="Standard"/>
        <w:numPr>
          <w:ilvl w:val="1"/>
          <w:numId w:val="31"/>
        </w:numPr>
        <w:tabs>
          <w:tab w:val="left" w:pos="2070"/>
        </w:tabs>
        <w:spacing w:before="120" w:after="120"/>
        <w:ind w:left="936" w:hanging="576"/>
      </w:pPr>
      <w:r>
        <w:rPr>
          <w:color w:val="000000"/>
          <w:sz w:val="24"/>
          <w:szCs w:val="24"/>
        </w:rPr>
        <w:t>If the Client wishes to incorporate any improvement into this Contract, it must request a Variation in accordance with the Variation Procedure and the Agency must implement such Variation at no additional cost to the Client or CCS.</w:t>
      </w:r>
    </w:p>
    <w:p w14:paraId="53D940A5" w14:textId="77777777" w:rsidR="00ED5490" w:rsidRDefault="00C05A11">
      <w:pPr>
        <w:pStyle w:val="Standard"/>
        <w:keepNext/>
        <w:numPr>
          <w:ilvl w:val="1"/>
          <w:numId w:val="31"/>
        </w:numPr>
        <w:tabs>
          <w:tab w:val="left" w:pos="2070"/>
        </w:tabs>
        <w:spacing w:before="120" w:after="120"/>
        <w:ind w:left="936" w:hanging="576"/>
      </w:pPr>
      <w:r>
        <w:rPr>
          <w:color w:val="000000"/>
          <w:sz w:val="24"/>
          <w:szCs w:val="24"/>
        </w:rPr>
        <w:t>Once the first Continuous Improvement Plan has been Approved in accordance with Paragraph 2.5:</w:t>
      </w:r>
    </w:p>
    <w:p w14:paraId="5091D6ED"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the Agency shall use all reasonable endeavours to implement any agreed deliverables in accordance with the Continuous Improvement Plan; and</w:t>
      </w:r>
    </w:p>
    <w:p w14:paraId="05EF2BE6"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the Parties agree to meet as soon as reasonably possible following the start of each quarter (or as otherwise agreed between the Parties) to review the Agency's progress against the Continuous Improvement Plan.</w:t>
      </w:r>
    </w:p>
    <w:p w14:paraId="4373DC50" w14:textId="77777777" w:rsidR="00ED5490" w:rsidRDefault="00C05A11">
      <w:pPr>
        <w:pStyle w:val="Standard"/>
        <w:numPr>
          <w:ilvl w:val="1"/>
          <w:numId w:val="31"/>
        </w:numPr>
        <w:tabs>
          <w:tab w:val="left" w:pos="2070"/>
        </w:tabs>
        <w:spacing w:before="120" w:after="120"/>
        <w:ind w:left="936" w:hanging="576"/>
      </w:pPr>
      <w:r>
        <w:rPr>
          <w:color w:val="000000"/>
          <w:sz w:val="24"/>
          <w:szCs w:val="24"/>
        </w:rPr>
        <w:t>The Agency shall update the Continuous Improvement Plan as and when required but at least once every Contract Year (after the first (1</w:t>
      </w:r>
      <w:r>
        <w:rPr>
          <w:color w:val="000000"/>
          <w:sz w:val="24"/>
          <w:szCs w:val="24"/>
          <w:vertAlign w:val="superscript"/>
        </w:rPr>
        <w:t>st</w:t>
      </w:r>
      <w:r>
        <w:rPr>
          <w:color w:val="000000"/>
          <w:sz w:val="24"/>
          <w:szCs w:val="24"/>
        </w:rPr>
        <w:t>) Contract Year) in accordance with the procedure and timescales set out in Paragraph 2.3.</w:t>
      </w:r>
    </w:p>
    <w:p w14:paraId="4ED7C706" w14:textId="77777777" w:rsidR="00ED5490" w:rsidRDefault="00C05A11">
      <w:pPr>
        <w:pStyle w:val="Standard"/>
        <w:numPr>
          <w:ilvl w:val="1"/>
          <w:numId w:val="31"/>
        </w:numPr>
        <w:tabs>
          <w:tab w:val="left" w:pos="2070"/>
        </w:tabs>
        <w:spacing w:before="120" w:after="120"/>
        <w:ind w:left="936" w:hanging="576"/>
      </w:pPr>
      <w:r>
        <w:rPr>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46FB027A" w14:textId="77777777" w:rsidR="00ED5490" w:rsidRDefault="00C05A11">
      <w:pPr>
        <w:pStyle w:val="Standard"/>
        <w:numPr>
          <w:ilvl w:val="1"/>
          <w:numId w:val="31"/>
        </w:numPr>
        <w:tabs>
          <w:tab w:val="left" w:pos="2070"/>
        </w:tabs>
        <w:spacing w:before="120" w:after="120"/>
        <w:ind w:left="936" w:hanging="576"/>
      </w:pPr>
      <w:r>
        <w:rPr>
          <w:color w:val="000000"/>
          <w:sz w:val="24"/>
          <w:szCs w:val="24"/>
        </w:rPr>
        <w:t>Should the Agency's costs in providing the Deliverables to the Client be reduced as a result of any changes implemented, all of the cost savings shall be passed on to the Client by way of a consequential and immediate reduction in the Charges for the Deliverables.</w:t>
      </w:r>
    </w:p>
    <w:p w14:paraId="269ADF3C" w14:textId="77777777" w:rsidR="00ED5490" w:rsidRDefault="00C05A11">
      <w:pPr>
        <w:pStyle w:val="Standard"/>
        <w:numPr>
          <w:ilvl w:val="1"/>
          <w:numId w:val="31"/>
        </w:numPr>
        <w:tabs>
          <w:tab w:val="left" w:pos="2070"/>
        </w:tabs>
        <w:spacing w:before="120" w:after="120"/>
        <w:ind w:left="936" w:hanging="576"/>
        <w:jc w:val="both"/>
      </w:pPr>
      <w:r>
        <w:rPr>
          <w:color w:val="000000"/>
          <w:sz w:val="24"/>
          <w:szCs w:val="24"/>
        </w:rPr>
        <w:t>If at any time during the Term the Agency reduces its Framework Prices for Deliverables provided in accordance with the terms of the Framework Contract, the Agency shall immediately reduce the Charges for the Deliverables under the Call-Off Contract by the same amount.  This obligation applies whether or not the Deliverables are offered in a catalogue provided under the Framework Contract.</w:t>
      </w:r>
    </w:p>
    <w:p w14:paraId="1E72BD44" w14:textId="77777777" w:rsidR="00ED5490" w:rsidRDefault="00ED5490">
      <w:pPr>
        <w:pStyle w:val="Standard"/>
        <w:keepNext/>
        <w:tabs>
          <w:tab w:val="left" w:pos="2070"/>
        </w:tabs>
        <w:spacing w:before="120" w:after="120"/>
        <w:ind w:left="936" w:hanging="567"/>
        <w:rPr>
          <w:color w:val="000000"/>
          <w:sz w:val="24"/>
          <w:szCs w:val="24"/>
        </w:rPr>
      </w:pPr>
    </w:p>
    <w:p w14:paraId="32D3A395" w14:textId="77777777" w:rsidR="00ED5490" w:rsidRDefault="00ED5490">
      <w:pPr>
        <w:pStyle w:val="Standard"/>
        <w:rPr>
          <w:b/>
          <w:sz w:val="24"/>
          <w:szCs w:val="24"/>
        </w:rPr>
      </w:pPr>
    </w:p>
    <w:p w14:paraId="7C3768B6" w14:textId="77777777" w:rsidR="00ED5490" w:rsidRDefault="00ED5490">
      <w:pPr>
        <w:widowControl w:val="0"/>
        <w:suppressAutoHyphens w:val="0"/>
        <w:rPr>
          <w:b/>
          <w:color w:val="000000"/>
          <w:sz w:val="28"/>
          <w:szCs w:val="28"/>
        </w:rPr>
      </w:pPr>
      <w:bookmarkStart w:id="20" w:name="_heading=h.meukdy"/>
      <w:bookmarkEnd w:id="20"/>
    </w:p>
    <w:p w14:paraId="359CE9AF" w14:textId="77777777" w:rsidR="00ED5490" w:rsidRDefault="00ED5490">
      <w:pPr>
        <w:pStyle w:val="Standard"/>
        <w:rPr>
          <w:sz w:val="24"/>
          <w:szCs w:val="24"/>
        </w:rPr>
      </w:pPr>
    </w:p>
    <w:p w14:paraId="5FBDA66E" w14:textId="77777777" w:rsidR="00ED5490" w:rsidRDefault="00ED5490">
      <w:pPr>
        <w:widowControl w:val="0"/>
        <w:suppressAutoHyphens w:val="0"/>
        <w:rPr>
          <w:b/>
          <w:color w:val="000000"/>
          <w:sz w:val="28"/>
          <w:szCs w:val="28"/>
        </w:rPr>
      </w:pPr>
      <w:bookmarkStart w:id="21" w:name="_heading=h.36ei31r"/>
      <w:bookmarkEnd w:id="21"/>
    </w:p>
    <w:p w14:paraId="09A6AB39"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5 (Pricing Details)</w:t>
      </w:r>
    </w:p>
    <w:p w14:paraId="7404BB39" w14:textId="77777777" w:rsidR="00BF6D7A" w:rsidRDefault="00BF6D7A" w:rsidP="007743FD">
      <w:pPr>
        <w:rPr>
          <w:rFonts w:ascii="Times" w:hAnsi="Times" w:cs="Times"/>
          <w:color w:val="FF0000"/>
          <w:sz w:val="27"/>
          <w:szCs w:val="27"/>
        </w:rPr>
      </w:pPr>
      <w:bookmarkStart w:id="22" w:name="_heading=h.4iylrwe"/>
      <w:bookmarkEnd w:id="22"/>
    </w:p>
    <w:p w14:paraId="0A000C52" w14:textId="2C953AFD" w:rsidR="007743FD" w:rsidRDefault="007743FD" w:rsidP="007743FD">
      <w:pPr>
        <w:rPr>
          <w:rFonts w:ascii="Times" w:hAnsi="Times" w:cs="Times"/>
          <w:color w:val="FF0000"/>
          <w:sz w:val="27"/>
          <w:szCs w:val="27"/>
        </w:rPr>
      </w:pPr>
      <w:r>
        <w:rPr>
          <w:rFonts w:ascii="Times" w:hAnsi="Times" w:cs="Times"/>
          <w:color w:val="FF0000"/>
          <w:sz w:val="27"/>
          <w:szCs w:val="27"/>
        </w:rPr>
        <w:t>REDACTED TEXT under FOIA Section 43, Commercial Interests</w:t>
      </w:r>
    </w:p>
    <w:p w14:paraId="0973C02B" w14:textId="77777777" w:rsidR="00ED5490" w:rsidRDefault="00ED5490">
      <w:pPr>
        <w:widowControl w:val="0"/>
        <w:suppressAutoHyphens w:val="0"/>
        <w:rPr>
          <w:b/>
          <w:color w:val="000000"/>
          <w:sz w:val="28"/>
          <w:szCs w:val="28"/>
        </w:rPr>
      </w:pPr>
    </w:p>
    <w:p w14:paraId="5DC2D3BD" w14:textId="77777777" w:rsidR="00D25B4B" w:rsidRDefault="00D25B4B">
      <w:pPr>
        <w:widowControl w:val="0"/>
        <w:suppressAutoHyphens w:val="0"/>
        <w:rPr>
          <w:b/>
          <w:color w:val="000000"/>
          <w:sz w:val="28"/>
          <w:szCs w:val="28"/>
        </w:rPr>
      </w:pPr>
      <w:bookmarkStart w:id="23" w:name="_heading=h.2y3w247"/>
      <w:bookmarkEnd w:id="23"/>
      <w:r>
        <w:rPr>
          <w:b/>
          <w:color w:val="000000"/>
          <w:sz w:val="28"/>
          <w:szCs w:val="28"/>
        </w:rPr>
        <w:br w:type="page"/>
      </w:r>
    </w:p>
    <w:p w14:paraId="101AAC7C" w14:textId="4904F1F3" w:rsidR="00ED5490" w:rsidRDefault="00C05A11" w:rsidP="005823C6">
      <w:pPr>
        <w:pStyle w:val="Standard"/>
        <w:keepNext/>
        <w:keepLines/>
        <w:widowControl w:val="0"/>
        <w:spacing w:before="20" w:after="20"/>
      </w:pPr>
      <w:r>
        <w:rPr>
          <w:b/>
          <w:color w:val="000000"/>
          <w:sz w:val="28"/>
          <w:szCs w:val="28"/>
        </w:rPr>
        <w:lastRenderedPageBreak/>
        <w:t>Call-Off Schedule 8 (Business Continuity and Disaster Recovery)</w:t>
      </w:r>
    </w:p>
    <w:p w14:paraId="6A57CBA3" w14:textId="77777777" w:rsidR="00ED5490" w:rsidRDefault="00C05A11" w:rsidP="000A2859">
      <w:pPr>
        <w:pStyle w:val="Standard"/>
        <w:keepNext/>
        <w:numPr>
          <w:ilvl w:val="0"/>
          <w:numId w:val="284"/>
        </w:numPr>
        <w:tabs>
          <w:tab w:val="left" w:pos="-7200"/>
        </w:tabs>
        <w:spacing w:before="240" w:after="240"/>
      </w:pPr>
      <w:r>
        <w:rPr>
          <w:b/>
          <w:smallCaps/>
          <w:color w:val="000000"/>
          <w:sz w:val="24"/>
          <w:szCs w:val="24"/>
        </w:rPr>
        <w:t>D</w:t>
      </w:r>
      <w:r>
        <w:rPr>
          <w:b/>
          <w:color w:val="000000"/>
          <w:sz w:val="24"/>
          <w:szCs w:val="24"/>
        </w:rPr>
        <w:t>efinitions</w:t>
      </w:r>
    </w:p>
    <w:p w14:paraId="452C2E11" w14:textId="77777777" w:rsidR="00ED5490" w:rsidRDefault="00C05A11">
      <w:pPr>
        <w:pStyle w:val="Standard"/>
        <w:keepNext/>
        <w:numPr>
          <w:ilvl w:val="1"/>
          <w:numId w:val="15"/>
        </w:numPr>
        <w:spacing w:before="120" w:after="120"/>
      </w:pPr>
      <w:r>
        <w:rPr>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0" w:type="dxa"/>
          <w:right w:w="10" w:type="dxa"/>
        </w:tblCellMar>
        <w:tblLook w:val="0000" w:firstRow="0" w:lastRow="0" w:firstColumn="0" w:lastColumn="0" w:noHBand="0" w:noVBand="0"/>
      </w:tblPr>
      <w:tblGrid>
        <w:gridCol w:w="3097"/>
        <w:gridCol w:w="5075"/>
      </w:tblGrid>
      <w:tr w:rsidR="00ED5490" w14:paraId="1B7D9627" w14:textId="77777777">
        <w:tc>
          <w:tcPr>
            <w:tcW w:w="3097" w:type="dxa"/>
            <w:shd w:val="clear" w:color="auto" w:fill="auto"/>
            <w:tcMar>
              <w:top w:w="0" w:type="dxa"/>
              <w:left w:w="108" w:type="dxa"/>
              <w:bottom w:w="0" w:type="dxa"/>
              <w:right w:w="108" w:type="dxa"/>
            </w:tcMar>
          </w:tcPr>
          <w:p w14:paraId="4AF013B3" w14:textId="77777777" w:rsidR="00ED5490" w:rsidRDefault="00C05A11">
            <w:pPr>
              <w:pStyle w:val="Standard"/>
              <w:spacing w:after="120"/>
              <w:ind w:left="-108"/>
            </w:pPr>
            <w:r>
              <w:rPr>
                <w:b/>
                <w:color w:val="000000"/>
                <w:sz w:val="24"/>
                <w:szCs w:val="24"/>
              </w:rPr>
              <w:t>"BCDR Plan"</w:t>
            </w:r>
          </w:p>
        </w:tc>
        <w:tc>
          <w:tcPr>
            <w:tcW w:w="5075" w:type="dxa"/>
            <w:shd w:val="clear" w:color="auto" w:fill="auto"/>
            <w:tcMar>
              <w:top w:w="0" w:type="dxa"/>
              <w:left w:w="108" w:type="dxa"/>
              <w:bottom w:w="0" w:type="dxa"/>
              <w:right w:w="108" w:type="dxa"/>
            </w:tcMar>
          </w:tcPr>
          <w:p w14:paraId="7730857A" w14:textId="77777777" w:rsidR="00ED5490" w:rsidRDefault="00C05A11">
            <w:pPr>
              <w:pStyle w:val="Standard"/>
              <w:tabs>
                <w:tab w:val="left" w:pos="-9"/>
              </w:tabs>
              <w:spacing w:after="120"/>
            </w:pPr>
            <w:r>
              <w:rPr>
                <w:color w:val="000000"/>
                <w:sz w:val="24"/>
                <w:szCs w:val="24"/>
              </w:rPr>
              <w:t>has the meaning given to it in Paragraph 2.2 of this Schedule;</w:t>
            </w:r>
          </w:p>
        </w:tc>
      </w:tr>
      <w:tr w:rsidR="00ED5490" w14:paraId="1926A5E0" w14:textId="77777777">
        <w:tc>
          <w:tcPr>
            <w:tcW w:w="3097" w:type="dxa"/>
            <w:shd w:val="clear" w:color="auto" w:fill="auto"/>
            <w:tcMar>
              <w:top w:w="0" w:type="dxa"/>
              <w:left w:w="108" w:type="dxa"/>
              <w:bottom w:w="0" w:type="dxa"/>
              <w:right w:w="108" w:type="dxa"/>
            </w:tcMar>
          </w:tcPr>
          <w:p w14:paraId="3BF62152" w14:textId="77777777" w:rsidR="00ED5490" w:rsidRDefault="00C05A11">
            <w:pPr>
              <w:pStyle w:val="Standard"/>
              <w:spacing w:after="120"/>
              <w:ind w:left="-108"/>
            </w:pPr>
            <w:r>
              <w:rPr>
                <w:b/>
                <w:color w:val="000000"/>
                <w:sz w:val="24"/>
                <w:szCs w:val="24"/>
              </w:rPr>
              <w:t>"Business Continuity Plan"</w:t>
            </w:r>
          </w:p>
        </w:tc>
        <w:tc>
          <w:tcPr>
            <w:tcW w:w="5075" w:type="dxa"/>
            <w:shd w:val="clear" w:color="auto" w:fill="auto"/>
            <w:tcMar>
              <w:top w:w="0" w:type="dxa"/>
              <w:left w:w="108" w:type="dxa"/>
              <w:bottom w:w="0" w:type="dxa"/>
              <w:right w:w="108" w:type="dxa"/>
            </w:tcMar>
          </w:tcPr>
          <w:p w14:paraId="6C6927BE" w14:textId="77777777" w:rsidR="00ED5490" w:rsidRDefault="00C05A11">
            <w:pPr>
              <w:pStyle w:val="Standard"/>
              <w:tabs>
                <w:tab w:val="left" w:pos="-9"/>
              </w:tabs>
              <w:spacing w:after="120"/>
            </w:pPr>
            <w:r>
              <w:rPr>
                <w:color w:val="000000"/>
                <w:sz w:val="24"/>
                <w:szCs w:val="24"/>
              </w:rPr>
              <w:t>has the meaning given to it in Paragraph 2.3.2 of this Schedule;</w:t>
            </w:r>
          </w:p>
        </w:tc>
      </w:tr>
      <w:tr w:rsidR="00ED5490" w14:paraId="4EDF0F15" w14:textId="77777777">
        <w:tc>
          <w:tcPr>
            <w:tcW w:w="3097" w:type="dxa"/>
            <w:shd w:val="clear" w:color="auto" w:fill="auto"/>
            <w:tcMar>
              <w:top w:w="0" w:type="dxa"/>
              <w:left w:w="108" w:type="dxa"/>
              <w:bottom w:w="0" w:type="dxa"/>
              <w:right w:w="108" w:type="dxa"/>
            </w:tcMar>
          </w:tcPr>
          <w:p w14:paraId="7AB653F8" w14:textId="77777777" w:rsidR="00ED5490" w:rsidRDefault="00C05A11">
            <w:pPr>
              <w:pStyle w:val="Standard"/>
              <w:spacing w:after="120"/>
              <w:ind w:left="-108"/>
            </w:pPr>
            <w:r>
              <w:rPr>
                <w:b/>
                <w:color w:val="000000"/>
                <w:sz w:val="24"/>
                <w:szCs w:val="24"/>
              </w:rPr>
              <w:t>"Disaster"</w:t>
            </w:r>
          </w:p>
        </w:tc>
        <w:tc>
          <w:tcPr>
            <w:tcW w:w="5075" w:type="dxa"/>
            <w:shd w:val="clear" w:color="auto" w:fill="auto"/>
            <w:tcMar>
              <w:top w:w="0" w:type="dxa"/>
              <w:left w:w="108" w:type="dxa"/>
              <w:bottom w:w="0" w:type="dxa"/>
              <w:right w:w="108" w:type="dxa"/>
            </w:tcMar>
          </w:tcPr>
          <w:p w14:paraId="3FC049E1" w14:textId="77777777" w:rsidR="00ED5490" w:rsidRDefault="00C05A11">
            <w:pPr>
              <w:pStyle w:val="Standard"/>
              <w:tabs>
                <w:tab w:val="left" w:pos="-9"/>
              </w:tabs>
              <w:spacing w:after="120"/>
            </w:pPr>
            <w:bookmarkStart w:id="24" w:name="_heading=h.1d96cc0"/>
            <w:bookmarkEnd w:id="24"/>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ED5490" w14:paraId="6C58F836" w14:textId="77777777">
        <w:tc>
          <w:tcPr>
            <w:tcW w:w="3097" w:type="dxa"/>
            <w:shd w:val="clear" w:color="auto" w:fill="auto"/>
            <w:tcMar>
              <w:top w:w="0" w:type="dxa"/>
              <w:left w:w="108" w:type="dxa"/>
              <w:bottom w:w="0" w:type="dxa"/>
              <w:right w:w="108" w:type="dxa"/>
            </w:tcMar>
          </w:tcPr>
          <w:p w14:paraId="5E528A5E" w14:textId="77777777" w:rsidR="00ED5490" w:rsidRDefault="00C05A11">
            <w:pPr>
              <w:pStyle w:val="Standard"/>
              <w:spacing w:after="120"/>
              <w:ind w:left="-108"/>
            </w:pPr>
            <w:r>
              <w:rPr>
                <w:b/>
                <w:color w:val="000000"/>
                <w:sz w:val="24"/>
                <w:szCs w:val="24"/>
              </w:rPr>
              <w:t>"Disaster Recovery Deliverables"</w:t>
            </w:r>
          </w:p>
        </w:tc>
        <w:tc>
          <w:tcPr>
            <w:tcW w:w="5075" w:type="dxa"/>
            <w:shd w:val="clear" w:color="auto" w:fill="auto"/>
            <w:tcMar>
              <w:top w:w="0" w:type="dxa"/>
              <w:left w:w="108" w:type="dxa"/>
              <w:bottom w:w="0" w:type="dxa"/>
              <w:right w:w="108" w:type="dxa"/>
            </w:tcMar>
          </w:tcPr>
          <w:p w14:paraId="1F932E03" w14:textId="77777777" w:rsidR="00ED5490" w:rsidRDefault="00C05A11">
            <w:pPr>
              <w:pStyle w:val="Standard"/>
              <w:tabs>
                <w:tab w:val="left" w:pos="-179"/>
                <w:tab w:val="left" w:pos="-9"/>
              </w:tabs>
              <w:spacing w:after="120"/>
            </w:pPr>
            <w:r>
              <w:rPr>
                <w:color w:val="000000"/>
                <w:sz w:val="24"/>
                <w:szCs w:val="24"/>
              </w:rPr>
              <w:t>the Deliverables embodied in the processes and procedures for restoring the provision of Deliverables following the occurrence of a Disaster;</w:t>
            </w:r>
          </w:p>
        </w:tc>
      </w:tr>
      <w:tr w:rsidR="00ED5490" w14:paraId="38C04D20" w14:textId="77777777">
        <w:tc>
          <w:tcPr>
            <w:tcW w:w="3097" w:type="dxa"/>
            <w:shd w:val="clear" w:color="auto" w:fill="auto"/>
            <w:tcMar>
              <w:top w:w="0" w:type="dxa"/>
              <w:left w:w="108" w:type="dxa"/>
              <w:bottom w:w="0" w:type="dxa"/>
              <w:right w:w="108" w:type="dxa"/>
            </w:tcMar>
          </w:tcPr>
          <w:p w14:paraId="2C3728A1" w14:textId="77777777" w:rsidR="00ED5490" w:rsidRDefault="00C05A11">
            <w:pPr>
              <w:pStyle w:val="Standard"/>
              <w:spacing w:after="120"/>
              <w:ind w:left="-108"/>
            </w:pPr>
            <w:r>
              <w:rPr>
                <w:b/>
                <w:color w:val="000000"/>
                <w:sz w:val="24"/>
                <w:szCs w:val="24"/>
              </w:rPr>
              <w:t>"Disaster Recovery Plan"</w:t>
            </w:r>
          </w:p>
        </w:tc>
        <w:tc>
          <w:tcPr>
            <w:tcW w:w="5075" w:type="dxa"/>
            <w:shd w:val="clear" w:color="auto" w:fill="auto"/>
            <w:tcMar>
              <w:top w:w="0" w:type="dxa"/>
              <w:left w:w="108" w:type="dxa"/>
              <w:bottom w:w="0" w:type="dxa"/>
              <w:right w:w="108" w:type="dxa"/>
            </w:tcMar>
          </w:tcPr>
          <w:p w14:paraId="5B1E6973" w14:textId="77777777" w:rsidR="00ED5490" w:rsidRDefault="00C05A11">
            <w:pPr>
              <w:pStyle w:val="Standard"/>
              <w:tabs>
                <w:tab w:val="left" w:pos="-9"/>
              </w:tabs>
              <w:spacing w:after="120"/>
            </w:pPr>
            <w:r>
              <w:rPr>
                <w:color w:val="000000"/>
                <w:sz w:val="24"/>
                <w:szCs w:val="24"/>
              </w:rPr>
              <w:t>has the meaning given to it in Paragraph 2.3.3 of this Schedule;</w:t>
            </w:r>
          </w:p>
        </w:tc>
      </w:tr>
      <w:tr w:rsidR="00ED5490" w14:paraId="069532C6" w14:textId="77777777">
        <w:tc>
          <w:tcPr>
            <w:tcW w:w="3097" w:type="dxa"/>
            <w:shd w:val="clear" w:color="auto" w:fill="auto"/>
            <w:tcMar>
              <w:top w:w="0" w:type="dxa"/>
              <w:left w:w="108" w:type="dxa"/>
              <w:bottom w:w="0" w:type="dxa"/>
              <w:right w:w="108" w:type="dxa"/>
            </w:tcMar>
          </w:tcPr>
          <w:p w14:paraId="445B9120" w14:textId="77777777" w:rsidR="00ED5490" w:rsidRDefault="00C05A11">
            <w:pPr>
              <w:pStyle w:val="Standard"/>
              <w:spacing w:after="120"/>
              <w:ind w:left="-108"/>
            </w:pPr>
            <w:r>
              <w:rPr>
                <w:b/>
                <w:color w:val="000000"/>
                <w:sz w:val="24"/>
                <w:szCs w:val="24"/>
              </w:rPr>
              <w:t>"Disaster Recovery System"</w:t>
            </w:r>
          </w:p>
        </w:tc>
        <w:tc>
          <w:tcPr>
            <w:tcW w:w="5075" w:type="dxa"/>
            <w:shd w:val="clear" w:color="auto" w:fill="auto"/>
            <w:tcMar>
              <w:top w:w="0" w:type="dxa"/>
              <w:left w:w="108" w:type="dxa"/>
              <w:bottom w:w="0" w:type="dxa"/>
              <w:right w:w="108" w:type="dxa"/>
            </w:tcMar>
          </w:tcPr>
          <w:p w14:paraId="07DB63ED" w14:textId="77777777" w:rsidR="00ED5490" w:rsidRDefault="00C05A11">
            <w:pPr>
              <w:pStyle w:val="Standard"/>
              <w:tabs>
                <w:tab w:val="left" w:pos="-9"/>
              </w:tabs>
              <w:spacing w:after="120"/>
            </w:pPr>
            <w:r>
              <w:rPr>
                <w:color w:val="000000"/>
                <w:sz w:val="24"/>
                <w:szCs w:val="24"/>
              </w:rPr>
              <w:t>the system embodied in the processes and procedures for restoring the provision of Deliverables following the occurrence of a Disaster;</w:t>
            </w:r>
          </w:p>
        </w:tc>
      </w:tr>
      <w:tr w:rsidR="00ED5490" w14:paraId="035487D5" w14:textId="77777777">
        <w:trPr>
          <w:trHeight w:val="567"/>
        </w:trPr>
        <w:tc>
          <w:tcPr>
            <w:tcW w:w="3097" w:type="dxa"/>
            <w:shd w:val="clear" w:color="auto" w:fill="auto"/>
            <w:tcMar>
              <w:top w:w="0" w:type="dxa"/>
              <w:left w:w="108" w:type="dxa"/>
              <w:bottom w:w="0" w:type="dxa"/>
              <w:right w:w="108" w:type="dxa"/>
            </w:tcMar>
          </w:tcPr>
          <w:p w14:paraId="24C987D5" w14:textId="77777777" w:rsidR="00ED5490" w:rsidRDefault="00C05A11">
            <w:pPr>
              <w:pStyle w:val="Standard"/>
              <w:spacing w:after="120"/>
              <w:ind w:left="-108"/>
            </w:pPr>
            <w:r>
              <w:rPr>
                <w:b/>
                <w:color w:val="000000"/>
                <w:sz w:val="24"/>
                <w:szCs w:val="24"/>
              </w:rPr>
              <w:t>"Related Agency"</w:t>
            </w:r>
          </w:p>
        </w:tc>
        <w:tc>
          <w:tcPr>
            <w:tcW w:w="5075" w:type="dxa"/>
            <w:shd w:val="clear" w:color="auto" w:fill="auto"/>
            <w:tcMar>
              <w:top w:w="0" w:type="dxa"/>
              <w:left w:w="108" w:type="dxa"/>
              <w:bottom w:w="0" w:type="dxa"/>
              <w:right w:w="108" w:type="dxa"/>
            </w:tcMar>
          </w:tcPr>
          <w:p w14:paraId="626CCF2B" w14:textId="77777777" w:rsidR="00ED5490" w:rsidRDefault="00C05A11">
            <w:pPr>
              <w:pStyle w:val="Standard"/>
              <w:tabs>
                <w:tab w:val="left" w:pos="-9"/>
              </w:tabs>
              <w:spacing w:after="120"/>
            </w:pPr>
            <w:r>
              <w:rPr>
                <w:color w:val="000000"/>
                <w:sz w:val="24"/>
                <w:szCs w:val="24"/>
              </w:rPr>
              <w:t>any person who provides Deliverables to the Client which are related to the Deliverables from time to time;</w:t>
            </w:r>
          </w:p>
        </w:tc>
      </w:tr>
      <w:tr w:rsidR="00ED5490" w14:paraId="49252441" w14:textId="77777777">
        <w:trPr>
          <w:trHeight w:val="567"/>
        </w:trPr>
        <w:tc>
          <w:tcPr>
            <w:tcW w:w="3097" w:type="dxa"/>
            <w:shd w:val="clear" w:color="auto" w:fill="auto"/>
            <w:tcMar>
              <w:top w:w="0" w:type="dxa"/>
              <w:left w:w="108" w:type="dxa"/>
              <w:bottom w:w="0" w:type="dxa"/>
              <w:right w:w="108" w:type="dxa"/>
            </w:tcMar>
          </w:tcPr>
          <w:p w14:paraId="5CEB965F" w14:textId="77777777" w:rsidR="00ED5490" w:rsidRDefault="00C05A11">
            <w:pPr>
              <w:pStyle w:val="Standard"/>
              <w:spacing w:after="120"/>
              <w:ind w:left="-108"/>
            </w:pPr>
            <w:r>
              <w:rPr>
                <w:b/>
                <w:color w:val="000000"/>
                <w:sz w:val="24"/>
                <w:szCs w:val="24"/>
              </w:rPr>
              <w:t>"Review Report"</w:t>
            </w:r>
          </w:p>
        </w:tc>
        <w:tc>
          <w:tcPr>
            <w:tcW w:w="5075" w:type="dxa"/>
            <w:shd w:val="clear" w:color="auto" w:fill="auto"/>
            <w:tcMar>
              <w:top w:w="0" w:type="dxa"/>
              <w:left w:w="108" w:type="dxa"/>
              <w:bottom w:w="0" w:type="dxa"/>
              <w:right w:w="108" w:type="dxa"/>
            </w:tcMar>
          </w:tcPr>
          <w:p w14:paraId="54F4A9DB" w14:textId="77777777" w:rsidR="00ED5490" w:rsidRDefault="00C05A11">
            <w:pPr>
              <w:pStyle w:val="Standard"/>
              <w:tabs>
                <w:tab w:val="left" w:pos="-9"/>
              </w:tabs>
              <w:spacing w:after="120"/>
            </w:pPr>
            <w:r>
              <w:rPr>
                <w:color w:val="000000"/>
                <w:sz w:val="24"/>
                <w:szCs w:val="24"/>
              </w:rPr>
              <w:t>has the meaning given to it in Paragraph 6.3 of this Schedule; and</w:t>
            </w:r>
          </w:p>
        </w:tc>
      </w:tr>
      <w:tr w:rsidR="00ED5490" w14:paraId="6EC74353" w14:textId="77777777">
        <w:tc>
          <w:tcPr>
            <w:tcW w:w="3097" w:type="dxa"/>
            <w:shd w:val="clear" w:color="auto" w:fill="auto"/>
            <w:tcMar>
              <w:top w:w="0" w:type="dxa"/>
              <w:left w:w="108" w:type="dxa"/>
              <w:bottom w:w="0" w:type="dxa"/>
              <w:right w:w="108" w:type="dxa"/>
            </w:tcMar>
          </w:tcPr>
          <w:p w14:paraId="30ECA875" w14:textId="77777777" w:rsidR="00ED5490" w:rsidRDefault="00C05A11">
            <w:pPr>
              <w:pStyle w:val="Standard"/>
              <w:spacing w:after="120"/>
              <w:ind w:left="-108"/>
            </w:pPr>
            <w:r>
              <w:rPr>
                <w:b/>
                <w:color w:val="000000"/>
                <w:sz w:val="24"/>
                <w:szCs w:val="24"/>
              </w:rPr>
              <w:t>"Agency's Proposals"</w:t>
            </w:r>
          </w:p>
        </w:tc>
        <w:tc>
          <w:tcPr>
            <w:tcW w:w="5075" w:type="dxa"/>
            <w:shd w:val="clear" w:color="auto" w:fill="auto"/>
            <w:tcMar>
              <w:top w:w="0" w:type="dxa"/>
              <w:left w:w="108" w:type="dxa"/>
              <w:bottom w:w="0" w:type="dxa"/>
              <w:right w:w="108" w:type="dxa"/>
            </w:tcMar>
          </w:tcPr>
          <w:p w14:paraId="020757FD" w14:textId="77777777" w:rsidR="00ED5490" w:rsidRDefault="00C05A11">
            <w:pPr>
              <w:pStyle w:val="Standard"/>
              <w:tabs>
                <w:tab w:val="left" w:pos="-9"/>
              </w:tabs>
              <w:spacing w:after="120"/>
            </w:pPr>
            <w:r>
              <w:rPr>
                <w:color w:val="000000"/>
                <w:sz w:val="24"/>
                <w:szCs w:val="24"/>
              </w:rPr>
              <w:t>has the meaning given to it in Paragraph 6.3 of this Schedule;</w:t>
            </w:r>
          </w:p>
        </w:tc>
      </w:tr>
    </w:tbl>
    <w:p w14:paraId="6D6EACC1" w14:textId="77777777" w:rsidR="00ED5490" w:rsidRDefault="00C05A11">
      <w:pPr>
        <w:pStyle w:val="Standard"/>
        <w:keepNext/>
        <w:numPr>
          <w:ilvl w:val="0"/>
          <w:numId w:val="15"/>
        </w:numPr>
        <w:tabs>
          <w:tab w:val="left" w:pos="-7200"/>
        </w:tabs>
        <w:spacing w:before="240" w:after="240"/>
      </w:pPr>
      <w:r>
        <w:rPr>
          <w:b/>
          <w:color w:val="000000"/>
          <w:sz w:val="24"/>
          <w:szCs w:val="24"/>
        </w:rPr>
        <w:t>BCDR Plan</w:t>
      </w:r>
    </w:p>
    <w:p w14:paraId="49E664B8" w14:textId="77777777" w:rsidR="00ED5490" w:rsidRDefault="00C05A11">
      <w:pPr>
        <w:pStyle w:val="Standard"/>
        <w:numPr>
          <w:ilvl w:val="1"/>
          <w:numId w:val="15"/>
        </w:numPr>
        <w:spacing w:before="120" w:after="120"/>
      </w:pPr>
      <w:bookmarkStart w:id="25" w:name="_heading=h.1fob9te"/>
      <w:bookmarkEnd w:id="25"/>
      <w:r>
        <w:rPr>
          <w:color w:val="000000"/>
          <w:sz w:val="24"/>
          <w:szCs w:val="24"/>
        </w:rPr>
        <w:t>The Client and the Agency recognise that, where specified in Schedule 4 (Framework Management), CCS shall have the right to enforce the Client's rights under this Schedule.</w:t>
      </w:r>
    </w:p>
    <w:p w14:paraId="26B2C362" w14:textId="77777777" w:rsidR="00ED5490" w:rsidRDefault="00C05A11">
      <w:pPr>
        <w:pStyle w:val="Standard"/>
        <w:numPr>
          <w:ilvl w:val="1"/>
          <w:numId w:val="15"/>
        </w:numPr>
        <w:spacing w:before="120" w:after="120"/>
      </w:pPr>
      <w:r>
        <w:rPr>
          <w:color w:val="000000"/>
          <w:sz w:val="24"/>
          <w:szCs w:val="24"/>
        </w:rPr>
        <w:t xml:space="preserve">At least ninety (90) Working Days prior to the Start Date the Agency shall prepare and deliver to the Client for the Client’s written approval a plan (a </w:t>
      </w:r>
      <w:r>
        <w:rPr>
          <w:b/>
          <w:color w:val="000000"/>
          <w:sz w:val="24"/>
          <w:szCs w:val="24"/>
        </w:rPr>
        <w:t>“BCDR Plan”</w:t>
      </w:r>
      <w:r>
        <w:rPr>
          <w:color w:val="000000"/>
          <w:sz w:val="24"/>
          <w:szCs w:val="24"/>
        </w:rPr>
        <w:t>), which shall detail the processes and arrangements that the Agency shall follow to:</w:t>
      </w:r>
    </w:p>
    <w:p w14:paraId="32FE4697" w14:textId="77777777" w:rsidR="00ED5490" w:rsidRDefault="00C05A11">
      <w:pPr>
        <w:pStyle w:val="Standard"/>
        <w:numPr>
          <w:ilvl w:val="2"/>
          <w:numId w:val="15"/>
        </w:numPr>
        <w:tabs>
          <w:tab w:val="left" w:pos="-12415"/>
          <w:tab w:val="left" w:pos="-12273"/>
        </w:tabs>
        <w:spacing w:before="120" w:after="120"/>
      </w:pPr>
      <w:r>
        <w:rPr>
          <w:color w:val="000000"/>
          <w:sz w:val="24"/>
          <w:szCs w:val="24"/>
        </w:rPr>
        <w:lastRenderedPageBreak/>
        <w:t>ensure continuity of the business processes and operations supported by the Services following any failure or disruption of any element of the Deliverables; and</w:t>
      </w:r>
    </w:p>
    <w:p w14:paraId="5FE6ED57" w14:textId="77777777" w:rsidR="00ED5490" w:rsidRDefault="00C05A11">
      <w:pPr>
        <w:pStyle w:val="Standard"/>
        <w:numPr>
          <w:ilvl w:val="2"/>
          <w:numId w:val="15"/>
        </w:numPr>
        <w:tabs>
          <w:tab w:val="left" w:pos="-12415"/>
          <w:tab w:val="left" w:pos="-12273"/>
        </w:tabs>
        <w:spacing w:before="120" w:after="120"/>
      </w:pPr>
      <w:r>
        <w:rPr>
          <w:color w:val="000000"/>
          <w:sz w:val="24"/>
          <w:szCs w:val="24"/>
        </w:rPr>
        <w:t>the recovery of the Deliverables in the event of a Disaster</w:t>
      </w:r>
    </w:p>
    <w:p w14:paraId="392BFE52" w14:textId="77777777" w:rsidR="00ED5490" w:rsidRDefault="00C05A11">
      <w:pPr>
        <w:pStyle w:val="Standard"/>
        <w:keepNext/>
        <w:numPr>
          <w:ilvl w:val="1"/>
          <w:numId w:val="15"/>
        </w:numPr>
        <w:spacing w:before="120" w:after="120"/>
      </w:pPr>
      <w:r>
        <w:rPr>
          <w:color w:val="000000"/>
          <w:sz w:val="24"/>
          <w:szCs w:val="24"/>
        </w:rPr>
        <w:t>The BCDR Plan shall be divided into three sections:</w:t>
      </w:r>
    </w:p>
    <w:p w14:paraId="67C84FDA" w14:textId="77777777" w:rsidR="00ED5490" w:rsidRDefault="00C05A11">
      <w:pPr>
        <w:pStyle w:val="Standard"/>
        <w:numPr>
          <w:ilvl w:val="2"/>
          <w:numId w:val="15"/>
        </w:numPr>
        <w:tabs>
          <w:tab w:val="left" w:pos="-12415"/>
          <w:tab w:val="left" w:pos="-12273"/>
        </w:tabs>
        <w:spacing w:before="120" w:after="120"/>
      </w:pPr>
      <w:bookmarkStart w:id="26" w:name="_heading=h.3znysh7"/>
      <w:bookmarkEnd w:id="26"/>
      <w:r>
        <w:rPr>
          <w:color w:val="000000"/>
          <w:sz w:val="24"/>
          <w:szCs w:val="24"/>
        </w:rPr>
        <w:t>Section 1 which shall set out general principles applicable to the BCDR Plan;</w:t>
      </w:r>
    </w:p>
    <w:p w14:paraId="0AAC43A7" w14:textId="77777777" w:rsidR="00ED5490" w:rsidRDefault="00C05A11">
      <w:pPr>
        <w:pStyle w:val="Standard"/>
        <w:numPr>
          <w:ilvl w:val="2"/>
          <w:numId w:val="15"/>
        </w:numPr>
        <w:tabs>
          <w:tab w:val="left" w:pos="-12415"/>
          <w:tab w:val="left" w:pos="-12273"/>
        </w:tabs>
        <w:spacing w:before="120" w:after="120"/>
      </w:pP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14:paraId="0DAC0EE6" w14:textId="77777777" w:rsidR="00ED5490" w:rsidRDefault="00C05A11">
      <w:pPr>
        <w:pStyle w:val="Standard"/>
        <w:numPr>
          <w:ilvl w:val="2"/>
          <w:numId w:val="15"/>
        </w:numPr>
        <w:tabs>
          <w:tab w:val="left" w:pos="-12415"/>
          <w:tab w:val="left" w:pos="-12273"/>
        </w:tabs>
        <w:spacing w:before="120" w:after="120"/>
      </w:pPr>
      <w:bookmarkStart w:id="27" w:name="_heading=h.tyjcwt"/>
      <w:bookmarkEnd w:id="27"/>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w:t>
      </w:r>
    </w:p>
    <w:p w14:paraId="1CC44DFF" w14:textId="77777777" w:rsidR="00ED5490" w:rsidRDefault="00C05A11">
      <w:pPr>
        <w:pStyle w:val="Standard"/>
        <w:numPr>
          <w:ilvl w:val="1"/>
          <w:numId w:val="15"/>
        </w:numPr>
        <w:spacing w:before="120" w:after="120"/>
      </w:pPr>
      <w:bookmarkStart w:id="28" w:name="_heading=h.3dy6vkm"/>
      <w:bookmarkEnd w:id="28"/>
      <w:r>
        <w:rPr>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31F0EB35" w14:textId="77777777" w:rsidR="00ED5490" w:rsidRDefault="00C05A11">
      <w:pPr>
        <w:pStyle w:val="Standard"/>
        <w:keepNext/>
        <w:numPr>
          <w:ilvl w:val="0"/>
          <w:numId w:val="15"/>
        </w:numPr>
        <w:tabs>
          <w:tab w:val="left" w:pos="-7200"/>
        </w:tabs>
        <w:spacing w:before="240" w:after="240"/>
      </w:pPr>
      <w:bookmarkStart w:id="29" w:name="_heading=h.1t3h5sf"/>
      <w:bookmarkEnd w:id="29"/>
      <w:r>
        <w:rPr>
          <w:b/>
          <w:color w:val="000000"/>
          <w:sz w:val="24"/>
          <w:szCs w:val="24"/>
        </w:rPr>
        <w:t>General Principles of the BCDR Plan (Section 1)</w:t>
      </w:r>
    </w:p>
    <w:p w14:paraId="027C133E" w14:textId="77777777" w:rsidR="00ED5490" w:rsidRDefault="00C05A11">
      <w:pPr>
        <w:pStyle w:val="Standard"/>
        <w:keepNext/>
        <w:numPr>
          <w:ilvl w:val="1"/>
          <w:numId w:val="15"/>
        </w:numPr>
        <w:spacing w:before="120" w:after="120"/>
      </w:pPr>
      <w:r>
        <w:rPr>
          <w:color w:val="000000"/>
          <w:sz w:val="24"/>
          <w:szCs w:val="24"/>
        </w:rPr>
        <w:t>Section 1 of the BCDR Plan shall:</w:t>
      </w:r>
    </w:p>
    <w:p w14:paraId="6CFAF3D5"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how the business continuity and disaster recovery elements of the BCDR Plan link to each other;</w:t>
      </w:r>
    </w:p>
    <w:p w14:paraId="72692911" w14:textId="77777777" w:rsidR="00ED5490" w:rsidRDefault="00C05A11">
      <w:pPr>
        <w:pStyle w:val="Standard"/>
        <w:numPr>
          <w:ilvl w:val="2"/>
          <w:numId w:val="15"/>
        </w:numPr>
        <w:tabs>
          <w:tab w:val="left" w:pos="-12415"/>
          <w:tab w:val="left" w:pos="-12273"/>
        </w:tabs>
        <w:spacing w:before="120" w:after="120"/>
      </w:pPr>
      <w:r>
        <w:rPr>
          <w:color w:val="000000"/>
          <w:sz w:val="24"/>
          <w:szCs w:val="24"/>
        </w:rPr>
        <w:t>provide details of how the invocation of any element of the BCDR Plan may impact upon the provision of the Deliverables and any goods and/or services provided to the Client by a Related Agency;</w:t>
      </w:r>
    </w:p>
    <w:p w14:paraId="4759574E" w14:textId="77777777" w:rsidR="00ED5490" w:rsidRDefault="00C05A11">
      <w:pPr>
        <w:pStyle w:val="Standard"/>
        <w:numPr>
          <w:ilvl w:val="2"/>
          <w:numId w:val="15"/>
        </w:numPr>
        <w:tabs>
          <w:tab w:val="left" w:pos="-12415"/>
          <w:tab w:val="left" w:pos="-12273"/>
        </w:tabs>
        <w:spacing w:before="120" w:after="120"/>
      </w:pPr>
      <w:r>
        <w:rPr>
          <w:color w:val="000000"/>
          <w:sz w:val="24"/>
          <w:szCs w:val="24"/>
        </w:rPr>
        <w:t>contain an obligation upon the Agency to liaise with the Client and any Related Agencies with respect to business continuity and disaster recovery;</w:t>
      </w:r>
    </w:p>
    <w:p w14:paraId="497714FD" w14:textId="77777777" w:rsidR="00ED5490" w:rsidRDefault="00C05A11">
      <w:pPr>
        <w:pStyle w:val="Standard"/>
        <w:numPr>
          <w:ilvl w:val="2"/>
          <w:numId w:val="15"/>
        </w:numPr>
        <w:tabs>
          <w:tab w:val="left" w:pos="-12415"/>
          <w:tab w:val="left" w:pos="-12273"/>
        </w:tabs>
        <w:spacing w:before="120" w:after="120"/>
      </w:pPr>
      <w:r>
        <w:rPr>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14:paraId="786D1CF3" w14:textId="77777777" w:rsidR="00ED5490" w:rsidRDefault="00C05A11">
      <w:pPr>
        <w:pStyle w:val="Standard"/>
        <w:numPr>
          <w:ilvl w:val="2"/>
          <w:numId w:val="15"/>
        </w:numPr>
        <w:tabs>
          <w:tab w:val="left" w:pos="-12415"/>
          <w:tab w:val="left" w:pos="-12273"/>
        </w:tabs>
        <w:spacing w:before="120" w:after="120"/>
      </w:pPr>
      <w:r>
        <w:rPr>
          <w:color w:val="000000"/>
          <w:sz w:val="24"/>
          <w:szCs w:val="24"/>
        </w:rPr>
        <w:t>contain a communication strategy including details of an incident and problem management service and advice and help desk facility which can be accessed via multiple channels;</w:t>
      </w:r>
    </w:p>
    <w:p w14:paraId="0CFC9DD3" w14:textId="77777777" w:rsidR="00ED5490" w:rsidRDefault="00C05A11">
      <w:pPr>
        <w:pStyle w:val="Standard"/>
        <w:keepNext/>
        <w:numPr>
          <w:ilvl w:val="2"/>
          <w:numId w:val="15"/>
        </w:numPr>
        <w:tabs>
          <w:tab w:val="left" w:pos="-12415"/>
          <w:tab w:val="left" w:pos="-12273"/>
        </w:tabs>
        <w:spacing w:before="120" w:after="120"/>
      </w:pPr>
      <w:r>
        <w:rPr>
          <w:color w:val="000000"/>
          <w:sz w:val="24"/>
          <w:szCs w:val="24"/>
        </w:rPr>
        <w:t>contain a risk analysis, including:</w:t>
      </w:r>
    </w:p>
    <w:p w14:paraId="523F71C1" w14:textId="77777777" w:rsidR="00ED5490" w:rsidRDefault="00C05A11">
      <w:pPr>
        <w:pStyle w:val="Standard"/>
        <w:numPr>
          <w:ilvl w:val="3"/>
          <w:numId w:val="15"/>
        </w:numPr>
        <w:tabs>
          <w:tab w:val="left" w:pos="-12415"/>
          <w:tab w:val="left" w:pos="-12273"/>
        </w:tabs>
        <w:spacing w:before="120" w:after="120"/>
      </w:pPr>
      <w:r>
        <w:rPr>
          <w:color w:val="000000"/>
          <w:sz w:val="24"/>
          <w:szCs w:val="24"/>
        </w:rPr>
        <w:t>failure or disruption scenarios and assessments of likely frequency of occurrence;</w:t>
      </w:r>
    </w:p>
    <w:p w14:paraId="66FBEB9A" w14:textId="77777777" w:rsidR="00ED5490" w:rsidRDefault="00C05A11">
      <w:pPr>
        <w:pStyle w:val="Standard"/>
        <w:numPr>
          <w:ilvl w:val="3"/>
          <w:numId w:val="15"/>
        </w:numPr>
        <w:tabs>
          <w:tab w:val="left" w:pos="-12415"/>
          <w:tab w:val="left" w:pos="-12273"/>
        </w:tabs>
        <w:spacing w:before="120" w:after="120"/>
      </w:pPr>
      <w:r>
        <w:rPr>
          <w:color w:val="000000"/>
          <w:sz w:val="24"/>
          <w:szCs w:val="24"/>
        </w:rPr>
        <w:t>identification of any single points of failure within the provision of Deliverables and processes for managing those risks;</w:t>
      </w:r>
    </w:p>
    <w:p w14:paraId="698A61C3" w14:textId="77777777" w:rsidR="00ED5490" w:rsidRDefault="00C05A11">
      <w:pPr>
        <w:pStyle w:val="Standard"/>
        <w:numPr>
          <w:ilvl w:val="3"/>
          <w:numId w:val="15"/>
        </w:numPr>
        <w:tabs>
          <w:tab w:val="left" w:pos="-12415"/>
          <w:tab w:val="left" w:pos="-12273"/>
        </w:tabs>
        <w:spacing w:before="120" w:after="120"/>
      </w:pPr>
      <w:r>
        <w:rPr>
          <w:color w:val="000000"/>
          <w:sz w:val="24"/>
          <w:szCs w:val="24"/>
        </w:rPr>
        <w:t>identification of risks arising from the interaction of the provision of Deliverables with the goods and/or services provided by a Related Agency; and</w:t>
      </w:r>
    </w:p>
    <w:p w14:paraId="7CD5687A" w14:textId="77777777" w:rsidR="00ED5490" w:rsidRDefault="00C05A11">
      <w:pPr>
        <w:pStyle w:val="Standard"/>
        <w:numPr>
          <w:ilvl w:val="3"/>
          <w:numId w:val="15"/>
        </w:numPr>
        <w:tabs>
          <w:tab w:val="left" w:pos="-12415"/>
          <w:tab w:val="left" w:pos="-12273"/>
        </w:tabs>
        <w:spacing w:before="120" w:after="120"/>
      </w:pPr>
      <w:r>
        <w:rPr>
          <w:color w:val="000000"/>
          <w:sz w:val="24"/>
          <w:szCs w:val="24"/>
        </w:rPr>
        <w:t>a business impact analysis of different anticipated failures or disruptions;</w:t>
      </w:r>
    </w:p>
    <w:p w14:paraId="22160D14" w14:textId="77777777" w:rsidR="00ED5490" w:rsidRDefault="00C05A11">
      <w:pPr>
        <w:pStyle w:val="Standard"/>
        <w:numPr>
          <w:ilvl w:val="2"/>
          <w:numId w:val="15"/>
        </w:numPr>
        <w:tabs>
          <w:tab w:val="left" w:pos="-12415"/>
          <w:tab w:val="left" w:pos="-12273"/>
        </w:tabs>
        <w:spacing w:before="120" w:after="120"/>
      </w:pPr>
      <w:r>
        <w:rPr>
          <w:color w:val="000000"/>
          <w:sz w:val="24"/>
          <w:szCs w:val="24"/>
        </w:rPr>
        <w:lastRenderedPageBreak/>
        <w:t>provide for documentation of processes, including business processes, and procedures;</w:t>
      </w:r>
    </w:p>
    <w:p w14:paraId="43007C60"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key contact details for the Agency (and any Subcontractors) and for the Client;</w:t>
      </w:r>
    </w:p>
    <w:p w14:paraId="04B04CFD" w14:textId="77777777" w:rsidR="00ED5490" w:rsidRDefault="00C05A11">
      <w:pPr>
        <w:pStyle w:val="Standard"/>
        <w:numPr>
          <w:ilvl w:val="2"/>
          <w:numId w:val="15"/>
        </w:numPr>
        <w:tabs>
          <w:tab w:val="left" w:pos="-12415"/>
          <w:tab w:val="left" w:pos="-12273"/>
        </w:tabs>
        <w:spacing w:before="120" w:after="120"/>
      </w:pPr>
      <w:r>
        <w:rPr>
          <w:color w:val="000000"/>
          <w:sz w:val="24"/>
          <w:szCs w:val="24"/>
        </w:rPr>
        <w:t>identify the procedures for reverting to "normal service";</w:t>
      </w:r>
    </w:p>
    <w:p w14:paraId="7A863EC7"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method(s) of recovering or updating data collected (or which ought to have been collected) during a failure or disruption to minimise data loss;</w:t>
      </w:r>
    </w:p>
    <w:p w14:paraId="0B235354" w14:textId="77777777" w:rsidR="00ED5490" w:rsidRDefault="00C05A11">
      <w:pPr>
        <w:pStyle w:val="Standard"/>
        <w:numPr>
          <w:ilvl w:val="2"/>
          <w:numId w:val="15"/>
        </w:numPr>
        <w:tabs>
          <w:tab w:val="left" w:pos="-12415"/>
          <w:tab w:val="left" w:pos="-12273"/>
        </w:tabs>
        <w:spacing w:before="120" w:after="120"/>
      </w:pPr>
      <w:r>
        <w:rPr>
          <w:color w:val="000000"/>
          <w:sz w:val="24"/>
          <w:szCs w:val="24"/>
        </w:rPr>
        <w:t>identify the responsibilities (if any) that the Client has agreed it will assume in the event of the invocation of the BCDR Plan; and</w:t>
      </w:r>
    </w:p>
    <w:p w14:paraId="65407AE1" w14:textId="77777777" w:rsidR="00ED5490" w:rsidRDefault="00C05A11">
      <w:pPr>
        <w:pStyle w:val="Standard"/>
        <w:numPr>
          <w:ilvl w:val="2"/>
          <w:numId w:val="15"/>
        </w:numPr>
        <w:tabs>
          <w:tab w:val="left" w:pos="-12415"/>
          <w:tab w:val="left" w:pos="-12273"/>
        </w:tabs>
        <w:spacing w:before="120" w:after="120"/>
      </w:pPr>
      <w:r>
        <w:rPr>
          <w:color w:val="000000"/>
          <w:sz w:val="24"/>
          <w:szCs w:val="24"/>
        </w:rPr>
        <w:t>provide for the provision of technical assistance to key contacts at the Client as required by the Client to inform decisions in support of the Client’s business continuity plans.</w:t>
      </w:r>
    </w:p>
    <w:p w14:paraId="75B700DF" w14:textId="77777777" w:rsidR="00ED5490" w:rsidRDefault="00C05A11">
      <w:pPr>
        <w:pStyle w:val="Standard"/>
        <w:keepNext/>
        <w:numPr>
          <w:ilvl w:val="1"/>
          <w:numId w:val="15"/>
        </w:numPr>
        <w:spacing w:before="120" w:after="120"/>
      </w:pPr>
      <w:r>
        <w:rPr>
          <w:color w:val="000000"/>
          <w:sz w:val="24"/>
          <w:szCs w:val="24"/>
        </w:rPr>
        <w:t>The BCDR Plan shall be designed so as to ensure that:</w:t>
      </w:r>
    </w:p>
    <w:p w14:paraId="08A963E0" w14:textId="77777777" w:rsidR="00ED5490" w:rsidRDefault="00C05A11">
      <w:pPr>
        <w:pStyle w:val="Standard"/>
        <w:numPr>
          <w:ilvl w:val="2"/>
          <w:numId w:val="15"/>
        </w:numPr>
        <w:tabs>
          <w:tab w:val="left" w:pos="-12415"/>
          <w:tab w:val="left" w:pos="-12273"/>
        </w:tabs>
        <w:spacing w:before="120" w:after="120"/>
      </w:pPr>
      <w:r>
        <w:rPr>
          <w:color w:val="000000"/>
          <w:sz w:val="24"/>
          <w:szCs w:val="24"/>
        </w:rPr>
        <w:t>the Deliverables are provided in accordance with this Contract at all times during and after the invocation of the BCDR Plan;</w:t>
      </w:r>
    </w:p>
    <w:p w14:paraId="65693B66" w14:textId="77777777" w:rsidR="00ED5490" w:rsidRDefault="00C05A11">
      <w:pPr>
        <w:pStyle w:val="Standard"/>
        <w:numPr>
          <w:ilvl w:val="2"/>
          <w:numId w:val="15"/>
        </w:numPr>
        <w:tabs>
          <w:tab w:val="left" w:pos="-12415"/>
          <w:tab w:val="left" w:pos="-12273"/>
        </w:tabs>
        <w:spacing w:before="120" w:after="120"/>
      </w:pPr>
      <w:r>
        <w:rPr>
          <w:color w:val="000000"/>
          <w:sz w:val="24"/>
          <w:szCs w:val="24"/>
        </w:rPr>
        <w:t>the adverse impact of any Disaster is minimised as far as reasonably possible;</w:t>
      </w:r>
    </w:p>
    <w:p w14:paraId="1118ACA5" w14:textId="77777777" w:rsidR="00ED5490" w:rsidRDefault="00C05A11">
      <w:pPr>
        <w:pStyle w:val="Standard"/>
        <w:numPr>
          <w:ilvl w:val="2"/>
          <w:numId w:val="15"/>
        </w:numPr>
        <w:tabs>
          <w:tab w:val="left" w:pos="-12415"/>
          <w:tab w:val="left" w:pos="-12273"/>
        </w:tabs>
        <w:spacing w:before="120" w:after="120"/>
      </w:pPr>
      <w:r>
        <w:rPr>
          <w:color w:val="000000"/>
          <w:sz w:val="24"/>
          <w:szCs w:val="24"/>
        </w:rPr>
        <w:t>it complies with the relevant provisions of ISO/IEC 27002; ISO22301/ISO22313   and all other industry standards from time to time in force; and</w:t>
      </w:r>
    </w:p>
    <w:p w14:paraId="7AA401B1" w14:textId="77777777" w:rsidR="00ED5490" w:rsidRDefault="00C05A11">
      <w:pPr>
        <w:pStyle w:val="Standard"/>
        <w:numPr>
          <w:ilvl w:val="2"/>
          <w:numId w:val="15"/>
        </w:numPr>
        <w:tabs>
          <w:tab w:val="left" w:pos="-12415"/>
          <w:tab w:val="left" w:pos="-12273"/>
        </w:tabs>
        <w:spacing w:before="120" w:after="120"/>
      </w:pPr>
      <w:r>
        <w:rPr>
          <w:color w:val="000000"/>
          <w:sz w:val="24"/>
          <w:szCs w:val="24"/>
        </w:rPr>
        <w:t>it details a process for the management of disaster recovery testing.</w:t>
      </w:r>
    </w:p>
    <w:p w14:paraId="00E1D5A5" w14:textId="77777777" w:rsidR="00ED5490" w:rsidRDefault="00C05A11">
      <w:pPr>
        <w:pStyle w:val="Standard"/>
        <w:numPr>
          <w:ilvl w:val="1"/>
          <w:numId w:val="15"/>
        </w:numPr>
        <w:spacing w:before="120" w:after="120"/>
      </w:pPr>
      <w:r>
        <w:rPr>
          <w:color w:val="000000"/>
          <w:sz w:val="24"/>
          <w:szCs w:val="24"/>
        </w:rPr>
        <w:t>The BCDR Plan shall be upgradeable and sufficiently flexible to support any changes to the Deliverables and the business operations supported by the provision of Deliverables.</w:t>
      </w:r>
    </w:p>
    <w:p w14:paraId="72CDD59C" w14:textId="77777777" w:rsidR="00ED5490" w:rsidRDefault="00C05A11">
      <w:pPr>
        <w:pStyle w:val="Standard"/>
        <w:numPr>
          <w:ilvl w:val="1"/>
          <w:numId w:val="15"/>
        </w:numPr>
        <w:spacing w:before="120" w:after="120"/>
      </w:pPr>
      <w:r>
        <w:rPr>
          <w:color w:val="000000"/>
          <w:sz w:val="24"/>
          <w:szCs w:val="24"/>
        </w:rPr>
        <w:t>The Agency shall not be entitled to any relief from its obligations under the Performance Indicators (PI’s) or Service levels, or to any increase in the Charges to the extent that a Disaster occurs as a consequence of any breach by the Agency of this Contract.</w:t>
      </w:r>
    </w:p>
    <w:p w14:paraId="5D88A421" w14:textId="77777777" w:rsidR="00ED5490" w:rsidRDefault="00C05A11">
      <w:pPr>
        <w:pStyle w:val="Standard"/>
        <w:keepNext/>
        <w:numPr>
          <w:ilvl w:val="0"/>
          <w:numId w:val="15"/>
        </w:numPr>
        <w:tabs>
          <w:tab w:val="left" w:pos="-7200"/>
        </w:tabs>
        <w:spacing w:before="240" w:after="240"/>
      </w:pPr>
      <w:r>
        <w:rPr>
          <w:b/>
          <w:color w:val="000000"/>
          <w:sz w:val="24"/>
          <w:szCs w:val="24"/>
        </w:rPr>
        <w:t>Business Continuity (Section 2)</w:t>
      </w:r>
    </w:p>
    <w:p w14:paraId="5E0D5EED" w14:textId="77777777" w:rsidR="00ED5490" w:rsidRDefault="00C05A11">
      <w:pPr>
        <w:pStyle w:val="Standard"/>
        <w:numPr>
          <w:ilvl w:val="1"/>
          <w:numId w:val="15"/>
        </w:numPr>
        <w:spacing w:before="120" w:after="120"/>
      </w:pPr>
      <w:bookmarkStart w:id="30" w:name="_heading=h.4d34og8"/>
      <w:bookmarkEnd w:id="30"/>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41FF9B3D" w14:textId="77777777" w:rsidR="00ED5490" w:rsidRDefault="00C05A11">
      <w:pPr>
        <w:pStyle w:val="Standard"/>
        <w:numPr>
          <w:ilvl w:val="2"/>
          <w:numId w:val="15"/>
        </w:numPr>
        <w:tabs>
          <w:tab w:val="left" w:pos="-12415"/>
          <w:tab w:val="left" w:pos="-12273"/>
        </w:tabs>
        <w:spacing w:before="120" w:after="120"/>
      </w:pPr>
      <w:r>
        <w:rPr>
          <w:color w:val="000000"/>
          <w:sz w:val="24"/>
          <w:szCs w:val="24"/>
        </w:rPr>
        <w:t>the alternative processes, options and responsibilities that may be adopted in the event of a failure in or disruption to the provision of Deliverables; and</w:t>
      </w:r>
    </w:p>
    <w:p w14:paraId="05F357A5" w14:textId="77777777" w:rsidR="00ED5490" w:rsidRDefault="00C05A11">
      <w:pPr>
        <w:pStyle w:val="Standard"/>
        <w:numPr>
          <w:ilvl w:val="2"/>
          <w:numId w:val="15"/>
        </w:numPr>
        <w:tabs>
          <w:tab w:val="left" w:pos="-12415"/>
          <w:tab w:val="left" w:pos="-12273"/>
        </w:tabs>
        <w:spacing w:before="120" w:after="120"/>
      </w:pPr>
      <w:r>
        <w:rPr>
          <w:color w:val="000000"/>
          <w:sz w:val="24"/>
          <w:szCs w:val="24"/>
        </w:rPr>
        <w:t>the steps to be taken by the Agency upon resumption of the provision of Deliverables in order to address the effect of the failure or disruption.</w:t>
      </w:r>
    </w:p>
    <w:p w14:paraId="6375F84E" w14:textId="77777777" w:rsidR="00ED5490" w:rsidRDefault="00C05A11">
      <w:pPr>
        <w:pStyle w:val="Standard"/>
        <w:keepNext/>
        <w:numPr>
          <w:ilvl w:val="1"/>
          <w:numId w:val="15"/>
        </w:numPr>
        <w:spacing w:before="120" w:after="120"/>
      </w:pPr>
      <w:r>
        <w:rPr>
          <w:color w:val="000000"/>
          <w:sz w:val="24"/>
          <w:szCs w:val="24"/>
        </w:rPr>
        <w:t>The Business Continuity Plan shall:</w:t>
      </w:r>
    </w:p>
    <w:p w14:paraId="3FC3BE59" w14:textId="77777777" w:rsidR="00ED5490" w:rsidRDefault="00C05A11">
      <w:pPr>
        <w:pStyle w:val="Standard"/>
        <w:numPr>
          <w:ilvl w:val="2"/>
          <w:numId w:val="15"/>
        </w:numPr>
        <w:tabs>
          <w:tab w:val="left" w:pos="-12415"/>
          <w:tab w:val="left" w:pos="-12273"/>
        </w:tabs>
        <w:spacing w:before="120" w:after="120"/>
      </w:pPr>
      <w:r>
        <w:rPr>
          <w:color w:val="000000"/>
          <w:sz w:val="24"/>
          <w:szCs w:val="24"/>
        </w:rPr>
        <w:t>address the various possible levels of failures of or disruptions to the provision of Deliverables;</w:t>
      </w:r>
    </w:p>
    <w:p w14:paraId="536A3964" w14:textId="77777777" w:rsidR="00ED5490" w:rsidRDefault="00C05A11">
      <w:pPr>
        <w:pStyle w:val="Standard"/>
        <w:numPr>
          <w:ilvl w:val="2"/>
          <w:numId w:val="15"/>
        </w:numPr>
        <w:tabs>
          <w:tab w:val="left" w:pos="-12415"/>
          <w:tab w:val="left" w:pos="-12273"/>
        </w:tabs>
        <w:spacing w:before="120" w:after="120"/>
      </w:pPr>
      <w:bookmarkStart w:id="31" w:name="_heading=h.2s8eyo1"/>
      <w:bookmarkEnd w:id="31"/>
      <w:r>
        <w:rPr>
          <w:color w:val="000000"/>
          <w:sz w:val="24"/>
          <w:szCs w:val="24"/>
        </w:rPr>
        <w:lastRenderedPageBreak/>
        <w:t>set out the goods and/or services to be provided and the steps to be taken to remedy the different levels of failures of and disruption to the Deliverables;</w:t>
      </w:r>
    </w:p>
    <w:p w14:paraId="2D28A219" w14:textId="77777777" w:rsidR="00ED5490" w:rsidRDefault="00C05A11">
      <w:pPr>
        <w:pStyle w:val="Standard"/>
        <w:numPr>
          <w:ilvl w:val="2"/>
          <w:numId w:val="15"/>
        </w:numPr>
        <w:tabs>
          <w:tab w:val="left" w:pos="-12415"/>
          <w:tab w:val="left" w:pos="-12273"/>
        </w:tabs>
        <w:spacing w:before="120" w:after="120"/>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ADF5AB9"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the circumstances in which the Business Continuity Plan is invoked.</w:t>
      </w:r>
    </w:p>
    <w:p w14:paraId="35A8232E" w14:textId="77777777" w:rsidR="00ED5490" w:rsidRDefault="00C05A11">
      <w:pPr>
        <w:pStyle w:val="Standard"/>
        <w:keepNext/>
        <w:numPr>
          <w:ilvl w:val="0"/>
          <w:numId w:val="15"/>
        </w:numPr>
        <w:tabs>
          <w:tab w:val="left" w:pos="-7200"/>
        </w:tabs>
        <w:spacing w:before="240" w:after="240"/>
      </w:pPr>
      <w:r>
        <w:rPr>
          <w:b/>
          <w:color w:val="000000"/>
          <w:sz w:val="24"/>
          <w:szCs w:val="24"/>
        </w:rPr>
        <w:t>Disaster Recovery (Section 3)</w:t>
      </w:r>
    </w:p>
    <w:p w14:paraId="0E5A697D" w14:textId="77777777" w:rsidR="00ED5490" w:rsidRDefault="00C05A11">
      <w:pPr>
        <w:pStyle w:val="Standard"/>
        <w:numPr>
          <w:ilvl w:val="1"/>
          <w:numId w:val="15"/>
        </w:numPr>
        <w:spacing w:before="120" w:after="120"/>
      </w:pPr>
      <w:bookmarkStart w:id="32" w:name="_heading=h.3x8tuzt"/>
      <w:bookmarkEnd w:id="32"/>
      <w:r>
        <w:rPr>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14:paraId="3D8DA8B7" w14:textId="77777777" w:rsidR="00ED5490" w:rsidRDefault="00C05A11">
      <w:pPr>
        <w:pStyle w:val="Standard"/>
        <w:keepNext/>
        <w:numPr>
          <w:ilvl w:val="1"/>
          <w:numId w:val="15"/>
        </w:numPr>
        <w:spacing w:before="120" w:after="120"/>
      </w:pPr>
      <w:r>
        <w:rPr>
          <w:color w:val="000000"/>
          <w:sz w:val="24"/>
          <w:szCs w:val="24"/>
        </w:rPr>
        <w:t>The Agency's BCDR Plan shall include an approach to business continuity and disaster recovery that addresses the following:</w:t>
      </w:r>
    </w:p>
    <w:p w14:paraId="7E8E592E"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access to the Client Premises;</w:t>
      </w:r>
    </w:p>
    <w:p w14:paraId="36003EB6"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utilities to the Client Premises;</w:t>
      </w:r>
    </w:p>
    <w:p w14:paraId="42728F7A"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the Agency's helpdesk or CAFM system;</w:t>
      </w:r>
    </w:p>
    <w:p w14:paraId="3FF72079"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a Subcontractor;</w:t>
      </w:r>
    </w:p>
    <w:p w14:paraId="06A5A40B" w14:textId="77777777" w:rsidR="00ED5490" w:rsidRDefault="00C05A11">
      <w:pPr>
        <w:pStyle w:val="Standard"/>
        <w:numPr>
          <w:ilvl w:val="2"/>
          <w:numId w:val="15"/>
        </w:numPr>
        <w:tabs>
          <w:tab w:val="left" w:pos="-12415"/>
          <w:tab w:val="left" w:pos="-12273"/>
        </w:tabs>
        <w:spacing w:before="120" w:after="120"/>
      </w:pPr>
      <w:r>
        <w:rPr>
          <w:color w:val="000000"/>
          <w:sz w:val="24"/>
          <w:szCs w:val="24"/>
        </w:rPr>
        <w:t>emergency notification and escalation process;</w:t>
      </w:r>
    </w:p>
    <w:p w14:paraId="1B92E48F" w14:textId="77777777" w:rsidR="00ED5490" w:rsidRDefault="00C05A11">
      <w:pPr>
        <w:pStyle w:val="Standard"/>
        <w:numPr>
          <w:ilvl w:val="2"/>
          <w:numId w:val="15"/>
        </w:numPr>
        <w:tabs>
          <w:tab w:val="left" w:pos="-12415"/>
          <w:tab w:val="left" w:pos="-12273"/>
        </w:tabs>
        <w:spacing w:before="120" w:after="120"/>
      </w:pPr>
      <w:r>
        <w:rPr>
          <w:color w:val="000000"/>
          <w:sz w:val="24"/>
          <w:szCs w:val="24"/>
        </w:rPr>
        <w:t>contact lists;</w:t>
      </w:r>
    </w:p>
    <w:p w14:paraId="6D56FC04" w14:textId="77777777" w:rsidR="00ED5490" w:rsidRDefault="00C05A11">
      <w:pPr>
        <w:pStyle w:val="Standard"/>
        <w:numPr>
          <w:ilvl w:val="2"/>
          <w:numId w:val="15"/>
        </w:numPr>
        <w:tabs>
          <w:tab w:val="left" w:pos="-12415"/>
          <w:tab w:val="left" w:pos="-12273"/>
        </w:tabs>
        <w:spacing w:before="120" w:after="120"/>
      </w:pPr>
      <w:r>
        <w:rPr>
          <w:color w:val="000000"/>
          <w:sz w:val="24"/>
          <w:szCs w:val="24"/>
        </w:rPr>
        <w:t>staff training and awareness;</w:t>
      </w:r>
    </w:p>
    <w:p w14:paraId="3D0F1CE4" w14:textId="77777777" w:rsidR="00ED5490" w:rsidRDefault="00C05A11">
      <w:pPr>
        <w:pStyle w:val="Standard"/>
        <w:numPr>
          <w:ilvl w:val="2"/>
          <w:numId w:val="15"/>
        </w:numPr>
        <w:tabs>
          <w:tab w:val="left" w:pos="-12415"/>
          <w:tab w:val="left" w:pos="-12273"/>
        </w:tabs>
        <w:spacing w:before="120" w:after="120"/>
      </w:pPr>
      <w:r>
        <w:rPr>
          <w:color w:val="000000"/>
          <w:sz w:val="24"/>
          <w:szCs w:val="24"/>
        </w:rPr>
        <w:t>BCDR Plan testing;</w:t>
      </w:r>
    </w:p>
    <w:p w14:paraId="07D41EFD" w14:textId="77777777" w:rsidR="00ED5490" w:rsidRDefault="00C05A11">
      <w:pPr>
        <w:pStyle w:val="Standard"/>
        <w:numPr>
          <w:ilvl w:val="2"/>
          <w:numId w:val="15"/>
        </w:numPr>
        <w:tabs>
          <w:tab w:val="left" w:pos="-12415"/>
          <w:tab w:val="left" w:pos="-12273"/>
        </w:tabs>
        <w:spacing w:before="120" w:after="120"/>
      </w:pPr>
      <w:r>
        <w:rPr>
          <w:color w:val="000000"/>
          <w:sz w:val="24"/>
          <w:szCs w:val="24"/>
        </w:rPr>
        <w:t>post implementation review process;</w:t>
      </w:r>
    </w:p>
    <w:p w14:paraId="6FB58050" w14:textId="77777777" w:rsidR="00ED5490" w:rsidRDefault="00C05A11">
      <w:pPr>
        <w:pStyle w:val="Standard"/>
        <w:numPr>
          <w:ilvl w:val="2"/>
          <w:numId w:val="15"/>
        </w:numPr>
        <w:tabs>
          <w:tab w:val="left" w:pos="-12415"/>
          <w:tab w:val="left" w:pos="-12273"/>
        </w:tabs>
        <w:spacing w:before="120" w:after="120"/>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210863F1" w14:textId="77777777" w:rsidR="00ED5490" w:rsidRDefault="00C05A11">
      <w:pPr>
        <w:pStyle w:val="Standard"/>
        <w:numPr>
          <w:ilvl w:val="2"/>
          <w:numId w:val="15"/>
        </w:numPr>
        <w:tabs>
          <w:tab w:val="left" w:pos="-12415"/>
          <w:tab w:val="left" w:pos="-12273"/>
        </w:tabs>
        <w:spacing w:before="120" w:after="120"/>
      </w:pPr>
      <w:r>
        <w:rPr>
          <w:color w:val="000000"/>
          <w:sz w:val="24"/>
          <w:szCs w:val="24"/>
        </w:rPr>
        <w:t>details of how the Agency shall ensure compliance with security standards ensuring that compliance is maintained for any period during which the Disaster Recovery Plan is invoked;</w:t>
      </w:r>
    </w:p>
    <w:p w14:paraId="59EED729" w14:textId="77777777" w:rsidR="00ED5490" w:rsidRDefault="00C05A11">
      <w:pPr>
        <w:pStyle w:val="Standard"/>
        <w:numPr>
          <w:ilvl w:val="2"/>
          <w:numId w:val="15"/>
        </w:numPr>
        <w:tabs>
          <w:tab w:val="left" w:pos="-12415"/>
          <w:tab w:val="left" w:pos="-12273"/>
        </w:tabs>
        <w:spacing w:before="120" w:after="120"/>
      </w:pPr>
      <w:r>
        <w:rPr>
          <w:color w:val="000000"/>
          <w:sz w:val="24"/>
          <w:szCs w:val="24"/>
        </w:rPr>
        <w:t>access controls to any disaster recovery sites used by the Agency in relation to its obligations pursuant to this Schedule; and</w:t>
      </w:r>
    </w:p>
    <w:p w14:paraId="3AC12C17" w14:textId="77777777" w:rsidR="00ED5490" w:rsidRDefault="00C05A11">
      <w:pPr>
        <w:pStyle w:val="Standard"/>
        <w:numPr>
          <w:ilvl w:val="2"/>
          <w:numId w:val="15"/>
        </w:numPr>
        <w:tabs>
          <w:tab w:val="left" w:pos="-12415"/>
          <w:tab w:val="left" w:pos="-12273"/>
        </w:tabs>
        <w:spacing w:before="120" w:after="120"/>
      </w:pPr>
      <w:r>
        <w:rPr>
          <w:color w:val="000000"/>
          <w:sz w:val="24"/>
          <w:szCs w:val="24"/>
        </w:rPr>
        <w:t>testing and management arrangements.</w:t>
      </w:r>
    </w:p>
    <w:p w14:paraId="1FC55349" w14:textId="77777777" w:rsidR="00ED5490" w:rsidRDefault="00C05A11">
      <w:pPr>
        <w:pStyle w:val="Standard"/>
        <w:keepNext/>
        <w:numPr>
          <w:ilvl w:val="0"/>
          <w:numId w:val="15"/>
        </w:numPr>
        <w:tabs>
          <w:tab w:val="left" w:pos="-7200"/>
        </w:tabs>
        <w:spacing w:before="240" w:after="240"/>
      </w:pPr>
      <w:r>
        <w:rPr>
          <w:b/>
          <w:color w:val="000000"/>
          <w:sz w:val="24"/>
          <w:szCs w:val="24"/>
        </w:rPr>
        <w:lastRenderedPageBreak/>
        <w:t>Review and changing the BCDR Plan</w:t>
      </w:r>
    </w:p>
    <w:p w14:paraId="7018E4B1" w14:textId="77777777" w:rsidR="00ED5490" w:rsidRDefault="00C05A11">
      <w:pPr>
        <w:pStyle w:val="Standard"/>
        <w:keepNext/>
        <w:numPr>
          <w:ilvl w:val="1"/>
          <w:numId w:val="15"/>
        </w:numPr>
        <w:spacing w:before="120" w:after="120"/>
      </w:pPr>
      <w:bookmarkStart w:id="33" w:name="_heading=h.2ce457m"/>
      <w:bookmarkEnd w:id="33"/>
      <w:r>
        <w:rPr>
          <w:color w:val="000000"/>
          <w:sz w:val="24"/>
          <w:szCs w:val="24"/>
        </w:rPr>
        <w:t>The Agency shall review the BCDR Plan:</w:t>
      </w:r>
    </w:p>
    <w:p w14:paraId="060A5DF4" w14:textId="77777777" w:rsidR="00ED5490" w:rsidRDefault="00C05A11">
      <w:pPr>
        <w:pStyle w:val="Standard"/>
        <w:numPr>
          <w:ilvl w:val="2"/>
          <w:numId w:val="15"/>
        </w:numPr>
        <w:tabs>
          <w:tab w:val="left" w:pos="-12415"/>
          <w:tab w:val="left" w:pos="-12273"/>
        </w:tabs>
        <w:spacing w:before="120" w:after="120"/>
      </w:pPr>
      <w:r>
        <w:rPr>
          <w:color w:val="000000"/>
          <w:sz w:val="24"/>
          <w:szCs w:val="24"/>
        </w:rPr>
        <w:t>on a regular basis and as a minimum once every six (6) Months;</w:t>
      </w:r>
    </w:p>
    <w:p w14:paraId="56C312A9" w14:textId="77777777" w:rsidR="00ED5490" w:rsidRDefault="00C05A11">
      <w:pPr>
        <w:pStyle w:val="Standard"/>
        <w:numPr>
          <w:ilvl w:val="2"/>
          <w:numId w:val="15"/>
        </w:numPr>
        <w:tabs>
          <w:tab w:val="left" w:pos="-12415"/>
          <w:tab w:val="left" w:pos="-12273"/>
        </w:tabs>
        <w:spacing w:before="120" w:after="120"/>
      </w:pPr>
      <w:bookmarkStart w:id="34" w:name="_heading=h.rjefff"/>
      <w:bookmarkEnd w:id="34"/>
      <w:r>
        <w:rPr>
          <w:color w:val="000000"/>
          <w:sz w:val="24"/>
          <w:szCs w:val="24"/>
        </w:rPr>
        <w:t>within three (3) calendar Months of the BCDR Plan (or any part) having been invoked pursuant to Paragraph 7; and</w:t>
      </w:r>
    </w:p>
    <w:p w14:paraId="14AFC001" w14:textId="77777777" w:rsidR="00ED5490" w:rsidRDefault="00C05A11">
      <w:pPr>
        <w:pStyle w:val="Standard"/>
        <w:numPr>
          <w:ilvl w:val="2"/>
          <w:numId w:val="15"/>
        </w:numPr>
        <w:tabs>
          <w:tab w:val="left" w:pos="-12415"/>
          <w:tab w:val="left" w:pos="-12273"/>
        </w:tabs>
        <w:spacing w:before="120" w:after="120"/>
      </w:pPr>
      <w:bookmarkStart w:id="35" w:name="_heading=h.35nkun2"/>
      <w:bookmarkEnd w:id="35"/>
      <w:r>
        <w:rPr>
          <w:color w:val="000000"/>
          <w:sz w:val="24"/>
          <w:szCs w:val="24"/>
        </w:rPr>
        <w:t xml:space="preserve">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w:t>
      </w:r>
      <w:proofErr w:type="gramStart"/>
      <w:r>
        <w:rPr>
          <w:color w:val="000000"/>
          <w:sz w:val="24"/>
          <w:szCs w:val="24"/>
        </w:rPr>
        <w:t>costs</w:t>
      </w:r>
      <w:proofErr w:type="gramEnd"/>
      <w:r>
        <w:rPr>
          <w:color w:val="000000"/>
          <w:sz w:val="24"/>
          <w:szCs w:val="24"/>
        </w:rPr>
        <w:t xml:space="preserve">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p>
    <w:p w14:paraId="35659B57" w14:textId="77777777" w:rsidR="00ED5490" w:rsidRDefault="00C05A11">
      <w:pPr>
        <w:pStyle w:val="Standard"/>
        <w:numPr>
          <w:ilvl w:val="1"/>
          <w:numId w:val="15"/>
        </w:numPr>
        <w:spacing w:before="120" w:after="120"/>
      </w:pPr>
      <w:bookmarkStart w:id="36" w:name="_heading=h.1ksv4uv"/>
      <w:bookmarkEnd w:id="36"/>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14:paraId="16051C32" w14:textId="77777777" w:rsidR="00ED5490" w:rsidRDefault="00C05A11">
      <w:pPr>
        <w:pStyle w:val="Standard"/>
        <w:numPr>
          <w:ilvl w:val="1"/>
          <w:numId w:val="15"/>
        </w:numPr>
        <w:spacing w:before="120" w:after="120"/>
      </w:pPr>
      <w:r>
        <w:rPr>
          <w:color w:val="000000"/>
          <w:sz w:val="24"/>
          <w:szCs w:val="24"/>
        </w:rPr>
        <w:t xml:space="preserve">The Agency shall, within twenty (20) Working Days of the conclusion of each such review of the BCDR Plan, provide to the Client a report (a </w:t>
      </w:r>
      <w:r>
        <w:rPr>
          <w:b/>
          <w:color w:val="000000"/>
          <w:sz w:val="24"/>
          <w:szCs w:val="24"/>
        </w:rPr>
        <w:t>"Review Report"</w:t>
      </w:r>
      <w:r>
        <w:rPr>
          <w:color w:val="000000"/>
          <w:sz w:val="24"/>
          <w:szCs w:val="24"/>
        </w:rPr>
        <w:t xml:space="preserve">) setting out the Agency's proposals (the </w:t>
      </w:r>
      <w:r>
        <w:rPr>
          <w:b/>
          <w:color w:val="000000"/>
          <w:sz w:val="24"/>
          <w:szCs w:val="24"/>
        </w:rPr>
        <w:t>"Agency's Proposals"</w:t>
      </w:r>
      <w:r>
        <w:rPr>
          <w:color w:val="000000"/>
          <w:sz w:val="24"/>
          <w:szCs w:val="24"/>
        </w:rPr>
        <w:t>) for addressing any changes in the risk profile and its proposals for amendments to the BCDR Plan.</w:t>
      </w:r>
    </w:p>
    <w:p w14:paraId="5D17577F" w14:textId="77777777" w:rsidR="00ED5490" w:rsidRDefault="00C05A11">
      <w:pPr>
        <w:pStyle w:val="Standard"/>
        <w:numPr>
          <w:ilvl w:val="1"/>
          <w:numId w:val="15"/>
        </w:numPr>
        <w:spacing w:before="120" w:after="120"/>
      </w:pPr>
      <w:bookmarkStart w:id="37" w:name="_heading=h.2jxsxqh"/>
      <w:bookmarkEnd w:id="37"/>
      <w:r>
        <w:rPr>
          <w:color w:val="000000"/>
          <w:sz w:val="24"/>
          <w:szCs w:val="24"/>
        </w:rP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p>
    <w:p w14:paraId="638478DA" w14:textId="77777777" w:rsidR="00ED5490" w:rsidRDefault="00C05A11">
      <w:pPr>
        <w:pStyle w:val="Standard"/>
        <w:numPr>
          <w:ilvl w:val="1"/>
          <w:numId w:val="15"/>
        </w:numPr>
        <w:spacing w:before="120" w:after="120"/>
      </w:pPr>
      <w:r>
        <w:rPr>
          <w:color w:val="000000"/>
          <w:sz w:val="24"/>
          <w:szCs w:val="24"/>
        </w:rPr>
        <w:t xml:space="preserve">The Agency shall as soon as </w:t>
      </w:r>
      <w:proofErr w:type="gramStart"/>
      <w:r>
        <w:rPr>
          <w:color w:val="000000"/>
          <w:sz w:val="24"/>
          <w:szCs w:val="24"/>
        </w:rPr>
        <w:t>is</w:t>
      </w:r>
      <w:proofErr w:type="gramEnd"/>
      <w:r>
        <w:rPr>
          <w:color w:val="000000"/>
          <w:sz w:val="24"/>
          <w:szCs w:val="24"/>
        </w:rPr>
        <w:t xml:space="preserve"> reasonably practicable after receiving the approval of the Agency's Proposals effect any change in its practices or procedures necessary so as to give effect to the Agency's Proposals. Any such change shall be at the Agency’s expense unless it can be reasonably shown that the changes are required because of a material change to the risk profile of the Deliverables.</w:t>
      </w:r>
    </w:p>
    <w:p w14:paraId="6C1D3B9A" w14:textId="77777777" w:rsidR="00ED5490" w:rsidRDefault="00C05A11">
      <w:pPr>
        <w:pStyle w:val="Standard"/>
        <w:keepNext/>
        <w:numPr>
          <w:ilvl w:val="0"/>
          <w:numId w:val="15"/>
        </w:numPr>
        <w:tabs>
          <w:tab w:val="left" w:pos="504"/>
        </w:tabs>
        <w:spacing w:before="240" w:after="240"/>
        <w:ind w:left="504"/>
      </w:pPr>
      <w:bookmarkStart w:id="38" w:name="_heading=h.3bj1y38"/>
      <w:bookmarkEnd w:id="38"/>
      <w:r>
        <w:rPr>
          <w:b/>
          <w:color w:val="000000"/>
          <w:sz w:val="24"/>
          <w:szCs w:val="24"/>
        </w:rPr>
        <w:t>Testing the BCDR Plan</w:t>
      </w:r>
    </w:p>
    <w:p w14:paraId="38847F2D" w14:textId="77777777" w:rsidR="00ED5490" w:rsidRDefault="00C05A11">
      <w:pPr>
        <w:pStyle w:val="Standard"/>
        <w:keepNext/>
        <w:numPr>
          <w:ilvl w:val="1"/>
          <w:numId w:val="15"/>
        </w:numPr>
        <w:spacing w:before="120" w:after="120"/>
      </w:pPr>
      <w:bookmarkStart w:id="39" w:name="_heading=h.1qoc8b1"/>
      <w:bookmarkEnd w:id="39"/>
      <w:r>
        <w:rPr>
          <w:color w:val="000000"/>
          <w:sz w:val="24"/>
          <w:szCs w:val="24"/>
        </w:rPr>
        <w:t>The Agency shall test the BCDR Plan:</w:t>
      </w:r>
    </w:p>
    <w:p w14:paraId="4E0FC17B" w14:textId="77777777" w:rsidR="00ED5490" w:rsidRDefault="00C05A11">
      <w:pPr>
        <w:pStyle w:val="Standard"/>
        <w:numPr>
          <w:ilvl w:val="2"/>
          <w:numId w:val="15"/>
        </w:numPr>
        <w:tabs>
          <w:tab w:val="left" w:pos="-12415"/>
          <w:tab w:val="left" w:pos="-12273"/>
        </w:tabs>
        <w:spacing w:before="120" w:after="120"/>
      </w:pPr>
      <w:r>
        <w:rPr>
          <w:color w:val="000000"/>
          <w:sz w:val="24"/>
          <w:szCs w:val="24"/>
        </w:rPr>
        <w:t>regularly and in any event not less than once in every Contract Year;</w:t>
      </w:r>
    </w:p>
    <w:p w14:paraId="4D7E673F" w14:textId="77777777" w:rsidR="00ED5490" w:rsidRDefault="00C05A11">
      <w:pPr>
        <w:pStyle w:val="Standard"/>
        <w:numPr>
          <w:ilvl w:val="2"/>
          <w:numId w:val="15"/>
        </w:numPr>
        <w:tabs>
          <w:tab w:val="left" w:pos="-12415"/>
          <w:tab w:val="left" w:pos="-12273"/>
        </w:tabs>
        <w:spacing w:before="120" w:after="120"/>
      </w:pPr>
      <w:r>
        <w:rPr>
          <w:color w:val="000000"/>
          <w:sz w:val="24"/>
          <w:szCs w:val="24"/>
        </w:rPr>
        <w:t>in the event of any major reconfiguration of the Deliverables</w:t>
      </w:r>
    </w:p>
    <w:p w14:paraId="054BB462" w14:textId="77777777" w:rsidR="00ED5490" w:rsidRDefault="00C05A11">
      <w:pPr>
        <w:pStyle w:val="Standard"/>
        <w:numPr>
          <w:ilvl w:val="2"/>
          <w:numId w:val="15"/>
        </w:numPr>
        <w:tabs>
          <w:tab w:val="left" w:pos="-12415"/>
          <w:tab w:val="left" w:pos="-12273"/>
        </w:tabs>
        <w:spacing w:before="120" w:after="120"/>
      </w:pPr>
      <w:r>
        <w:rPr>
          <w:color w:val="000000"/>
          <w:sz w:val="24"/>
          <w:szCs w:val="24"/>
        </w:rPr>
        <w:lastRenderedPageBreak/>
        <w:t xml:space="preserve">at any time where the Client considers it necessary (acting in its sole discretion).  </w:t>
      </w:r>
    </w:p>
    <w:p w14:paraId="4453B492" w14:textId="77777777" w:rsidR="00ED5490" w:rsidRDefault="00C05A11">
      <w:pPr>
        <w:pStyle w:val="Standard"/>
        <w:numPr>
          <w:ilvl w:val="1"/>
          <w:numId w:val="15"/>
        </w:numPr>
        <w:spacing w:before="120" w:after="120"/>
      </w:pPr>
      <w:bookmarkStart w:id="40" w:name="_heading=h.1y810tw"/>
      <w:bookmarkEnd w:id="40"/>
      <w:r>
        <w:rPr>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14:paraId="5A431BE1" w14:textId="77777777" w:rsidR="00ED5490" w:rsidRDefault="00C05A11">
      <w:pPr>
        <w:pStyle w:val="Standard"/>
        <w:numPr>
          <w:ilvl w:val="1"/>
          <w:numId w:val="15"/>
        </w:numPr>
        <w:spacing w:before="120" w:after="120"/>
      </w:pPr>
      <w:r>
        <w:rPr>
          <w:color w:val="000000"/>
          <w:sz w:val="24"/>
          <w:szCs w:val="24"/>
        </w:rP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p>
    <w:p w14:paraId="5B917495" w14:textId="77777777" w:rsidR="00ED5490" w:rsidRDefault="00C05A11">
      <w:pPr>
        <w:pStyle w:val="Standard"/>
        <w:numPr>
          <w:ilvl w:val="1"/>
          <w:numId w:val="15"/>
        </w:numPr>
        <w:spacing w:before="120" w:after="120"/>
      </w:pPr>
      <w:r>
        <w:rPr>
          <w:color w:val="000000"/>
          <w:sz w:val="24"/>
          <w:szCs w:val="24"/>
        </w:rPr>
        <w:t xml:space="preserve">The Agency shall ensure that any use by it or any Subcontractor of "live" data in such testing is first approved with the Client. Copies of live test data used in any such testing shall be (if </w:t>
      </w:r>
      <w:proofErr w:type="gramStart"/>
      <w:r>
        <w:rPr>
          <w:color w:val="000000"/>
          <w:sz w:val="24"/>
          <w:szCs w:val="24"/>
        </w:rPr>
        <w:t>so</w:t>
      </w:r>
      <w:proofErr w:type="gramEnd"/>
      <w:r>
        <w:rPr>
          <w:color w:val="000000"/>
          <w:sz w:val="24"/>
          <w:szCs w:val="24"/>
        </w:rPr>
        <w:t xml:space="preserve"> required by the Client) destroyed or returned to the Client on completion of the test.</w:t>
      </w:r>
    </w:p>
    <w:p w14:paraId="76325CE8" w14:textId="77777777" w:rsidR="00ED5490" w:rsidRDefault="00C05A11">
      <w:pPr>
        <w:pStyle w:val="Standard"/>
        <w:keepNext/>
        <w:numPr>
          <w:ilvl w:val="1"/>
          <w:numId w:val="15"/>
        </w:numPr>
        <w:spacing w:before="120" w:after="120"/>
      </w:pPr>
      <w:r>
        <w:rPr>
          <w:color w:val="000000"/>
          <w:sz w:val="24"/>
          <w:szCs w:val="24"/>
        </w:rPr>
        <w:t>The Agency shall, within twenty (20) Working Days of the conclusion of each test, provide to the Client a report setting out:</w:t>
      </w:r>
    </w:p>
    <w:p w14:paraId="052315E3" w14:textId="77777777" w:rsidR="00ED5490" w:rsidRDefault="00C05A11">
      <w:pPr>
        <w:pStyle w:val="Standard"/>
        <w:numPr>
          <w:ilvl w:val="2"/>
          <w:numId w:val="15"/>
        </w:numPr>
        <w:tabs>
          <w:tab w:val="left" w:pos="-12415"/>
          <w:tab w:val="left" w:pos="-12273"/>
        </w:tabs>
        <w:spacing w:before="120" w:after="120"/>
      </w:pPr>
      <w:r>
        <w:rPr>
          <w:color w:val="000000"/>
          <w:sz w:val="24"/>
          <w:szCs w:val="24"/>
        </w:rPr>
        <w:t>the outcome of the test;</w:t>
      </w:r>
    </w:p>
    <w:p w14:paraId="2E0B64A1" w14:textId="77777777" w:rsidR="00ED5490" w:rsidRDefault="00C05A11">
      <w:pPr>
        <w:pStyle w:val="Standard"/>
        <w:numPr>
          <w:ilvl w:val="2"/>
          <w:numId w:val="15"/>
        </w:numPr>
        <w:tabs>
          <w:tab w:val="left" w:pos="-12415"/>
          <w:tab w:val="left" w:pos="-12273"/>
        </w:tabs>
        <w:spacing w:before="120" w:after="120"/>
      </w:pPr>
      <w:r>
        <w:rPr>
          <w:color w:val="000000"/>
          <w:sz w:val="24"/>
          <w:szCs w:val="24"/>
        </w:rPr>
        <w:t>any failures in the BCDR Plan (including the BCDR Plan's procedures) revealed by the test; and</w:t>
      </w:r>
    </w:p>
    <w:p w14:paraId="0620530D" w14:textId="77777777" w:rsidR="00ED5490" w:rsidRDefault="00C05A11">
      <w:pPr>
        <w:pStyle w:val="Standard"/>
        <w:numPr>
          <w:ilvl w:val="2"/>
          <w:numId w:val="15"/>
        </w:numPr>
        <w:tabs>
          <w:tab w:val="left" w:pos="-12415"/>
          <w:tab w:val="left" w:pos="-12273"/>
        </w:tabs>
        <w:spacing w:before="120" w:after="120"/>
      </w:pPr>
      <w:r>
        <w:rPr>
          <w:color w:val="000000"/>
          <w:sz w:val="24"/>
          <w:szCs w:val="24"/>
        </w:rPr>
        <w:t>the Agency's proposals for remedying any such failures.</w:t>
      </w:r>
    </w:p>
    <w:p w14:paraId="211ED60B" w14:textId="77777777" w:rsidR="00ED5490" w:rsidRDefault="00C05A11">
      <w:pPr>
        <w:pStyle w:val="Standard"/>
        <w:numPr>
          <w:ilvl w:val="1"/>
          <w:numId w:val="15"/>
        </w:numPr>
        <w:spacing w:before="120" w:after="120"/>
      </w:pPr>
      <w:bookmarkStart w:id="41" w:name="_heading=h.4anzqyu"/>
      <w:bookmarkEnd w:id="41"/>
      <w:r>
        <w:rPr>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14:paraId="37061FF1" w14:textId="77777777" w:rsidR="00ED5490" w:rsidRDefault="00C05A11">
      <w:pPr>
        <w:pStyle w:val="Standard"/>
        <w:keepNext/>
        <w:numPr>
          <w:ilvl w:val="0"/>
          <w:numId w:val="15"/>
        </w:numPr>
        <w:tabs>
          <w:tab w:val="left" w:pos="-7200"/>
        </w:tabs>
        <w:spacing w:before="240" w:after="240"/>
      </w:pPr>
      <w:bookmarkStart w:id="42" w:name="_heading=h.2pta16n"/>
      <w:bookmarkEnd w:id="42"/>
      <w:r>
        <w:rPr>
          <w:b/>
          <w:color w:val="000000"/>
          <w:sz w:val="24"/>
          <w:szCs w:val="24"/>
        </w:rPr>
        <w:t>Invoking the BCDR Plan</w:t>
      </w:r>
    </w:p>
    <w:p w14:paraId="01042005" w14:textId="77777777" w:rsidR="00ED5490" w:rsidRDefault="00C05A11">
      <w:pPr>
        <w:pStyle w:val="Standard"/>
        <w:numPr>
          <w:ilvl w:val="1"/>
          <w:numId w:val="15"/>
        </w:numPr>
        <w:spacing w:before="120" w:after="120"/>
      </w:pPr>
      <w:r>
        <w:rPr>
          <w:color w:val="000000"/>
          <w:sz w:val="24"/>
          <w:szCs w:val="24"/>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14:paraId="164D0D87" w14:textId="77777777" w:rsidR="00ED5490" w:rsidRDefault="00C05A11">
      <w:pPr>
        <w:pStyle w:val="Standard"/>
        <w:keepNext/>
        <w:numPr>
          <w:ilvl w:val="0"/>
          <w:numId w:val="15"/>
        </w:numPr>
        <w:tabs>
          <w:tab w:val="left" w:pos="504"/>
        </w:tabs>
        <w:spacing w:before="240" w:after="240"/>
        <w:ind w:left="504"/>
      </w:pPr>
      <w:r>
        <w:rPr>
          <w:b/>
          <w:smallCaps/>
          <w:color w:val="000000"/>
          <w:sz w:val="24"/>
          <w:szCs w:val="24"/>
        </w:rPr>
        <w:t>C</w:t>
      </w:r>
      <w:r>
        <w:rPr>
          <w:b/>
          <w:color w:val="000000"/>
          <w:sz w:val="24"/>
          <w:szCs w:val="24"/>
        </w:rPr>
        <w:t>ircumstances beyond your control</w:t>
      </w:r>
    </w:p>
    <w:p w14:paraId="250C9FE1" w14:textId="77777777" w:rsidR="00ED5490" w:rsidRDefault="00C05A11">
      <w:pPr>
        <w:pStyle w:val="Standard"/>
        <w:numPr>
          <w:ilvl w:val="1"/>
          <w:numId w:val="15"/>
        </w:numPr>
        <w:spacing w:before="120" w:after="120"/>
      </w:pPr>
      <w:r>
        <w:rPr>
          <w:color w:val="000000"/>
          <w:sz w:val="24"/>
          <w:szCs w:val="24"/>
        </w:rPr>
        <w:t>The Agency shall not be entitled to relief under Clause 20 (Circumstances beyond your control) if it would not have been impacted by the Force Majeure Event had it not failed to comply with its obligations under this Schedule.</w:t>
      </w:r>
    </w:p>
    <w:p w14:paraId="705E43AE" w14:textId="77777777" w:rsidR="00ED5490" w:rsidRDefault="00ED5490">
      <w:pPr>
        <w:pStyle w:val="Standard"/>
        <w:rPr>
          <w:color w:val="000000"/>
          <w:sz w:val="24"/>
          <w:szCs w:val="24"/>
        </w:rPr>
      </w:pPr>
    </w:p>
    <w:p w14:paraId="7DF6E401" w14:textId="77777777" w:rsidR="00ED5490" w:rsidRDefault="00ED5490">
      <w:pPr>
        <w:pStyle w:val="Standard"/>
        <w:spacing w:after="0"/>
        <w:rPr>
          <w:color w:val="000000"/>
          <w:sz w:val="24"/>
          <w:szCs w:val="24"/>
        </w:rPr>
      </w:pPr>
    </w:p>
    <w:p w14:paraId="17DCB046" w14:textId="77777777" w:rsidR="005751E8" w:rsidRDefault="005751E8">
      <w:pPr>
        <w:pStyle w:val="Standard"/>
        <w:keepNext/>
        <w:keepLines/>
        <w:widowControl w:val="0"/>
        <w:spacing w:before="20" w:after="20"/>
        <w:ind w:left="360" w:hanging="360"/>
        <w:rPr>
          <w:b/>
          <w:color w:val="000000"/>
          <w:sz w:val="28"/>
          <w:szCs w:val="28"/>
        </w:rPr>
      </w:pPr>
      <w:bookmarkStart w:id="43" w:name="_heading=h.20xfydz"/>
      <w:bookmarkStart w:id="44" w:name="_heading=h.1zpvhna"/>
      <w:bookmarkEnd w:id="43"/>
      <w:bookmarkEnd w:id="44"/>
    </w:p>
    <w:p w14:paraId="1E522947" w14:textId="1025DEB0" w:rsidR="00ED5490" w:rsidRDefault="00C05A11">
      <w:pPr>
        <w:pStyle w:val="Standard"/>
        <w:keepNext/>
        <w:keepLines/>
        <w:widowControl w:val="0"/>
        <w:spacing w:before="20" w:after="20"/>
        <w:ind w:left="360" w:hanging="360"/>
      </w:pPr>
      <w:r>
        <w:rPr>
          <w:b/>
          <w:color w:val="000000"/>
          <w:sz w:val="28"/>
          <w:szCs w:val="28"/>
        </w:rPr>
        <w:t>Call-Off Schedule 15 (Call-Off Contract Management)</w:t>
      </w:r>
    </w:p>
    <w:p w14:paraId="510641F6" w14:textId="77777777" w:rsidR="00ED5490" w:rsidRDefault="00C05A11">
      <w:pPr>
        <w:pStyle w:val="Standard"/>
      </w:pPr>
      <w:r>
        <w:rPr>
          <w:sz w:val="24"/>
          <w:szCs w:val="24"/>
        </w:rPr>
        <w:t>1.</w:t>
      </w:r>
      <w:r>
        <w:rPr>
          <w:sz w:val="24"/>
          <w:szCs w:val="24"/>
        </w:rPr>
        <w:tab/>
        <w:t>Definitions</w:t>
      </w:r>
    </w:p>
    <w:p w14:paraId="781D6AE8" w14:textId="77777777" w:rsidR="00ED5490" w:rsidRDefault="00C05A11">
      <w:pPr>
        <w:pStyle w:val="Standard"/>
      </w:pPr>
      <w:r>
        <w:rPr>
          <w:sz w:val="24"/>
          <w:szCs w:val="24"/>
        </w:rPr>
        <w:t>1.1</w:t>
      </w:r>
      <w:r>
        <w:rPr>
          <w:sz w:val="24"/>
          <w:szCs w:val="24"/>
        </w:rPr>
        <w:tab/>
        <w:t xml:space="preserve"> 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ED5490" w14:paraId="5CECB3AA" w14:textId="77777777" w:rsidTr="00D25B4B">
        <w:tc>
          <w:tcPr>
            <w:tcW w:w="4509" w:type="dxa"/>
            <w:shd w:val="clear" w:color="auto" w:fill="auto"/>
            <w:tcMar>
              <w:top w:w="0" w:type="dxa"/>
              <w:left w:w="108" w:type="dxa"/>
              <w:bottom w:w="0" w:type="dxa"/>
              <w:right w:w="108" w:type="dxa"/>
            </w:tcMar>
          </w:tcPr>
          <w:p w14:paraId="1B9B3FBE" w14:textId="77777777" w:rsidR="00ED5490" w:rsidRDefault="00C05A11">
            <w:pPr>
              <w:pStyle w:val="Standard"/>
            </w:pPr>
            <w:r>
              <w:rPr>
                <w:b/>
                <w:sz w:val="24"/>
                <w:szCs w:val="24"/>
              </w:rPr>
              <w:t>"Contract Manager"</w:t>
            </w:r>
          </w:p>
        </w:tc>
        <w:tc>
          <w:tcPr>
            <w:tcW w:w="4507" w:type="dxa"/>
            <w:shd w:val="clear" w:color="auto" w:fill="auto"/>
            <w:tcMar>
              <w:top w:w="0" w:type="dxa"/>
              <w:left w:w="108" w:type="dxa"/>
              <w:bottom w:w="0" w:type="dxa"/>
              <w:right w:w="108" w:type="dxa"/>
            </w:tcMar>
          </w:tcPr>
          <w:p w14:paraId="638E15F1" w14:textId="0EBD5FC4" w:rsidR="00ED5490" w:rsidRPr="00D25B4B" w:rsidRDefault="00C05A11">
            <w:pPr>
              <w:pStyle w:val="Standard"/>
            </w:pPr>
            <w:r>
              <w:rPr>
                <w:sz w:val="24"/>
                <w:szCs w:val="24"/>
              </w:rPr>
              <w:t>the manager appointed in accordance with paragraph 2.1 of this Schedule;</w:t>
            </w:r>
          </w:p>
        </w:tc>
      </w:tr>
    </w:tbl>
    <w:p w14:paraId="7FB556EC" w14:textId="77777777" w:rsidR="00ED5490" w:rsidRDefault="00C05A11">
      <w:pPr>
        <w:pStyle w:val="Standard"/>
      </w:pPr>
      <w:r>
        <w:rPr>
          <w:sz w:val="24"/>
          <w:szCs w:val="24"/>
        </w:rPr>
        <w:t>2.</w:t>
      </w:r>
      <w:r>
        <w:rPr>
          <w:sz w:val="24"/>
          <w:szCs w:val="24"/>
        </w:rPr>
        <w:tab/>
        <w:t>Managing the contract</w:t>
      </w:r>
    </w:p>
    <w:p w14:paraId="6AD49797" w14:textId="77777777" w:rsidR="00ED5490" w:rsidRDefault="00C05A11">
      <w:pPr>
        <w:pStyle w:val="Standard"/>
      </w:pPr>
      <w:r>
        <w:rPr>
          <w:sz w:val="24"/>
          <w:szCs w:val="24"/>
        </w:rPr>
        <w:t>2.1</w:t>
      </w:r>
      <w:r>
        <w:rPr>
          <w:sz w:val="24"/>
          <w:szCs w:val="24"/>
        </w:rPr>
        <w:tab/>
        <w:t xml:space="preserve"> The Agency and the Client shall each appoint a Contract Manager for the purposes of this Contract through whom the provision of the Deliverables shall be managed day-to-day.</w:t>
      </w:r>
    </w:p>
    <w:p w14:paraId="78C85F6F" w14:textId="77777777" w:rsidR="00ED5490" w:rsidRDefault="00C05A11">
      <w:pPr>
        <w:pStyle w:val="Standard"/>
      </w:pPr>
      <w:r>
        <w:rPr>
          <w:sz w:val="24"/>
          <w:szCs w:val="24"/>
        </w:rPr>
        <w:t>2.2</w:t>
      </w:r>
      <w:r>
        <w:rPr>
          <w:sz w:val="24"/>
          <w:szCs w:val="24"/>
        </w:rPr>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p>
    <w:p w14:paraId="3A020E99" w14:textId="77777777" w:rsidR="00ED5490" w:rsidRDefault="00C05A11">
      <w:pPr>
        <w:pStyle w:val="Standard"/>
      </w:pPr>
      <w:r>
        <w:rPr>
          <w:sz w:val="24"/>
          <w:szCs w:val="24"/>
        </w:rPr>
        <w:t>2.3</w:t>
      </w:r>
      <w:r>
        <w:rPr>
          <w:sz w:val="24"/>
          <w:szCs w:val="24"/>
        </w:rPr>
        <w:tab/>
        <w:t>During the Contract Period, the Agency will:</w:t>
      </w:r>
    </w:p>
    <w:p w14:paraId="7BF6E55C" w14:textId="77777777" w:rsidR="00ED5490" w:rsidRDefault="00C05A11">
      <w:pPr>
        <w:pStyle w:val="Standard"/>
      </w:pPr>
      <w:r>
        <w:rPr>
          <w:sz w:val="24"/>
          <w:szCs w:val="24"/>
        </w:rPr>
        <w:t>2.3.1</w:t>
      </w:r>
      <w:r>
        <w:rPr>
          <w:sz w:val="24"/>
          <w:szCs w:val="24"/>
        </w:rPr>
        <w:tab/>
        <w:t>keep the Client fully informed as to the progress and status of all Deliverables, by preparing and submitting written reports at such intervals and in such format as is agreed by the Parties; and</w:t>
      </w:r>
    </w:p>
    <w:p w14:paraId="49C9FC33" w14:textId="77777777" w:rsidR="00ED5490" w:rsidRDefault="00C05A11">
      <w:pPr>
        <w:pStyle w:val="Standard"/>
      </w:pPr>
      <w:r>
        <w:rPr>
          <w:sz w:val="24"/>
          <w:szCs w:val="24"/>
        </w:rPr>
        <w:t>2.3.2</w:t>
      </w:r>
      <w:r>
        <w:rPr>
          <w:sz w:val="24"/>
          <w:szCs w:val="24"/>
        </w:rPr>
        <w:tab/>
        <w:t>promptly inform the Client of any actual or anticipated problems relating to provision of the Deliverables. Receipt of communication from the Agency by the Client does not absolve the Agency from its responsibilities, obligations or liabilities under the Contract.</w:t>
      </w:r>
    </w:p>
    <w:p w14:paraId="64DCFB14" w14:textId="77777777" w:rsidR="00ED5490" w:rsidRDefault="00C05A11">
      <w:pPr>
        <w:pStyle w:val="Standard"/>
      </w:pPr>
      <w:r>
        <w:rPr>
          <w:sz w:val="24"/>
          <w:szCs w:val="24"/>
        </w:rPr>
        <w:t>2.4</w:t>
      </w:r>
      <w:r>
        <w:rPr>
          <w:sz w:val="24"/>
          <w:szCs w:val="24"/>
        </w:rPr>
        <w:tab/>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p>
    <w:p w14:paraId="0C992435" w14:textId="77777777" w:rsidR="00ED5490" w:rsidRDefault="00C05A11">
      <w:pPr>
        <w:pStyle w:val="Standard"/>
      </w:pPr>
      <w:r>
        <w:rPr>
          <w:sz w:val="24"/>
          <w:szCs w:val="24"/>
        </w:rPr>
        <w:t>2.5</w:t>
      </w:r>
      <w:r>
        <w:rPr>
          <w:sz w:val="24"/>
          <w:szCs w:val="24"/>
        </w:rPr>
        <w:tab/>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4A02451D" w14:textId="77777777" w:rsidR="00ED5490" w:rsidRDefault="00C05A11">
      <w:pPr>
        <w:pStyle w:val="Standard"/>
      </w:pPr>
      <w:r>
        <w:rPr>
          <w:sz w:val="24"/>
          <w:szCs w:val="24"/>
        </w:rPr>
        <w:t>3.</w:t>
      </w:r>
      <w:r>
        <w:rPr>
          <w:sz w:val="24"/>
          <w:szCs w:val="24"/>
        </w:rPr>
        <w:tab/>
      </w:r>
      <w:r>
        <w:rPr>
          <w:b/>
          <w:sz w:val="24"/>
          <w:szCs w:val="24"/>
        </w:rPr>
        <w:t>Approvals and Authority</w:t>
      </w:r>
    </w:p>
    <w:p w14:paraId="54224BEA" w14:textId="77777777" w:rsidR="00ED5490" w:rsidRDefault="00C05A11">
      <w:pPr>
        <w:pStyle w:val="Standard"/>
      </w:pPr>
      <w:r>
        <w:rPr>
          <w:sz w:val="24"/>
          <w:szCs w:val="24"/>
        </w:rPr>
        <w:t>3.1</w:t>
      </w:r>
      <w:r>
        <w:rPr>
          <w:sz w:val="24"/>
          <w:szCs w:val="24"/>
        </w:rPr>
        <w:tab/>
        <w:t>For the purposes of this Contract, any reference to Client Approval means written approval in one of the following ways:</w:t>
      </w:r>
    </w:p>
    <w:p w14:paraId="42C73CCE" w14:textId="77777777" w:rsidR="00ED5490" w:rsidRDefault="00C05A11">
      <w:pPr>
        <w:pStyle w:val="Standard"/>
      </w:pPr>
      <w:r>
        <w:rPr>
          <w:sz w:val="24"/>
          <w:szCs w:val="24"/>
        </w:rPr>
        <w:t>3.1.1</w:t>
      </w:r>
      <w:r>
        <w:rPr>
          <w:sz w:val="24"/>
          <w:szCs w:val="24"/>
        </w:rPr>
        <w:tab/>
        <w:t>the Client issuing a purchase order bearing the signature of an Authorised Client Approver, or</w:t>
      </w:r>
    </w:p>
    <w:p w14:paraId="70747AC8" w14:textId="77777777" w:rsidR="00ED5490" w:rsidRDefault="00C05A11">
      <w:pPr>
        <w:pStyle w:val="Standard"/>
      </w:pPr>
      <w:r>
        <w:rPr>
          <w:sz w:val="24"/>
          <w:szCs w:val="24"/>
        </w:rPr>
        <w:lastRenderedPageBreak/>
        <w:t>3.1.2</w:t>
      </w:r>
      <w:r>
        <w:rPr>
          <w:sz w:val="24"/>
          <w:szCs w:val="24"/>
        </w:rPr>
        <w:tab/>
        <w:t>e-mail from the individual business e-mail address of an Authorised Client Approver, or</w:t>
      </w:r>
    </w:p>
    <w:p w14:paraId="3F974397" w14:textId="77777777" w:rsidR="00ED5490" w:rsidRDefault="00C05A11">
      <w:pPr>
        <w:pStyle w:val="Standard"/>
      </w:pPr>
      <w:r>
        <w:rPr>
          <w:sz w:val="24"/>
          <w:szCs w:val="24"/>
        </w:rPr>
        <w:t>3.1.3</w:t>
      </w:r>
      <w:r>
        <w:rPr>
          <w:sz w:val="24"/>
          <w:szCs w:val="24"/>
        </w:rPr>
        <w:tab/>
        <w:t>the signature of an Authorised Client Approver on the Agency’s documentation.</w:t>
      </w:r>
    </w:p>
    <w:p w14:paraId="2908D84A" w14:textId="77777777" w:rsidR="00ED5490" w:rsidRDefault="00C05A11">
      <w:pPr>
        <w:pStyle w:val="Standard"/>
      </w:pPr>
      <w:r>
        <w:rPr>
          <w:sz w:val="24"/>
          <w:szCs w:val="24"/>
        </w:rPr>
        <w:t>3.2</w:t>
      </w:r>
      <w:r>
        <w:rPr>
          <w:sz w:val="24"/>
          <w:szCs w:val="24"/>
        </w:rPr>
        <w:tab/>
        <w:t>Any reference to Agency Approval means written approval in one of the following ways:</w:t>
      </w:r>
    </w:p>
    <w:p w14:paraId="535E5FF4" w14:textId="77777777" w:rsidR="00ED5490" w:rsidRDefault="00C05A11">
      <w:pPr>
        <w:pStyle w:val="Standard"/>
      </w:pPr>
      <w:r>
        <w:rPr>
          <w:sz w:val="24"/>
          <w:szCs w:val="24"/>
        </w:rPr>
        <w:t>3.2.1</w:t>
      </w:r>
      <w:r>
        <w:rPr>
          <w:sz w:val="24"/>
          <w:szCs w:val="24"/>
        </w:rPr>
        <w:tab/>
        <w:t>e-mail from the individual business e-mail address of an Authorised Agency Approver, or</w:t>
      </w:r>
    </w:p>
    <w:p w14:paraId="66940202" w14:textId="77777777" w:rsidR="00ED5490" w:rsidRDefault="00C05A11">
      <w:pPr>
        <w:pStyle w:val="Standard"/>
      </w:pPr>
      <w:r>
        <w:rPr>
          <w:sz w:val="24"/>
          <w:szCs w:val="24"/>
        </w:rPr>
        <w:t>3.2.2</w:t>
      </w:r>
      <w:r>
        <w:rPr>
          <w:sz w:val="24"/>
          <w:szCs w:val="24"/>
        </w:rPr>
        <w:tab/>
        <w:t>the signature of an Authorised Agency Approver on the Client’s documentation.</w:t>
      </w:r>
    </w:p>
    <w:p w14:paraId="571DF5EB" w14:textId="77777777" w:rsidR="00ED5490" w:rsidRDefault="00C05A11">
      <w:pPr>
        <w:pStyle w:val="Standard"/>
      </w:pPr>
      <w:r>
        <w:rPr>
          <w:sz w:val="24"/>
          <w:szCs w:val="24"/>
        </w:rPr>
        <w:t>3.3</w:t>
      </w:r>
      <w:r>
        <w:rPr>
          <w:sz w:val="24"/>
          <w:szCs w:val="24"/>
        </w:rPr>
        <w:tab/>
        <w:t>The Agency will seek the Client’s prior Approval of:</w:t>
      </w:r>
    </w:p>
    <w:p w14:paraId="3370277E" w14:textId="77777777" w:rsidR="00ED5490" w:rsidRDefault="00C05A11">
      <w:pPr>
        <w:pStyle w:val="Standard"/>
      </w:pPr>
      <w:r>
        <w:rPr>
          <w:sz w:val="24"/>
          <w:szCs w:val="24"/>
        </w:rPr>
        <w:t>3.3.1</w:t>
      </w:r>
      <w:r>
        <w:rPr>
          <w:sz w:val="24"/>
          <w:szCs w:val="24"/>
        </w:rPr>
        <w:tab/>
        <w:t>any estimates or quotations for any costs to be paid by the Client that are not agreed in a Statement of Work; and</w:t>
      </w:r>
    </w:p>
    <w:p w14:paraId="70A7CE8F" w14:textId="77777777" w:rsidR="00ED5490" w:rsidRDefault="00C05A11">
      <w:pPr>
        <w:pStyle w:val="Standard"/>
      </w:pPr>
      <w:r>
        <w:rPr>
          <w:sz w:val="24"/>
          <w:szCs w:val="24"/>
        </w:rPr>
        <w:t>3.3.2</w:t>
      </w:r>
      <w:r>
        <w:rPr>
          <w:sz w:val="24"/>
          <w:szCs w:val="24"/>
        </w:rPr>
        <w:tab/>
        <w:t>any creative treatments, including but not limited to scripts, messaging, storyboards, copy, layouts, design, artwork, or proposed marketing activity.</w:t>
      </w:r>
    </w:p>
    <w:p w14:paraId="70AC3038" w14:textId="77777777" w:rsidR="00ED5490" w:rsidRDefault="00C05A11">
      <w:pPr>
        <w:pStyle w:val="Standard"/>
      </w:pPr>
      <w:r>
        <w:rPr>
          <w:sz w:val="24"/>
          <w:szCs w:val="24"/>
        </w:rPr>
        <w:t>3.4</w:t>
      </w:r>
      <w:r>
        <w:rPr>
          <w:sz w:val="24"/>
          <w:szCs w:val="24"/>
        </w:rPr>
        <w:tab/>
        <w:t>The Agency will seek the Client’s prior Approval of any draft Deliverables. The Client’s Approval will be the Agency’s authority to proceed with the use of the relevant Deliverables.</w:t>
      </w:r>
    </w:p>
    <w:p w14:paraId="18C2C051" w14:textId="77777777" w:rsidR="00ED5490" w:rsidRDefault="00C05A11">
      <w:pPr>
        <w:pStyle w:val="Standard"/>
      </w:pPr>
      <w:r>
        <w:rPr>
          <w:sz w:val="24"/>
          <w:szCs w:val="24"/>
        </w:rPr>
        <w:t>3.5</w:t>
      </w:r>
      <w:r>
        <w:rPr>
          <w:sz w:val="24"/>
          <w:szCs w:val="24"/>
        </w:rPr>
        <w:tab/>
        <w:t>If the Client does not approve of any matter requiring Approval, it must notify the Agency of its reasons for disapproval within 14 days of the Agency’s request.</w:t>
      </w:r>
    </w:p>
    <w:p w14:paraId="0258B387" w14:textId="77777777" w:rsidR="00ED5490" w:rsidRDefault="00C05A11">
      <w:pPr>
        <w:pStyle w:val="Standard"/>
      </w:pPr>
      <w:r>
        <w:rPr>
          <w:sz w:val="24"/>
          <w:szCs w:val="24"/>
        </w:rPr>
        <w:t>3.6</w:t>
      </w:r>
      <w:r>
        <w:rPr>
          <w:sz w:val="24"/>
          <w:szCs w:val="24"/>
        </w:rPr>
        <w:tab/>
        <w:t>If the Client delays approving or notifying the Agency as to its disapproval, the Agency will not be liable for any resulting delays or adverse impact caused to the delivery of the Statement of Work.</w:t>
      </w:r>
    </w:p>
    <w:p w14:paraId="1FEBFC31" w14:textId="77777777" w:rsidR="00ED5490" w:rsidRDefault="00C05A11">
      <w:pPr>
        <w:pStyle w:val="Standard"/>
      </w:pPr>
      <w:r>
        <w:rPr>
          <w:sz w:val="24"/>
          <w:szCs w:val="24"/>
        </w:rPr>
        <w:t>4.</w:t>
      </w:r>
      <w:r>
        <w:rPr>
          <w:sz w:val="24"/>
          <w:szCs w:val="24"/>
        </w:rPr>
        <w:tab/>
      </w:r>
      <w:r>
        <w:rPr>
          <w:b/>
          <w:sz w:val="24"/>
          <w:szCs w:val="24"/>
        </w:rPr>
        <w:t>Monitoring Campaign Performance</w:t>
      </w:r>
    </w:p>
    <w:p w14:paraId="3B36957B" w14:textId="77777777" w:rsidR="00ED5490" w:rsidRDefault="00C05A11">
      <w:pPr>
        <w:pStyle w:val="Standard"/>
      </w:pPr>
      <w:r>
        <w:rPr>
          <w:sz w:val="24"/>
          <w:szCs w:val="24"/>
        </w:rPr>
        <w:t>4.1</w:t>
      </w:r>
      <w:r>
        <w:rPr>
          <w:sz w:val="24"/>
          <w:szCs w:val="24"/>
        </w:rPr>
        <w:tab/>
        <w:t>The Agency agrees to provide access to data and support for Audits undertaken by the Client and its Auditors under the CRTPA relating to campaign performance under the Contract during and after campaigns.</w:t>
      </w:r>
    </w:p>
    <w:p w14:paraId="38116A93" w14:textId="77777777" w:rsidR="00ED5490" w:rsidRDefault="00C05A11">
      <w:pPr>
        <w:pStyle w:val="Standard"/>
      </w:pPr>
      <w:r>
        <w:rPr>
          <w:sz w:val="24"/>
          <w:szCs w:val="24"/>
        </w:rPr>
        <w:t>4.2</w:t>
      </w:r>
      <w:r>
        <w:rPr>
          <w:sz w:val="24"/>
          <w:szCs w:val="24"/>
        </w:rPr>
        <w:tab/>
        <w:t>The Agency will fully comply with all remote access requests.</w:t>
      </w:r>
    </w:p>
    <w:p w14:paraId="0F32498B" w14:textId="77777777" w:rsidR="00ED5490" w:rsidRDefault="00C05A11">
      <w:pPr>
        <w:pStyle w:val="Standard"/>
      </w:pPr>
      <w:r>
        <w:rPr>
          <w:sz w:val="24"/>
          <w:szCs w:val="24"/>
        </w:rPr>
        <w:t>4.3</w:t>
      </w:r>
      <w:r>
        <w:rPr>
          <w:sz w:val="24"/>
          <w:szCs w:val="24"/>
        </w:rPr>
        <w:tab/>
        <w:t>The Auditor may share data with relevant key stakeholders as necessary to complete the work. Where the Client carries out an Audit it will own the resulting report and may share non-sensitive outcomes as appropriate.</w:t>
      </w:r>
    </w:p>
    <w:p w14:paraId="173C1F8F" w14:textId="77777777" w:rsidR="00ED5490" w:rsidRDefault="00C05A11">
      <w:pPr>
        <w:pStyle w:val="Standard"/>
      </w:pPr>
      <w:r>
        <w:rPr>
          <w:sz w:val="24"/>
          <w:szCs w:val="24"/>
        </w:rPr>
        <w:t>4.4</w:t>
      </w:r>
      <w:r>
        <w:rPr>
          <w:sz w:val="24"/>
          <w:szCs w:val="24"/>
        </w:rPr>
        <w:tab/>
        <w:t>The Agency and the Client will agree a plan to address Audit findings to optimise campaign performance.</w:t>
      </w:r>
    </w:p>
    <w:p w14:paraId="78935E0E" w14:textId="77777777" w:rsidR="00ED5490" w:rsidRDefault="00C05A11">
      <w:pPr>
        <w:pStyle w:val="Standard"/>
      </w:pPr>
      <w:r>
        <w:rPr>
          <w:sz w:val="24"/>
          <w:szCs w:val="24"/>
        </w:rPr>
        <w:t>5.</w:t>
      </w:r>
      <w:r>
        <w:rPr>
          <w:sz w:val="24"/>
          <w:szCs w:val="24"/>
        </w:rPr>
        <w:tab/>
      </w:r>
      <w:r>
        <w:rPr>
          <w:b/>
          <w:sz w:val="24"/>
          <w:szCs w:val="24"/>
        </w:rPr>
        <w:t>Contract Risk Management</w:t>
      </w:r>
    </w:p>
    <w:p w14:paraId="488C2643" w14:textId="77777777" w:rsidR="00ED5490" w:rsidRDefault="00C05A11">
      <w:pPr>
        <w:pStyle w:val="Standard"/>
      </w:pPr>
      <w:r>
        <w:rPr>
          <w:sz w:val="24"/>
          <w:szCs w:val="24"/>
        </w:rPr>
        <w:t>5.1</w:t>
      </w:r>
      <w:r>
        <w:rPr>
          <w:sz w:val="24"/>
          <w:szCs w:val="24"/>
        </w:rPr>
        <w:tab/>
        <w:t>Both Parties will proactively manage risks attributed to them under the terms of this Contract.</w:t>
      </w:r>
    </w:p>
    <w:p w14:paraId="43A4B6D3" w14:textId="77777777" w:rsidR="00ED5490" w:rsidRDefault="00C05A11">
      <w:pPr>
        <w:pStyle w:val="Standard"/>
      </w:pPr>
      <w:r>
        <w:rPr>
          <w:sz w:val="24"/>
          <w:szCs w:val="24"/>
        </w:rPr>
        <w:t>5.2</w:t>
      </w:r>
      <w:r>
        <w:rPr>
          <w:sz w:val="24"/>
          <w:szCs w:val="24"/>
        </w:rPr>
        <w:tab/>
        <w:t>The Agency will develop, operate, maintain and amend, as agreed with the Client, processes for:</w:t>
      </w:r>
    </w:p>
    <w:p w14:paraId="2106985E" w14:textId="77777777" w:rsidR="00ED5490" w:rsidRDefault="00C05A11">
      <w:pPr>
        <w:pStyle w:val="Standard"/>
      </w:pPr>
      <w:r>
        <w:rPr>
          <w:sz w:val="24"/>
          <w:szCs w:val="24"/>
        </w:rPr>
        <w:t>5.2.1</w:t>
      </w:r>
      <w:r>
        <w:rPr>
          <w:sz w:val="24"/>
          <w:szCs w:val="24"/>
        </w:rPr>
        <w:tab/>
        <w:t>the identification and management of risks;</w:t>
      </w:r>
    </w:p>
    <w:p w14:paraId="15100E37" w14:textId="77777777" w:rsidR="00ED5490" w:rsidRDefault="00C05A11">
      <w:pPr>
        <w:pStyle w:val="Standard"/>
      </w:pPr>
      <w:r>
        <w:rPr>
          <w:sz w:val="24"/>
          <w:szCs w:val="24"/>
        </w:rPr>
        <w:lastRenderedPageBreak/>
        <w:t>5.2.2</w:t>
      </w:r>
      <w:r>
        <w:rPr>
          <w:sz w:val="24"/>
          <w:szCs w:val="24"/>
        </w:rPr>
        <w:tab/>
        <w:t>the identification and management of issues; and</w:t>
      </w:r>
    </w:p>
    <w:p w14:paraId="23FE1312" w14:textId="77777777" w:rsidR="00ED5490" w:rsidRDefault="00C05A11">
      <w:pPr>
        <w:pStyle w:val="Standard"/>
      </w:pPr>
      <w:r>
        <w:rPr>
          <w:sz w:val="24"/>
          <w:szCs w:val="24"/>
        </w:rPr>
        <w:t>5.2.3</w:t>
      </w:r>
      <w:r>
        <w:rPr>
          <w:sz w:val="24"/>
          <w:szCs w:val="24"/>
        </w:rPr>
        <w:tab/>
        <w:t>monitoring and controlling project plans.</w:t>
      </w:r>
    </w:p>
    <w:p w14:paraId="652E7121" w14:textId="77777777" w:rsidR="00ED5490" w:rsidRDefault="00C05A11">
      <w:pPr>
        <w:pStyle w:val="Standard"/>
      </w:pPr>
      <w:r>
        <w:rPr>
          <w:sz w:val="24"/>
          <w:szCs w:val="24"/>
        </w:rPr>
        <w:t>6.</w:t>
      </w:r>
      <w:r>
        <w:rPr>
          <w:sz w:val="24"/>
          <w:szCs w:val="24"/>
        </w:rPr>
        <w:tab/>
      </w:r>
      <w:r>
        <w:rPr>
          <w:b/>
          <w:sz w:val="24"/>
          <w:szCs w:val="24"/>
        </w:rPr>
        <w:t>International Work</w:t>
      </w:r>
    </w:p>
    <w:p w14:paraId="41B6E5CA" w14:textId="77777777" w:rsidR="00ED5490" w:rsidRDefault="00C05A11">
      <w:pPr>
        <w:pStyle w:val="Standard"/>
      </w:pPr>
      <w:r>
        <w:rPr>
          <w:sz w:val="24"/>
          <w:szCs w:val="24"/>
        </w:rPr>
        <w:t>6.1</w:t>
      </w:r>
      <w:r>
        <w:rPr>
          <w:sz w:val="24"/>
          <w:szCs w:val="24"/>
        </w:rPr>
        <w:tab/>
        <w:t>The management and process for Client billing under Statements of Work including international work is to be agreed prior to the commencement of the Statement of Work and set out in the Statement of Work or Letter of Appointment.</w:t>
      </w:r>
    </w:p>
    <w:p w14:paraId="209A5851" w14:textId="77777777" w:rsidR="00ED5490" w:rsidRDefault="00C05A11">
      <w:pPr>
        <w:pStyle w:val="Standard"/>
      </w:pPr>
      <w:r>
        <w:rPr>
          <w:sz w:val="24"/>
          <w:szCs w:val="24"/>
        </w:rPr>
        <w:t>Annex: Contract Boards</w:t>
      </w:r>
    </w:p>
    <w:p w14:paraId="5C3ADE69" w14:textId="77777777" w:rsidR="00ED5490" w:rsidRDefault="00C05A11">
      <w:pPr>
        <w:pStyle w:val="Standard"/>
      </w:pPr>
      <w:r>
        <w:rPr>
          <w:sz w:val="24"/>
          <w:szCs w:val="24"/>
        </w:rPr>
        <w:t>The Parties agree to operate the following boards at the locations and at the frequencies set out below:</w:t>
      </w:r>
    </w:p>
    <w:p w14:paraId="59734AD1" w14:textId="77777777" w:rsidR="00ED5490" w:rsidRDefault="00C05A11">
      <w:pPr>
        <w:pStyle w:val="Standard"/>
      </w:pPr>
      <w:r>
        <w:rPr>
          <w:sz w:val="24"/>
          <w:szCs w:val="24"/>
        </w:rPr>
        <w:t>[Guidance note: Details of additional boards to be inserted.]</w:t>
      </w:r>
    </w:p>
    <w:p w14:paraId="370A2A9D" w14:textId="77777777" w:rsidR="00ED5490" w:rsidRDefault="00ED5490">
      <w:pPr>
        <w:pStyle w:val="Standard"/>
        <w:rPr>
          <w:sz w:val="24"/>
          <w:szCs w:val="24"/>
        </w:rPr>
      </w:pPr>
    </w:p>
    <w:p w14:paraId="1C119816" w14:textId="77777777" w:rsidR="00ED5490" w:rsidRDefault="00ED5490">
      <w:pPr>
        <w:pStyle w:val="Standard"/>
        <w:rPr>
          <w:sz w:val="24"/>
          <w:szCs w:val="24"/>
        </w:rPr>
      </w:pPr>
    </w:p>
    <w:p w14:paraId="6A044FAB" w14:textId="77777777" w:rsidR="00ED5490" w:rsidRDefault="00ED5490">
      <w:pPr>
        <w:pStyle w:val="Standard"/>
        <w:rPr>
          <w:sz w:val="24"/>
          <w:szCs w:val="24"/>
        </w:rPr>
      </w:pPr>
    </w:p>
    <w:p w14:paraId="42713E7E" w14:textId="77777777" w:rsidR="00ED5490" w:rsidRDefault="00ED5490">
      <w:pPr>
        <w:pStyle w:val="Standard"/>
        <w:rPr>
          <w:sz w:val="24"/>
          <w:szCs w:val="24"/>
        </w:rPr>
      </w:pPr>
    </w:p>
    <w:p w14:paraId="6F46E258" w14:textId="77777777" w:rsidR="00D25B4B" w:rsidRDefault="00D25B4B">
      <w:pPr>
        <w:widowControl w:val="0"/>
        <w:suppressAutoHyphens w:val="0"/>
        <w:rPr>
          <w:b/>
          <w:color w:val="000000"/>
          <w:sz w:val="28"/>
          <w:szCs w:val="28"/>
        </w:rPr>
      </w:pPr>
      <w:r>
        <w:rPr>
          <w:b/>
          <w:color w:val="000000"/>
          <w:sz w:val="28"/>
          <w:szCs w:val="28"/>
        </w:rPr>
        <w:br w:type="page"/>
      </w:r>
    </w:p>
    <w:p w14:paraId="4B275CD3" w14:textId="06AE7EE6" w:rsidR="00ED5490" w:rsidRDefault="00C05A11">
      <w:pPr>
        <w:pStyle w:val="Standard"/>
        <w:keepNext/>
        <w:keepLines/>
        <w:widowControl w:val="0"/>
        <w:spacing w:before="20" w:after="20"/>
      </w:pPr>
      <w:r>
        <w:rPr>
          <w:b/>
          <w:color w:val="000000"/>
          <w:sz w:val="28"/>
          <w:szCs w:val="28"/>
        </w:rPr>
        <w:lastRenderedPageBreak/>
        <w:t>Call-Off Schedule 20 (Call-Off Specification)</w:t>
      </w:r>
    </w:p>
    <w:p w14:paraId="36DEC602" w14:textId="720E88C1" w:rsidR="004F6309" w:rsidRDefault="0008230E" w:rsidP="004F6309">
      <w:pPr>
        <w:rPr>
          <w:b/>
        </w:rPr>
      </w:pPr>
      <w:sdt>
        <w:sdtPr>
          <w:tag w:val="goog_rdk_2"/>
          <w:id w:val="1825573842"/>
        </w:sdtPr>
        <w:sdtEndPr/>
        <w:sdtContent/>
      </w:sdt>
    </w:p>
    <w:p w14:paraId="1B5F0BCD" w14:textId="77777777" w:rsidR="004F6309" w:rsidRDefault="004F6309" w:rsidP="004F6309">
      <w:pPr>
        <w:pBdr>
          <w:top w:val="nil"/>
          <w:left w:val="nil"/>
          <w:bottom w:val="nil"/>
          <w:right w:val="nil"/>
          <w:between w:val="nil"/>
        </w:pBdr>
        <w:jc w:val="center"/>
        <w:rPr>
          <w:b/>
          <w:color w:val="000000"/>
        </w:rPr>
      </w:pPr>
      <w:r>
        <w:rPr>
          <w:b/>
          <w:color w:val="000000"/>
        </w:rPr>
        <w:t>CONTENTS</w:t>
      </w:r>
    </w:p>
    <w:p w14:paraId="28547F7B" w14:textId="77777777" w:rsidR="004F6309" w:rsidRDefault="004F6309" w:rsidP="004F6309">
      <w:pPr>
        <w:pBdr>
          <w:top w:val="nil"/>
          <w:left w:val="nil"/>
          <w:bottom w:val="nil"/>
          <w:right w:val="nil"/>
          <w:between w:val="nil"/>
        </w:pBdr>
        <w:jc w:val="center"/>
        <w:rPr>
          <w:b/>
          <w:color w:val="000000"/>
        </w:rPr>
      </w:pPr>
    </w:p>
    <w:p w14:paraId="4CAB5A83" w14:textId="77777777" w:rsidR="004F6309" w:rsidRDefault="004F6309" w:rsidP="004F6309">
      <w:pPr>
        <w:spacing w:before="80"/>
        <w:rPr>
          <w:color w:val="1155CC"/>
        </w:rPr>
      </w:pPr>
      <w:r>
        <w:rPr>
          <w:color w:val="1155CC"/>
        </w:rPr>
        <w:t>1 PURPOSE</w:t>
      </w:r>
    </w:p>
    <w:p w14:paraId="64BC42B5" w14:textId="77777777" w:rsidR="004F6309" w:rsidRDefault="004F6309" w:rsidP="004F6309">
      <w:pPr>
        <w:spacing w:before="200"/>
        <w:rPr>
          <w:color w:val="1155CC"/>
        </w:rPr>
      </w:pPr>
      <w:r>
        <w:rPr>
          <w:color w:val="1155CC"/>
        </w:rPr>
        <w:t xml:space="preserve">2 </w:t>
      </w:r>
      <w:proofErr w:type="gramStart"/>
      <w:r>
        <w:rPr>
          <w:color w:val="1155CC"/>
        </w:rPr>
        <w:t>BACKGROUND</w:t>
      </w:r>
      <w:proofErr w:type="gramEnd"/>
      <w:r>
        <w:rPr>
          <w:color w:val="1155CC"/>
        </w:rPr>
        <w:t xml:space="preserve"> TO THE CONTRACTING AUTHORITY</w:t>
      </w:r>
    </w:p>
    <w:p w14:paraId="255801E8" w14:textId="77777777" w:rsidR="004F6309" w:rsidRDefault="004F6309" w:rsidP="004F6309">
      <w:pPr>
        <w:spacing w:before="200"/>
        <w:rPr>
          <w:color w:val="1155CC"/>
        </w:rPr>
      </w:pPr>
      <w:r>
        <w:rPr>
          <w:color w:val="1155CC"/>
        </w:rPr>
        <w:t xml:space="preserve">3 </w:t>
      </w:r>
      <w:proofErr w:type="gramStart"/>
      <w:r>
        <w:rPr>
          <w:color w:val="1155CC"/>
        </w:rPr>
        <w:t>BACKGROUND</w:t>
      </w:r>
      <w:proofErr w:type="gramEnd"/>
      <w:r>
        <w:rPr>
          <w:color w:val="1155CC"/>
        </w:rPr>
        <w:t xml:space="preserve"> TO REQUIREMENT/OVERVIEW OF REQUIREMENT</w:t>
      </w:r>
    </w:p>
    <w:p w14:paraId="3C4DE731" w14:textId="77777777" w:rsidR="004F6309" w:rsidRDefault="004F6309" w:rsidP="004F6309">
      <w:pPr>
        <w:spacing w:before="200"/>
        <w:rPr>
          <w:color w:val="1155CC"/>
        </w:rPr>
      </w:pPr>
      <w:r>
        <w:rPr>
          <w:color w:val="1155CC"/>
        </w:rPr>
        <w:t xml:space="preserve">4 DEFINITIONS </w:t>
      </w:r>
    </w:p>
    <w:p w14:paraId="13AB0856" w14:textId="77777777" w:rsidR="004F6309" w:rsidRDefault="004F6309" w:rsidP="004F6309">
      <w:pPr>
        <w:spacing w:before="200"/>
        <w:rPr>
          <w:color w:val="1155CC"/>
        </w:rPr>
      </w:pPr>
      <w:r>
        <w:rPr>
          <w:color w:val="1155CC"/>
        </w:rPr>
        <w:t xml:space="preserve">5 </w:t>
      </w:r>
      <w:proofErr w:type="gramStart"/>
      <w:r>
        <w:rPr>
          <w:color w:val="1155CC"/>
        </w:rPr>
        <w:t>SCOPE</w:t>
      </w:r>
      <w:proofErr w:type="gramEnd"/>
      <w:r>
        <w:rPr>
          <w:color w:val="1155CC"/>
        </w:rPr>
        <w:t xml:space="preserve"> OF REQUIREMENT</w:t>
      </w:r>
    </w:p>
    <w:p w14:paraId="236B944D" w14:textId="77777777" w:rsidR="004F6309" w:rsidRDefault="004F6309" w:rsidP="004F6309">
      <w:pPr>
        <w:spacing w:before="200"/>
        <w:rPr>
          <w:color w:val="1155CC"/>
        </w:rPr>
      </w:pPr>
      <w:r>
        <w:rPr>
          <w:color w:val="1155CC"/>
        </w:rPr>
        <w:t xml:space="preserve">6 </w:t>
      </w:r>
      <w:proofErr w:type="gramStart"/>
      <w:r>
        <w:rPr>
          <w:color w:val="1155CC"/>
        </w:rPr>
        <w:t>REQUIREMENT</w:t>
      </w:r>
      <w:proofErr w:type="gramEnd"/>
    </w:p>
    <w:p w14:paraId="71250544" w14:textId="77777777" w:rsidR="004F6309" w:rsidRDefault="004F6309" w:rsidP="004F6309">
      <w:pPr>
        <w:spacing w:before="200"/>
        <w:rPr>
          <w:color w:val="1155CC"/>
        </w:rPr>
      </w:pPr>
      <w:r>
        <w:rPr>
          <w:color w:val="1155CC"/>
        </w:rPr>
        <w:t>7 KEY MILESTONES AND DELIVERABLES</w:t>
      </w:r>
    </w:p>
    <w:p w14:paraId="344803DB" w14:textId="77777777" w:rsidR="004F6309" w:rsidRDefault="004F6309" w:rsidP="004F6309">
      <w:pPr>
        <w:spacing w:before="200"/>
        <w:rPr>
          <w:color w:val="1155CC"/>
        </w:rPr>
      </w:pPr>
      <w:r>
        <w:rPr>
          <w:color w:val="1155CC"/>
        </w:rPr>
        <w:t>8 MANAGEMENT INFORMATION/REPORTING</w:t>
      </w:r>
    </w:p>
    <w:p w14:paraId="49C8AFAA" w14:textId="77777777" w:rsidR="004F6309" w:rsidRDefault="004F6309" w:rsidP="004F6309">
      <w:pPr>
        <w:spacing w:before="200"/>
        <w:rPr>
          <w:color w:val="1155CC"/>
        </w:rPr>
      </w:pPr>
      <w:r>
        <w:rPr>
          <w:color w:val="1155CC"/>
        </w:rPr>
        <w:t>9 VOLUMES</w:t>
      </w:r>
    </w:p>
    <w:p w14:paraId="3307F50F" w14:textId="77777777" w:rsidR="004F6309" w:rsidRDefault="004F6309" w:rsidP="004F6309">
      <w:pPr>
        <w:spacing w:before="200"/>
        <w:rPr>
          <w:color w:val="1155CC"/>
        </w:rPr>
      </w:pPr>
      <w:r>
        <w:rPr>
          <w:color w:val="1155CC"/>
        </w:rPr>
        <w:t xml:space="preserve">10 CONTINUOUS </w:t>
      </w:r>
      <w:proofErr w:type="gramStart"/>
      <w:r>
        <w:rPr>
          <w:color w:val="1155CC"/>
        </w:rPr>
        <w:t>IMPROVEMENT</w:t>
      </w:r>
      <w:proofErr w:type="gramEnd"/>
    </w:p>
    <w:p w14:paraId="5351144B" w14:textId="77777777" w:rsidR="004F6309" w:rsidRDefault="004F6309" w:rsidP="004F6309">
      <w:pPr>
        <w:spacing w:before="200"/>
        <w:rPr>
          <w:color w:val="1155CC"/>
        </w:rPr>
      </w:pPr>
      <w:r w:rsidRPr="00AA29C7">
        <w:rPr>
          <w:color w:val="1155CC"/>
        </w:rPr>
        <w:t xml:space="preserve">11 </w:t>
      </w:r>
      <w:proofErr w:type="gramStart"/>
      <w:r w:rsidRPr="00AA29C7">
        <w:rPr>
          <w:color w:val="1155CC"/>
        </w:rPr>
        <w:t>PRICE</w:t>
      </w:r>
      <w:proofErr w:type="gramEnd"/>
    </w:p>
    <w:p w14:paraId="688464E6" w14:textId="77777777" w:rsidR="004F6309" w:rsidRDefault="004F6309" w:rsidP="004F6309">
      <w:pPr>
        <w:spacing w:before="200"/>
        <w:rPr>
          <w:color w:val="1155CC"/>
        </w:rPr>
      </w:pPr>
      <w:r>
        <w:rPr>
          <w:color w:val="1155CC"/>
        </w:rPr>
        <w:t xml:space="preserve">12 STAFF AND CUSTOMER SERVICE </w:t>
      </w:r>
    </w:p>
    <w:p w14:paraId="3A1FBBB9" w14:textId="77777777" w:rsidR="004F6309" w:rsidRDefault="004F6309" w:rsidP="004F6309">
      <w:pPr>
        <w:spacing w:before="200"/>
        <w:rPr>
          <w:color w:val="1155CC"/>
        </w:rPr>
      </w:pPr>
      <w:r>
        <w:rPr>
          <w:color w:val="1155CC"/>
        </w:rPr>
        <w:t>13 SERVICE LEVELS AND PERFORMANCE</w:t>
      </w:r>
    </w:p>
    <w:p w14:paraId="6E717ED2" w14:textId="77777777" w:rsidR="004F6309" w:rsidRDefault="004F6309" w:rsidP="004F6309">
      <w:pPr>
        <w:spacing w:before="200"/>
        <w:rPr>
          <w:color w:val="1155CC"/>
        </w:rPr>
      </w:pPr>
      <w:r>
        <w:rPr>
          <w:color w:val="1155CC"/>
        </w:rPr>
        <w:t>14 SECURITY AND CONFIDENTIALITY REQUIREMENTS</w:t>
      </w:r>
    </w:p>
    <w:p w14:paraId="131B3D98" w14:textId="77777777" w:rsidR="004F6309" w:rsidRDefault="004F6309" w:rsidP="004F6309">
      <w:pPr>
        <w:spacing w:before="200"/>
        <w:rPr>
          <w:color w:val="1155CC"/>
        </w:rPr>
      </w:pPr>
      <w:r>
        <w:rPr>
          <w:color w:val="1155CC"/>
        </w:rPr>
        <w:t>15 PAYMENT AND INVOICING</w:t>
      </w:r>
    </w:p>
    <w:p w14:paraId="1716BB13" w14:textId="77777777" w:rsidR="004F6309" w:rsidRDefault="004F6309" w:rsidP="004F6309">
      <w:pPr>
        <w:spacing w:before="200" w:after="80"/>
        <w:rPr>
          <w:color w:val="1155CC"/>
        </w:rPr>
      </w:pPr>
      <w:r>
        <w:rPr>
          <w:color w:val="1155CC"/>
        </w:rPr>
        <w:t>16 CONTRACT MANAGEMENT</w:t>
      </w:r>
    </w:p>
    <w:p w14:paraId="5E138CFC" w14:textId="77777777" w:rsidR="004F6309" w:rsidRDefault="004F6309" w:rsidP="004F6309">
      <w:pPr>
        <w:spacing w:before="200" w:after="80"/>
        <w:rPr>
          <w:color w:val="1155CC"/>
        </w:rPr>
      </w:pPr>
      <w:r>
        <w:rPr>
          <w:color w:val="1155CC"/>
        </w:rPr>
        <w:t xml:space="preserve">17 </w:t>
      </w:r>
      <w:proofErr w:type="gramStart"/>
      <w:r>
        <w:rPr>
          <w:color w:val="1155CC"/>
        </w:rPr>
        <w:t>LOCATION</w:t>
      </w:r>
      <w:proofErr w:type="gramEnd"/>
    </w:p>
    <w:p w14:paraId="2F148B85" w14:textId="77777777" w:rsidR="004F6309" w:rsidRDefault="004F6309" w:rsidP="004F6309">
      <w:pPr>
        <w:pBdr>
          <w:top w:val="nil"/>
          <w:left w:val="nil"/>
          <w:bottom w:val="nil"/>
          <w:right w:val="nil"/>
          <w:between w:val="nil"/>
        </w:pBdr>
        <w:jc w:val="center"/>
        <w:rPr>
          <w:b/>
          <w:color w:val="000000"/>
        </w:rPr>
      </w:pPr>
    </w:p>
    <w:p w14:paraId="42393D57" w14:textId="77777777" w:rsidR="004F6309" w:rsidRDefault="004F6309" w:rsidP="004F6309">
      <w:pPr>
        <w:spacing w:after="120"/>
        <w:jc w:val="center"/>
        <w:rPr>
          <w:b/>
        </w:rPr>
      </w:pPr>
    </w:p>
    <w:p w14:paraId="28F30C26" w14:textId="77777777" w:rsidR="004F6309" w:rsidRDefault="004F6309" w:rsidP="004F6309">
      <w:pPr>
        <w:rPr>
          <w:b/>
        </w:rPr>
      </w:pPr>
      <w:r>
        <w:br w:type="page"/>
      </w:r>
    </w:p>
    <w:p w14:paraId="0F25C39B" w14:textId="77777777" w:rsidR="004F6309" w:rsidRDefault="004F6309" w:rsidP="004F6309">
      <w:pPr>
        <w:spacing w:before="60" w:after="60"/>
        <w:ind w:left="142"/>
        <w:jc w:val="center"/>
        <w:rPr>
          <w:b/>
          <w:sz w:val="28"/>
          <w:szCs w:val="28"/>
          <w:highlight w:val="yellow"/>
        </w:rPr>
      </w:pPr>
    </w:p>
    <w:p w14:paraId="36CDD4D2" w14:textId="77777777" w:rsidR="004F6309" w:rsidRDefault="004F6309" w:rsidP="000A2859">
      <w:pPr>
        <w:pStyle w:val="Heading1"/>
        <w:numPr>
          <w:ilvl w:val="0"/>
          <w:numId w:val="290"/>
        </w:numPr>
        <w:spacing w:after="120"/>
        <w:ind w:hanging="360"/>
        <w:rPr>
          <w:sz w:val="28"/>
          <w:szCs w:val="28"/>
        </w:rPr>
      </w:pPr>
      <w:r>
        <w:rPr>
          <w:sz w:val="28"/>
          <w:szCs w:val="28"/>
        </w:rPr>
        <w:t>PURPOSE</w:t>
      </w:r>
    </w:p>
    <w:p w14:paraId="116A4905" w14:textId="1146B959" w:rsidR="004F6309" w:rsidRDefault="004F6309" w:rsidP="000A2859">
      <w:pPr>
        <w:pStyle w:val="Heading2"/>
        <w:numPr>
          <w:ilvl w:val="1"/>
          <w:numId w:val="290"/>
        </w:numPr>
        <w:ind w:left="709" w:hanging="709"/>
      </w:pPr>
      <w:bookmarkStart w:id="45" w:name="_heading=h.2et92p0" w:colFirst="0" w:colLast="0"/>
      <w:bookmarkEnd w:id="45"/>
      <w:r>
        <w:t>The Fillers Marketing service, part of Cabinet Office’s Central GCS (Government Communication Service) requires a digital asset delivery service to distribute Radio Filler assets to a range of commercial radio media owners, plus a digital archive (Digital Asset Management).</w:t>
      </w:r>
    </w:p>
    <w:p w14:paraId="357FF84B" w14:textId="77777777" w:rsidR="004F6309" w:rsidRDefault="004F6309" w:rsidP="000A2859">
      <w:pPr>
        <w:pStyle w:val="Heading2"/>
        <w:numPr>
          <w:ilvl w:val="1"/>
          <w:numId w:val="290"/>
        </w:numPr>
        <w:ind w:left="1080" w:hanging="360"/>
        <w:rPr>
          <w:b/>
          <w:smallCaps/>
        </w:rPr>
      </w:pPr>
      <w:r>
        <w:t xml:space="preserve">GCS will hereafter be referred as the Authority </w:t>
      </w:r>
    </w:p>
    <w:p w14:paraId="096526EC" w14:textId="1B29E6FE" w:rsidR="004F6309" w:rsidRDefault="004F6309" w:rsidP="000A2859">
      <w:pPr>
        <w:pStyle w:val="Heading1"/>
        <w:numPr>
          <w:ilvl w:val="0"/>
          <w:numId w:val="290"/>
        </w:numPr>
        <w:ind w:hanging="360"/>
        <w:rPr>
          <w:sz w:val="28"/>
          <w:szCs w:val="28"/>
        </w:rPr>
      </w:pPr>
      <w:r>
        <w:rPr>
          <w:sz w:val="28"/>
          <w:szCs w:val="28"/>
        </w:rPr>
        <w:t xml:space="preserve">BACKGROUND TO THE CONTRACTING </w:t>
      </w:r>
      <w:r w:rsidR="00FD1F2A">
        <w:rPr>
          <w:sz w:val="28"/>
          <w:szCs w:val="28"/>
        </w:rPr>
        <w:t>A</w:t>
      </w:r>
      <w:r>
        <w:rPr>
          <w:sz w:val="28"/>
          <w:szCs w:val="28"/>
        </w:rPr>
        <w:t>UTHORITY</w:t>
      </w:r>
    </w:p>
    <w:p w14:paraId="0892DEC4" w14:textId="77777777" w:rsidR="004F6309" w:rsidRDefault="004F6309" w:rsidP="000A2859">
      <w:pPr>
        <w:pStyle w:val="Heading2"/>
        <w:numPr>
          <w:ilvl w:val="1"/>
          <w:numId w:val="290"/>
        </w:numPr>
        <w:ind w:left="709" w:hanging="709"/>
      </w:pPr>
      <w:r>
        <w:t>The Authority is part of the Cabinet Office, and supports the Prime Minister and ensures the effective running of government.</w:t>
      </w:r>
    </w:p>
    <w:p w14:paraId="0578AD12" w14:textId="77777777" w:rsidR="004F6309" w:rsidRDefault="004F6309" w:rsidP="000A2859">
      <w:pPr>
        <w:pStyle w:val="Heading2"/>
        <w:numPr>
          <w:ilvl w:val="1"/>
          <w:numId w:val="290"/>
        </w:numPr>
        <w:ind w:left="709" w:hanging="709"/>
      </w:pPr>
      <w:r>
        <w:t>The Cabinet Office is also the corporate HQ for government, and takes the lead in certain critical policy areas.</w:t>
      </w:r>
    </w:p>
    <w:p w14:paraId="019430EF" w14:textId="69B03A0D" w:rsidR="004F6309" w:rsidRDefault="00FD1F2A" w:rsidP="000A2859">
      <w:pPr>
        <w:pStyle w:val="Heading1"/>
        <w:numPr>
          <w:ilvl w:val="0"/>
          <w:numId w:val="290"/>
        </w:numPr>
        <w:spacing w:after="120"/>
        <w:ind w:hanging="360"/>
        <w:rPr>
          <w:sz w:val="28"/>
          <w:szCs w:val="28"/>
        </w:rPr>
      </w:pPr>
      <w:r>
        <w:rPr>
          <w:sz w:val="28"/>
          <w:szCs w:val="28"/>
        </w:rPr>
        <w:t>BACKGROUND TO REQUIREMENT</w:t>
      </w:r>
      <w:r w:rsidR="004F6309">
        <w:rPr>
          <w:sz w:val="28"/>
          <w:szCs w:val="28"/>
        </w:rPr>
        <w:t xml:space="preserve">/OVERVIEW </w:t>
      </w:r>
      <w:r>
        <w:rPr>
          <w:sz w:val="28"/>
          <w:szCs w:val="28"/>
        </w:rPr>
        <w:t>OF REQUIREMENT</w:t>
      </w:r>
    </w:p>
    <w:p w14:paraId="2D25E671" w14:textId="77777777" w:rsidR="004F6309" w:rsidRDefault="004F6309" w:rsidP="000A2859">
      <w:pPr>
        <w:pStyle w:val="Heading2"/>
        <w:numPr>
          <w:ilvl w:val="1"/>
          <w:numId w:val="290"/>
        </w:numPr>
        <w:ind w:left="1080" w:hanging="360"/>
      </w:pPr>
      <w:bookmarkStart w:id="46" w:name="_heading=h.eqgp1xvc8frw" w:colFirst="0" w:colLast="0"/>
      <w:bookmarkEnd w:id="46"/>
      <w:r>
        <w:t>Radio ‘Fillers’ are UK Government produced audio content assets, similar in format to paid adverts, for important public health, public welfare and safety messaging. The idea is that fillers may be chosen and aired free-of-charge at the discretion of radio stations, by filling any gaps in programming schedules. These Filler airtime spots are donated free-of-charge. GCS has a central fillers team on behalf of Government Departments to coordinate &amp; maximise this free-of-charge radio airtime.</w:t>
      </w:r>
    </w:p>
    <w:p w14:paraId="22063793" w14:textId="12253CCF" w:rsidR="004F6309" w:rsidRDefault="004F6309" w:rsidP="000A2859">
      <w:pPr>
        <w:pStyle w:val="Heading2"/>
        <w:numPr>
          <w:ilvl w:val="1"/>
          <w:numId w:val="290"/>
        </w:numPr>
        <w:ind w:left="1080" w:hanging="360"/>
      </w:pPr>
      <w:bookmarkStart w:id="47" w:name="_heading=h.j8ilv8k6scna" w:colFirst="0" w:colLast="0"/>
      <w:bookmarkEnd w:id="47"/>
      <w:r>
        <w:t>Radio stations are under no obligation to run Filler content, meaning scripting/messaging content that stations would like to use is crucial. So neutral content - not promoting activities of departments &amp; ministers - and non-controver</w:t>
      </w:r>
      <w:r w:rsidR="00FD1F2A">
        <w:t>si</w:t>
      </w:r>
      <w:r>
        <w:t>al messaging is important. To do this, and to compete with Charity sector fillers, government fillers are typically themed for public health, public welfare and general safety content, aimed at improving lives of citizens (examples include: Floods Action; Stop Smoking; Vaccinations; Drink Drive; Emergency Alerts).</w:t>
      </w:r>
    </w:p>
    <w:p w14:paraId="638EBC0F" w14:textId="77777777" w:rsidR="004F6309" w:rsidRDefault="004F6309" w:rsidP="000A2859">
      <w:pPr>
        <w:pStyle w:val="Heading2"/>
        <w:numPr>
          <w:ilvl w:val="1"/>
          <w:numId w:val="290"/>
        </w:numPr>
        <w:ind w:left="1080" w:hanging="360"/>
      </w:pPr>
      <w:bookmarkStart w:id="48" w:name="_heading=h.glh5sbihg1il" w:colFirst="0" w:colLast="0"/>
      <w:bookmarkEnd w:id="48"/>
      <w:r>
        <w:t>The requirement is for a digital delivery service to distribute Radio Filler assets to a range of UK Commercial Radio media owners. The fillers must be delivered to radio broadcasters on behalf of all subscribing government departments, so they are potentially aired in any free of charge, donated airspace.</w:t>
      </w:r>
    </w:p>
    <w:p w14:paraId="75D16FBD" w14:textId="399A85F3" w:rsidR="004F6309" w:rsidRDefault="004F6309" w:rsidP="000A2859">
      <w:pPr>
        <w:pStyle w:val="Heading2"/>
        <w:numPr>
          <w:ilvl w:val="1"/>
          <w:numId w:val="290"/>
        </w:numPr>
        <w:ind w:left="1080" w:hanging="360"/>
      </w:pPr>
      <w:r>
        <w:t>This is required as the Authority does not have the resource or capability to perform this in-house, and our fee-paying departments require the assets to be managed, sent to (and withdrawn from) the full range of commercial radio broadcasters in the UK (and in addition, where possible community radio)</w:t>
      </w:r>
    </w:p>
    <w:p w14:paraId="7EB8978C" w14:textId="77777777" w:rsidR="004F6309" w:rsidRDefault="004F6309" w:rsidP="000A2859">
      <w:pPr>
        <w:pStyle w:val="Heading2"/>
        <w:numPr>
          <w:ilvl w:val="1"/>
          <w:numId w:val="290"/>
        </w:numPr>
        <w:ind w:left="709" w:hanging="709"/>
      </w:pPr>
      <w:r>
        <w:t>The Radio Filler assets provide broadcasters with important public service messages, and provides departments with a low-cost opportunity to promote and raise awareness of public welfare, safety and wellbeing messages, aimed at improving people’s lives.</w:t>
      </w:r>
    </w:p>
    <w:p w14:paraId="0A9AD9A9" w14:textId="77777777" w:rsidR="004F6309" w:rsidRDefault="004F6309" w:rsidP="004F6309">
      <w:pPr>
        <w:pStyle w:val="Heading2"/>
        <w:ind w:left="720"/>
        <w:rPr>
          <w:sz w:val="28"/>
          <w:szCs w:val="28"/>
        </w:rPr>
      </w:pPr>
      <w:r w:rsidRPr="000C3A95">
        <w:t>The contract will be for 3 years</w:t>
      </w:r>
    </w:p>
    <w:p w14:paraId="719CEF59" w14:textId="15B19A2F" w:rsidR="004F6309" w:rsidRDefault="00FD1F2A" w:rsidP="000A2859">
      <w:pPr>
        <w:pStyle w:val="Heading1"/>
        <w:numPr>
          <w:ilvl w:val="0"/>
          <w:numId w:val="290"/>
        </w:numPr>
        <w:spacing w:after="120"/>
        <w:ind w:hanging="360"/>
        <w:rPr>
          <w:sz w:val="28"/>
          <w:szCs w:val="28"/>
        </w:rPr>
      </w:pPr>
      <w:r>
        <w:rPr>
          <w:sz w:val="28"/>
          <w:szCs w:val="28"/>
        </w:rPr>
        <w:lastRenderedPageBreak/>
        <w:t>DEFINITIONS</w:t>
      </w:r>
    </w:p>
    <w:p w14:paraId="2C972A0F" w14:textId="77777777" w:rsidR="004F6309" w:rsidRDefault="004F6309" w:rsidP="004F6309">
      <w:pPr>
        <w:pStyle w:val="Heading1"/>
        <w:spacing w:after="120"/>
        <w:ind w:left="1440" w:firstLine="0"/>
        <w:rPr>
          <w:sz w:val="28"/>
          <w:szCs w:val="28"/>
        </w:rPr>
      </w:pPr>
    </w:p>
    <w:tbl>
      <w:tblPr>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82"/>
        <w:gridCol w:w="5848"/>
      </w:tblGrid>
      <w:tr w:rsidR="004F6309" w14:paraId="69221879" w14:textId="77777777" w:rsidTr="003A425B">
        <w:trPr>
          <w:trHeight w:val="885"/>
        </w:trPr>
        <w:tc>
          <w:tcPr>
            <w:tcW w:w="3182" w:type="dxa"/>
            <w:shd w:val="clear" w:color="auto" w:fill="B8CCE4"/>
            <w:tcMar>
              <w:top w:w="100" w:type="dxa"/>
              <w:left w:w="100" w:type="dxa"/>
              <w:bottom w:w="100" w:type="dxa"/>
              <w:right w:w="100" w:type="dxa"/>
            </w:tcMar>
          </w:tcPr>
          <w:p w14:paraId="3E355DB0" w14:textId="77777777" w:rsidR="004F6309" w:rsidRDefault="004F6309" w:rsidP="003A425B">
            <w:pPr>
              <w:spacing w:before="200" w:after="200"/>
            </w:pPr>
            <w:r>
              <w:t>Expression or Acronym</w:t>
            </w:r>
          </w:p>
        </w:tc>
        <w:tc>
          <w:tcPr>
            <w:tcW w:w="5848" w:type="dxa"/>
            <w:shd w:val="clear" w:color="auto" w:fill="B8CCE4"/>
            <w:tcMar>
              <w:top w:w="100" w:type="dxa"/>
              <w:left w:w="100" w:type="dxa"/>
              <w:bottom w:w="100" w:type="dxa"/>
              <w:right w:w="100" w:type="dxa"/>
            </w:tcMar>
          </w:tcPr>
          <w:p w14:paraId="2057F36B" w14:textId="77777777" w:rsidR="004F6309" w:rsidRDefault="004F6309" w:rsidP="003A425B">
            <w:pPr>
              <w:spacing w:before="200" w:after="200"/>
            </w:pPr>
            <w:r>
              <w:t>Definition</w:t>
            </w:r>
          </w:p>
        </w:tc>
      </w:tr>
      <w:tr w:rsidR="004F6309" w14:paraId="06E02D86" w14:textId="77777777" w:rsidTr="00D25B4B">
        <w:trPr>
          <w:trHeight w:val="557"/>
        </w:trPr>
        <w:tc>
          <w:tcPr>
            <w:tcW w:w="3182" w:type="dxa"/>
            <w:tcMar>
              <w:top w:w="100" w:type="dxa"/>
              <w:left w:w="100" w:type="dxa"/>
              <w:bottom w:w="100" w:type="dxa"/>
              <w:right w:w="100" w:type="dxa"/>
            </w:tcMar>
          </w:tcPr>
          <w:p w14:paraId="5C11DA88" w14:textId="77777777" w:rsidR="004F6309" w:rsidRDefault="004F6309" w:rsidP="003A425B">
            <w:pPr>
              <w:spacing w:before="200" w:after="200"/>
            </w:pPr>
            <w:r>
              <w:t>GCS</w:t>
            </w:r>
          </w:p>
        </w:tc>
        <w:tc>
          <w:tcPr>
            <w:tcW w:w="5848" w:type="dxa"/>
            <w:tcMar>
              <w:top w:w="100" w:type="dxa"/>
              <w:left w:w="100" w:type="dxa"/>
              <w:bottom w:w="100" w:type="dxa"/>
              <w:right w:w="100" w:type="dxa"/>
            </w:tcMar>
          </w:tcPr>
          <w:p w14:paraId="33F987EC" w14:textId="77777777" w:rsidR="004F6309" w:rsidRDefault="004F6309" w:rsidP="003A425B">
            <w:pPr>
              <w:spacing w:before="200" w:after="200"/>
            </w:pPr>
            <w:r>
              <w:t>Government Communication Service / the client</w:t>
            </w:r>
          </w:p>
        </w:tc>
      </w:tr>
      <w:tr w:rsidR="004F6309" w14:paraId="50F6577E" w14:textId="77777777" w:rsidTr="00D25B4B">
        <w:trPr>
          <w:trHeight w:val="668"/>
        </w:trPr>
        <w:tc>
          <w:tcPr>
            <w:tcW w:w="3182" w:type="dxa"/>
            <w:tcMar>
              <w:top w:w="100" w:type="dxa"/>
              <w:left w:w="100" w:type="dxa"/>
              <w:bottom w:w="100" w:type="dxa"/>
              <w:right w:w="100" w:type="dxa"/>
            </w:tcMar>
          </w:tcPr>
          <w:p w14:paraId="613F176A" w14:textId="77777777" w:rsidR="004F6309" w:rsidRDefault="004F6309" w:rsidP="003A425B">
            <w:pPr>
              <w:spacing w:before="200" w:after="200"/>
            </w:pPr>
            <w:r>
              <w:t>CO</w:t>
            </w:r>
          </w:p>
        </w:tc>
        <w:tc>
          <w:tcPr>
            <w:tcW w:w="5848" w:type="dxa"/>
            <w:tcMar>
              <w:top w:w="100" w:type="dxa"/>
              <w:left w:w="100" w:type="dxa"/>
              <w:bottom w:w="100" w:type="dxa"/>
              <w:right w:w="100" w:type="dxa"/>
            </w:tcMar>
          </w:tcPr>
          <w:p w14:paraId="4C721E04" w14:textId="77777777" w:rsidR="004F6309" w:rsidRDefault="004F6309" w:rsidP="003A425B">
            <w:pPr>
              <w:spacing w:before="200" w:after="200"/>
            </w:pPr>
            <w:r>
              <w:t>Cabinet Office (or the Contracting Authority)</w:t>
            </w:r>
          </w:p>
        </w:tc>
      </w:tr>
      <w:tr w:rsidR="004F6309" w14:paraId="2E690D33" w14:textId="77777777" w:rsidTr="003A425B">
        <w:trPr>
          <w:trHeight w:val="870"/>
        </w:trPr>
        <w:tc>
          <w:tcPr>
            <w:tcW w:w="3182" w:type="dxa"/>
            <w:tcMar>
              <w:top w:w="100" w:type="dxa"/>
              <w:left w:w="100" w:type="dxa"/>
              <w:bottom w:w="100" w:type="dxa"/>
              <w:right w:w="100" w:type="dxa"/>
            </w:tcMar>
          </w:tcPr>
          <w:p w14:paraId="15876706" w14:textId="77777777" w:rsidR="004F6309" w:rsidRDefault="004F6309" w:rsidP="003A425B">
            <w:pPr>
              <w:spacing w:before="200" w:after="200"/>
            </w:pPr>
            <w:r>
              <w:t>Radio Filler</w:t>
            </w:r>
          </w:p>
        </w:tc>
        <w:tc>
          <w:tcPr>
            <w:tcW w:w="5848" w:type="dxa"/>
            <w:tcMar>
              <w:top w:w="100" w:type="dxa"/>
              <w:left w:w="100" w:type="dxa"/>
              <w:bottom w:w="100" w:type="dxa"/>
              <w:right w:w="100" w:type="dxa"/>
            </w:tcMar>
          </w:tcPr>
          <w:p w14:paraId="06881A63" w14:textId="77777777" w:rsidR="004F6309" w:rsidRDefault="004F6309" w:rsidP="003A425B">
            <w:pPr>
              <w:spacing w:before="200" w:after="200"/>
            </w:pPr>
            <w:r>
              <w:t xml:space="preserve">Similar in style and in length to a normal radio advert (10sec, 20sec, 30sec, 60sec durations), a Radio Filler contains public health, public welfare or safety related content, and are used by radio stations at their discretion to fill any gaps in airtime schedules. </w:t>
            </w:r>
          </w:p>
        </w:tc>
      </w:tr>
    </w:tbl>
    <w:p w14:paraId="0F2C3113" w14:textId="77777777" w:rsidR="004F6309" w:rsidRDefault="004F6309" w:rsidP="004F6309">
      <w:pPr>
        <w:pStyle w:val="Heading1"/>
        <w:spacing w:after="120"/>
        <w:ind w:left="1440" w:firstLine="0"/>
        <w:rPr>
          <w:sz w:val="28"/>
          <w:szCs w:val="28"/>
        </w:rPr>
      </w:pPr>
    </w:p>
    <w:p w14:paraId="2D636DAF" w14:textId="58BAB3EB" w:rsidR="004F6309" w:rsidRDefault="00FD1F2A" w:rsidP="000A2859">
      <w:pPr>
        <w:pStyle w:val="Heading1"/>
        <w:numPr>
          <w:ilvl w:val="0"/>
          <w:numId w:val="290"/>
        </w:numPr>
        <w:spacing w:before="240" w:after="120"/>
        <w:ind w:hanging="360"/>
        <w:rPr>
          <w:sz w:val="28"/>
          <w:szCs w:val="28"/>
        </w:rPr>
      </w:pPr>
      <w:r>
        <w:rPr>
          <w:sz w:val="28"/>
          <w:szCs w:val="28"/>
        </w:rPr>
        <w:t>SCOPE OF REQUIREMENT</w:t>
      </w:r>
    </w:p>
    <w:p w14:paraId="5A73ACDD" w14:textId="77777777" w:rsidR="004F6309" w:rsidRDefault="004F6309" w:rsidP="000A2859">
      <w:pPr>
        <w:pStyle w:val="Heading2"/>
        <w:numPr>
          <w:ilvl w:val="1"/>
          <w:numId w:val="290"/>
        </w:numPr>
        <w:ind w:left="1080" w:hanging="360"/>
      </w:pPr>
      <w:r>
        <w:t>The following is within scope of this requirement;</w:t>
      </w:r>
    </w:p>
    <w:p w14:paraId="22BB6F68" w14:textId="77777777" w:rsidR="004F6309" w:rsidRDefault="004F6309" w:rsidP="000A2859">
      <w:pPr>
        <w:pStyle w:val="Heading3"/>
        <w:numPr>
          <w:ilvl w:val="2"/>
          <w:numId w:val="290"/>
        </w:numPr>
        <w:spacing w:after="120"/>
        <w:ind w:left="1440" w:hanging="360"/>
        <w:rPr>
          <w:sz w:val="24"/>
          <w:szCs w:val="24"/>
        </w:rPr>
      </w:pPr>
      <w:r>
        <w:rPr>
          <w:sz w:val="24"/>
          <w:szCs w:val="24"/>
        </w:rPr>
        <w:t>Storing Radio Filler assets in a Digital Asset Management system</w:t>
      </w:r>
    </w:p>
    <w:p w14:paraId="0BADA973" w14:textId="77777777" w:rsidR="004F6309" w:rsidRDefault="004F6309" w:rsidP="000A2859">
      <w:pPr>
        <w:pStyle w:val="Heading3"/>
        <w:numPr>
          <w:ilvl w:val="2"/>
          <w:numId w:val="290"/>
        </w:numPr>
        <w:spacing w:after="120"/>
        <w:ind w:left="1440" w:hanging="360"/>
        <w:rPr>
          <w:sz w:val="24"/>
          <w:szCs w:val="24"/>
        </w:rPr>
      </w:pPr>
      <w:r>
        <w:rPr>
          <w:sz w:val="24"/>
          <w:szCs w:val="24"/>
        </w:rPr>
        <w:t>Distribution of new Radio Filler audio files directly to broadcasters (plus accompanying relevant airtime documentation).</w:t>
      </w:r>
    </w:p>
    <w:p w14:paraId="204A4AE4" w14:textId="77777777" w:rsidR="004F6309" w:rsidRDefault="004F6309" w:rsidP="000A2859">
      <w:pPr>
        <w:pStyle w:val="Heading3"/>
        <w:numPr>
          <w:ilvl w:val="2"/>
          <w:numId w:val="290"/>
        </w:numPr>
        <w:spacing w:after="120"/>
        <w:ind w:left="1440" w:hanging="360"/>
        <w:rPr>
          <w:sz w:val="24"/>
          <w:szCs w:val="24"/>
        </w:rPr>
      </w:pPr>
      <w:r>
        <w:rPr>
          <w:sz w:val="24"/>
          <w:szCs w:val="24"/>
        </w:rPr>
        <w:t>Allowing broadcasters to access any historic Radio Fillers in the Digital Asset Management system</w:t>
      </w:r>
    </w:p>
    <w:p w14:paraId="5D27C373" w14:textId="77777777" w:rsidR="004F6309" w:rsidRDefault="004F6309" w:rsidP="000A2859">
      <w:pPr>
        <w:pStyle w:val="Heading3"/>
        <w:numPr>
          <w:ilvl w:val="2"/>
          <w:numId w:val="290"/>
        </w:numPr>
        <w:spacing w:after="120"/>
        <w:ind w:left="1440" w:hanging="360"/>
        <w:rPr>
          <w:sz w:val="24"/>
          <w:szCs w:val="24"/>
        </w:rPr>
      </w:pPr>
      <w:r>
        <w:rPr>
          <w:sz w:val="24"/>
          <w:szCs w:val="24"/>
        </w:rPr>
        <w:t>Account Management with a nominated Account Manager</w:t>
      </w:r>
    </w:p>
    <w:p w14:paraId="5981FC93" w14:textId="77777777" w:rsidR="004F6309" w:rsidRDefault="004F6309" w:rsidP="000A2859">
      <w:pPr>
        <w:pStyle w:val="Heading3"/>
        <w:numPr>
          <w:ilvl w:val="2"/>
          <w:numId w:val="290"/>
        </w:numPr>
        <w:spacing w:after="120"/>
        <w:ind w:left="1440" w:hanging="360"/>
      </w:pPr>
      <w:r>
        <w:rPr>
          <w:sz w:val="24"/>
          <w:szCs w:val="24"/>
        </w:rPr>
        <w:t>Training (refer to 6.8)</w:t>
      </w:r>
      <w:r>
        <w:rPr>
          <w:sz w:val="24"/>
          <w:szCs w:val="24"/>
        </w:rPr>
        <w:br/>
      </w:r>
    </w:p>
    <w:p w14:paraId="6AC37F86" w14:textId="1242C3A5" w:rsidR="004F6309" w:rsidRDefault="00FD1F2A" w:rsidP="000A2859">
      <w:pPr>
        <w:pStyle w:val="Heading1"/>
        <w:numPr>
          <w:ilvl w:val="0"/>
          <w:numId w:val="290"/>
        </w:numPr>
        <w:spacing w:after="120"/>
        <w:ind w:hanging="360"/>
        <w:rPr>
          <w:sz w:val="28"/>
          <w:szCs w:val="28"/>
        </w:rPr>
      </w:pPr>
      <w:r>
        <w:rPr>
          <w:sz w:val="28"/>
          <w:szCs w:val="28"/>
        </w:rPr>
        <w:t>THE REQUIREMENT</w:t>
      </w:r>
    </w:p>
    <w:p w14:paraId="690015A3" w14:textId="77777777" w:rsidR="004F6309" w:rsidRDefault="004F6309" w:rsidP="000A2859">
      <w:pPr>
        <w:pStyle w:val="Heading2"/>
        <w:numPr>
          <w:ilvl w:val="1"/>
          <w:numId w:val="290"/>
        </w:numPr>
        <w:ind w:left="1080" w:hanging="360"/>
      </w:pPr>
      <w:r>
        <w:t xml:space="preserve">The Potential Provider shall store Radio Filler assets in their Digital Asset Management system, that can be requested for delivery to radio broadcasters by the Authority. </w:t>
      </w:r>
    </w:p>
    <w:p w14:paraId="434B05E0" w14:textId="78119051" w:rsidR="004F6309" w:rsidRDefault="004F6309" w:rsidP="000A2859">
      <w:pPr>
        <w:pStyle w:val="Heading2"/>
        <w:numPr>
          <w:ilvl w:val="1"/>
          <w:numId w:val="290"/>
        </w:numPr>
        <w:ind w:left="1080" w:hanging="360"/>
      </w:pPr>
      <w:r>
        <w:t>The Potential Provider shall distribute Radio Fillers and related documentation to radio broadcasters (</w:t>
      </w:r>
      <w:proofErr w:type="gramStart"/>
      <w:r>
        <w:t>i.e.</w:t>
      </w:r>
      <w:proofErr w:type="gramEnd"/>
      <w:r>
        <w:t xml:space="preserve"> WAV audio files, copy instructions, </w:t>
      </w:r>
      <w:proofErr w:type="spellStart"/>
      <w:r>
        <w:t>Radiocentre</w:t>
      </w:r>
      <w:proofErr w:type="spellEnd"/>
      <w:r>
        <w:t xml:space="preserve"> clearance,</w:t>
      </w:r>
      <w:r w:rsidR="00FD1F2A">
        <w:t xml:space="preserve"> </w:t>
      </w:r>
      <w:r>
        <w:t>Filler Information Sheet, and any others). If the Authority prefer, there should be the option for the Authority to be able to simply email the Radio Filler WAV files and documentation to the Potential Provider.</w:t>
      </w:r>
    </w:p>
    <w:p w14:paraId="302D3F4A" w14:textId="77777777" w:rsidR="004F6309" w:rsidRDefault="004F6309" w:rsidP="000A2859">
      <w:pPr>
        <w:pStyle w:val="Heading2"/>
        <w:numPr>
          <w:ilvl w:val="1"/>
          <w:numId w:val="290"/>
        </w:numPr>
        <w:ind w:left="1080" w:hanging="360"/>
      </w:pPr>
      <w:r>
        <w:lastRenderedPageBreak/>
        <w:t xml:space="preserve">Apart from the normal industry-standard radio advert broadcast documentation, the Potential Provider will also be required to distribute a “Filler Information Sheet” – this is a </w:t>
      </w:r>
      <w:proofErr w:type="gramStart"/>
      <w:r>
        <w:t>one page</w:t>
      </w:r>
      <w:proofErr w:type="gramEnd"/>
      <w:r>
        <w:t xml:space="preserve"> document, provided by the Authority, promoting the Filler and its theme to broadcasters, and reasons why they should consider airing the Filler.</w:t>
      </w:r>
    </w:p>
    <w:p w14:paraId="52E1B659" w14:textId="77777777" w:rsidR="004F6309" w:rsidRDefault="004F6309" w:rsidP="000A2859">
      <w:pPr>
        <w:pStyle w:val="Heading2"/>
        <w:numPr>
          <w:ilvl w:val="1"/>
          <w:numId w:val="290"/>
        </w:numPr>
        <w:ind w:left="1080" w:hanging="360"/>
      </w:pPr>
      <w:r>
        <w:t>The current Filler station distribution list is as follows (but not limited to):</w:t>
      </w:r>
    </w:p>
    <w:p w14:paraId="381D6493" w14:textId="77777777" w:rsidR="004F6309" w:rsidRPr="009215DC" w:rsidRDefault="004F6309" w:rsidP="000A2859">
      <w:pPr>
        <w:pStyle w:val="Heading3"/>
        <w:numPr>
          <w:ilvl w:val="2"/>
          <w:numId w:val="290"/>
        </w:numPr>
        <w:ind w:left="1440" w:hanging="360"/>
        <w:rPr>
          <w:b w:val="0"/>
          <w:bCs/>
          <w:sz w:val="24"/>
          <w:szCs w:val="24"/>
        </w:rPr>
      </w:pPr>
      <w:r w:rsidRPr="009215DC">
        <w:rPr>
          <w:b w:val="0"/>
          <w:bCs/>
          <w:sz w:val="24"/>
          <w:szCs w:val="24"/>
        </w:rPr>
        <w:t xml:space="preserve">All UK commercial radio stations (around 400 individual stations in total) / any local community radio stations the Potential Provider may also be working with. </w:t>
      </w:r>
    </w:p>
    <w:p w14:paraId="5AA838FD" w14:textId="3FB8DD81" w:rsidR="004F6309" w:rsidRDefault="004F6309" w:rsidP="000A2859">
      <w:pPr>
        <w:pStyle w:val="Heading2"/>
        <w:numPr>
          <w:ilvl w:val="1"/>
          <w:numId w:val="290"/>
        </w:numPr>
        <w:ind w:left="1080" w:hanging="360"/>
      </w:pPr>
      <w:r>
        <w:t xml:space="preserve">A key difference to radio advertising is that Radio Fillers do not have any media plan. This is because by definition there is no airtime being bought. The provision of Fillers means working directly with radio stations’ internal traffic teams at the point of broadcast, who decide on programming and ultimately make the final decision on whether to use a Filler asset, as well as handle the withdrawal/deletion of one. </w:t>
      </w:r>
    </w:p>
    <w:p w14:paraId="029F16BC" w14:textId="77777777" w:rsidR="004F6309" w:rsidRDefault="004F6309" w:rsidP="000A2859">
      <w:pPr>
        <w:pStyle w:val="Heading2"/>
        <w:numPr>
          <w:ilvl w:val="1"/>
          <w:numId w:val="290"/>
        </w:numPr>
        <w:ind w:left="1080" w:hanging="360"/>
      </w:pPr>
      <w:r>
        <w:t>Fillers are generally designed to be distributed widely, to as many UK-wide Radio Stations as possible, with a view to maximise the opportunities of generating free donated airspace. However sometimes there will be some instances where the Authority requires less than full-UK - these are typically a UK region “England/Wales/Scotland/</w:t>
      </w:r>
      <w:proofErr w:type="spellStart"/>
      <w:r>
        <w:t>N.Ireland</w:t>
      </w:r>
      <w:proofErr w:type="spellEnd"/>
      <w:r>
        <w:t xml:space="preserve"> area only” distribution. The Potential Provider should be able to select stations based on this requirement, again without a media plan as a guide. </w:t>
      </w:r>
    </w:p>
    <w:p w14:paraId="2C37CF17" w14:textId="77777777" w:rsidR="004F6309" w:rsidRDefault="004F6309" w:rsidP="000A2859">
      <w:pPr>
        <w:pStyle w:val="Heading2"/>
        <w:numPr>
          <w:ilvl w:val="1"/>
          <w:numId w:val="290"/>
        </w:numPr>
        <w:ind w:left="1080" w:hanging="360"/>
      </w:pPr>
      <w:r>
        <w:t>The Potential Provider shall securely store the Authority’s WAVs (radio/audio files) for an indefinite period, and offer the capability to download proxy files, should the Authority require a radio showreel, for example.</w:t>
      </w:r>
    </w:p>
    <w:p w14:paraId="74105FF3" w14:textId="77777777" w:rsidR="004F6309" w:rsidRDefault="004F6309" w:rsidP="000A2859">
      <w:pPr>
        <w:pStyle w:val="Heading2"/>
        <w:numPr>
          <w:ilvl w:val="1"/>
          <w:numId w:val="290"/>
        </w:numPr>
        <w:ind w:left="1080" w:hanging="360"/>
      </w:pPr>
      <w:r>
        <w:t xml:space="preserve">The Potential Provider must also have the capability of sending Radio Filler instructions to all UK broadcasters instructing them to withdraw/delete a Radio Filler. This could be at any point later in the life of the Radio Filler (notably, this is usually months or years later as opposed to much shorter airtime bursts typical of paid-media radio advertising.  Please note, this is quite different to the process as used for Radio Advertising (since radio advertising will have a defined airtime period and with that a concrete fixed end date is built in from the start). The Potential Provider should have the relevant expertise in providing similar services. </w:t>
      </w:r>
    </w:p>
    <w:p w14:paraId="333DDFC5" w14:textId="77777777" w:rsidR="004F6309" w:rsidRDefault="004F6309" w:rsidP="000A2859">
      <w:pPr>
        <w:pStyle w:val="Heading2"/>
        <w:numPr>
          <w:ilvl w:val="1"/>
          <w:numId w:val="290"/>
        </w:numPr>
        <w:ind w:left="709" w:hanging="709"/>
        <w:rPr>
          <w:sz w:val="28"/>
          <w:szCs w:val="28"/>
        </w:rPr>
      </w:pPr>
      <w:r>
        <w:t>The Potential Provider should be able to offer and host training on how to use</w:t>
      </w:r>
      <w:r>
        <w:rPr>
          <w:color w:val="FF0000"/>
        </w:rPr>
        <w:t xml:space="preserve"> </w:t>
      </w:r>
      <w:r>
        <w:t>any of its tools and services in order that the Authority can effectively carry out its work.</w:t>
      </w:r>
    </w:p>
    <w:p w14:paraId="67BE5105" w14:textId="03DE35CD" w:rsidR="004F6309" w:rsidRPr="00AA29C7" w:rsidRDefault="00FD1F2A" w:rsidP="000A2859">
      <w:pPr>
        <w:pStyle w:val="Heading1"/>
        <w:numPr>
          <w:ilvl w:val="0"/>
          <w:numId w:val="290"/>
        </w:numPr>
        <w:spacing w:after="120"/>
        <w:ind w:hanging="360"/>
        <w:rPr>
          <w:sz w:val="28"/>
          <w:szCs w:val="28"/>
        </w:rPr>
      </w:pPr>
      <w:r w:rsidRPr="00AA29C7">
        <w:rPr>
          <w:sz w:val="28"/>
          <w:szCs w:val="28"/>
        </w:rPr>
        <w:t>KEY MILESTONES AND DELIVERABLES</w:t>
      </w:r>
    </w:p>
    <w:p w14:paraId="0B371F76" w14:textId="77777777" w:rsidR="004F6309" w:rsidRPr="00AA29C7" w:rsidRDefault="004F6309" w:rsidP="000A2859">
      <w:pPr>
        <w:pStyle w:val="Heading2"/>
        <w:numPr>
          <w:ilvl w:val="1"/>
          <w:numId w:val="290"/>
        </w:numPr>
        <w:ind w:left="709" w:hanging="709"/>
      </w:pPr>
      <w:r w:rsidRPr="00AA29C7">
        <w:t>The following Contract milestones/deliverables shall apply:</w:t>
      </w:r>
    </w:p>
    <w:p w14:paraId="5CBEA1E5" w14:textId="77777777" w:rsidR="004F6309" w:rsidRPr="00CC4A66" w:rsidRDefault="004F6309" w:rsidP="004F6309">
      <w:pPr>
        <w:rPr>
          <w:highlight w:val="yellow"/>
        </w:rPr>
      </w:pPr>
    </w:p>
    <w:p w14:paraId="1855B898" w14:textId="77777777" w:rsidR="004F6309" w:rsidRPr="00CC4A66" w:rsidRDefault="004F6309" w:rsidP="004F6309">
      <w:pPr>
        <w:rPr>
          <w:highlight w:val="yellow"/>
        </w:rPr>
      </w:pPr>
    </w:p>
    <w:tbl>
      <w:tblPr>
        <w:tblW w:w="9090" w:type="dxa"/>
        <w:tblBorders>
          <w:top w:val="nil"/>
          <w:left w:val="nil"/>
          <w:bottom w:val="nil"/>
          <w:right w:val="nil"/>
          <w:insideH w:val="nil"/>
          <w:insideV w:val="nil"/>
        </w:tblBorders>
        <w:tblLayout w:type="fixed"/>
        <w:tblLook w:val="0600" w:firstRow="0" w:lastRow="0" w:firstColumn="0" w:lastColumn="0" w:noHBand="1" w:noVBand="1"/>
      </w:tblPr>
      <w:tblGrid>
        <w:gridCol w:w="2430"/>
        <w:gridCol w:w="2535"/>
        <w:gridCol w:w="4125"/>
      </w:tblGrid>
      <w:tr w:rsidR="004F6309" w:rsidRPr="00CC4A66" w14:paraId="72B7A1C6" w14:textId="77777777" w:rsidTr="003A425B">
        <w:trPr>
          <w:trHeight w:val="690"/>
        </w:trPr>
        <w:tc>
          <w:tcPr>
            <w:tcW w:w="24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2B975000" w14:textId="77777777" w:rsidR="004F6309" w:rsidRPr="00CC4A66" w:rsidRDefault="004F6309" w:rsidP="00D25B4B">
            <w:pPr>
              <w:pBdr>
                <w:top w:val="nil"/>
                <w:left w:val="nil"/>
                <w:bottom w:val="nil"/>
                <w:right w:val="nil"/>
                <w:between w:val="nil"/>
              </w:pBdr>
              <w:suppressAutoHyphens w:val="0"/>
              <w:autoSpaceDN/>
              <w:spacing w:before="200" w:after="200"/>
              <w:textAlignment w:val="auto"/>
              <w:rPr>
                <w:highlight w:val="yellow"/>
              </w:rPr>
            </w:pPr>
            <w:r w:rsidRPr="00AA29C7">
              <w:rPr>
                <w:rFonts w:eastAsia="Arial"/>
                <w:sz w:val="24"/>
                <w:szCs w:val="24"/>
                <w:lang w:eastAsia="en-GB"/>
              </w:rPr>
              <w:lastRenderedPageBreak/>
              <w:t>Milestone/Deliverable</w:t>
            </w:r>
          </w:p>
        </w:tc>
        <w:tc>
          <w:tcPr>
            <w:tcW w:w="25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66E4CCFD" w14:textId="77777777" w:rsidR="004F6309" w:rsidRPr="00CC4A66" w:rsidRDefault="004F6309" w:rsidP="00AA29C7">
            <w:pPr>
              <w:suppressAutoHyphens w:val="0"/>
              <w:autoSpaceDN/>
              <w:spacing w:before="200" w:after="200"/>
              <w:textAlignment w:val="auto"/>
              <w:rPr>
                <w:highlight w:val="yellow"/>
              </w:rPr>
            </w:pPr>
            <w:r w:rsidRPr="00AA29C7">
              <w:rPr>
                <w:rFonts w:eastAsia="Arial"/>
                <w:sz w:val="24"/>
                <w:szCs w:val="24"/>
                <w:lang w:eastAsia="en-GB"/>
              </w:rPr>
              <w:t>Description</w:t>
            </w:r>
          </w:p>
        </w:tc>
        <w:tc>
          <w:tcPr>
            <w:tcW w:w="412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72990091" w14:textId="77777777" w:rsidR="004F6309" w:rsidRPr="00CC4A66" w:rsidRDefault="004F6309" w:rsidP="00AA29C7">
            <w:pPr>
              <w:suppressAutoHyphens w:val="0"/>
              <w:autoSpaceDN/>
              <w:spacing w:before="200" w:after="200"/>
              <w:textAlignment w:val="auto"/>
              <w:rPr>
                <w:highlight w:val="yellow"/>
              </w:rPr>
            </w:pPr>
            <w:r w:rsidRPr="00AA29C7">
              <w:rPr>
                <w:rFonts w:eastAsia="Arial"/>
                <w:sz w:val="24"/>
                <w:szCs w:val="24"/>
                <w:lang w:eastAsia="en-GB"/>
              </w:rPr>
              <w:t>Timeframe and Delivery date</w:t>
            </w:r>
          </w:p>
        </w:tc>
      </w:tr>
      <w:tr w:rsidR="004F6309" w:rsidRPr="00CC4A66" w14:paraId="5AF0FCAA" w14:textId="77777777" w:rsidTr="003A425B">
        <w:trPr>
          <w:trHeight w:val="1563"/>
        </w:trPr>
        <w:tc>
          <w:tcPr>
            <w:tcW w:w="24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C626BD" w14:textId="77777777" w:rsidR="004F6309" w:rsidRPr="00CC4A66" w:rsidRDefault="004F6309" w:rsidP="00AA29C7">
            <w:pPr>
              <w:suppressAutoHyphens w:val="0"/>
              <w:autoSpaceDN/>
              <w:spacing w:before="200" w:after="200"/>
              <w:jc w:val="center"/>
              <w:textAlignment w:val="auto"/>
              <w:rPr>
                <w:highlight w:val="yellow"/>
              </w:rPr>
            </w:pPr>
            <w:r w:rsidRPr="00AA29C7">
              <w:rPr>
                <w:rFonts w:eastAsia="Arial"/>
                <w:sz w:val="24"/>
                <w:szCs w:val="24"/>
                <w:lang w:eastAsia="en-GB"/>
              </w:rPr>
              <w:t>1</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11C8D33D" w14:textId="15CDC88C" w:rsidR="004F6309" w:rsidRPr="00CC4A66" w:rsidRDefault="00AA29C7" w:rsidP="003A425B">
            <w:pPr>
              <w:spacing w:before="200" w:after="200"/>
              <w:rPr>
                <w:highlight w:val="yellow"/>
              </w:rPr>
            </w:pPr>
            <w:r>
              <w:rPr>
                <w:rFonts w:ascii="Times" w:hAnsi="Times" w:cs="Times"/>
                <w:color w:val="FF0000"/>
                <w:sz w:val="27"/>
                <w:szCs w:val="27"/>
              </w:rPr>
              <w:t>REDACTED TEXT under FOIA Section 43, Commercial Interests</w:t>
            </w:r>
          </w:p>
        </w:tc>
        <w:tc>
          <w:tcPr>
            <w:tcW w:w="4125" w:type="dxa"/>
            <w:tcBorders>
              <w:top w:val="nil"/>
              <w:left w:val="nil"/>
              <w:bottom w:val="single" w:sz="8" w:space="0" w:color="000000"/>
              <w:right w:val="single" w:sz="8" w:space="0" w:color="000000"/>
            </w:tcBorders>
            <w:tcMar>
              <w:top w:w="100" w:type="dxa"/>
              <w:left w:w="100" w:type="dxa"/>
              <w:bottom w:w="100" w:type="dxa"/>
              <w:right w:w="100" w:type="dxa"/>
            </w:tcMar>
          </w:tcPr>
          <w:p w14:paraId="605C95F0" w14:textId="24DA6717" w:rsidR="004F6309" w:rsidRPr="00CC4A66" w:rsidRDefault="00AA29C7" w:rsidP="003A425B">
            <w:pPr>
              <w:spacing w:before="200" w:after="200"/>
              <w:rPr>
                <w:highlight w:val="yellow"/>
              </w:rPr>
            </w:pPr>
            <w:r>
              <w:rPr>
                <w:rFonts w:ascii="Times" w:hAnsi="Times" w:cs="Times"/>
                <w:color w:val="FF0000"/>
                <w:sz w:val="27"/>
                <w:szCs w:val="27"/>
              </w:rPr>
              <w:t>REDACTED TEXT under FOIA Section 43, Commercial Interests</w:t>
            </w:r>
          </w:p>
        </w:tc>
      </w:tr>
      <w:tr w:rsidR="004F6309" w:rsidRPr="00CC4A66" w14:paraId="34383944" w14:textId="77777777" w:rsidTr="003A425B">
        <w:trPr>
          <w:trHeight w:val="1563"/>
        </w:trPr>
        <w:tc>
          <w:tcPr>
            <w:tcW w:w="24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022DCF" w14:textId="55C8A951" w:rsidR="004F6309" w:rsidRPr="00CC4A66" w:rsidRDefault="004F6309" w:rsidP="00AA29C7">
            <w:pPr>
              <w:suppressAutoHyphens w:val="0"/>
              <w:autoSpaceDN/>
              <w:spacing w:before="200" w:after="200"/>
              <w:jc w:val="center"/>
              <w:textAlignment w:val="auto"/>
              <w:rPr>
                <w:highlight w:val="yellow"/>
              </w:rPr>
            </w:pPr>
            <w:r w:rsidRPr="00AA29C7">
              <w:rPr>
                <w:rFonts w:eastAsia="Arial"/>
                <w:sz w:val="24"/>
                <w:szCs w:val="24"/>
                <w:lang w:eastAsia="en-GB"/>
              </w:rPr>
              <w:t>2</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70A451D0" w14:textId="6C0E394E" w:rsidR="004F6309" w:rsidRPr="00CC4A66" w:rsidRDefault="00AA29C7" w:rsidP="003A425B">
            <w:pPr>
              <w:spacing w:before="200" w:after="200"/>
              <w:rPr>
                <w:highlight w:val="yellow"/>
              </w:rPr>
            </w:pPr>
            <w:r>
              <w:rPr>
                <w:rFonts w:ascii="Times" w:hAnsi="Times" w:cs="Times"/>
                <w:color w:val="FF0000"/>
                <w:sz w:val="27"/>
                <w:szCs w:val="27"/>
              </w:rPr>
              <w:t>REDACTED TEXT under FOIA Section 43, Commercial Interests</w:t>
            </w:r>
          </w:p>
        </w:tc>
        <w:tc>
          <w:tcPr>
            <w:tcW w:w="4125" w:type="dxa"/>
            <w:tcBorders>
              <w:top w:val="nil"/>
              <w:left w:val="nil"/>
              <w:bottom w:val="single" w:sz="8" w:space="0" w:color="000000"/>
              <w:right w:val="single" w:sz="8" w:space="0" w:color="000000"/>
            </w:tcBorders>
            <w:tcMar>
              <w:top w:w="100" w:type="dxa"/>
              <w:left w:w="100" w:type="dxa"/>
              <w:bottom w:w="100" w:type="dxa"/>
              <w:right w:w="100" w:type="dxa"/>
            </w:tcMar>
          </w:tcPr>
          <w:p w14:paraId="6AE37CD0" w14:textId="3420D5BC" w:rsidR="004F6309" w:rsidRPr="00CC4A66" w:rsidRDefault="00AA29C7" w:rsidP="003A425B">
            <w:pPr>
              <w:spacing w:before="200" w:after="200"/>
              <w:rPr>
                <w:highlight w:val="yellow"/>
              </w:rPr>
            </w:pPr>
            <w:r>
              <w:rPr>
                <w:rFonts w:ascii="Times" w:hAnsi="Times" w:cs="Times"/>
                <w:color w:val="FF0000"/>
                <w:sz w:val="27"/>
                <w:szCs w:val="27"/>
              </w:rPr>
              <w:t>REDACTED TEXT under FOIA Section 43, Commercial Interests</w:t>
            </w:r>
          </w:p>
        </w:tc>
      </w:tr>
      <w:tr w:rsidR="004F6309" w14:paraId="230C950A" w14:textId="77777777" w:rsidTr="003A425B">
        <w:trPr>
          <w:trHeight w:val="1563"/>
        </w:trPr>
        <w:tc>
          <w:tcPr>
            <w:tcW w:w="24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F9A95C" w14:textId="77777777" w:rsidR="004F6309" w:rsidRPr="00CC4A66" w:rsidRDefault="004F6309" w:rsidP="00AA29C7">
            <w:pPr>
              <w:suppressAutoHyphens w:val="0"/>
              <w:autoSpaceDN/>
              <w:spacing w:before="200" w:after="200"/>
              <w:jc w:val="center"/>
              <w:textAlignment w:val="auto"/>
              <w:rPr>
                <w:highlight w:val="yellow"/>
              </w:rPr>
            </w:pPr>
            <w:r w:rsidRPr="00AA29C7">
              <w:rPr>
                <w:rFonts w:eastAsia="Arial"/>
                <w:sz w:val="24"/>
                <w:szCs w:val="24"/>
                <w:lang w:eastAsia="en-GB"/>
              </w:rPr>
              <w:t>3</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63E32F72" w14:textId="523DC562" w:rsidR="004F6309" w:rsidRPr="00CC4A66" w:rsidRDefault="00AA29C7" w:rsidP="003A425B">
            <w:pPr>
              <w:spacing w:before="200" w:after="200"/>
              <w:rPr>
                <w:highlight w:val="yellow"/>
              </w:rPr>
            </w:pPr>
            <w:r>
              <w:rPr>
                <w:rFonts w:ascii="Times" w:hAnsi="Times" w:cs="Times"/>
                <w:color w:val="FF0000"/>
                <w:sz w:val="27"/>
                <w:szCs w:val="27"/>
              </w:rPr>
              <w:t>REDACTED TEXT under FOIA Section 43, Commercial Interests</w:t>
            </w:r>
          </w:p>
        </w:tc>
        <w:tc>
          <w:tcPr>
            <w:tcW w:w="4125" w:type="dxa"/>
            <w:tcBorders>
              <w:top w:val="nil"/>
              <w:left w:val="nil"/>
              <w:bottom w:val="single" w:sz="8" w:space="0" w:color="000000"/>
              <w:right w:val="single" w:sz="8" w:space="0" w:color="000000"/>
            </w:tcBorders>
            <w:tcMar>
              <w:top w:w="100" w:type="dxa"/>
              <w:left w:w="100" w:type="dxa"/>
              <w:bottom w:w="100" w:type="dxa"/>
              <w:right w:w="100" w:type="dxa"/>
            </w:tcMar>
          </w:tcPr>
          <w:p w14:paraId="1DA02087" w14:textId="2B763879" w:rsidR="004F6309" w:rsidRDefault="00AA29C7" w:rsidP="003A425B">
            <w:pPr>
              <w:spacing w:before="200" w:after="200"/>
            </w:pPr>
            <w:r>
              <w:rPr>
                <w:rFonts w:ascii="Times" w:hAnsi="Times" w:cs="Times"/>
                <w:color w:val="FF0000"/>
                <w:sz w:val="27"/>
                <w:szCs w:val="27"/>
              </w:rPr>
              <w:t>REDACTED TEXT under FOIA Section 43, Commercial Interests</w:t>
            </w:r>
          </w:p>
        </w:tc>
      </w:tr>
    </w:tbl>
    <w:p w14:paraId="34BE6ABD" w14:textId="77777777" w:rsidR="004F6309" w:rsidRDefault="004F6309" w:rsidP="004F6309">
      <w:pPr>
        <w:pStyle w:val="Heading2"/>
        <w:ind w:left="1440"/>
      </w:pPr>
    </w:p>
    <w:p w14:paraId="27522DD7" w14:textId="7632A05F" w:rsidR="004F6309" w:rsidRDefault="004F6309" w:rsidP="000A2859">
      <w:pPr>
        <w:pStyle w:val="Heading1"/>
        <w:numPr>
          <w:ilvl w:val="0"/>
          <w:numId w:val="290"/>
        </w:numPr>
        <w:spacing w:after="120"/>
        <w:ind w:left="709" w:hanging="709"/>
        <w:rPr>
          <w:sz w:val="28"/>
          <w:szCs w:val="28"/>
        </w:rPr>
      </w:pPr>
      <w:r>
        <w:rPr>
          <w:sz w:val="28"/>
          <w:szCs w:val="28"/>
        </w:rPr>
        <w:t>MANAGEMENT INFORMATION/</w:t>
      </w:r>
      <w:r w:rsidR="00FD1F2A">
        <w:rPr>
          <w:sz w:val="28"/>
          <w:szCs w:val="28"/>
        </w:rPr>
        <w:t>REPORTING</w:t>
      </w:r>
    </w:p>
    <w:p w14:paraId="16B55D63" w14:textId="77777777" w:rsidR="004F6309" w:rsidRDefault="004F6309" w:rsidP="000A2859">
      <w:pPr>
        <w:pStyle w:val="Heading2"/>
        <w:numPr>
          <w:ilvl w:val="1"/>
          <w:numId w:val="290"/>
        </w:numPr>
        <w:ind w:left="709" w:hanging="709"/>
        <w:rPr>
          <w:sz w:val="28"/>
          <w:szCs w:val="28"/>
        </w:rPr>
      </w:pPr>
      <w:r>
        <w:t xml:space="preserve">The Authority would expect a reporting mechanism to view progress and final completion of Filler trafficking to stations, ideally including reporting data of actions, such as views or downloads. </w:t>
      </w:r>
    </w:p>
    <w:p w14:paraId="46CC4EFE" w14:textId="33F4DD1C" w:rsidR="004F6309" w:rsidRDefault="00FD1F2A" w:rsidP="000A2859">
      <w:pPr>
        <w:pStyle w:val="Heading1"/>
        <w:numPr>
          <w:ilvl w:val="0"/>
          <w:numId w:val="290"/>
        </w:numPr>
        <w:spacing w:after="120"/>
        <w:ind w:left="709" w:hanging="709"/>
        <w:rPr>
          <w:sz w:val="28"/>
          <w:szCs w:val="28"/>
        </w:rPr>
      </w:pPr>
      <w:r>
        <w:rPr>
          <w:sz w:val="28"/>
          <w:szCs w:val="28"/>
        </w:rPr>
        <w:t>VOLUMES</w:t>
      </w:r>
    </w:p>
    <w:p w14:paraId="26FF50AC" w14:textId="6A9038CA" w:rsidR="004F6309" w:rsidRPr="00A109A7" w:rsidRDefault="00A109A7" w:rsidP="000A2859">
      <w:pPr>
        <w:pStyle w:val="Heading2"/>
        <w:numPr>
          <w:ilvl w:val="1"/>
          <w:numId w:val="290"/>
        </w:numPr>
        <w:ind w:left="1080" w:hanging="360"/>
      </w:pPr>
      <w:r w:rsidRPr="00A109A7">
        <w:rPr>
          <w:rFonts w:ascii="Times" w:hAnsi="Times" w:cs="Times"/>
          <w:color w:val="FF0000"/>
          <w:sz w:val="27"/>
          <w:szCs w:val="27"/>
        </w:rPr>
        <w:t>REDACTED</w:t>
      </w:r>
      <w:r>
        <w:t xml:space="preserve"> </w:t>
      </w:r>
      <w:r>
        <w:rPr>
          <w:rFonts w:ascii="Times" w:hAnsi="Times" w:cs="Times"/>
          <w:color w:val="FF0000"/>
          <w:sz w:val="27"/>
          <w:szCs w:val="27"/>
        </w:rPr>
        <w:t>TEXT under FOIA Section 43, Commercial Interests</w:t>
      </w:r>
    </w:p>
    <w:p w14:paraId="3B13B918" w14:textId="5B47BFA6" w:rsidR="00AF4CB4" w:rsidRDefault="002551B7" w:rsidP="000A2859">
      <w:pPr>
        <w:pStyle w:val="Heading2"/>
        <w:numPr>
          <w:ilvl w:val="1"/>
          <w:numId w:val="290"/>
        </w:numPr>
        <w:ind w:left="1080" w:hanging="360"/>
      </w:pPr>
      <w:r>
        <w:rPr>
          <w:rFonts w:ascii="Times" w:hAnsi="Times" w:cs="Times"/>
          <w:color w:val="FF0000"/>
          <w:sz w:val="27"/>
          <w:szCs w:val="27"/>
        </w:rPr>
        <w:t>REDACTED TEXT under FOIA Section 43, Commercial Interests</w:t>
      </w:r>
    </w:p>
    <w:p w14:paraId="3C51F038" w14:textId="73CFDA52" w:rsidR="00AF4CB4" w:rsidRPr="00AF4CB4" w:rsidRDefault="00AF4CB4" w:rsidP="000A2859">
      <w:pPr>
        <w:pStyle w:val="Heading2"/>
        <w:numPr>
          <w:ilvl w:val="1"/>
          <w:numId w:val="290"/>
        </w:numPr>
        <w:ind w:left="1080" w:hanging="360"/>
      </w:pPr>
      <w:r w:rsidRPr="000C3A95">
        <w:t xml:space="preserve">As this is a call off contract with a </w:t>
      </w:r>
      <w:r w:rsidR="009215DC" w:rsidRPr="000C3A95">
        <w:t>zero-commitment</w:t>
      </w:r>
      <w:r w:rsidRPr="000C3A95">
        <w:t xml:space="preserve"> value, annual volumes are not guaranteed</w:t>
      </w:r>
    </w:p>
    <w:p w14:paraId="100860FB" w14:textId="3AF20A2D" w:rsidR="004F6309" w:rsidRDefault="00FD1F2A" w:rsidP="000A2859">
      <w:pPr>
        <w:pStyle w:val="Heading1"/>
        <w:numPr>
          <w:ilvl w:val="0"/>
          <w:numId w:val="290"/>
        </w:numPr>
        <w:spacing w:after="120"/>
        <w:ind w:left="709" w:hanging="709"/>
        <w:rPr>
          <w:sz w:val="28"/>
          <w:szCs w:val="28"/>
        </w:rPr>
      </w:pPr>
      <w:r>
        <w:rPr>
          <w:sz w:val="28"/>
          <w:szCs w:val="28"/>
        </w:rPr>
        <w:t>CONTINUOUS IMPROVEMENT</w:t>
      </w:r>
    </w:p>
    <w:p w14:paraId="2C7D3E00" w14:textId="77777777" w:rsidR="004F6309" w:rsidRDefault="004F6309" w:rsidP="000A2859">
      <w:pPr>
        <w:pStyle w:val="Heading2"/>
        <w:numPr>
          <w:ilvl w:val="1"/>
          <w:numId w:val="290"/>
        </w:numPr>
        <w:ind w:left="709" w:hanging="709"/>
      </w:pPr>
      <w:r>
        <w:t>The Potential Provider will be expected to continually improve the way in which the required Services are to be delivered throughout the Contract duration.</w:t>
      </w:r>
    </w:p>
    <w:p w14:paraId="5BC03E0C" w14:textId="77777777" w:rsidR="004F6309" w:rsidRDefault="004F6309" w:rsidP="000A2859">
      <w:pPr>
        <w:pStyle w:val="Heading2"/>
        <w:numPr>
          <w:ilvl w:val="1"/>
          <w:numId w:val="290"/>
        </w:numPr>
        <w:ind w:left="709" w:hanging="709"/>
      </w:pPr>
      <w:r>
        <w:t xml:space="preserve">The Potential Provider should propose new ways of working to the Authority during quarterly Contract review meetings wherever relevant. </w:t>
      </w:r>
    </w:p>
    <w:p w14:paraId="7919271A" w14:textId="77777777" w:rsidR="004F6309" w:rsidRDefault="004F6309" w:rsidP="000A2859">
      <w:pPr>
        <w:pStyle w:val="Heading2"/>
        <w:numPr>
          <w:ilvl w:val="1"/>
          <w:numId w:val="290"/>
        </w:numPr>
        <w:ind w:left="709" w:hanging="709"/>
      </w:pPr>
      <w:r>
        <w:t>Changes to the way in which the Services are to be delivered must be brought to the Authority’s attention and agreed prior to any changes being implemented.</w:t>
      </w:r>
    </w:p>
    <w:p w14:paraId="54FDFAFE" w14:textId="77777777" w:rsidR="004F6309" w:rsidRDefault="004F6309" w:rsidP="000A2859">
      <w:pPr>
        <w:pStyle w:val="Heading1"/>
        <w:numPr>
          <w:ilvl w:val="0"/>
          <w:numId w:val="290"/>
        </w:numPr>
        <w:ind w:hanging="360"/>
        <w:rPr>
          <w:sz w:val="28"/>
          <w:szCs w:val="28"/>
        </w:rPr>
      </w:pPr>
      <w:r>
        <w:rPr>
          <w:sz w:val="28"/>
          <w:szCs w:val="28"/>
        </w:rPr>
        <w:lastRenderedPageBreak/>
        <w:t>PRICE</w:t>
      </w:r>
    </w:p>
    <w:p w14:paraId="2E92C781" w14:textId="4F4A25E9" w:rsidR="004F6309" w:rsidRPr="00915670" w:rsidRDefault="004F6309" w:rsidP="000A2859">
      <w:pPr>
        <w:pStyle w:val="Heading2"/>
        <w:numPr>
          <w:ilvl w:val="1"/>
          <w:numId w:val="290"/>
        </w:numPr>
        <w:ind w:left="709" w:hanging="709"/>
      </w:pPr>
      <w:r w:rsidRPr="00915670">
        <w:t>The Authority requires a</w:t>
      </w:r>
      <w:r w:rsidR="00AA29C7">
        <w:t xml:space="preserve"> </w:t>
      </w:r>
      <w:r w:rsidR="00AA29C7">
        <w:rPr>
          <w:rFonts w:ascii="Times" w:hAnsi="Times" w:cs="Times"/>
          <w:color w:val="FF0000"/>
          <w:sz w:val="27"/>
          <w:szCs w:val="27"/>
        </w:rPr>
        <w:t>REDACTED TEXT under FOIA Section 43, Commercial Interests</w:t>
      </w:r>
      <w:r w:rsidRPr="00915670">
        <w:t>. The Authority requires a single fixed fee for:</w:t>
      </w:r>
    </w:p>
    <w:p w14:paraId="4FFC628C" w14:textId="3E0F14E3" w:rsidR="004F6309" w:rsidRPr="00AA29C7" w:rsidRDefault="00AA29C7" w:rsidP="000A2859">
      <w:pPr>
        <w:pStyle w:val="Heading3"/>
        <w:numPr>
          <w:ilvl w:val="2"/>
          <w:numId w:val="290"/>
        </w:numPr>
        <w:ind w:left="1440" w:hanging="360"/>
        <w:rPr>
          <w:b w:val="0"/>
          <w:bCs/>
          <w:sz w:val="24"/>
          <w:szCs w:val="24"/>
        </w:rPr>
      </w:pPr>
      <w:r w:rsidRPr="00AA29C7">
        <w:rPr>
          <w:rFonts w:ascii="Times" w:hAnsi="Times" w:cs="Times"/>
          <w:b w:val="0"/>
          <w:bCs/>
          <w:color w:val="FF0000"/>
          <w:sz w:val="27"/>
          <w:szCs w:val="27"/>
        </w:rPr>
        <w:t>REDACTED TEXT under FOIA Section 43, Commercial Interests</w:t>
      </w:r>
    </w:p>
    <w:p w14:paraId="205D8807" w14:textId="21BDDB45" w:rsidR="004F6309" w:rsidRPr="00AA29C7" w:rsidRDefault="00AA29C7" w:rsidP="000A2859">
      <w:pPr>
        <w:pStyle w:val="Heading3"/>
        <w:numPr>
          <w:ilvl w:val="2"/>
          <w:numId w:val="290"/>
        </w:numPr>
        <w:ind w:left="1440" w:hanging="360"/>
        <w:rPr>
          <w:b w:val="0"/>
          <w:bCs/>
          <w:sz w:val="24"/>
          <w:szCs w:val="24"/>
        </w:rPr>
      </w:pPr>
      <w:r w:rsidRPr="00AA29C7">
        <w:rPr>
          <w:rFonts w:ascii="Times" w:hAnsi="Times" w:cs="Times"/>
          <w:b w:val="0"/>
          <w:bCs/>
          <w:color w:val="FF0000"/>
          <w:sz w:val="27"/>
          <w:szCs w:val="27"/>
        </w:rPr>
        <w:t>REDACTED TEXT under FOIA Section 43, Commercial Interests</w:t>
      </w:r>
    </w:p>
    <w:p w14:paraId="3F382EFD" w14:textId="11E2ABFE" w:rsidR="004F6309" w:rsidRPr="00AA29C7" w:rsidRDefault="00AA29C7" w:rsidP="000A2859">
      <w:pPr>
        <w:pStyle w:val="Heading3"/>
        <w:numPr>
          <w:ilvl w:val="2"/>
          <w:numId w:val="290"/>
        </w:numPr>
        <w:ind w:left="1440" w:hanging="360"/>
        <w:rPr>
          <w:b w:val="0"/>
          <w:bCs/>
          <w:sz w:val="24"/>
          <w:szCs w:val="24"/>
        </w:rPr>
      </w:pPr>
      <w:r w:rsidRPr="00AA29C7">
        <w:rPr>
          <w:rFonts w:ascii="Times" w:hAnsi="Times" w:cs="Times"/>
          <w:b w:val="0"/>
          <w:bCs/>
          <w:color w:val="FF0000"/>
          <w:sz w:val="27"/>
          <w:szCs w:val="27"/>
        </w:rPr>
        <w:t>REDACTED TEXT under FOIA Section 43, Commercial Interests</w:t>
      </w:r>
    </w:p>
    <w:p w14:paraId="696F6D75" w14:textId="77777777" w:rsidR="004F6309" w:rsidRDefault="004F6309" w:rsidP="000A2859">
      <w:pPr>
        <w:pStyle w:val="Heading2"/>
        <w:numPr>
          <w:ilvl w:val="1"/>
          <w:numId w:val="290"/>
        </w:numPr>
        <w:ind w:left="709" w:hanging="709"/>
      </w:pPr>
      <w:r>
        <w:t>Prices are to be submitted via the e-Sourcing Suite [Attachment 4 – Price Schedule excluding VAT and including all other expenses relating to Contract delivery].</w:t>
      </w:r>
    </w:p>
    <w:p w14:paraId="72C721A1" w14:textId="77777777" w:rsidR="004F6309" w:rsidRDefault="004F6309" w:rsidP="000A2859">
      <w:pPr>
        <w:pStyle w:val="Heading1"/>
        <w:numPr>
          <w:ilvl w:val="0"/>
          <w:numId w:val="290"/>
        </w:numPr>
        <w:spacing w:after="120"/>
        <w:ind w:left="709" w:hanging="709"/>
        <w:rPr>
          <w:sz w:val="28"/>
          <w:szCs w:val="28"/>
        </w:rPr>
      </w:pPr>
      <w:bookmarkStart w:id="49" w:name="_heading=h.44sinio" w:colFirst="0" w:colLast="0"/>
      <w:bookmarkEnd w:id="49"/>
      <w:r>
        <w:rPr>
          <w:sz w:val="28"/>
          <w:szCs w:val="28"/>
        </w:rPr>
        <w:t>STAFF AND CUSTOMER SERVICE</w:t>
      </w:r>
    </w:p>
    <w:p w14:paraId="5C620E8E" w14:textId="77777777" w:rsidR="004F6309" w:rsidRDefault="004F6309" w:rsidP="000A2859">
      <w:pPr>
        <w:pStyle w:val="Heading2"/>
        <w:numPr>
          <w:ilvl w:val="1"/>
          <w:numId w:val="290"/>
        </w:numPr>
        <w:ind w:left="709" w:hanging="709"/>
      </w:pPr>
      <w:r>
        <w:t>The Potential Provider shall ensure a sufficient level of resource throughout the duration of the Contract in order to consistently deliver a quality service.</w:t>
      </w:r>
    </w:p>
    <w:p w14:paraId="38D53B2C" w14:textId="77777777" w:rsidR="004F6309" w:rsidRDefault="004F6309" w:rsidP="000A2859">
      <w:pPr>
        <w:pStyle w:val="Heading2"/>
        <w:numPr>
          <w:ilvl w:val="1"/>
          <w:numId w:val="290"/>
        </w:numPr>
        <w:ind w:left="709" w:hanging="709"/>
      </w:pPr>
      <w:r>
        <w:t xml:space="preserve">The Potential Provider’s staff assigned to the Contract shall have the relevant qualifications and experience to deliver the Contract to the required standard. </w:t>
      </w:r>
    </w:p>
    <w:p w14:paraId="674BDBCD" w14:textId="77777777" w:rsidR="004F6309" w:rsidRDefault="004F6309" w:rsidP="000A2859">
      <w:pPr>
        <w:pStyle w:val="Heading2"/>
        <w:numPr>
          <w:ilvl w:val="1"/>
          <w:numId w:val="290"/>
        </w:numPr>
        <w:ind w:left="709" w:hanging="709"/>
        <w:rPr>
          <w:sz w:val="28"/>
          <w:szCs w:val="28"/>
        </w:rPr>
      </w:pPr>
      <w:r>
        <w:t>The Potential Provider shall ensure that staff understand the Authority’s vision and objectives, and will provide excellent customer service to the Authority throughout the duration of the Contract.</w:t>
      </w:r>
      <w:r>
        <w:rPr>
          <w:sz w:val="28"/>
          <w:szCs w:val="28"/>
        </w:rPr>
        <w:t xml:space="preserve">  </w:t>
      </w:r>
    </w:p>
    <w:p w14:paraId="643C38FD" w14:textId="77777777" w:rsidR="004F6309" w:rsidRDefault="004F6309" w:rsidP="000A2859">
      <w:pPr>
        <w:pStyle w:val="Heading2"/>
        <w:numPr>
          <w:ilvl w:val="1"/>
          <w:numId w:val="290"/>
        </w:numPr>
        <w:ind w:left="1080" w:hanging="360"/>
      </w:pPr>
      <w:r>
        <w:t xml:space="preserve">The Potential Provider shall nominate a named individual Account Manager to manage the </w:t>
      </w:r>
      <w:proofErr w:type="gramStart"/>
      <w:r>
        <w:t>day to day</w:t>
      </w:r>
      <w:proofErr w:type="gramEnd"/>
      <w:r>
        <w:t xml:space="preserve"> business needs of the Authority, and to assist with any issues.</w:t>
      </w:r>
    </w:p>
    <w:p w14:paraId="756322DD" w14:textId="05B05FBB" w:rsidR="004F6309" w:rsidRDefault="00FD1F2A" w:rsidP="000A2859">
      <w:pPr>
        <w:pStyle w:val="Heading1"/>
        <w:numPr>
          <w:ilvl w:val="0"/>
          <w:numId w:val="290"/>
        </w:numPr>
        <w:spacing w:after="120"/>
        <w:ind w:left="709" w:hanging="709"/>
        <w:rPr>
          <w:sz w:val="28"/>
          <w:szCs w:val="28"/>
        </w:rPr>
      </w:pPr>
      <w:r>
        <w:rPr>
          <w:sz w:val="28"/>
          <w:szCs w:val="28"/>
        </w:rPr>
        <w:t>SERVICE LEVELS AND PERFORMANCE</w:t>
      </w:r>
    </w:p>
    <w:p w14:paraId="773D7A22" w14:textId="77777777" w:rsidR="004F6309" w:rsidRDefault="004F6309" w:rsidP="000A2859">
      <w:pPr>
        <w:pStyle w:val="Heading2"/>
        <w:numPr>
          <w:ilvl w:val="1"/>
          <w:numId w:val="290"/>
        </w:numPr>
        <w:ind w:left="709" w:hanging="709"/>
      </w:pPr>
      <w:r>
        <w:t>The Authority will measure the quality of the Potential Provider’s delivery by:</w:t>
      </w:r>
    </w:p>
    <w:p w14:paraId="0C836251" w14:textId="77777777" w:rsidR="004F6309" w:rsidRDefault="004F6309" w:rsidP="004F6309">
      <w:pPr>
        <w:pStyle w:val="Heading2"/>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104"/>
        <w:gridCol w:w="1762"/>
        <w:gridCol w:w="2321"/>
        <w:gridCol w:w="1876"/>
        <w:gridCol w:w="1962"/>
      </w:tblGrid>
      <w:tr w:rsidR="004F6309" w14:paraId="147D8208" w14:textId="77777777" w:rsidTr="003A425B">
        <w:trPr>
          <w:trHeight w:val="870"/>
        </w:trPr>
        <w:tc>
          <w:tcPr>
            <w:tcW w:w="110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275F698F" w14:textId="77777777" w:rsidR="004F6309" w:rsidRDefault="004F6309" w:rsidP="003A425B">
            <w:pPr>
              <w:pBdr>
                <w:top w:val="nil"/>
                <w:left w:val="nil"/>
                <w:bottom w:val="nil"/>
                <w:right w:val="nil"/>
                <w:between w:val="nil"/>
              </w:pBdr>
              <w:spacing w:before="200" w:after="200"/>
              <w:ind w:left="720"/>
            </w:pPr>
          </w:p>
        </w:tc>
        <w:tc>
          <w:tcPr>
            <w:tcW w:w="1762"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12616C44" w14:textId="77777777" w:rsidR="004F6309" w:rsidRDefault="004F6309" w:rsidP="003A425B">
            <w:pPr>
              <w:spacing w:before="200" w:after="200"/>
            </w:pPr>
            <w:r>
              <w:t>Service Area</w:t>
            </w:r>
          </w:p>
        </w:tc>
        <w:tc>
          <w:tcPr>
            <w:tcW w:w="2321"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3E8333F6" w14:textId="77777777" w:rsidR="004F6309" w:rsidRDefault="004F6309" w:rsidP="003A425B">
            <w:pPr>
              <w:spacing w:before="200" w:after="200"/>
            </w:pPr>
            <w:r>
              <w:t>KPI/SLA description</w:t>
            </w:r>
          </w:p>
        </w:tc>
        <w:tc>
          <w:tcPr>
            <w:tcW w:w="187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4A6D343E" w14:textId="77777777" w:rsidR="004F6309" w:rsidRDefault="004F6309" w:rsidP="003A425B">
            <w:pPr>
              <w:spacing w:before="200" w:after="200"/>
            </w:pPr>
            <w:r>
              <w:t>Target</w:t>
            </w:r>
          </w:p>
        </w:tc>
        <w:tc>
          <w:tcPr>
            <w:tcW w:w="1962"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5A79FA20" w14:textId="77777777" w:rsidR="004F6309" w:rsidRDefault="004F6309" w:rsidP="003A425B">
            <w:pPr>
              <w:spacing w:before="200" w:after="200"/>
              <w:jc w:val="center"/>
            </w:pPr>
            <w:r>
              <w:t>How measured</w:t>
            </w:r>
          </w:p>
        </w:tc>
      </w:tr>
      <w:tr w:rsidR="004F6309" w14:paraId="4C6538A5" w14:textId="77777777" w:rsidTr="00D25B4B">
        <w:trPr>
          <w:trHeight w:val="1830"/>
        </w:trPr>
        <w:tc>
          <w:tcPr>
            <w:tcW w:w="1104"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2DF22FAB" w14:textId="77777777" w:rsidR="004F6309" w:rsidRDefault="004F6309" w:rsidP="003A425B">
            <w:pPr>
              <w:spacing w:before="200" w:after="200"/>
            </w:pPr>
            <w:r>
              <w:t>1</w:t>
            </w:r>
          </w:p>
        </w:tc>
        <w:tc>
          <w:tcPr>
            <w:tcW w:w="1762" w:type="dxa"/>
            <w:tcBorders>
              <w:top w:val="nil"/>
              <w:left w:val="nil"/>
              <w:bottom w:val="single" w:sz="4" w:space="0" w:color="auto"/>
              <w:right w:val="single" w:sz="8" w:space="0" w:color="000000"/>
            </w:tcBorders>
            <w:tcMar>
              <w:top w:w="100" w:type="dxa"/>
              <w:left w:w="100" w:type="dxa"/>
              <w:bottom w:w="100" w:type="dxa"/>
              <w:right w:w="100" w:type="dxa"/>
            </w:tcMar>
          </w:tcPr>
          <w:p w14:paraId="3F1B86E4" w14:textId="77777777" w:rsidR="004F6309" w:rsidRDefault="004F6309" w:rsidP="003A425B">
            <w:pPr>
              <w:spacing w:before="200" w:after="200"/>
            </w:pPr>
            <w:r>
              <w:t>Delivery timescales</w:t>
            </w:r>
          </w:p>
        </w:tc>
        <w:tc>
          <w:tcPr>
            <w:tcW w:w="2321" w:type="dxa"/>
            <w:tcBorders>
              <w:top w:val="nil"/>
              <w:left w:val="nil"/>
              <w:bottom w:val="single" w:sz="4" w:space="0" w:color="auto"/>
              <w:right w:val="single" w:sz="8" w:space="0" w:color="000000"/>
            </w:tcBorders>
            <w:tcMar>
              <w:top w:w="100" w:type="dxa"/>
              <w:left w:w="100" w:type="dxa"/>
              <w:bottom w:w="100" w:type="dxa"/>
              <w:right w:w="100" w:type="dxa"/>
            </w:tcMar>
          </w:tcPr>
          <w:p w14:paraId="1E12B584" w14:textId="51996194" w:rsidR="004F6309" w:rsidRDefault="002551B7" w:rsidP="003A425B">
            <w:pPr>
              <w:spacing w:before="200" w:after="200"/>
            </w:pPr>
            <w:r>
              <w:rPr>
                <w:rFonts w:ascii="Times" w:hAnsi="Times" w:cs="Times"/>
                <w:color w:val="FF0000"/>
                <w:sz w:val="27"/>
                <w:szCs w:val="27"/>
              </w:rPr>
              <w:t>REDACTED TEXT under FOIA Section 43, Commercial Interests</w:t>
            </w:r>
          </w:p>
        </w:tc>
        <w:tc>
          <w:tcPr>
            <w:tcW w:w="1876" w:type="dxa"/>
            <w:tcBorders>
              <w:top w:val="nil"/>
              <w:left w:val="nil"/>
              <w:bottom w:val="single" w:sz="4" w:space="0" w:color="auto"/>
              <w:right w:val="single" w:sz="8" w:space="0" w:color="000000"/>
            </w:tcBorders>
            <w:tcMar>
              <w:top w:w="100" w:type="dxa"/>
              <w:left w:w="100" w:type="dxa"/>
              <w:bottom w:w="100" w:type="dxa"/>
              <w:right w:w="100" w:type="dxa"/>
            </w:tcMar>
          </w:tcPr>
          <w:p w14:paraId="4ECA56E1" w14:textId="58AC6C10" w:rsidR="004F6309" w:rsidRDefault="002551B7" w:rsidP="003A425B">
            <w:pPr>
              <w:spacing w:before="200" w:after="200"/>
            </w:pPr>
            <w:r>
              <w:rPr>
                <w:rFonts w:ascii="Times" w:hAnsi="Times" w:cs="Times"/>
                <w:color w:val="FF0000"/>
                <w:sz w:val="27"/>
                <w:szCs w:val="27"/>
              </w:rPr>
              <w:t>REDACTED TEXT under FOIA Section 43, Commercial Interests</w:t>
            </w:r>
          </w:p>
        </w:tc>
        <w:tc>
          <w:tcPr>
            <w:tcW w:w="1962" w:type="dxa"/>
            <w:tcBorders>
              <w:top w:val="nil"/>
              <w:left w:val="nil"/>
              <w:bottom w:val="single" w:sz="4" w:space="0" w:color="auto"/>
              <w:right w:val="single" w:sz="8" w:space="0" w:color="000000"/>
            </w:tcBorders>
            <w:tcMar>
              <w:top w:w="100" w:type="dxa"/>
              <w:left w:w="100" w:type="dxa"/>
              <w:bottom w:w="100" w:type="dxa"/>
              <w:right w:w="100" w:type="dxa"/>
            </w:tcMar>
          </w:tcPr>
          <w:p w14:paraId="4373CBFB" w14:textId="3952898C" w:rsidR="004F6309" w:rsidRDefault="002551B7" w:rsidP="003A425B">
            <w:pPr>
              <w:spacing w:before="200" w:after="200"/>
            </w:pPr>
            <w:r>
              <w:rPr>
                <w:rFonts w:ascii="Times" w:hAnsi="Times" w:cs="Times"/>
                <w:color w:val="FF0000"/>
                <w:sz w:val="27"/>
                <w:szCs w:val="27"/>
              </w:rPr>
              <w:t>REDACTED TEXT under FOIA Section 43, Commercial Interests</w:t>
            </w:r>
          </w:p>
        </w:tc>
      </w:tr>
      <w:tr w:rsidR="004F6309" w14:paraId="0A8E7451" w14:textId="77777777" w:rsidTr="00D25B4B">
        <w:trPr>
          <w:trHeight w:val="2730"/>
        </w:trPr>
        <w:tc>
          <w:tcPr>
            <w:tcW w:w="110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23AF153" w14:textId="77777777" w:rsidR="004F6309" w:rsidRDefault="004F6309" w:rsidP="003A425B">
            <w:pPr>
              <w:spacing w:before="200" w:after="200"/>
            </w:pPr>
            <w:r>
              <w:lastRenderedPageBreak/>
              <w:t>2</w:t>
            </w:r>
          </w:p>
        </w:tc>
        <w:tc>
          <w:tcPr>
            <w:tcW w:w="176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0A48DFC3" w14:textId="77777777" w:rsidR="004F6309" w:rsidRDefault="004F6309" w:rsidP="003A425B">
            <w:pPr>
              <w:spacing w:before="200" w:after="200"/>
            </w:pPr>
            <w:r>
              <w:t>Responsiveness/efficiency</w:t>
            </w:r>
          </w:p>
        </w:tc>
        <w:tc>
          <w:tcPr>
            <w:tcW w:w="2321"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28BCF0D1" w14:textId="34B5E9DB" w:rsidR="004F6309" w:rsidRDefault="002551B7" w:rsidP="003A425B">
            <w:pPr>
              <w:spacing w:before="200" w:after="200"/>
            </w:pPr>
            <w:r>
              <w:rPr>
                <w:rFonts w:ascii="Times" w:hAnsi="Times" w:cs="Times"/>
                <w:color w:val="FF0000"/>
                <w:sz w:val="27"/>
                <w:szCs w:val="27"/>
              </w:rPr>
              <w:t>REDACTED TEXT under FOIA Section 43, Commercial Interests</w:t>
            </w:r>
          </w:p>
        </w:tc>
        <w:tc>
          <w:tcPr>
            <w:tcW w:w="1876"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736F4582" w14:textId="46088C18" w:rsidR="004F6309" w:rsidRDefault="002551B7" w:rsidP="003A425B">
            <w:pPr>
              <w:spacing w:before="200" w:after="200"/>
            </w:pPr>
            <w:r>
              <w:rPr>
                <w:rFonts w:ascii="Times" w:hAnsi="Times" w:cs="Times"/>
                <w:color w:val="FF0000"/>
                <w:sz w:val="27"/>
                <w:szCs w:val="27"/>
              </w:rPr>
              <w:t>REDACTED TEXT under FOIA Section 43, Commercial Interests</w:t>
            </w:r>
          </w:p>
        </w:tc>
        <w:tc>
          <w:tcPr>
            <w:tcW w:w="196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0ECA864A" w14:textId="23523FE9" w:rsidR="004F6309" w:rsidRDefault="002551B7" w:rsidP="003A425B">
            <w:pPr>
              <w:spacing w:before="200" w:after="200"/>
            </w:pPr>
            <w:r>
              <w:rPr>
                <w:rFonts w:ascii="Times" w:hAnsi="Times" w:cs="Times"/>
                <w:color w:val="FF0000"/>
                <w:sz w:val="27"/>
                <w:szCs w:val="27"/>
              </w:rPr>
              <w:t>REDACTED TEXT under FOIA Section 43, Commercial Interests</w:t>
            </w:r>
          </w:p>
        </w:tc>
      </w:tr>
      <w:tr w:rsidR="004F6309" w14:paraId="56F300E3" w14:textId="77777777" w:rsidTr="003A425B">
        <w:trPr>
          <w:trHeight w:val="2730"/>
        </w:trPr>
        <w:tc>
          <w:tcPr>
            <w:tcW w:w="1104" w:type="dxa"/>
            <w:tcBorders>
              <w:top w:val="nil"/>
              <w:left w:val="single" w:sz="9" w:space="0" w:color="000000"/>
              <w:bottom w:val="single" w:sz="9" w:space="0" w:color="000000"/>
              <w:right w:val="single" w:sz="9" w:space="0" w:color="000000"/>
            </w:tcBorders>
            <w:tcMar>
              <w:top w:w="100" w:type="dxa"/>
              <w:left w:w="100" w:type="dxa"/>
              <w:bottom w:w="100" w:type="dxa"/>
              <w:right w:w="100" w:type="dxa"/>
            </w:tcMar>
          </w:tcPr>
          <w:p w14:paraId="1610FA15" w14:textId="77777777" w:rsidR="004F6309" w:rsidRDefault="004F6309" w:rsidP="003A425B">
            <w:pPr>
              <w:spacing w:before="200" w:after="200" w:line="276" w:lineRule="auto"/>
            </w:pPr>
            <w:r>
              <w:t>3</w:t>
            </w:r>
          </w:p>
        </w:tc>
        <w:tc>
          <w:tcPr>
            <w:tcW w:w="1762" w:type="dxa"/>
            <w:tcBorders>
              <w:top w:val="nil"/>
              <w:left w:val="nil"/>
              <w:bottom w:val="single" w:sz="9" w:space="0" w:color="000000"/>
              <w:right w:val="single" w:sz="9" w:space="0" w:color="000000"/>
            </w:tcBorders>
            <w:tcMar>
              <w:top w:w="100" w:type="dxa"/>
              <w:left w:w="100" w:type="dxa"/>
              <w:bottom w:w="100" w:type="dxa"/>
              <w:right w:w="100" w:type="dxa"/>
            </w:tcMar>
          </w:tcPr>
          <w:p w14:paraId="2456A304" w14:textId="77777777" w:rsidR="004F6309" w:rsidRDefault="004F6309" w:rsidP="003A425B">
            <w:pPr>
              <w:spacing w:before="200" w:after="200" w:line="276" w:lineRule="auto"/>
            </w:pPr>
            <w:r>
              <w:t>Management reporting</w:t>
            </w:r>
          </w:p>
        </w:tc>
        <w:tc>
          <w:tcPr>
            <w:tcW w:w="2321" w:type="dxa"/>
            <w:tcBorders>
              <w:top w:val="nil"/>
              <w:left w:val="nil"/>
              <w:bottom w:val="single" w:sz="9" w:space="0" w:color="000000"/>
              <w:right w:val="single" w:sz="9" w:space="0" w:color="000000"/>
            </w:tcBorders>
            <w:tcMar>
              <w:top w:w="100" w:type="dxa"/>
              <w:left w:w="100" w:type="dxa"/>
              <w:bottom w:w="100" w:type="dxa"/>
              <w:right w:w="100" w:type="dxa"/>
            </w:tcMar>
          </w:tcPr>
          <w:p w14:paraId="2AB88A73" w14:textId="1F64A948" w:rsidR="004F6309" w:rsidRDefault="002551B7" w:rsidP="003A425B">
            <w:pPr>
              <w:spacing w:before="200" w:after="200" w:line="276" w:lineRule="auto"/>
            </w:pPr>
            <w:r>
              <w:rPr>
                <w:rFonts w:ascii="Times" w:hAnsi="Times" w:cs="Times"/>
                <w:color w:val="FF0000"/>
                <w:sz w:val="27"/>
                <w:szCs w:val="27"/>
              </w:rPr>
              <w:t>REDACTED TEXT under FOIA Section 43, Commercial Interests</w:t>
            </w:r>
          </w:p>
        </w:tc>
        <w:tc>
          <w:tcPr>
            <w:tcW w:w="1876" w:type="dxa"/>
            <w:tcBorders>
              <w:top w:val="nil"/>
              <w:left w:val="nil"/>
              <w:bottom w:val="single" w:sz="9" w:space="0" w:color="000000"/>
              <w:right w:val="single" w:sz="9" w:space="0" w:color="000000"/>
            </w:tcBorders>
            <w:tcMar>
              <w:top w:w="100" w:type="dxa"/>
              <w:left w:w="100" w:type="dxa"/>
              <w:bottom w:w="100" w:type="dxa"/>
              <w:right w:w="100" w:type="dxa"/>
            </w:tcMar>
          </w:tcPr>
          <w:p w14:paraId="04A427E3" w14:textId="7EDADD92" w:rsidR="004F6309" w:rsidRDefault="002551B7" w:rsidP="003A425B">
            <w:pPr>
              <w:spacing w:before="200" w:after="200" w:line="276" w:lineRule="auto"/>
            </w:pPr>
            <w:r>
              <w:rPr>
                <w:rFonts w:ascii="Times" w:hAnsi="Times" w:cs="Times"/>
                <w:color w:val="FF0000"/>
                <w:sz w:val="27"/>
                <w:szCs w:val="27"/>
              </w:rPr>
              <w:t>REDACTED TEXT under FOIA Section 43, Commercial Interests</w:t>
            </w:r>
          </w:p>
        </w:tc>
        <w:tc>
          <w:tcPr>
            <w:tcW w:w="1962" w:type="dxa"/>
            <w:tcBorders>
              <w:top w:val="nil"/>
              <w:left w:val="nil"/>
              <w:bottom w:val="single" w:sz="9" w:space="0" w:color="000000"/>
              <w:right w:val="single" w:sz="9" w:space="0" w:color="000000"/>
            </w:tcBorders>
            <w:tcMar>
              <w:top w:w="100" w:type="dxa"/>
              <w:left w:w="100" w:type="dxa"/>
              <w:bottom w:w="100" w:type="dxa"/>
              <w:right w:w="100" w:type="dxa"/>
            </w:tcMar>
          </w:tcPr>
          <w:p w14:paraId="289AD53B" w14:textId="02BD0A5E" w:rsidR="004F6309" w:rsidRDefault="002551B7" w:rsidP="003A425B">
            <w:pPr>
              <w:spacing w:before="200" w:after="200" w:line="276" w:lineRule="auto"/>
            </w:pPr>
            <w:r>
              <w:rPr>
                <w:rFonts w:ascii="Times" w:hAnsi="Times" w:cs="Times"/>
                <w:color w:val="FF0000"/>
                <w:sz w:val="27"/>
                <w:szCs w:val="27"/>
              </w:rPr>
              <w:t>REDACTED TEXT under FOIA Section 43, Commercial Interests</w:t>
            </w:r>
          </w:p>
        </w:tc>
      </w:tr>
      <w:tr w:rsidR="004F6309" w14:paraId="63F88D3F" w14:textId="77777777" w:rsidTr="003A425B">
        <w:trPr>
          <w:trHeight w:val="2730"/>
        </w:trPr>
        <w:tc>
          <w:tcPr>
            <w:tcW w:w="1104" w:type="dxa"/>
            <w:tcBorders>
              <w:top w:val="nil"/>
              <w:left w:val="single" w:sz="9" w:space="0" w:color="000000"/>
              <w:bottom w:val="single" w:sz="9" w:space="0" w:color="000000"/>
              <w:right w:val="single" w:sz="9" w:space="0" w:color="000000"/>
            </w:tcBorders>
            <w:tcMar>
              <w:top w:w="100" w:type="dxa"/>
              <w:left w:w="100" w:type="dxa"/>
              <w:bottom w:w="100" w:type="dxa"/>
              <w:right w:w="100" w:type="dxa"/>
            </w:tcMar>
          </w:tcPr>
          <w:p w14:paraId="4375F71B" w14:textId="77777777" w:rsidR="004F6309" w:rsidRDefault="004F6309" w:rsidP="003A425B">
            <w:pPr>
              <w:spacing w:before="200" w:after="200" w:line="276" w:lineRule="auto"/>
            </w:pPr>
            <w:r>
              <w:t>4</w:t>
            </w:r>
          </w:p>
        </w:tc>
        <w:tc>
          <w:tcPr>
            <w:tcW w:w="1762" w:type="dxa"/>
            <w:tcBorders>
              <w:top w:val="nil"/>
              <w:left w:val="nil"/>
              <w:bottom w:val="single" w:sz="9" w:space="0" w:color="000000"/>
              <w:right w:val="single" w:sz="9" w:space="0" w:color="000000"/>
            </w:tcBorders>
            <w:tcMar>
              <w:top w:w="100" w:type="dxa"/>
              <w:left w:w="100" w:type="dxa"/>
              <w:bottom w:w="100" w:type="dxa"/>
              <w:right w:w="100" w:type="dxa"/>
            </w:tcMar>
          </w:tcPr>
          <w:p w14:paraId="1F959D34" w14:textId="77777777" w:rsidR="004F6309" w:rsidRDefault="004F6309" w:rsidP="003A425B">
            <w:pPr>
              <w:spacing w:before="200" w:after="200" w:line="276" w:lineRule="auto"/>
            </w:pPr>
            <w:r>
              <w:t>Management reporting</w:t>
            </w:r>
          </w:p>
        </w:tc>
        <w:tc>
          <w:tcPr>
            <w:tcW w:w="2321" w:type="dxa"/>
            <w:tcBorders>
              <w:top w:val="nil"/>
              <w:left w:val="nil"/>
              <w:bottom w:val="single" w:sz="9" w:space="0" w:color="000000"/>
              <w:right w:val="single" w:sz="9" w:space="0" w:color="000000"/>
            </w:tcBorders>
            <w:tcMar>
              <w:top w:w="100" w:type="dxa"/>
              <w:left w:w="100" w:type="dxa"/>
              <w:bottom w:w="100" w:type="dxa"/>
              <w:right w:w="100" w:type="dxa"/>
            </w:tcMar>
          </w:tcPr>
          <w:p w14:paraId="49BC97ED" w14:textId="33C6F9B0" w:rsidR="004F6309" w:rsidRDefault="002551B7" w:rsidP="003A425B">
            <w:pPr>
              <w:spacing w:before="200" w:after="200" w:line="276" w:lineRule="auto"/>
            </w:pPr>
            <w:r>
              <w:rPr>
                <w:rFonts w:ascii="Times" w:hAnsi="Times" w:cs="Times"/>
                <w:color w:val="FF0000"/>
                <w:sz w:val="27"/>
                <w:szCs w:val="27"/>
              </w:rPr>
              <w:t>REDACTED TEXT under FOIA Section 43, Commercial Interests</w:t>
            </w:r>
          </w:p>
        </w:tc>
        <w:tc>
          <w:tcPr>
            <w:tcW w:w="1876" w:type="dxa"/>
            <w:tcBorders>
              <w:top w:val="nil"/>
              <w:left w:val="nil"/>
              <w:bottom w:val="single" w:sz="9" w:space="0" w:color="000000"/>
              <w:right w:val="single" w:sz="9" w:space="0" w:color="000000"/>
            </w:tcBorders>
            <w:tcMar>
              <w:top w:w="100" w:type="dxa"/>
              <w:left w:w="100" w:type="dxa"/>
              <w:bottom w:w="100" w:type="dxa"/>
              <w:right w:w="100" w:type="dxa"/>
            </w:tcMar>
          </w:tcPr>
          <w:p w14:paraId="631D363D" w14:textId="1E9B7DB8" w:rsidR="004F6309" w:rsidRDefault="002551B7" w:rsidP="003A425B">
            <w:pPr>
              <w:spacing w:before="200" w:after="200" w:line="276" w:lineRule="auto"/>
            </w:pPr>
            <w:r>
              <w:rPr>
                <w:rFonts w:ascii="Times" w:hAnsi="Times" w:cs="Times"/>
                <w:color w:val="FF0000"/>
                <w:sz w:val="27"/>
                <w:szCs w:val="27"/>
              </w:rPr>
              <w:t>REDACTED TEXT under FOIA Section 43, Commercial Interests</w:t>
            </w:r>
          </w:p>
        </w:tc>
        <w:tc>
          <w:tcPr>
            <w:tcW w:w="1962" w:type="dxa"/>
            <w:tcBorders>
              <w:top w:val="nil"/>
              <w:left w:val="nil"/>
              <w:bottom w:val="single" w:sz="9" w:space="0" w:color="000000"/>
              <w:right w:val="single" w:sz="9" w:space="0" w:color="000000"/>
            </w:tcBorders>
            <w:tcMar>
              <w:top w:w="100" w:type="dxa"/>
              <w:left w:w="100" w:type="dxa"/>
              <w:bottom w:w="100" w:type="dxa"/>
              <w:right w:w="100" w:type="dxa"/>
            </w:tcMar>
          </w:tcPr>
          <w:p w14:paraId="72B6A583" w14:textId="1ABE2837" w:rsidR="004F6309" w:rsidRDefault="002551B7" w:rsidP="003A425B">
            <w:pPr>
              <w:spacing w:before="200" w:after="200" w:line="276" w:lineRule="auto"/>
            </w:pPr>
            <w:r>
              <w:rPr>
                <w:rFonts w:ascii="Times" w:hAnsi="Times" w:cs="Times"/>
                <w:color w:val="FF0000"/>
                <w:sz w:val="27"/>
                <w:szCs w:val="27"/>
              </w:rPr>
              <w:t>REDACTED TEXT under FOIA Section 43, Commercial Interests</w:t>
            </w:r>
          </w:p>
        </w:tc>
      </w:tr>
    </w:tbl>
    <w:p w14:paraId="514F9110" w14:textId="77777777" w:rsidR="004F6309" w:rsidRDefault="004F6309" w:rsidP="004F6309">
      <w:pPr>
        <w:pStyle w:val="Heading2"/>
        <w:spacing w:before="200" w:after="200" w:line="276" w:lineRule="auto"/>
      </w:pPr>
    </w:p>
    <w:p w14:paraId="747CF138" w14:textId="0726B484" w:rsidR="004F6309" w:rsidRDefault="004F6309" w:rsidP="000A2859">
      <w:pPr>
        <w:pStyle w:val="Heading2"/>
        <w:numPr>
          <w:ilvl w:val="1"/>
          <w:numId w:val="290"/>
        </w:numPr>
        <w:spacing w:before="200" w:after="200" w:line="276" w:lineRule="auto"/>
        <w:ind w:left="1080" w:hanging="360"/>
      </w:pPr>
      <w:r>
        <w:t>The Client will maintain a record of Agency’s adherence to the agreed service level and performance timelines. Any non-adherence will result in performance review meetings between the Client and the Agency, to provide an explanation as to why the service level agreement was not met. Improvement plans will also be established here.</w:t>
      </w:r>
    </w:p>
    <w:p w14:paraId="783EEC73" w14:textId="77777777" w:rsidR="004F6309" w:rsidRPr="000C3A95" w:rsidRDefault="004F6309" w:rsidP="000A2859">
      <w:pPr>
        <w:pStyle w:val="Heading2"/>
        <w:numPr>
          <w:ilvl w:val="1"/>
          <w:numId w:val="290"/>
        </w:numPr>
        <w:spacing w:before="200" w:after="200" w:line="276" w:lineRule="auto"/>
        <w:ind w:left="1080" w:hanging="360"/>
      </w:pPr>
      <w:bookmarkStart w:id="50" w:name="_heading=h.xuygsx89d1jz" w:colFirst="0" w:colLast="0"/>
      <w:bookmarkEnd w:id="50"/>
      <w:r>
        <w:t>Where the Agency fails to provide a Service Improvement Plan or fails to deliver the agreed Service Improvement Plan to the required standard, the Client reserves the right to seek early termination of the contract in accordance with the procedures set out in the Terms and Conditions.</w:t>
      </w:r>
    </w:p>
    <w:p w14:paraId="2101E267" w14:textId="2730305F" w:rsidR="004F6309" w:rsidRDefault="00FD1F2A" w:rsidP="000A2859">
      <w:pPr>
        <w:pStyle w:val="Heading1"/>
        <w:numPr>
          <w:ilvl w:val="0"/>
          <w:numId w:val="290"/>
        </w:numPr>
        <w:spacing w:after="120"/>
        <w:ind w:hanging="360"/>
        <w:rPr>
          <w:sz w:val="28"/>
          <w:szCs w:val="28"/>
        </w:rPr>
      </w:pPr>
      <w:bookmarkStart w:id="51" w:name="_heading=h.3j2qqm3" w:colFirst="0" w:colLast="0"/>
      <w:bookmarkEnd w:id="51"/>
      <w:r>
        <w:rPr>
          <w:sz w:val="28"/>
          <w:szCs w:val="28"/>
        </w:rPr>
        <w:lastRenderedPageBreak/>
        <w:t xml:space="preserve"> SECURITY AND</w:t>
      </w:r>
      <w:r w:rsidR="004F6309">
        <w:rPr>
          <w:sz w:val="28"/>
          <w:szCs w:val="28"/>
        </w:rPr>
        <w:t xml:space="preserve"> CONFIDENTIALITY </w:t>
      </w:r>
      <w:r>
        <w:rPr>
          <w:sz w:val="28"/>
          <w:szCs w:val="28"/>
        </w:rPr>
        <w:t>REQUIREMENTS</w:t>
      </w:r>
    </w:p>
    <w:p w14:paraId="60574F2D" w14:textId="77777777" w:rsidR="004F6309" w:rsidRDefault="004F6309" w:rsidP="000A2859">
      <w:pPr>
        <w:pStyle w:val="Heading2"/>
        <w:numPr>
          <w:ilvl w:val="1"/>
          <w:numId w:val="290"/>
        </w:numPr>
        <w:ind w:left="1080" w:hanging="360"/>
      </w:pPr>
      <w:r>
        <w:t>If reports are to be available via an online portal/website facility, the Potential Provider shall ensure the platform and accessibility is secure. Reports provided via email should also be provided securely in the required format.</w:t>
      </w:r>
    </w:p>
    <w:p w14:paraId="10854F50" w14:textId="77777777" w:rsidR="004F6309" w:rsidRDefault="004F6309" w:rsidP="000A2859">
      <w:pPr>
        <w:numPr>
          <w:ilvl w:val="1"/>
          <w:numId w:val="290"/>
        </w:numPr>
        <w:suppressAutoHyphens w:val="0"/>
        <w:autoSpaceDN/>
        <w:textAlignment w:val="auto"/>
      </w:pPr>
      <w:r>
        <w:t>​​All materials will remain the property of the authority.</w:t>
      </w:r>
    </w:p>
    <w:p w14:paraId="65405AFF" w14:textId="77777777" w:rsidR="004F6309" w:rsidRDefault="004F6309" w:rsidP="004F6309">
      <w:pPr>
        <w:ind w:left="720"/>
      </w:pPr>
    </w:p>
    <w:p w14:paraId="70EFC58C" w14:textId="77777777" w:rsidR="004F6309" w:rsidRDefault="004F6309" w:rsidP="004F6309">
      <w:pPr>
        <w:ind w:left="720"/>
      </w:pPr>
    </w:p>
    <w:p w14:paraId="397A6EB1" w14:textId="70E03707" w:rsidR="004F6309" w:rsidRDefault="00FD1F2A" w:rsidP="000A2859">
      <w:pPr>
        <w:pStyle w:val="Heading1"/>
        <w:numPr>
          <w:ilvl w:val="0"/>
          <w:numId w:val="290"/>
        </w:numPr>
        <w:spacing w:after="120"/>
        <w:ind w:left="709" w:hanging="709"/>
        <w:rPr>
          <w:sz w:val="28"/>
          <w:szCs w:val="28"/>
        </w:rPr>
      </w:pPr>
      <w:r>
        <w:rPr>
          <w:sz w:val="28"/>
          <w:szCs w:val="28"/>
        </w:rPr>
        <w:t>PAYMENT AND INVOICING</w:t>
      </w:r>
    </w:p>
    <w:p w14:paraId="28F54642" w14:textId="77777777" w:rsidR="004F6309" w:rsidRDefault="004F6309" w:rsidP="000A2859">
      <w:pPr>
        <w:pStyle w:val="Heading2"/>
        <w:numPr>
          <w:ilvl w:val="1"/>
          <w:numId w:val="290"/>
        </w:numPr>
        <w:ind w:left="1080" w:hanging="360"/>
      </w:pPr>
      <w:bookmarkStart w:id="52" w:name="_heading=h.4i7ojhp" w:colFirst="0" w:colLast="0"/>
      <w:bookmarkEnd w:id="52"/>
      <w:r>
        <w:t xml:space="preserve">Billing and payment should be on a “pay as you go” basis, which is dependent on when the Authority requires Radio Filler assets to be delivered and what each order request comprises. </w:t>
      </w:r>
    </w:p>
    <w:p w14:paraId="6495102A" w14:textId="77777777" w:rsidR="004F6309" w:rsidRDefault="004F6309" w:rsidP="000A2859">
      <w:pPr>
        <w:pStyle w:val="Heading2"/>
        <w:numPr>
          <w:ilvl w:val="1"/>
          <w:numId w:val="290"/>
        </w:numPr>
        <w:ind w:left="1080" w:hanging="360"/>
      </w:pPr>
      <w:bookmarkStart w:id="53" w:name="_heading=h.uf4cfwplxa3z" w:colFirst="0" w:colLast="0"/>
      <w:bookmarkEnd w:id="53"/>
      <w:r>
        <w:t>Each asset delivery should be invoiced immediately, and will be paid using 1 x single Purchase Order number which the Authority will raise at the start of each Financial Year (or contract start).</w:t>
      </w:r>
    </w:p>
    <w:p w14:paraId="459A1252" w14:textId="77777777" w:rsidR="004F6309" w:rsidRDefault="004F6309" w:rsidP="000A2859">
      <w:pPr>
        <w:pStyle w:val="Heading2"/>
        <w:numPr>
          <w:ilvl w:val="1"/>
          <w:numId w:val="290"/>
        </w:numPr>
        <w:ind w:left="1080" w:hanging="360"/>
      </w:pPr>
      <w:r>
        <w:rPr>
          <w:color w:val="000000"/>
          <w:highlight w:val="white"/>
        </w:rPr>
        <w:t xml:space="preserve">Payment can only be made following satisfactory delivery of pre-agreed certified products and deliverables. </w:t>
      </w:r>
    </w:p>
    <w:p w14:paraId="42BD9F51" w14:textId="77777777" w:rsidR="004F6309" w:rsidRDefault="004F6309" w:rsidP="000A2859">
      <w:pPr>
        <w:pStyle w:val="Heading2"/>
        <w:numPr>
          <w:ilvl w:val="1"/>
          <w:numId w:val="290"/>
        </w:numPr>
        <w:ind w:left="1080" w:hanging="360"/>
      </w:pPr>
      <w:r>
        <w:rPr>
          <w:color w:val="000000"/>
          <w:highlight w:val="white"/>
        </w:rPr>
        <w:t>Before payment can be considered, each invoice must include a detailed elemental breakdown of work completed and the associated costs, and must include:</w:t>
      </w:r>
    </w:p>
    <w:p w14:paraId="7F95C3DC" w14:textId="77777777" w:rsidR="004F6309" w:rsidRDefault="004F6309" w:rsidP="000A2859">
      <w:pPr>
        <w:pStyle w:val="Heading3"/>
        <w:numPr>
          <w:ilvl w:val="2"/>
          <w:numId w:val="290"/>
        </w:numPr>
        <w:ind w:left="1440" w:hanging="360"/>
        <w:rPr>
          <w:sz w:val="24"/>
          <w:szCs w:val="24"/>
        </w:rPr>
      </w:pPr>
      <w:r>
        <w:rPr>
          <w:sz w:val="24"/>
          <w:szCs w:val="24"/>
        </w:rPr>
        <w:t>Date of delivery order (in addition to invoice date)</w:t>
      </w:r>
    </w:p>
    <w:p w14:paraId="2F87BC2B" w14:textId="77777777" w:rsidR="004F6309" w:rsidRDefault="004F6309" w:rsidP="000A2859">
      <w:pPr>
        <w:pStyle w:val="Heading3"/>
        <w:numPr>
          <w:ilvl w:val="2"/>
          <w:numId w:val="290"/>
        </w:numPr>
        <w:ind w:left="1440" w:hanging="360"/>
        <w:rPr>
          <w:sz w:val="24"/>
          <w:szCs w:val="24"/>
        </w:rPr>
      </w:pPr>
      <w:r>
        <w:rPr>
          <w:sz w:val="24"/>
          <w:szCs w:val="24"/>
        </w:rPr>
        <w:t>Name and ID number of each Filler being delivered</w:t>
      </w:r>
    </w:p>
    <w:p w14:paraId="054A912C" w14:textId="77777777" w:rsidR="004F6309" w:rsidRDefault="004F6309" w:rsidP="000A2859">
      <w:pPr>
        <w:pStyle w:val="Heading3"/>
        <w:numPr>
          <w:ilvl w:val="2"/>
          <w:numId w:val="290"/>
        </w:numPr>
        <w:ind w:left="1440" w:hanging="360"/>
        <w:rPr>
          <w:sz w:val="24"/>
          <w:szCs w:val="24"/>
        </w:rPr>
      </w:pPr>
      <w:r>
        <w:rPr>
          <w:sz w:val="24"/>
          <w:szCs w:val="24"/>
        </w:rPr>
        <w:t>Specific details of where broadcaster delivery is to (</w:t>
      </w:r>
      <w:proofErr w:type="gramStart"/>
      <w:r>
        <w:rPr>
          <w:sz w:val="24"/>
          <w:szCs w:val="24"/>
        </w:rPr>
        <w:t>e.g.</w:t>
      </w:r>
      <w:proofErr w:type="gramEnd"/>
      <w:r>
        <w:rPr>
          <w:sz w:val="24"/>
          <w:szCs w:val="24"/>
        </w:rPr>
        <w:t xml:space="preserve"> All UK radio stations)</w:t>
      </w:r>
    </w:p>
    <w:p w14:paraId="18AFE668" w14:textId="4A56D18A" w:rsidR="004F6309" w:rsidRDefault="004F6309" w:rsidP="000A2859">
      <w:pPr>
        <w:pStyle w:val="Heading2"/>
        <w:numPr>
          <w:ilvl w:val="1"/>
          <w:numId w:val="290"/>
        </w:numPr>
        <w:ind w:left="1080" w:hanging="360"/>
      </w:pPr>
      <w:r>
        <w:rPr>
          <w:highlight w:val="white"/>
        </w:rPr>
        <w:t xml:space="preserve">Invoices should be submitted to:  </w:t>
      </w:r>
      <w:r w:rsidR="00AD202F" w:rsidRPr="00AD202F">
        <w:rPr>
          <w:rFonts w:ascii="Times New Roman" w:hAnsi="Times New Roman" w:cs="Times New Roman"/>
          <w:color w:val="FF0000"/>
          <w:sz w:val="27"/>
          <w:szCs w:val="27"/>
          <w:highlight w:val="white"/>
        </w:rPr>
        <w:t>REDACTED TEXT under FOIA Section 40, Personal Information</w:t>
      </w:r>
      <w:r w:rsidRPr="00AD202F">
        <w:rPr>
          <w:color w:val="FF0000"/>
          <w:highlight w:val="white"/>
        </w:rPr>
        <w:t xml:space="preserve"> </w:t>
      </w:r>
    </w:p>
    <w:p w14:paraId="2F26D7B5" w14:textId="77777777" w:rsidR="004F6309" w:rsidRDefault="004F6309" w:rsidP="000A2859">
      <w:pPr>
        <w:pStyle w:val="Heading2"/>
        <w:numPr>
          <w:ilvl w:val="1"/>
          <w:numId w:val="290"/>
        </w:numPr>
        <w:ind w:left="1080" w:hanging="360"/>
      </w:pPr>
      <w:r>
        <w:rPr>
          <w:color w:val="000000"/>
          <w:highlight w:val="white"/>
        </w:rPr>
        <w:t>Invoices must always contain a PO number otherwise that invoice will not be paid</w:t>
      </w:r>
    </w:p>
    <w:p w14:paraId="002E0FE0" w14:textId="77777777" w:rsidR="004F6309" w:rsidRDefault="004F6309" w:rsidP="000A2859">
      <w:pPr>
        <w:pStyle w:val="Heading1"/>
        <w:numPr>
          <w:ilvl w:val="0"/>
          <w:numId w:val="290"/>
        </w:numPr>
        <w:spacing w:after="120"/>
        <w:ind w:left="709" w:hanging="709"/>
        <w:rPr>
          <w:sz w:val="28"/>
          <w:szCs w:val="28"/>
        </w:rPr>
      </w:pPr>
      <w:r>
        <w:rPr>
          <w:sz w:val="28"/>
          <w:szCs w:val="28"/>
        </w:rPr>
        <w:t xml:space="preserve">CONTRACT MANAGEMENT </w:t>
      </w:r>
    </w:p>
    <w:p w14:paraId="0223C50B" w14:textId="77777777" w:rsidR="004F6309" w:rsidRDefault="004F6309" w:rsidP="000A2859">
      <w:pPr>
        <w:pStyle w:val="Heading2"/>
        <w:numPr>
          <w:ilvl w:val="1"/>
          <w:numId w:val="290"/>
        </w:numPr>
        <w:ind w:left="709" w:hanging="709"/>
      </w:pPr>
      <w:r>
        <w:t>The Potential Provider may be required to attend ad hoc meetings relating to their performance and how the contract is developing.</w:t>
      </w:r>
    </w:p>
    <w:p w14:paraId="314AE11C" w14:textId="77777777" w:rsidR="004F6309" w:rsidRDefault="004F6309" w:rsidP="000A2859">
      <w:pPr>
        <w:pStyle w:val="Heading2"/>
        <w:numPr>
          <w:ilvl w:val="1"/>
          <w:numId w:val="290"/>
        </w:numPr>
        <w:ind w:left="709" w:hanging="709"/>
      </w:pPr>
      <w:r>
        <w:t>Attendance at these and quarterly Contract Review meetings shall be at the Potential Provider’s own expense.</w:t>
      </w:r>
    </w:p>
    <w:p w14:paraId="20AAB42C" w14:textId="335478CF" w:rsidR="004F6309" w:rsidRDefault="00FD1F2A" w:rsidP="000A2859">
      <w:pPr>
        <w:pStyle w:val="Heading1"/>
        <w:numPr>
          <w:ilvl w:val="0"/>
          <w:numId w:val="290"/>
        </w:numPr>
        <w:spacing w:after="120"/>
        <w:ind w:hanging="360"/>
        <w:rPr>
          <w:sz w:val="28"/>
          <w:szCs w:val="28"/>
        </w:rPr>
      </w:pPr>
      <w:bookmarkStart w:id="54" w:name="_heading=h.2xcytpi" w:colFirst="0" w:colLast="0"/>
      <w:bookmarkEnd w:id="54"/>
      <w:r>
        <w:rPr>
          <w:sz w:val="28"/>
          <w:szCs w:val="28"/>
        </w:rPr>
        <w:t xml:space="preserve"> LOCATION</w:t>
      </w:r>
    </w:p>
    <w:p w14:paraId="5F3E7A11" w14:textId="3E919D9D" w:rsidR="004F6309" w:rsidRPr="00FD1F2A" w:rsidRDefault="004F6309" w:rsidP="00FD1F2A">
      <w:pPr>
        <w:pStyle w:val="Heading2"/>
        <w:ind w:left="720"/>
        <w:rPr>
          <w:sz w:val="28"/>
          <w:szCs w:val="28"/>
        </w:rPr>
        <w:sectPr w:rsidR="004F6309" w:rsidRPr="00FD1F2A">
          <w:headerReference w:type="default" r:id="rId11"/>
          <w:footerReference w:type="default" r:id="rId12"/>
          <w:pgSz w:w="11906" w:h="16838"/>
          <w:pgMar w:top="1440" w:right="1440" w:bottom="1440" w:left="1440" w:header="708" w:footer="708" w:gutter="0"/>
          <w:cols w:space="720"/>
        </w:sectPr>
      </w:pPr>
      <w:r>
        <w:t xml:space="preserve">The location of the Services will be carried out at; </w:t>
      </w:r>
      <w:r w:rsidR="00A21D46" w:rsidRPr="00AD202F">
        <w:rPr>
          <w:rFonts w:ascii="Times New Roman" w:hAnsi="Times New Roman" w:cs="Times New Roman"/>
          <w:color w:val="FF0000"/>
          <w:sz w:val="27"/>
          <w:szCs w:val="27"/>
          <w:highlight w:val="white"/>
        </w:rPr>
        <w:t>REDACTED TEXT under FOIA Section 40, Personal Information</w:t>
      </w:r>
      <w:r>
        <w:t>.</w:t>
      </w:r>
    </w:p>
    <w:p w14:paraId="0893C924" w14:textId="345FFA01" w:rsidR="00ED5490" w:rsidRDefault="00C05A11">
      <w:pPr>
        <w:keepNext/>
        <w:keepLines/>
        <w:widowControl w:val="0"/>
        <w:spacing w:before="20" w:after="20"/>
        <w:ind w:left="360" w:hanging="360"/>
      </w:pPr>
      <w:r>
        <w:rPr>
          <w:b/>
          <w:color w:val="000000"/>
          <w:sz w:val="28"/>
          <w:szCs w:val="28"/>
        </w:rPr>
        <w:lastRenderedPageBreak/>
        <w:t>Joint Schedule 2 (Variation Form)</w:t>
      </w:r>
      <w:r w:rsidR="0038347A">
        <w:rPr>
          <w:b/>
          <w:color w:val="000000"/>
          <w:sz w:val="28"/>
          <w:szCs w:val="28"/>
        </w:rPr>
        <w:t xml:space="preserve"> – TO BE USED IF REQUIRED </w:t>
      </w:r>
      <w:r w:rsidR="00901E94">
        <w:rPr>
          <w:b/>
          <w:color w:val="000000"/>
          <w:sz w:val="28"/>
          <w:szCs w:val="28"/>
        </w:rPr>
        <w:t>(</w:t>
      </w:r>
      <w:r w:rsidR="0038347A">
        <w:rPr>
          <w:b/>
          <w:color w:val="000000"/>
          <w:sz w:val="28"/>
          <w:szCs w:val="28"/>
        </w:rPr>
        <w:t>POST CONTRACT</w:t>
      </w:r>
      <w:r w:rsidR="00901E94">
        <w:rPr>
          <w:b/>
          <w:color w:val="000000"/>
          <w:sz w:val="28"/>
          <w:szCs w:val="28"/>
        </w:rPr>
        <w:t>)</w:t>
      </w:r>
    </w:p>
    <w:p w14:paraId="2898286C" w14:textId="77777777" w:rsidR="00ED5490" w:rsidRDefault="00C05A11">
      <w:pPr>
        <w:spacing w:after="160" w:line="242" w:lineRule="auto"/>
      </w:pPr>
      <w:r>
        <w:rPr>
          <w:sz w:val="24"/>
          <w:szCs w:val="24"/>
        </w:rPr>
        <w:t>This form is to be used in order to change a contract in accordance with Clause 24 (Changing the Contract)</w:t>
      </w:r>
    </w:p>
    <w:tbl>
      <w:tblPr>
        <w:tblW w:w="8982" w:type="dxa"/>
        <w:tblLayout w:type="fixed"/>
        <w:tblCellMar>
          <w:left w:w="10" w:type="dxa"/>
          <w:right w:w="10" w:type="dxa"/>
        </w:tblCellMar>
        <w:tblLook w:val="0000" w:firstRow="0" w:lastRow="0" w:firstColumn="0" w:lastColumn="0" w:noHBand="0" w:noVBand="0"/>
      </w:tblPr>
      <w:tblGrid>
        <w:gridCol w:w="2938"/>
        <w:gridCol w:w="3021"/>
        <w:gridCol w:w="3023"/>
      </w:tblGrid>
      <w:tr w:rsidR="00ED5490" w14:paraId="4BE99183"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536F81" w14:textId="77777777" w:rsidR="00ED5490" w:rsidRDefault="00C05A11">
            <w:pPr>
              <w:spacing w:after="120"/>
              <w:ind w:left="34"/>
            </w:pPr>
            <w:r>
              <w:rPr>
                <w:b/>
                <w:color w:val="000000"/>
                <w:sz w:val="24"/>
                <w:szCs w:val="24"/>
              </w:rPr>
              <w:t>Contract Details</w:t>
            </w:r>
          </w:p>
        </w:tc>
      </w:tr>
      <w:tr w:rsidR="00ED5490" w14:paraId="35AC23A5"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802CEC" w14:textId="77777777" w:rsidR="00ED5490" w:rsidRDefault="00C05A11">
            <w:pPr>
              <w:spacing w:after="120"/>
            </w:pPr>
            <w:r>
              <w:rPr>
                <w:color w:val="000000"/>
                <w:sz w:val="24"/>
                <w:szCs w:val="24"/>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84DE1" w14:textId="77777777" w:rsidR="00ED5490" w:rsidRPr="00FD1F2A" w:rsidRDefault="00C05A11">
            <w:pPr>
              <w:spacing w:after="120"/>
              <w:ind w:left="34"/>
            </w:pPr>
            <w:r w:rsidRPr="00FD1F2A">
              <w:rPr>
                <w:color w:val="000000"/>
                <w:sz w:val="24"/>
                <w:szCs w:val="24"/>
              </w:rPr>
              <w:t xml:space="preserve">[delete as applicable: CCS / </w:t>
            </w:r>
            <w:r w:rsidRPr="00FD1F2A">
              <w:rPr>
                <w:sz w:val="24"/>
                <w:szCs w:val="24"/>
              </w:rPr>
              <w:t>Client</w:t>
            </w:r>
            <w:r w:rsidRPr="00FD1F2A">
              <w:rPr>
                <w:color w:val="000000"/>
                <w:sz w:val="24"/>
                <w:szCs w:val="24"/>
              </w:rPr>
              <w:t xml:space="preserve">] ("CCS” “the </w:t>
            </w:r>
            <w:r w:rsidRPr="00FD1F2A">
              <w:rPr>
                <w:sz w:val="24"/>
                <w:szCs w:val="24"/>
              </w:rPr>
              <w:t>Client</w:t>
            </w:r>
            <w:r w:rsidRPr="00FD1F2A">
              <w:rPr>
                <w:color w:val="000000"/>
                <w:sz w:val="24"/>
                <w:szCs w:val="24"/>
              </w:rPr>
              <w:t>")</w:t>
            </w:r>
          </w:p>
          <w:p w14:paraId="2AE052AF" w14:textId="77777777" w:rsidR="00ED5490" w:rsidRPr="00FD1F2A" w:rsidRDefault="00C05A11">
            <w:pPr>
              <w:spacing w:after="120"/>
            </w:pPr>
            <w:r w:rsidRPr="00FD1F2A">
              <w:rPr>
                <w:color w:val="000000"/>
                <w:sz w:val="24"/>
                <w:szCs w:val="24"/>
              </w:rPr>
              <w:t>And</w:t>
            </w:r>
          </w:p>
          <w:p w14:paraId="7AD0C1EA" w14:textId="77777777" w:rsidR="00ED5490" w:rsidRPr="00FD1F2A" w:rsidRDefault="00C05A11">
            <w:pPr>
              <w:spacing w:after="120"/>
            </w:pPr>
            <w:r w:rsidRPr="00FD1F2A">
              <w:rPr>
                <w:color w:val="000000"/>
                <w:sz w:val="24"/>
                <w:szCs w:val="24"/>
              </w:rPr>
              <w:t xml:space="preserve">[insert name of </w:t>
            </w:r>
            <w:r w:rsidRPr="00FD1F2A">
              <w:rPr>
                <w:sz w:val="24"/>
                <w:szCs w:val="24"/>
              </w:rPr>
              <w:t>Agency</w:t>
            </w:r>
            <w:r w:rsidRPr="00FD1F2A">
              <w:rPr>
                <w:color w:val="000000"/>
                <w:sz w:val="24"/>
                <w:szCs w:val="24"/>
              </w:rPr>
              <w:t xml:space="preserve">] ("the </w:t>
            </w:r>
            <w:r w:rsidRPr="00FD1F2A">
              <w:rPr>
                <w:sz w:val="24"/>
                <w:szCs w:val="24"/>
              </w:rPr>
              <w:t>Agency</w:t>
            </w:r>
            <w:r w:rsidRPr="00FD1F2A">
              <w:rPr>
                <w:color w:val="000000"/>
                <w:sz w:val="24"/>
                <w:szCs w:val="24"/>
              </w:rPr>
              <w:t>")</w:t>
            </w:r>
          </w:p>
        </w:tc>
      </w:tr>
      <w:tr w:rsidR="00ED5490" w14:paraId="10AAF9D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E051AD" w14:textId="77777777" w:rsidR="00ED5490" w:rsidRDefault="00C05A11">
            <w:pPr>
              <w:spacing w:after="120"/>
            </w:pPr>
            <w:r>
              <w:rPr>
                <w:color w:val="000000"/>
                <w:sz w:val="24"/>
                <w:szCs w:val="24"/>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AA206E" w14:textId="77777777" w:rsidR="00ED5490" w:rsidRPr="00FD1F2A" w:rsidRDefault="00C05A11">
            <w:pPr>
              <w:spacing w:after="120"/>
              <w:rPr>
                <w:color w:val="000000"/>
                <w:sz w:val="24"/>
                <w:szCs w:val="24"/>
              </w:rPr>
            </w:pPr>
            <w:r w:rsidRPr="00FD1F2A">
              <w:rPr>
                <w:color w:val="000000"/>
                <w:sz w:val="24"/>
                <w:szCs w:val="24"/>
              </w:rPr>
              <w:t xml:space="preserve">[insert </w:t>
            </w:r>
            <w:r>
              <w:rPr>
                <w:color w:val="000000"/>
                <w:sz w:val="24"/>
                <w:szCs w:val="24"/>
              </w:rPr>
              <w:t xml:space="preserve">name of contract to be changed] </w:t>
            </w:r>
            <w:r w:rsidRPr="00FD1F2A">
              <w:rPr>
                <w:color w:val="000000"/>
                <w:sz w:val="24"/>
                <w:szCs w:val="24"/>
              </w:rPr>
              <w:t>(“the Contract”)</w:t>
            </w:r>
          </w:p>
        </w:tc>
      </w:tr>
      <w:tr w:rsidR="00ED5490" w14:paraId="1F9C1B8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3FC42A" w14:textId="77777777" w:rsidR="00ED5490" w:rsidRDefault="00C05A11">
            <w:pPr>
              <w:spacing w:after="120"/>
            </w:pPr>
            <w:r>
              <w:rPr>
                <w:color w:val="000000"/>
                <w:sz w:val="24"/>
                <w:szCs w:val="24"/>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5539ED" w14:textId="77777777" w:rsidR="00ED5490" w:rsidRPr="00FD1F2A" w:rsidRDefault="00C05A11">
            <w:pPr>
              <w:spacing w:after="120"/>
              <w:rPr>
                <w:color w:val="000000"/>
                <w:sz w:val="24"/>
                <w:szCs w:val="24"/>
              </w:rPr>
            </w:pPr>
            <w:r w:rsidRPr="00FD1F2A">
              <w:rPr>
                <w:color w:val="000000"/>
                <w:sz w:val="24"/>
                <w:szCs w:val="24"/>
              </w:rPr>
              <w:t xml:space="preserve">[insert </w:t>
            </w:r>
            <w:r>
              <w:rPr>
                <w:color w:val="000000"/>
                <w:sz w:val="24"/>
                <w:szCs w:val="24"/>
              </w:rPr>
              <w:t>contract reference number]</w:t>
            </w:r>
          </w:p>
        </w:tc>
      </w:tr>
      <w:tr w:rsidR="00ED5490" w14:paraId="3C0C2CBD"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D9E3FD" w14:textId="77777777" w:rsidR="00ED5490" w:rsidRPr="00FD1F2A" w:rsidRDefault="00C05A11">
            <w:pPr>
              <w:spacing w:after="120"/>
              <w:ind w:left="34"/>
              <w:rPr>
                <w:color w:val="000000"/>
                <w:sz w:val="24"/>
                <w:szCs w:val="24"/>
              </w:rPr>
            </w:pPr>
            <w:r w:rsidRPr="00FD1F2A">
              <w:rPr>
                <w:color w:val="000000"/>
                <w:sz w:val="24"/>
                <w:szCs w:val="24"/>
              </w:rPr>
              <w:t>Details of Proposed Variation</w:t>
            </w:r>
          </w:p>
        </w:tc>
      </w:tr>
      <w:tr w:rsidR="00ED5490" w14:paraId="13D1CB7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1D219B" w14:textId="77777777" w:rsidR="00ED5490" w:rsidRDefault="00C05A11">
            <w:pPr>
              <w:spacing w:after="120"/>
            </w:pPr>
            <w:r>
              <w:rPr>
                <w:color w:val="000000"/>
                <w:sz w:val="24"/>
                <w:szCs w:val="24"/>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9F1413" w14:textId="77777777" w:rsidR="00ED5490" w:rsidRPr="00FD1F2A" w:rsidRDefault="00C05A11">
            <w:pPr>
              <w:spacing w:after="120"/>
              <w:rPr>
                <w:color w:val="000000"/>
                <w:sz w:val="24"/>
                <w:szCs w:val="24"/>
              </w:rPr>
            </w:pPr>
            <w:r w:rsidRPr="00FD1F2A">
              <w:rPr>
                <w:color w:val="000000"/>
                <w:sz w:val="24"/>
                <w:szCs w:val="24"/>
              </w:rPr>
              <w:t>[delete</w:t>
            </w:r>
            <w:r>
              <w:rPr>
                <w:color w:val="000000"/>
                <w:sz w:val="24"/>
                <w:szCs w:val="24"/>
              </w:rPr>
              <w:t xml:space="preserve"> as applicable: CCS/</w:t>
            </w:r>
            <w:r w:rsidRPr="00FD1F2A">
              <w:rPr>
                <w:color w:val="000000"/>
                <w:sz w:val="24"/>
                <w:szCs w:val="24"/>
              </w:rPr>
              <w:t>Client</w:t>
            </w:r>
            <w:r>
              <w:rPr>
                <w:color w:val="000000"/>
                <w:sz w:val="24"/>
                <w:szCs w:val="24"/>
              </w:rPr>
              <w:t>/</w:t>
            </w:r>
            <w:r w:rsidRPr="00FD1F2A">
              <w:rPr>
                <w:color w:val="000000"/>
                <w:sz w:val="24"/>
                <w:szCs w:val="24"/>
              </w:rPr>
              <w:t>Agency</w:t>
            </w:r>
            <w:r>
              <w:rPr>
                <w:color w:val="000000"/>
                <w:sz w:val="24"/>
                <w:szCs w:val="24"/>
              </w:rPr>
              <w:t>]</w:t>
            </w:r>
          </w:p>
        </w:tc>
      </w:tr>
      <w:tr w:rsidR="00ED5490" w14:paraId="1658683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763371" w14:textId="77777777" w:rsidR="00ED5490" w:rsidRDefault="00C05A11">
            <w:pPr>
              <w:spacing w:after="120"/>
            </w:pPr>
            <w:r>
              <w:rPr>
                <w:color w:val="000000"/>
                <w:sz w:val="24"/>
                <w:szCs w:val="24"/>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A07940" w14:textId="77777777" w:rsidR="00ED5490" w:rsidRPr="00FD1F2A" w:rsidRDefault="00C05A11">
            <w:pPr>
              <w:spacing w:after="120"/>
              <w:rPr>
                <w:color w:val="000000"/>
                <w:sz w:val="24"/>
                <w:szCs w:val="24"/>
              </w:rPr>
            </w:pPr>
            <w:r w:rsidRPr="00FD1F2A">
              <w:rPr>
                <w:color w:val="000000"/>
                <w:sz w:val="24"/>
                <w:szCs w:val="24"/>
              </w:rPr>
              <w:t xml:space="preserve">[insert </w:t>
            </w:r>
            <w:r>
              <w:rPr>
                <w:color w:val="000000"/>
                <w:sz w:val="24"/>
                <w:szCs w:val="24"/>
              </w:rPr>
              <w:t>variation number]</w:t>
            </w:r>
          </w:p>
        </w:tc>
      </w:tr>
      <w:tr w:rsidR="00ED5490" w14:paraId="6AF6F7B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A1CE68" w14:textId="77777777" w:rsidR="00ED5490" w:rsidRDefault="00C05A11">
            <w:pPr>
              <w:spacing w:after="120"/>
            </w:pPr>
            <w:r>
              <w:rPr>
                <w:color w:val="000000"/>
                <w:sz w:val="24"/>
                <w:szCs w:val="24"/>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7844DF" w14:textId="77777777" w:rsidR="00ED5490" w:rsidRPr="00FD1F2A" w:rsidRDefault="00C05A11">
            <w:pPr>
              <w:spacing w:after="120"/>
              <w:rPr>
                <w:color w:val="000000"/>
                <w:sz w:val="24"/>
                <w:szCs w:val="24"/>
              </w:rPr>
            </w:pPr>
            <w:r w:rsidRPr="00FD1F2A">
              <w:rPr>
                <w:color w:val="000000"/>
                <w:sz w:val="24"/>
                <w:szCs w:val="24"/>
              </w:rPr>
              <w:t xml:space="preserve">[insert </w:t>
            </w:r>
            <w:r>
              <w:rPr>
                <w:color w:val="000000"/>
                <w:sz w:val="24"/>
                <w:szCs w:val="24"/>
              </w:rPr>
              <w:t>date]</w:t>
            </w:r>
          </w:p>
        </w:tc>
      </w:tr>
      <w:tr w:rsidR="00ED5490" w14:paraId="01A294B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8A76CF" w14:textId="77777777" w:rsidR="00ED5490" w:rsidRDefault="00C05A11">
            <w:pPr>
              <w:spacing w:after="120"/>
            </w:pPr>
            <w:r>
              <w:rPr>
                <w:color w:val="000000"/>
                <w:sz w:val="24"/>
                <w:szCs w:val="24"/>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FCADC1" w14:textId="77777777" w:rsidR="00ED5490" w:rsidRPr="00FD1F2A" w:rsidRDefault="00ED5490">
            <w:pPr>
              <w:spacing w:after="120"/>
              <w:rPr>
                <w:color w:val="000000"/>
                <w:sz w:val="24"/>
                <w:szCs w:val="24"/>
              </w:rPr>
            </w:pPr>
          </w:p>
        </w:tc>
      </w:tr>
      <w:tr w:rsidR="00ED5490" w14:paraId="19CE160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EFA07" w14:textId="77777777" w:rsidR="00ED5490" w:rsidRDefault="00C05A11">
            <w:pPr>
              <w:spacing w:after="120"/>
            </w:pPr>
            <w:r>
              <w:rPr>
                <w:color w:val="000000"/>
                <w:sz w:val="24"/>
                <w:szCs w:val="24"/>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AD370" w14:textId="77777777" w:rsidR="00ED5490" w:rsidRPr="00FD1F2A" w:rsidRDefault="00C05A11">
            <w:pPr>
              <w:spacing w:after="120"/>
              <w:rPr>
                <w:color w:val="000000"/>
                <w:sz w:val="24"/>
                <w:szCs w:val="24"/>
              </w:rPr>
            </w:pPr>
            <w:r w:rsidRPr="00FD1F2A">
              <w:rPr>
                <w:color w:val="000000"/>
                <w:sz w:val="24"/>
                <w:szCs w:val="24"/>
              </w:rPr>
              <w:t xml:space="preserve">[insert </w:t>
            </w:r>
            <w:r>
              <w:rPr>
                <w:color w:val="000000"/>
                <w:sz w:val="24"/>
                <w:szCs w:val="24"/>
              </w:rPr>
              <w:t>reason]</w:t>
            </w:r>
          </w:p>
        </w:tc>
      </w:tr>
      <w:tr w:rsidR="00ED5490" w14:paraId="151FE7F0"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30CA91" w14:textId="77777777" w:rsidR="00ED5490" w:rsidRDefault="00C05A11">
            <w:pPr>
              <w:spacing w:after="120"/>
            </w:pPr>
            <w:r>
              <w:rPr>
                <w:color w:val="000000"/>
                <w:sz w:val="24"/>
                <w:szCs w:val="24"/>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7C7FB" w14:textId="77777777" w:rsidR="00ED5490" w:rsidRPr="00FD1F2A" w:rsidRDefault="00C05A11">
            <w:pPr>
              <w:spacing w:after="120"/>
              <w:rPr>
                <w:color w:val="000000"/>
                <w:sz w:val="24"/>
                <w:szCs w:val="24"/>
              </w:rPr>
            </w:pPr>
            <w:r w:rsidRPr="00FD1F2A">
              <w:rPr>
                <w:color w:val="000000"/>
                <w:sz w:val="24"/>
                <w:szCs w:val="24"/>
              </w:rPr>
              <w:t xml:space="preserve">[insert </w:t>
            </w:r>
            <w:r>
              <w:rPr>
                <w:color w:val="000000"/>
                <w:sz w:val="24"/>
                <w:szCs w:val="24"/>
              </w:rPr>
              <w:t>number] days</w:t>
            </w:r>
          </w:p>
        </w:tc>
      </w:tr>
      <w:tr w:rsidR="00ED5490" w14:paraId="35AC7E22"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11B07E" w14:textId="77777777" w:rsidR="00ED5490" w:rsidRPr="00FD1F2A" w:rsidRDefault="00C05A11">
            <w:pPr>
              <w:spacing w:after="120"/>
              <w:rPr>
                <w:color w:val="000000"/>
                <w:sz w:val="24"/>
                <w:szCs w:val="24"/>
              </w:rPr>
            </w:pPr>
            <w:r w:rsidRPr="00FD1F2A">
              <w:rPr>
                <w:color w:val="000000"/>
                <w:sz w:val="24"/>
                <w:szCs w:val="24"/>
              </w:rPr>
              <w:t>Impact of Variation</w:t>
            </w:r>
          </w:p>
        </w:tc>
      </w:tr>
      <w:tr w:rsidR="00ED5490" w14:paraId="4514129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6FA635" w14:textId="77777777" w:rsidR="00ED5490" w:rsidRDefault="00C05A11">
            <w:pPr>
              <w:spacing w:after="120"/>
            </w:pPr>
            <w:r>
              <w:rPr>
                <w:color w:val="000000"/>
                <w:sz w:val="24"/>
                <w:szCs w:val="24"/>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82083" w14:textId="77777777" w:rsidR="00ED5490" w:rsidRPr="00FD1F2A" w:rsidRDefault="00C05A11">
            <w:pPr>
              <w:spacing w:after="120"/>
              <w:rPr>
                <w:color w:val="000000"/>
                <w:sz w:val="24"/>
                <w:szCs w:val="24"/>
              </w:rPr>
            </w:pPr>
            <w:r w:rsidRPr="00FD1F2A">
              <w:rPr>
                <w:color w:val="000000"/>
                <w:sz w:val="24"/>
                <w:szCs w:val="24"/>
              </w:rPr>
              <w:t xml:space="preserve">[Agency to insert </w:t>
            </w:r>
            <w:r>
              <w:rPr>
                <w:color w:val="000000"/>
                <w:sz w:val="24"/>
                <w:szCs w:val="24"/>
              </w:rPr>
              <w:t>assessment of impact]</w:t>
            </w:r>
          </w:p>
        </w:tc>
      </w:tr>
      <w:tr w:rsidR="00ED5490" w14:paraId="337B7D25"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9EBE5" w14:textId="77777777" w:rsidR="00ED5490" w:rsidRPr="00FD1F2A" w:rsidRDefault="00C05A11">
            <w:pPr>
              <w:spacing w:after="120"/>
              <w:rPr>
                <w:color w:val="000000"/>
                <w:sz w:val="24"/>
                <w:szCs w:val="24"/>
              </w:rPr>
            </w:pPr>
            <w:r w:rsidRPr="00FD1F2A">
              <w:rPr>
                <w:color w:val="000000"/>
                <w:sz w:val="24"/>
                <w:szCs w:val="24"/>
              </w:rPr>
              <w:t>Outcome of Variation</w:t>
            </w:r>
          </w:p>
        </w:tc>
      </w:tr>
      <w:tr w:rsidR="00ED5490" w14:paraId="6DA883C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7CBCD3" w14:textId="77777777" w:rsidR="00ED5490" w:rsidRDefault="00C05A11">
            <w:pPr>
              <w:spacing w:after="120"/>
            </w:pPr>
            <w:r>
              <w:rPr>
                <w:color w:val="000000"/>
                <w:sz w:val="24"/>
                <w:szCs w:val="24"/>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64AFF7" w14:textId="77777777" w:rsidR="00ED5490" w:rsidRPr="00FD1F2A" w:rsidRDefault="00C05A11">
            <w:pPr>
              <w:keepNext/>
              <w:spacing w:after="120"/>
              <w:rPr>
                <w:color w:val="000000"/>
                <w:sz w:val="24"/>
                <w:szCs w:val="24"/>
              </w:rPr>
            </w:pPr>
            <w:r>
              <w:rPr>
                <w:color w:val="000000"/>
                <w:sz w:val="24"/>
                <w:szCs w:val="24"/>
              </w:rPr>
              <w:t>This Contract detailed above is varied as follows:</w:t>
            </w:r>
          </w:p>
          <w:p w14:paraId="48BF4AE1" w14:textId="77777777" w:rsidR="00ED5490" w:rsidRPr="00FD1F2A" w:rsidRDefault="00C05A11" w:rsidP="000A2859">
            <w:pPr>
              <w:numPr>
                <w:ilvl w:val="0"/>
                <w:numId w:val="285"/>
              </w:numPr>
              <w:spacing w:after="120"/>
              <w:rPr>
                <w:color w:val="000000"/>
                <w:sz w:val="24"/>
                <w:szCs w:val="24"/>
              </w:rPr>
            </w:pPr>
            <w:r w:rsidRPr="00FD1F2A">
              <w:rPr>
                <w:color w:val="000000"/>
                <w:sz w:val="24"/>
                <w:szCs w:val="24"/>
              </w:rPr>
              <w:t xml:space="preserve">[CCS/Client to insert </w:t>
            </w:r>
            <w:r>
              <w:rPr>
                <w:color w:val="000000"/>
                <w:sz w:val="24"/>
                <w:szCs w:val="24"/>
              </w:rPr>
              <w:t>original Clauses or Paragraphs to be varied and the changed clause]</w:t>
            </w:r>
          </w:p>
        </w:tc>
      </w:tr>
      <w:tr w:rsidR="00ED5490" w14:paraId="7E20A1F4"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3AA80" w14:textId="77777777" w:rsidR="00ED5490" w:rsidRDefault="00C05A11">
            <w:pPr>
              <w:spacing w:after="120"/>
            </w:pPr>
            <w:r>
              <w:rPr>
                <w:color w:val="000000"/>
                <w:sz w:val="24"/>
                <w:szCs w:val="24"/>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0E89B" w14:textId="77777777" w:rsidR="00ED5490" w:rsidRDefault="00C05A11">
            <w:pPr>
              <w:keepNext/>
              <w:spacing w:after="120"/>
            </w:pPr>
            <w:r>
              <w:rPr>
                <w:color w:val="000000"/>
                <w:sz w:val="24"/>
                <w:szCs w:val="24"/>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8891C" w14:textId="77777777" w:rsidR="00ED5490" w:rsidRPr="00FD1F2A" w:rsidRDefault="00C05A11">
            <w:pPr>
              <w:keepNext/>
              <w:spacing w:after="120"/>
              <w:rPr>
                <w:color w:val="000000"/>
                <w:sz w:val="24"/>
                <w:szCs w:val="24"/>
              </w:rPr>
            </w:pPr>
            <w:r>
              <w:rPr>
                <w:color w:val="000000"/>
                <w:sz w:val="24"/>
                <w:szCs w:val="24"/>
              </w:rPr>
              <w:t xml:space="preserve">£ </w:t>
            </w:r>
            <w:r w:rsidRPr="00FD1F2A">
              <w:rPr>
                <w:color w:val="000000"/>
                <w:sz w:val="24"/>
                <w:szCs w:val="24"/>
              </w:rPr>
              <w:t xml:space="preserve">[insert </w:t>
            </w:r>
            <w:r>
              <w:rPr>
                <w:color w:val="000000"/>
                <w:sz w:val="24"/>
                <w:szCs w:val="24"/>
              </w:rPr>
              <w:t>amount]</w:t>
            </w:r>
          </w:p>
        </w:tc>
      </w:tr>
      <w:tr w:rsidR="00ED5490" w14:paraId="5113A733"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F202FA" w14:textId="77777777" w:rsidR="00ED5490" w:rsidRDefault="00ED5490">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691C0C" w14:textId="77777777" w:rsidR="00ED5490" w:rsidRDefault="00C05A11">
            <w:pPr>
              <w:keepNext/>
              <w:spacing w:after="120"/>
            </w:pPr>
            <w:r>
              <w:rPr>
                <w:color w:val="000000"/>
                <w:sz w:val="24"/>
                <w:szCs w:val="24"/>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65A910" w14:textId="77777777" w:rsidR="00ED5490" w:rsidRPr="00FD1F2A" w:rsidRDefault="00C05A11">
            <w:pPr>
              <w:keepNext/>
              <w:spacing w:after="120"/>
              <w:rPr>
                <w:color w:val="000000"/>
                <w:sz w:val="24"/>
                <w:szCs w:val="24"/>
              </w:rPr>
            </w:pPr>
            <w:r>
              <w:rPr>
                <w:color w:val="000000"/>
                <w:sz w:val="24"/>
                <w:szCs w:val="24"/>
              </w:rPr>
              <w:t xml:space="preserve">£ </w:t>
            </w:r>
            <w:r w:rsidRPr="00FD1F2A">
              <w:rPr>
                <w:color w:val="000000"/>
                <w:sz w:val="24"/>
                <w:szCs w:val="24"/>
              </w:rPr>
              <w:t xml:space="preserve">[insert </w:t>
            </w:r>
            <w:r>
              <w:rPr>
                <w:color w:val="000000"/>
                <w:sz w:val="24"/>
                <w:szCs w:val="24"/>
              </w:rPr>
              <w:t>amount]</w:t>
            </w:r>
          </w:p>
        </w:tc>
      </w:tr>
      <w:tr w:rsidR="00ED5490" w14:paraId="2A5C6675"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227F1" w14:textId="77777777" w:rsidR="00ED5490" w:rsidRDefault="00ED5490">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C32F47" w14:textId="77777777" w:rsidR="00ED5490" w:rsidRDefault="00C05A11">
            <w:pPr>
              <w:keepNext/>
              <w:spacing w:after="120"/>
            </w:pPr>
            <w:r>
              <w:rPr>
                <w:color w:val="000000"/>
                <w:sz w:val="24"/>
                <w:szCs w:val="24"/>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F991D5" w14:textId="77777777" w:rsidR="00ED5490" w:rsidRPr="00FD1F2A" w:rsidRDefault="00C05A11">
            <w:pPr>
              <w:keepNext/>
              <w:spacing w:after="120"/>
              <w:rPr>
                <w:color w:val="000000"/>
                <w:sz w:val="24"/>
                <w:szCs w:val="24"/>
              </w:rPr>
            </w:pPr>
            <w:r>
              <w:rPr>
                <w:color w:val="000000"/>
                <w:sz w:val="24"/>
                <w:szCs w:val="24"/>
              </w:rPr>
              <w:t xml:space="preserve">£ </w:t>
            </w:r>
            <w:r w:rsidRPr="00FD1F2A">
              <w:rPr>
                <w:color w:val="000000"/>
                <w:sz w:val="24"/>
                <w:szCs w:val="24"/>
              </w:rPr>
              <w:t xml:space="preserve">[insert </w:t>
            </w:r>
            <w:r>
              <w:rPr>
                <w:color w:val="000000"/>
                <w:sz w:val="24"/>
                <w:szCs w:val="24"/>
              </w:rPr>
              <w:t>amount]</w:t>
            </w:r>
          </w:p>
        </w:tc>
      </w:tr>
    </w:tbl>
    <w:p w14:paraId="35D35452" w14:textId="77777777" w:rsidR="00ED5490" w:rsidRDefault="00C05A11" w:rsidP="000A2859">
      <w:pPr>
        <w:keepNext/>
        <w:numPr>
          <w:ilvl w:val="0"/>
          <w:numId w:val="286"/>
        </w:numPr>
        <w:spacing w:before="240" w:after="120"/>
        <w:ind w:left="567" w:hanging="425"/>
      </w:pPr>
      <w:r>
        <w:rPr>
          <w:color w:val="000000"/>
          <w:sz w:val="24"/>
          <w:szCs w:val="24"/>
        </w:rPr>
        <w:lastRenderedPageBreak/>
        <w:t xml:space="preserve">This Variation must be agreed and signed by both Parties to the Contract and shall only be effective from the date it is signed by </w:t>
      </w:r>
      <w:r w:rsidRPr="00FD1F2A">
        <w:rPr>
          <w:color w:val="000000"/>
          <w:sz w:val="24"/>
          <w:szCs w:val="24"/>
        </w:rPr>
        <w:t>[delete</w:t>
      </w:r>
      <w:r>
        <w:rPr>
          <w:b/>
          <w:color w:val="000000"/>
          <w:sz w:val="24"/>
          <w:szCs w:val="24"/>
        </w:rPr>
        <w:t xml:space="preserv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p>
    <w:p w14:paraId="0756A203" w14:textId="77777777" w:rsidR="00ED5490" w:rsidRDefault="00C05A11">
      <w:pPr>
        <w:keepNext/>
        <w:numPr>
          <w:ilvl w:val="0"/>
          <w:numId w:val="155"/>
        </w:numPr>
        <w:spacing w:before="240" w:after="120"/>
        <w:ind w:left="567" w:hanging="425"/>
      </w:pPr>
      <w:r>
        <w:rPr>
          <w:color w:val="000000"/>
          <w:sz w:val="24"/>
          <w:szCs w:val="24"/>
        </w:rPr>
        <w:t>Words and expressions in this Variation shall have the meanings given to them in the Contract.</w:t>
      </w:r>
    </w:p>
    <w:p w14:paraId="219206DD" w14:textId="77777777" w:rsidR="00ED5490" w:rsidRDefault="00C05A11">
      <w:pPr>
        <w:keepNext/>
        <w:numPr>
          <w:ilvl w:val="0"/>
          <w:numId w:val="155"/>
        </w:numPr>
        <w:spacing w:before="240" w:after="200" w:line="276" w:lineRule="auto"/>
        <w:ind w:left="567" w:hanging="425"/>
      </w:pPr>
      <w:r>
        <w:rPr>
          <w:color w:val="000000"/>
          <w:sz w:val="24"/>
          <w:szCs w:val="24"/>
        </w:rPr>
        <w:t>The Contract, including any previous Variations, shall remain effective and unaltered except as amended by this Variation.</w:t>
      </w:r>
    </w:p>
    <w:p w14:paraId="7A1E017B" w14:textId="77777777" w:rsidR="00ED5490" w:rsidRDefault="00C05A11">
      <w:pPr>
        <w:spacing w:after="120"/>
        <w:ind w:left="34"/>
      </w:pPr>
      <w:r>
        <w:rPr>
          <w:color w:val="000000"/>
          <w:sz w:val="24"/>
          <w:szCs w:val="24"/>
        </w:rPr>
        <w:t xml:space="preserve">Signed by an authorised signatory for and on behalf of the </w:t>
      </w:r>
      <w:r w:rsidRPr="00FD1F2A">
        <w:rPr>
          <w:color w:val="000000"/>
          <w:sz w:val="24"/>
          <w:szCs w:val="24"/>
        </w:rPr>
        <w:t xml:space="preserve">[delete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p>
    <w:tbl>
      <w:tblPr>
        <w:tblW w:w="8150" w:type="dxa"/>
        <w:tblLayout w:type="fixed"/>
        <w:tblCellMar>
          <w:left w:w="10" w:type="dxa"/>
          <w:right w:w="10" w:type="dxa"/>
        </w:tblCellMar>
        <w:tblLook w:val="0000" w:firstRow="0" w:lastRow="0" w:firstColumn="0" w:lastColumn="0" w:noHBand="0" w:noVBand="0"/>
      </w:tblPr>
      <w:tblGrid>
        <w:gridCol w:w="2209"/>
        <w:gridCol w:w="5941"/>
      </w:tblGrid>
      <w:tr w:rsidR="00ED5490" w14:paraId="662AA704" w14:textId="77777777">
        <w:tc>
          <w:tcPr>
            <w:tcW w:w="2209" w:type="dxa"/>
            <w:shd w:val="clear" w:color="auto" w:fill="auto"/>
            <w:tcMar>
              <w:top w:w="0" w:type="dxa"/>
              <w:left w:w="108" w:type="dxa"/>
              <w:bottom w:w="0" w:type="dxa"/>
              <w:right w:w="108" w:type="dxa"/>
            </w:tcMar>
          </w:tcPr>
          <w:p w14:paraId="6C2BCA89" w14:textId="77777777" w:rsidR="00ED5490" w:rsidRDefault="00C05A11">
            <w:pPr>
              <w:spacing w:after="120"/>
              <w:ind w:left="34"/>
            </w:pPr>
            <w:r>
              <w:rPr>
                <w:color w:val="000000"/>
                <w:sz w:val="24"/>
                <w:szCs w:val="24"/>
              </w:rPr>
              <w:t>Signature</w:t>
            </w:r>
          </w:p>
        </w:tc>
        <w:tc>
          <w:tcPr>
            <w:tcW w:w="5941" w:type="dxa"/>
            <w:tcBorders>
              <w:bottom w:val="dotted" w:sz="4" w:space="0" w:color="000000"/>
            </w:tcBorders>
            <w:shd w:val="clear" w:color="auto" w:fill="auto"/>
            <w:tcMar>
              <w:top w:w="0" w:type="dxa"/>
              <w:left w:w="108" w:type="dxa"/>
              <w:bottom w:w="0" w:type="dxa"/>
              <w:right w:w="108" w:type="dxa"/>
            </w:tcMar>
          </w:tcPr>
          <w:p w14:paraId="6705D78A" w14:textId="77777777" w:rsidR="00ED5490" w:rsidRDefault="00ED5490">
            <w:pPr>
              <w:spacing w:after="160" w:line="242" w:lineRule="auto"/>
              <w:ind w:left="142"/>
              <w:rPr>
                <w:color w:val="000000"/>
                <w:sz w:val="24"/>
                <w:szCs w:val="24"/>
              </w:rPr>
            </w:pPr>
          </w:p>
        </w:tc>
      </w:tr>
      <w:tr w:rsidR="00ED5490" w14:paraId="55A8DD69" w14:textId="77777777">
        <w:tc>
          <w:tcPr>
            <w:tcW w:w="2209" w:type="dxa"/>
            <w:shd w:val="clear" w:color="auto" w:fill="auto"/>
            <w:tcMar>
              <w:top w:w="0" w:type="dxa"/>
              <w:left w:w="108" w:type="dxa"/>
              <w:bottom w:w="0" w:type="dxa"/>
              <w:right w:w="108" w:type="dxa"/>
            </w:tcMar>
          </w:tcPr>
          <w:p w14:paraId="0D563526" w14:textId="77777777" w:rsidR="00ED5490" w:rsidRDefault="00C05A11">
            <w:pPr>
              <w:spacing w:after="120"/>
              <w:ind w:left="34"/>
            </w:pPr>
            <w:r>
              <w:rPr>
                <w:color w:val="000000"/>
                <w:sz w:val="24"/>
                <w:szCs w:val="24"/>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3F41AD79" w14:textId="77777777" w:rsidR="00ED5490" w:rsidRDefault="00ED5490">
            <w:pPr>
              <w:spacing w:after="160" w:line="242" w:lineRule="auto"/>
              <w:ind w:left="142"/>
              <w:rPr>
                <w:color w:val="000000"/>
                <w:sz w:val="24"/>
                <w:szCs w:val="24"/>
              </w:rPr>
            </w:pPr>
          </w:p>
        </w:tc>
      </w:tr>
      <w:tr w:rsidR="00ED5490" w14:paraId="5824CAE7" w14:textId="77777777">
        <w:tc>
          <w:tcPr>
            <w:tcW w:w="2209" w:type="dxa"/>
            <w:shd w:val="clear" w:color="auto" w:fill="auto"/>
            <w:tcMar>
              <w:top w:w="0" w:type="dxa"/>
              <w:left w:w="108" w:type="dxa"/>
              <w:bottom w:w="0" w:type="dxa"/>
              <w:right w:w="108" w:type="dxa"/>
            </w:tcMar>
          </w:tcPr>
          <w:p w14:paraId="4A42F8E9" w14:textId="77777777" w:rsidR="00ED5490" w:rsidRDefault="00C05A11">
            <w:pPr>
              <w:spacing w:after="120"/>
              <w:ind w:left="34"/>
            </w:pPr>
            <w:r>
              <w:rPr>
                <w:color w:val="000000"/>
                <w:sz w:val="24"/>
                <w:szCs w:val="24"/>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0653CE7A" w14:textId="77777777" w:rsidR="00ED5490" w:rsidRDefault="00ED5490">
            <w:pPr>
              <w:spacing w:after="160" w:line="242" w:lineRule="auto"/>
              <w:ind w:left="142"/>
              <w:rPr>
                <w:color w:val="000000"/>
                <w:sz w:val="24"/>
                <w:szCs w:val="24"/>
              </w:rPr>
            </w:pPr>
          </w:p>
        </w:tc>
      </w:tr>
      <w:tr w:rsidR="00ED5490" w14:paraId="1E83E1EF" w14:textId="77777777">
        <w:tc>
          <w:tcPr>
            <w:tcW w:w="2209" w:type="dxa"/>
            <w:shd w:val="clear" w:color="auto" w:fill="auto"/>
            <w:tcMar>
              <w:top w:w="0" w:type="dxa"/>
              <w:left w:w="108" w:type="dxa"/>
              <w:bottom w:w="0" w:type="dxa"/>
              <w:right w:w="108" w:type="dxa"/>
            </w:tcMar>
          </w:tcPr>
          <w:p w14:paraId="1688DCAF" w14:textId="77777777" w:rsidR="00ED5490" w:rsidRDefault="00C05A11">
            <w:pPr>
              <w:spacing w:after="120"/>
              <w:ind w:left="34"/>
            </w:pPr>
            <w:r>
              <w:rPr>
                <w:color w:val="000000"/>
                <w:sz w:val="24"/>
                <w:szCs w:val="24"/>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1B86D41B" w14:textId="77777777" w:rsidR="00ED5490" w:rsidRDefault="00ED5490">
            <w:pPr>
              <w:spacing w:after="160" w:line="242" w:lineRule="auto"/>
              <w:ind w:left="142"/>
              <w:rPr>
                <w:color w:val="000000"/>
                <w:sz w:val="24"/>
                <w:szCs w:val="24"/>
              </w:rPr>
            </w:pPr>
          </w:p>
        </w:tc>
      </w:tr>
      <w:tr w:rsidR="00ED5490" w14:paraId="056836F6" w14:textId="77777777">
        <w:tc>
          <w:tcPr>
            <w:tcW w:w="2209" w:type="dxa"/>
            <w:tcBorders>
              <w:bottom w:val="dotted" w:sz="4" w:space="0" w:color="000000"/>
            </w:tcBorders>
            <w:shd w:val="clear" w:color="auto" w:fill="auto"/>
            <w:tcMar>
              <w:top w:w="0" w:type="dxa"/>
              <w:left w:w="108" w:type="dxa"/>
              <w:bottom w:w="0" w:type="dxa"/>
              <w:right w:w="108" w:type="dxa"/>
            </w:tcMar>
          </w:tcPr>
          <w:p w14:paraId="447F444C" w14:textId="77777777" w:rsidR="00ED5490" w:rsidRDefault="00ED5490">
            <w:pPr>
              <w:spacing w:after="160" w:line="242" w:lineRule="auto"/>
              <w:rPr>
                <w:color w:val="000000"/>
                <w:sz w:val="24"/>
                <w:szCs w:val="24"/>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616BF378" w14:textId="77777777" w:rsidR="00ED5490" w:rsidRDefault="00ED5490">
            <w:pPr>
              <w:spacing w:after="160" w:line="242" w:lineRule="auto"/>
              <w:ind w:left="142"/>
              <w:rPr>
                <w:color w:val="000000"/>
                <w:sz w:val="24"/>
                <w:szCs w:val="24"/>
              </w:rPr>
            </w:pPr>
          </w:p>
        </w:tc>
      </w:tr>
    </w:tbl>
    <w:p w14:paraId="0A113238" w14:textId="77777777" w:rsidR="00ED5490" w:rsidRDefault="00C05A11">
      <w:pPr>
        <w:spacing w:after="120"/>
        <w:ind w:left="34"/>
      </w:pPr>
      <w:r>
        <w:rPr>
          <w:color w:val="000000"/>
          <w:sz w:val="24"/>
          <w:szCs w:val="24"/>
        </w:rPr>
        <w:t xml:space="preserve">Signed by an authorised signatory to sign for and on behalf of the </w:t>
      </w:r>
      <w:r>
        <w:rPr>
          <w:sz w:val="24"/>
          <w:szCs w:val="24"/>
        </w:rPr>
        <w:t>Agency</w:t>
      </w:r>
    </w:p>
    <w:tbl>
      <w:tblPr>
        <w:tblW w:w="8188" w:type="dxa"/>
        <w:tblLayout w:type="fixed"/>
        <w:tblCellMar>
          <w:left w:w="10" w:type="dxa"/>
          <w:right w:w="10" w:type="dxa"/>
        </w:tblCellMar>
        <w:tblLook w:val="0000" w:firstRow="0" w:lastRow="0" w:firstColumn="0" w:lastColumn="0" w:noHBand="0" w:noVBand="0"/>
      </w:tblPr>
      <w:tblGrid>
        <w:gridCol w:w="2208"/>
        <w:gridCol w:w="5980"/>
      </w:tblGrid>
      <w:tr w:rsidR="00ED5490" w14:paraId="458DFEF2" w14:textId="77777777">
        <w:tc>
          <w:tcPr>
            <w:tcW w:w="2208" w:type="dxa"/>
            <w:shd w:val="clear" w:color="auto" w:fill="auto"/>
            <w:tcMar>
              <w:top w:w="0" w:type="dxa"/>
              <w:left w:w="108" w:type="dxa"/>
              <w:bottom w:w="0" w:type="dxa"/>
              <w:right w:w="108" w:type="dxa"/>
            </w:tcMar>
          </w:tcPr>
          <w:p w14:paraId="50C04052" w14:textId="77777777" w:rsidR="00ED5490" w:rsidRDefault="00C05A11">
            <w:pPr>
              <w:spacing w:after="120"/>
              <w:ind w:left="34"/>
            </w:pPr>
            <w:r>
              <w:rPr>
                <w:color w:val="000000"/>
                <w:sz w:val="24"/>
                <w:szCs w:val="24"/>
              </w:rPr>
              <w:t>Signature</w:t>
            </w:r>
          </w:p>
        </w:tc>
        <w:tc>
          <w:tcPr>
            <w:tcW w:w="5980" w:type="dxa"/>
            <w:tcBorders>
              <w:bottom w:val="dotted" w:sz="4" w:space="0" w:color="000000"/>
            </w:tcBorders>
            <w:shd w:val="clear" w:color="auto" w:fill="auto"/>
            <w:tcMar>
              <w:top w:w="0" w:type="dxa"/>
              <w:left w:w="108" w:type="dxa"/>
              <w:bottom w:w="0" w:type="dxa"/>
              <w:right w:w="108" w:type="dxa"/>
            </w:tcMar>
          </w:tcPr>
          <w:p w14:paraId="7A70698B" w14:textId="77777777" w:rsidR="00ED5490" w:rsidRDefault="00ED5490">
            <w:pPr>
              <w:spacing w:after="160" w:line="242" w:lineRule="auto"/>
              <w:ind w:left="142"/>
              <w:rPr>
                <w:color w:val="000000"/>
                <w:sz w:val="24"/>
                <w:szCs w:val="24"/>
              </w:rPr>
            </w:pPr>
          </w:p>
        </w:tc>
      </w:tr>
      <w:tr w:rsidR="00ED5490" w14:paraId="24B44C2F" w14:textId="77777777">
        <w:tc>
          <w:tcPr>
            <w:tcW w:w="2208" w:type="dxa"/>
            <w:shd w:val="clear" w:color="auto" w:fill="auto"/>
            <w:tcMar>
              <w:top w:w="0" w:type="dxa"/>
              <w:left w:w="108" w:type="dxa"/>
              <w:bottom w:w="0" w:type="dxa"/>
              <w:right w:w="108" w:type="dxa"/>
            </w:tcMar>
          </w:tcPr>
          <w:p w14:paraId="737A50B8" w14:textId="77777777" w:rsidR="00ED5490" w:rsidRDefault="00C05A11">
            <w:pPr>
              <w:spacing w:after="120"/>
              <w:ind w:left="34"/>
            </w:pPr>
            <w:r>
              <w:rPr>
                <w:color w:val="000000"/>
                <w:sz w:val="24"/>
                <w:szCs w:val="24"/>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367795A3" w14:textId="77777777" w:rsidR="00ED5490" w:rsidRDefault="00ED5490">
            <w:pPr>
              <w:spacing w:after="160" w:line="242" w:lineRule="auto"/>
              <w:ind w:left="142"/>
              <w:rPr>
                <w:color w:val="000000"/>
                <w:sz w:val="24"/>
                <w:szCs w:val="24"/>
              </w:rPr>
            </w:pPr>
          </w:p>
        </w:tc>
      </w:tr>
      <w:tr w:rsidR="00ED5490" w14:paraId="1FA3A872" w14:textId="77777777">
        <w:tc>
          <w:tcPr>
            <w:tcW w:w="2208" w:type="dxa"/>
            <w:shd w:val="clear" w:color="auto" w:fill="auto"/>
            <w:tcMar>
              <w:top w:w="0" w:type="dxa"/>
              <w:left w:w="108" w:type="dxa"/>
              <w:bottom w:w="0" w:type="dxa"/>
              <w:right w:w="108" w:type="dxa"/>
            </w:tcMar>
          </w:tcPr>
          <w:p w14:paraId="33DB62DE" w14:textId="77777777" w:rsidR="00ED5490" w:rsidRDefault="00C05A11">
            <w:pPr>
              <w:spacing w:after="120"/>
              <w:ind w:left="34"/>
            </w:pPr>
            <w:r>
              <w:rPr>
                <w:color w:val="000000"/>
                <w:sz w:val="24"/>
                <w:szCs w:val="24"/>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026CB68B" w14:textId="77777777" w:rsidR="00ED5490" w:rsidRDefault="00ED5490">
            <w:pPr>
              <w:spacing w:after="160" w:line="242" w:lineRule="auto"/>
              <w:ind w:left="142"/>
              <w:rPr>
                <w:color w:val="000000"/>
                <w:sz w:val="24"/>
                <w:szCs w:val="24"/>
              </w:rPr>
            </w:pPr>
          </w:p>
        </w:tc>
      </w:tr>
      <w:tr w:rsidR="00ED5490" w14:paraId="368DD074" w14:textId="77777777">
        <w:tc>
          <w:tcPr>
            <w:tcW w:w="2208" w:type="dxa"/>
            <w:shd w:val="clear" w:color="auto" w:fill="auto"/>
            <w:tcMar>
              <w:top w:w="0" w:type="dxa"/>
              <w:left w:w="108" w:type="dxa"/>
              <w:bottom w:w="0" w:type="dxa"/>
              <w:right w:w="108" w:type="dxa"/>
            </w:tcMar>
          </w:tcPr>
          <w:p w14:paraId="6481EEDD" w14:textId="77777777" w:rsidR="00ED5490" w:rsidRDefault="00C05A11">
            <w:pPr>
              <w:spacing w:after="120"/>
              <w:ind w:left="34"/>
            </w:pPr>
            <w:r>
              <w:rPr>
                <w:color w:val="000000"/>
                <w:sz w:val="24"/>
                <w:szCs w:val="24"/>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67B56FC5" w14:textId="77777777" w:rsidR="00ED5490" w:rsidRDefault="00ED5490">
            <w:pPr>
              <w:spacing w:after="160" w:line="242" w:lineRule="auto"/>
              <w:ind w:left="142"/>
              <w:rPr>
                <w:color w:val="000000"/>
                <w:sz w:val="24"/>
                <w:szCs w:val="24"/>
              </w:rPr>
            </w:pPr>
          </w:p>
        </w:tc>
      </w:tr>
    </w:tbl>
    <w:p w14:paraId="7982BD97" w14:textId="77777777" w:rsidR="00D1201A" w:rsidRDefault="00D1201A">
      <w:pPr>
        <w:rPr>
          <w:rFonts w:cs="Mangal"/>
          <w:szCs w:val="20"/>
        </w:rPr>
        <w:sectPr w:rsidR="00D1201A">
          <w:headerReference w:type="default" r:id="rId13"/>
          <w:footerReference w:type="default" r:id="rId14"/>
          <w:pgSz w:w="11906" w:h="16838"/>
          <w:pgMar w:top="1440" w:right="1440" w:bottom="1440" w:left="1440" w:header="708" w:footer="708" w:gutter="0"/>
          <w:cols w:space="720"/>
        </w:sectPr>
      </w:pPr>
    </w:p>
    <w:p w14:paraId="27B046B0" w14:textId="77777777" w:rsidR="00ED5490" w:rsidRDefault="00C05A11">
      <w:pPr>
        <w:keepNext/>
        <w:keepLines/>
        <w:widowControl w:val="0"/>
        <w:spacing w:before="20" w:after="20"/>
      </w:pPr>
      <w:r>
        <w:rPr>
          <w:b/>
          <w:color w:val="000000"/>
          <w:sz w:val="28"/>
          <w:szCs w:val="28"/>
        </w:rPr>
        <w:lastRenderedPageBreak/>
        <w:t>Joint Schedule 3 (Insurance Requirements)</w:t>
      </w:r>
    </w:p>
    <w:p w14:paraId="30949918" w14:textId="77777777" w:rsidR="00ED5490" w:rsidRDefault="00C05A11">
      <w:pPr>
        <w:keepNext/>
        <w:numPr>
          <w:ilvl w:val="0"/>
          <w:numId w:val="106"/>
        </w:numPr>
        <w:tabs>
          <w:tab w:val="left" w:pos="709"/>
        </w:tabs>
        <w:spacing w:before="120" w:after="240"/>
        <w:ind w:left="567" w:hanging="567"/>
      </w:pPr>
      <w:r>
        <w:rPr>
          <w:b/>
          <w:smallCaps/>
          <w:color w:val="000000"/>
          <w:sz w:val="24"/>
          <w:szCs w:val="24"/>
        </w:rPr>
        <w:t>The insurance you need to have</w:t>
      </w:r>
    </w:p>
    <w:p w14:paraId="4FC1E850" w14:textId="77777777" w:rsidR="00ED5490" w:rsidRDefault="00C05A11">
      <w:pPr>
        <w:numPr>
          <w:ilvl w:val="1"/>
          <w:numId w:val="106"/>
        </w:numPr>
        <w:tabs>
          <w:tab w:val="left" w:pos="1701"/>
        </w:tabs>
        <w:spacing w:before="120" w:after="120"/>
        <w:ind w:left="567" w:hanging="567"/>
      </w:pPr>
      <w:r>
        <w:rPr>
          <w:color w:val="000000"/>
          <w:sz w:val="24"/>
          <w:szCs w:val="24"/>
        </w:rPr>
        <w:t>The Agency shall take out and maintain, or procure the taking out and maintenance of the insurances as set out in the Annex to this Schedule, any additional insurances required under a Call-Off Contract (specified in the applicable Order Form) ("</w:t>
      </w:r>
      <w:r>
        <w:rPr>
          <w:b/>
          <w:color w:val="000000"/>
          <w:sz w:val="24"/>
          <w:szCs w:val="24"/>
        </w:rPr>
        <w:t>Additional Insurances</w:t>
      </w:r>
      <w:r>
        <w:rPr>
          <w:color w:val="000000"/>
          <w:sz w:val="24"/>
          <w:szCs w:val="24"/>
        </w:rPr>
        <w:t>") and any other insurances as may be required by applicable Law (together the “</w:t>
      </w:r>
      <w:r>
        <w:rPr>
          <w:b/>
          <w:color w:val="000000"/>
          <w:sz w:val="24"/>
          <w:szCs w:val="24"/>
        </w:rPr>
        <w:t>Insurances</w:t>
      </w:r>
      <w:r>
        <w:rPr>
          <w:color w:val="000000"/>
          <w:sz w:val="24"/>
          <w:szCs w:val="24"/>
        </w:rPr>
        <w:t>”).  The Agency shall ensure that each of the Insurances is effective no later than:</w:t>
      </w:r>
    </w:p>
    <w:p w14:paraId="5CFA208C"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the Framework Start Date in respect of those Insurances set out in the Annex to this Schedule and those required by applicable Law; and</w:t>
      </w:r>
    </w:p>
    <w:p w14:paraId="02BF92C0"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the Call-Off Contract Effective Date in respect of the Additional Insurances.</w:t>
      </w:r>
    </w:p>
    <w:p w14:paraId="0A6D74D8" w14:textId="77777777" w:rsidR="00ED5490" w:rsidRDefault="00C05A11">
      <w:pPr>
        <w:numPr>
          <w:ilvl w:val="1"/>
          <w:numId w:val="106"/>
        </w:numPr>
        <w:tabs>
          <w:tab w:val="left" w:pos="1701"/>
        </w:tabs>
        <w:spacing w:before="120" w:after="120"/>
        <w:ind w:left="567" w:hanging="567"/>
      </w:pPr>
      <w:r>
        <w:rPr>
          <w:color w:val="000000"/>
          <w:sz w:val="24"/>
          <w:szCs w:val="24"/>
        </w:rPr>
        <w:t>The Insurances shall be:</w:t>
      </w:r>
    </w:p>
    <w:p w14:paraId="24283294"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maintained in accordance with Good Industry Practice;</w:t>
      </w:r>
    </w:p>
    <w:p w14:paraId="35291366"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w:t>
      </w:r>
      <w:proofErr w:type="gramStart"/>
      <w:r>
        <w:rPr>
          <w:color w:val="000000"/>
          <w:sz w:val="24"/>
          <w:szCs w:val="24"/>
        </w:rPr>
        <w:t>so</w:t>
      </w:r>
      <w:proofErr w:type="gramEnd"/>
      <w:r>
        <w:rPr>
          <w:color w:val="000000"/>
          <w:sz w:val="24"/>
          <w:szCs w:val="24"/>
        </w:rPr>
        <w:t xml:space="preserve"> far as is reasonably practicable) on terms no less favourable than those generally available to a prudent contractor in respect of risks insured in the international insurance market from time to time;</w:t>
      </w:r>
    </w:p>
    <w:p w14:paraId="03DA1121"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taken out and maintained with insurers of good financial standing and good repute in the international insurance market; and</w:t>
      </w:r>
    </w:p>
    <w:p w14:paraId="5FCFCB62"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maintained for at least six (6) years after the End Date.</w:t>
      </w:r>
    </w:p>
    <w:p w14:paraId="41BA4D20" w14:textId="77777777" w:rsidR="00ED5490" w:rsidRDefault="00C05A11">
      <w:pPr>
        <w:numPr>
          <w:ilvl w:val="1"/>
          <w:numId w:val="106"/>
        </w:numPr>
        <w:tabs>
          <w:tab w:val="left" w:pos="1701"/>
        </w:tabs>
        <w:spacing w:before="120" w:after="120"/>
        <w:ind w:left="567" w:hanging="567"/>
      </w:pPr>
      <w:r>
        <w:rPr>
          <w:color w:val="000000"/>
          <w:sz w:val="24"/>
          <w:szCs w:val="24"/>
        </w:rPr>
        <w:t xml:space="preserve">The Agency shall ensure that the public and products liability policy contain an indemnity to </w:t>
      </w:r>
      <w:proofErr w:type="gramStart"/>
      <w:r>
        <w:rPr>
          <w:color w:val="000000"/>
          <w:sz w:val="24"/>
          <w:szCs w:val="24"/>
        </w:rPr>
        <w:t>principals</w:t>
      </w:r>
      <w:proofErr w:type="gramEnd"/>
      <w:r>
        <w:rPr>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Agency is legally liable.</w:t>
      </w:r>
    </w:p>
    <w:p w14:paraId="232D909B" w14:textId="77777777" w:rsidR="00ED5490" w:rsidRDefault="00C05A11">
      <w:pPr>
        <w:keepNext/>
        <w:numPr>
          <w:ilvl w:val="0"/>
          <w:numId w:val="106"/>
        </w:numPr>
        <w:tabs>
          <w:tab w:val="left" w:pos="709"/>
        </w:tabs>
        <w:spacing w:before="120" w:after="240"/>
        <w:ind w:left="567" w:hanging="567"/>
      </w:pPr>
      <w:r>
        <w:rPr>
          <w:b/>
          <w:smallCaps/>
          <w:color w:val="000000"/>
          <w:sz w:val="24"/>
          <w:szCs w:val="24"/>
        </w:rPr>
        <w:t>How to manage the insurance</w:t>
      </w:r>
    </w:p>
    <w:p w14:paraId="261144D4" w14:textId="77777777" w:rsidR="00ED5490" w:rsidRDefault="00C05A11">
      <w:pPr>
        <w:numPr>
          <w:ilvl w:val="1"/>
          <w:numId w:val="106"/>
        </w:numPr>
        <w:tabs>
          <w:tab w:val="left" w:pos="1701"/>
        </w:tabs>
        <w:spacing w:before="120" w:after="120"/>
        <w:ind w:left="567" w:hanging="567"/>
      </w:pPr>
      <w:r>
        <w:rPr>
          <w:color w:val="000000"/>
          <w:sz w:val="24"/>
          <w:szCs w:val="24"/>
        </w:rPr>
        <w:t>Without limiting the other provisions of this Contract, the Agency shall:</w:t>
      </w:r>
    </w:p>
    <w:p w14:paraId="7F8A4D88"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7CD5669"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promptly notify the insurers in writing of any relevant material fact under any Insurances of which the Agency is or becomes aware; and</w:t>
      </w:r>
    </w:p>
    <w:p w14:paraId="1B78EBAA"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8F5936E" w14:textId="17A9B241" w:rsidR="00ED5490" w:rsidRDefault="00C05A11">
      <w:pPr>
        <w:keepNext/>
        <w:numPr>
          <w:ilvl w:val="0"/>
          <w:numId w:val="106"/>
        </w:numPr>
        <w:tabs>
          <w:tab w:val="left" w:pos="709"/>
        </w:tabs>
        <w:spacing w:before="120" w:after="240"/>
        <w:ind w:left="567" w:hanging="567"/>
      </w:pPr>
      <w:r>
        <w:rPr>
          <w:b/>
          <w:smallCaps/>
          <w:color w:val="000000"/>
          <w:sz w:val="24"/>
          <w:szCs w:val="24"/>
        </w:rPr>
        <w:t>What happens if you aren’t insured</w:t>
      </w:r>
      <w:r w:rsidR="00915670">
        <w:rPr>
          <w:b/>
          <w:smallCaps/>
          <w:color w:val="000000"/>
          <w:sz w:val="24"/>
          <w:szCs w:val="24"/>
        </w:rPr>
        <w:t>?</w:t>
      </w:r>
    </w:p>
    <w:p w14:paraId="50259F0E" w14:textId="77777777" w:rsidR="00ED5490" w:rsidRDefault="00C05A11">
      <w:pPr>
        <w:numPr>
          <w:ilvl w:val="1"/>
          <w:numId w:val="106"/>
        </w:numPr>
        <w:tabs>
          <w:tab w:val="left" w:pos="1701"/>
        </w:tabs>
        <w:spacing w:before="120" w:after="120"/>
        <w:ind w:left="567" w:hanging="567"/>
      </w:pPr>
      <w:r>
        <w:rPr>
          <w:color w:val="000000"/>
          <w:sz w:val="24"/>
          <w:szCs w:val="24"/>
        </w:rPr>
        <w:t>The Agency shall not take any action or fail to take any action or (insofar as is reasonably within its power) permit anything to occur in relation to it which would entitle any insurer to refuse to pay any claim under any of the Insurances.</w:t>
      </w:r>
    </w:p>
    <w:p w14:paraId="4E53A97C" w14:textId="77777777" w:rsidR="00ED5490" w:rsidRDefault="00C05A11">
      <w:pPr>
        <w:numPr>
          <w:ilvl w:val="1"/>
          <w:numId w:val="106"/>
        </w:numPr>
        <w:tabs>
          <w:tab w:val="left" w:pos="1701"/>
        </w:tabs>
        <w:spacing w:before="120" w:after="120"/>
        <w:ind w:left="567" w:hanging="567"/>
      </w:pPr>
      <w:r>
        <w:rPr>
          <w:color w:val="000000"/>
          <w:sz w:val="24"/>
          <w:szCs w:val="24"/>
        </w:rPr>
        <w:lastRenderedPageBreak/>
        <w:t>Where the Agency has failed to purchase or maintain any of the Insurances in 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p>
    <w:p w14:paraId="7A99EC3C" w14:textId="77777777" w:rsidR="00ED5490" w:rsidRDefault="00C05A11">
      <w:pPr>
        <w:keepNext/>
        <w:numPr>
          <w:ilvl w:val="0"/>
          <w:numId w:val="106"/>
        </w:numPr>
        <w:tabs>
          <w:tab w:val="left" w:pos="709"/>
        </w:tabs>
        <w:spacing w:before="120" w:after="240"/>
        <w:ind w:left="567" w:hanging="567"/>
      </w:pPr>
      <w:r>
        <w:rPr>
          <w:b/>
          <w:smallCaps/>
          <w:color w:val="000000"/>
          <w:sz w:val="24"/>
          <w:szCs w:val="24"/>
        </w:rPr>
        <w:t>Evidence of insurance you must provide</w:t>
      </w:r>
    </w:p>
    <w:p w14:paraId="7E08B31A" w14:textId="77777777" w:rsidR="00ED5490" w:rsidRDefault="00C05A11">
      <w:pPr>
        <w:numPr>
          <w:ilvl w:val="1"/>
          <w:numId w:val="106"/>
        </w:numPr>
        <w:tabs>
          <w:tab w:val="left" w:pos="1701"/>
        </w:tabs>
        <w:spacing w:before="120" w:after="120"/>
        <w:ind w:left="567" w:hanging="567"/>
      </w:pPr>
      <w:r>
        <w:rPr>
          <w:color w:val="000000"/>
          <w:sz w:val="24"/>
          <w:szCs w:val="24"/>
        </w:rPr>
        <w:t>The Agency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ECBEFA5" w14:textId="77777777" w:rsidR="00ED5490" w:rsidRDefault="00C05A11">
      <w:pPr>
        <w:keepNext/>
        <w:numPr>
          <w:ilvl w:val="0"/>
          <w:numId w:val="106"/>
        </w:numPr>
        <w:tabs>
          <w:tab w:val="left" w:pos="709"/>
        </w:tabs>
        <w:spacing w:before="120" w:after="240"/>
        <w:ind w:left="567" w:hanging="567"/>
      </w:pPr>
      <w:r>
        <w:rPr>
          <w:b/>
          <w:smallCaps/>
          <w:color w:val="000000"/>
          <w:sz w:val="24"/>
          <w:szCs w:val="24"/>
        </w:rPr>
        <w:t>Making sure you are insured to the required amount</w:t>
      </w:r>
    </w:p>
    <w:p w14:paraId="60B568E0" w14:textId="4497B5BE" w:rsidR="00ED5490" w:rsidRDefault="00C05A11">
      <w:pPr>
        <w:numPr>
          <w:ilvl w:val="1"/>
          <w:numId w:val="106"/>
        </w:numPr>
        <w:tabs>
          <w:tab w:val="left" w:pos="1701"/>
        </w:tabs>
        <w:spacing w:before="120" w:after="120"/>
        <w:ind w:left="567" w:hanging="567"/>
      </w:pPr>
      <w:r>
        <w:rPr>
          <w:color w:val="000000"/>
          <w:sz w:val="24"/>
          <w:szCs w:val="24"/>
        </w:rPr>
        <w:t xml:space="preserve">The Agency shall ensure that any Insurances which are stated to have a minimum limit "in the aggregate" are maintained at all times for the minimum limit of indemnity specified in this Contract and if any claims are made which do not relate to this </w:t>
      </w:r>
      <w:r w:rsidR="00D836CA">
        <w:rPr>
          <w:color w:val="000000"/>
          <w:sz w:val="24"/>
          <w:szCs w:val="24"/>
        </w:rPr>
        <w:t>Contract,</w:t>
      </w:r>
      <w:r>
        <w:rPr>
          <w:color w:val="000000"/>
          <w:sz w:val="24"/>
          <w:szCs w:val="24"/>
        </w:rPr>
        <w:t xml:space="preserve"> then the Agency shall notify the Relevant Authority and provide details of its proposed solution for maintaining the minimum limit of indemnity.</w:t>
      </w:r>
    </w:p>
    <w:p w14:paraId="2A8554B5" w14:textId="77777777" w:rsidR="00ED5490" w:rsidRDefault="00C05A11">
      <w:pPr>
        <w:keepNext/>
        <w:numPr>
          <w:ilvl w:val="0"/>
          <w:numId w:val="106"/>
        </w:numPr>
        <w:tabs>
          <w:tab w:val="left" w:pos="709"/>
        </w:tabs>
        <w:spacing w:before="120" w:after="240"/>
        <w:ind w:left="567" w:hanging="567"/>
      </w:pPr>
      <w:r>
        <w:rPr>
          <w:b/>
          <w:smallCaps/>
          <w:color w:val="000000"/>
          <w:sz w:val="24"/>
          <w:szCs w:val="24"/>
        </w:rPr>
        <w:t>Cancelled Insurance</w:t>
      </w:r>
    </w:p>
    <w:p w14:paraId="580F7CD8" w14:textId="77777777" w:rsidR="00ED5490" w:rsidRDefault="00C05A11">
      <w:pPr>
        <w:numPr>
          <w:ilvl w:val="1"/>
          <w:numId w:val="106"/>
        </w:numPr>
        <w:tabs>
          <w:tab w:val="left" w:pos="1701"/>
        </w:tabs>
        <w:spacing w:before="120" w:after="120"/>
        <w:ind w:left="567" w:hanging="567"/>
      </w:pPr>
      <w:r>
        <w:rPr>
          <w:color w:val="000000"/>
          <w:sz w:val="24"/>
          <w:szCs w:val="24"/>
        </w:rPr>
        <w:t>The Agency shall notify the Relevant Authority in writing at least five (5) Working Days prior to the cancellation, suspension, termination or non-renewal of any of the Insurances.</w:t>
      </w:r>
    </w:p>
    <w:p w14:paraId="6535432F" w14:textId="77777777" w:rsidR="00ED5490" w:rsidRDefault="00C05A11">
      <w:pPr>
        <w:numPr>
          <w:ilvl w:val="1"/>
          <w:numId w:val="106"/>
        </w:numPr>
        <w:tabs>
          <w:tab w:val="left" w:pos="1701"/>
        </w:tabs>
        <w:spacing w:before="120" w:after="120"/>
        <w:ind w:left="567" w:hanging="567"/>
      </w:pPr>
      <w:r>
        <w:rPr>
          <w:color w:val="000000"/>
          <w:sz w:val="24"/>
          <w:szCs w:val="24"/>
        </w:rPr>
        <w:t>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75F3E50" w14:textId="77777777" w:rsidR="00ED5490" w:rsidRDefault="00C05A11">
      <w:pPr>
        <w:keepNext/>
        <w:numPr>
          <w:ilvl w:val="0"/>
          <w:numId w:val="106"/>
        </w:numPr>
        <w:tabs>
          <w:tab w:val="left" w:pos="709"/>
        </w:tabs>
        <w:spacing w:before="120" w:after="240"/>
        <w:ind w:left="567" w:hanging="567"/>
      </w:pPr>
      <w:r>
        <w:rPr>
          <w:b/>
          <w:smallCaps/>
          <w:color w:val="000000"/>
          <w:sz w:val="24"/>
          <w:szCs w:val="24"/>
        </w:rPr>
        <w:t>Insurance claims</w:t>
      </w:r>
    </w:p>
    <w:p w14:paraId="2BE64D8B" w14:textId="77777777" w:rsidR="00ED5490" w:rsidRDefault="00C05A11">
      <w:pPr>
        <w:numPr>
          <w:ilvl w:val="1"/>
          <w:numId w:val="106"/>
        </w:numPr>
        <w:tabs>
          <w:tab w:val="left" w:pos="1701"/>
        </w:tabs>
        <w:spacing w:before="120" w:after="120"/>
        <w:ind w:left="567" w:hanging="567"/>
      </w:pPr>
      <w:r>
        <w:rPr>
          <w:color w:val="000000"/>
          <w:sz w:val="24"/>
          <w:szCs w:val="24"/>
        </w:rPr>
        <w:t>The Agency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Agency shall co-operate with the Relevant Authority and assist it in dealing with such claims including without limitation providing information and documentation in a timely manner.</w:t>
      </w:r>
    </w:p>
    <w:p w14:paraId="3D39961A" w14:textId="77777777" w:rsidR="00ED5490" w:rsidRDefault="00C05A11">
      <w:pPr>
        <w:numPr>
          <w:ilvl w:val="1"/>
          <w:numId w:val="106"/>
        </w:numPr>
        <w:tabs>
          <w:tab w:val="left" w:pos="1701"/>
        </w:tabs>
        <w:spacing w:before="120" w:after="120"/>
        <w:ind w:left="567" w:hanging="567"/>
      </w:pPr>
      <w:r>
        <w:rPr>
          <w:color w:val="000000"/>
          <w:sz w:val="24"/>
          <w:szCs w:val="24"/>
        </w:rPr>
        <w:t xml:space="preserve">Except where the Relevant Authority is the claimant party, the Agency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w:t>
      </w:r>
      <w:r>
        <w:rPr>
          <w:color w:val="000000"/>
          <w:sz w:val="24"/>
          <w:szCs w:val="24"/>
        </w:rPr>
        <w:lastRenderedPageBreak/>
        <w:t>made on any of the Insurances and (if required by the Relevant Authority) full details of the incident giving rise to the claim.</w:t>
      </w:r>
    </w:p>
    <w:p w14:paraId="65403DA8" w14:textId="77777777" w:rsidR="00ED5490" w:rsidRDefault="00C05A11">
      <w:pPr>
        <w:numPr>
          <w:ilvl w:val="1"/>
          <w:numId w:val="106"/>
        </w:numPr>
        <w:tabs>
          <w:tab w:val="left" w:pos="1701"/>
        </w:tabs>
        <w:spacing w:before="120" w:after="120"/>
        <w:ind w:left="567" w:hanging="567"/>
      </w:pPr>
      <w:r>
        <w:rPr>
          <w:color w:val="000000"/>
          <w:sz w:val="24"/>
          <w:szCs w:val="24"/>
        </w:rPr>
        <w:t>Where any Insurance requires payment of a premium, the Agency shall be liable for and shall promptly pay such premium.</w:t>
      </w:r>
    </w:p>
    <w:p w14:paraId="6C8A4A8B" w14:textId="77777777" w:rsidR="00ED5490" w:rsidRDefault="00C05A11">
      <w:pPr>
        <w:numPr>
          <w:ilvl w:val="1"/>
          <w:numId w:val="106"/>
        </w:numPr>
        <w:tabs>
          <w:tab w:val="left" w:pos="1701"/>
        </w:tabs>
        <w:spacing w:before="120" w:after="120"/>
        <w:ind w:left="567" w:hanging="567"/>
      </w:pPr>
      <w:r>
        <w:rPr>
          <w:color w:val="000000"/>
          <w:sz w:val="24"/>
          <w:szCs w:val="24"/>
        </w:rPr>
        <w:t>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p>
    <w:p w14:paraId="105AA1A6" w14:textId="77777777" w:rsidR="00ED5490" w:rsidRDefault="00C05A11">
      <w:pPr>
        <w:pageBreakBefore/>
        <w:spacing w:after="160" w:line="242" w:lineRule="auto"/>
      </w:pPr>
      <w:r>
        <w:rPr>
          <w:b/>
          <w:sz w:val="24"/>
          <w:szCs w:val="24"/>
        </w:rPr>
        <w:lastRenderedPageBreak/>
        <w:t>ANNEX: REQUIRED INSURANCES</w:t>
      </w:r>
    </w:p>
    <w:p w14:paraId="7FF80730" w14:textId="77777777" w:rsidR="00ED5490" w:rsidRDefault="00C05A11">
      <w:pPr>
        <w:spacing w:after="160" w:line="242" w:lineRule="auto"/>
      </w:pPr>
      <w:r>
        <w:rPr>
          <w:sz w:val="24"/>
          <w:szCs w:val="24"/>
        </w:rPr>
        <w:t>The Agency shall hold the following standard insurance cover from the Framework Start Date in accordance with this Schedule:</w:t>
      </w:r>
    </w:p>
    <w:p w14:paraId="6938AAE1" w14:textId="77777777" w:rsidR="00ED5490" w:rsidRDefault="00C05A11" w:rsidP="000A2859">
      <w:pPr>
        <w:numPr>
          <w:ilvl w:val="0"/>
          <w:numId w:val="287"/>
        </w:numPr>
      </w:pPr>
      <w:r>
        <w:rPr>
          <w:color w:val="000000"/>
          <w:sz w:val="24"/>
          <w:szCs w:val="24"/>
        </w:rPr>
        <w:t>professional indemnity insurance with cover (for a single event or a series of related events and in the aggregate) of not less than one million pounds (£1,000,000);</w:t>
      </w:r>
    </w:p>
    <w:p w14:paraId="3E00700D" w14:textId="77777777" w:rsidR="00ED5490" w:rsidRDefault="00C05A11">
      <w:pPr>
        <w:numPr>
          <w:ilvl w:val="0"/>
          <w:numId w:val="145"/>
        </w:numPr>
      </w:pPr>
      <w:r>
        <w:rPr>
          <w:color w:val="000000"/>
          <w:sz w:val="24"/>
          <w:szCs w:val="24"/>
        </w:rPr>
        <w:t>public liability insurance with cover (for a single event or a series of related events and in the aggregate) of not less than two million pounds (£2,000,000); and</w:t>
      </w:r>
    </w:p>
    <w:p w14:paraId="31D7754B" w14:textId="77777777" w:rsidR="00ED5490" w:rsidRDefault="00C05A11">
      <w:pPr>
        <w:numPr>
          <w:ilvl w:val="0"/>
          <w:numId w:val="145"/>
        </w:numPr>
        <w:spacing w:after="240"/>
      </w:pPr>
      <w:r>
        <w:rPr>
          <w:color w:val="000000"/>
          <w:sz w:val="24"/>
          <w:szCs w:val="24"/>
        </w:rPr>
        <w:t>employers’ liability insurance with cover (for a single event or a series of related events and in the aggregate) of not less than with a minimum limit of indemnity as required by Law.</w:t>
      </w:r>
    </w:p>
    <w:p w14:paraId="31BB9E88" w14:textId="77777777" w:rsidR="00ED5490" w:rsidRDefault="00ED5490">
      <w:pPr>
        <w:spacing w:after="160" w:line="242" w:lineRule="auto"/>
        <w:rPr>
          <w:sz w:val="24"/>
          <w:szCs w:val="24"/>
        </w:rPr>
      </w:pPr>
    </w:p>
    <w:p w14:paraId="5E969FD3" w14:textId="77777777" w:rsidR="00D25B4B" w:rsidRDefault="00D25B4B">
      <w:pPr>
        <w:widowControl w:val="0"/>
        <w:suppressAutoHyphens w:val="0"/>
        <w:rPr>
          <w:b/>
          <w:color w:val="000000"/>
          <w:sz w:val="28"/>
          <w:szCs w:val="28"/>
        </w:rPr>
      </w:pPr>
      <w:r>
        <w:rPr>
          <w:b/>
          <w:color w:val="000000"/>
          <w:sz w:val="28"/>
          <w:szCs w:val="28"/>
        </w:rPr>
        <w:br w:type="page"/>
      </w:r>
    </w:p>
    <w:p w14:paraId="5378C6BE" w14:textId="7E675E39" w:rsidR="00ED5490" w:rsidRDefault="00C05A11">
      <w:pPr>
        <w:keepNext/>
        <w:keepLines/>
        <w:widowControl w:val="0"/>
        <w:spacing w:before="20" w:after="20"/>
        <w:ind w:left="360" w:hanging="360"/>
      </w:pPr>
      <w:r>
        <w:rPr>
          <w:b/>
          <w:color w:val="000000"/>
          <w:sz w:val="28"/>
          <w:szCs w:val="28"/>
        </w:rPr>
        <w:lastRenderedPageBreak/>
        <w:t>Joint Schedule 4 (Commercially Sensitive Information)</w:t>
      </w:r>
    </w:p>
    <w:p w14:paraId="5B6D5577" w14:textId="77777777" w:rsidR="00ED5490" w:rsidRDefault="00C05A11" w:rsidP="000A2859">
      <w:pPr>
        <w:numPr>
          <w:ilvl w:val="0"/>
          <w:numId w:val="288"/>
        </w:numPr>
        <w:tabs>
          <w:tab w:val="left" w:pos="499"/>
        </w:tabs>
        <w:spacing w:before="120" w:after="240"/>
        <w:ind w:left="357" w:hanging="357"/>
      </w:pPr>
      <w:r>
        <w:rPr>
          <w:b/>
          <w:color w:val="000000"/>
          <w:sz w:val="24"/>
          <w:szCs w:val="24"/>
        </w:rPr>
        <w:t>What is the Commercially Sensitive Information?</w:t>
      </w:r>
    </w:p>
    <w:p w14:paraId="0C74AC65" w14:textId="77777777" w:rsidR="00ED5490" w:rsidRDefault="00C05A11">
      <w:pPr>
        <w:numPr>
          <w:ilvl w:val="1"/>
          <w:numId w:val="127"/>
        </w:numPr>
        <w:tabs>
          <w:tab w:val="left" w:pos="2070"/>
        </w:tabs>
        <w:spacing w:before="120" w:after="120"/>
        <w:ind w:left="936" w:hanging="576"/>
      </w:pPr>
      <w:r>
        <w:rPr>
          <w:color w:val="000000"/>
          <w:sz w:val="24"/>
          <w:szCs w:val="24"/>
        </w:rPr>
        <w:t>In this Schedule the Parties have sought to identify the Agency's Confidential Information that is genuinely commercially sensitive and the disclosure of which would be the subject of an exemption under the FOIA and the EIRs.</w:t>
      </w:r>
    </w:p>
    <w:p w14:paraId="73066353" w14:textId="77777777" w:rsidR="00ED5490" w:rsidRDefault="00C05A11">
      <w:pPr>
        <w:numPr>
          <w:ilvl w:val="1"/>
          <w:numId w:val="127"/>
        </w:numPr>
        <w:tabs>
          <w:tab w:val="left" w:pos="2070"/>
        </w:tabs>
        <w:spacing w:before="120" w:after="120"/>
        <w:ind w:left="936" w:hanging="576"/>
      </w:pPr>
      <w:r>
        <w:rPr>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71D4FAD" w14:textId="77777777" w:rsidR="00ED5490" w:rsidRDefault="00C05A11">
      <w:pPr>
        <w:numPr>
          <w:ilvl w:val="1"/>
          <w:numId w:val="127"/>
        </w:numPr>
        <w:tabs>
          <w:tab w:val="left" w:pos="2070"/>
        </w:tabs>
        <w:spacing w:before="120" w:after="120"/>
        <w:ind w:left="936" w:hanging="576"/>
      </w:pPr>
      <w:r>
        <w:rPr>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A8688AD" w14:textId="77777777" w:rsidR="00ED5490" w:rsidRDefault="00ED5490">
      <w:pPr>
        <w:keepNext/>
        <w:tabs>
          <w:tab w:val="left" w:pos="1778"/>
        </w:tabs>
        <w:spacing w:before="120" w:after="120"/>
        <w:ind w:left="644"/>
        <w:rPr>
          <w:color w:val="000000"/>
          <w:sz w:val="24"/>
          <w:szCs w:val="24"/>
        </w:rPr>
      </w:pPr>
    </w:p>
    <w:tbl>
      <w:tblPr>
        <w:tblStyle w:val="TableGrid0"/>
        <w:tblW w:w="9006" w:type="dxa"/>
        <w:tblInd w:w="53" w:type="dxa"/>
        <w:tblCellMar>
          <w:top w:w="53" w:type="dxa"/>
          <w:left w:w="108" w:type="dxa"/>
          <w:bottom w:w="0" w:type="dxa"/>
          <w:right w:w="68" w:type="dxa"/>
        </w:tblCellMar>
        <w:tblLook w:val="04A0" w:firstRow="1" w:lastRow="0" w:firstColumn="1" w:lastColumn="0" w:noHBand="0" w:noVBand="1"/>
      </w:tblPr>
      <w:tblGrid>
        <w:gridCol w:w="1015"/>
        <w:gridCol w:w="1700"/>
        <w:gridCol w:w="4039"/>
        <w:gridCol w:w="2252"/>
      </w:tblGrid>
      <w:tr w:rsidR="002551B7" w14:paraId="2CC0E135" w14:textId="77777777" w:rsidTr="002551B7">
        <w:trPr>
          <w:trHeight w:val="761"/>
        </w:trPr>
        <w:tc>
          <w:tcPr>
            <w:tcW w:w="1015" w:type="dxa"/>
            <w:tcBorders>
              <w:top w:val="single" w:sz="4" w:space="0" w:color="000000"/>
              <w:left w:val="single" w:sz="4" w:space="0" w:color="000000"/>
              <w:bottom w:val="single" w:sz="4" w:space="0" w:color="000000"/>
              <w:right w:val="single" w:sz="4" w:space="0" w:color="000000"/>
            </w:tcBorders>
          </w:tcPr>
          <w:p w14:paraId="5E78D1FB" w14:textId="77777777" w:rsidR="002551B7" w:rsidRDefault="002551B7" w:rsidP="00AF7CA2">
            <w:pPr>
              <w:spacing w:line="259" w:lineRule="auto"/>
            </w:pPr>
            <w:r>
              <w:rPr>
                <w:rFonts w:ascii="Calibri" w:eastAsia="Calibri" w:hAnsi="Calibri" w:cs="Calibri"/>
                <w:b/>
              </w:rPr>
              <w:t xml:space="preserve">No.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C1C836B" w14:textId="77777777" w:rsidR="002551B7" w:rsidRDefault="002551B7" w:rsidP="00AF7CA2">
            <w:pPr>
              <w:spacing w:line="259" w:lineRule="auto"/>
            </w:pPr>
            <w:r>
              <w:rPr>
                <w:rFonts w:ascii="Calibri" w:eastAsia="Calibri" w:hAnsi="Calibri" w:cs="Calibri"/>
                <w:b/>
              </w:rPr>
              <w:t xml:space="preserve">Date </w:t>
            </w:r>
            <w:r>
              <w:t xml:space="preserve"> </w:t>
            </w:r>
          </w:p>
        </w:tc>
        <w:tc>
          <w:tcPr>
            <w:tcW w:w="4039" w:type="dxa"/>
            <w:tcBorders>
              <w:top w:val="single" w:sz="4" w:space="0" w:color="000000"/>
              <w:left w:val="single" w:sz="4" w:space="0" w:color="000000"/>
              <w:bottom w:val="single" w:sz="4" w:space="0" w:color="000000"/>
              <w:right w:val="single" w:sz="4" w:space="0" w:color="000000"/>
            </w:tcBorders>
          </w:tcPr>
          <w:p w14:paraId="4CEA75AA" w14:textId="77777777" w:rsidR="002551B7" w:rsidRDefault="002551B7" w:rsidP="00AF7CA2">
            <w:pPr>
              <w:spacing w:line="259" w:lineRule="auto"/>
            </w:pPr>
            <w:r>
              <w:rPr>
                <w:rFonts w:ascii="Calibri" w:eastAsia="Calibri" w:hAnsi="Calibri" w:cs="Calibri"/>
                <w:b/>
              </w:rPr>
              <w:t xml:space="preserve">Item(s) </w:t>
            </w:r>
            <w: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59B0D3C5" w14:textId="77777777" w:rsidR="002551B7" w:rsidRDefault="002551B7" w:rsidP="00AF7CA2">
            <w:pPr>
              <w:spacing w:line="259" w:lineRule="auto"/>
            </w:pPr>
            <w:r>
              <w:rPr>
                <w:rFonts w:ascii="Calibri" w:eastAsia="Calibri" w:hAnsi="Calibri" w:cs="Calibri"/>
                <w:b/>
              </w:rPr>
              <w:t xml:space="preserve">Duration of </w:t>
            </w:r>
          </w:p>
          <w:p w14:paraId="6FB924AD" w14:textId="77777777" w:rsidR="002551B7" w:rsidRDefault="002551B7" w:rsidP="00AF7CA2">
            <w:pPr>
              <w:spacing w:line="259" w:lineRule="auto"/>
            </w:pPr>
            <w:r>
              <w:rPr>
                <w:rFonts w:ascii="Calibri" w:eastAsia="Calibri" w:hAnsi="Calibri" w:cs="Calibri"/>
                <w:b/>
              </w:rPr>
              <w:t xml:space="preserve">Confidentiality </w:t>
            </w:r>
            <w:r>
              <w:t xml:space="preserve"> </w:t>
            </w:r>
          </w:p>
        </w:tc>
      </w:tr>
      <w:tr w:rsidR="002551B7" w14:paraId="44B1C931" w14:textId="77777777" w:rsidTr="002551B7">
        <w:trPr>
          <w:trHeight w:val="1352"/>
        </w:trPr>
        <w:tc>
          <w:tcPr>
            <w:tcW w:w="1015" w:type="dxa"/>
            <w:tcBorders>
              <w:top w:val="single" w:sz="4" w:space="0" w:color="000000"/>
              <w:left w:val="single" w:sz="4" w:space="0" w:color="000000"/>
              <w:bottom w:val="single" w:sz="4" w:space="0" w:color="000000"/>
              <w:right w:val="single" w:sz="4" w:space="0" w:color="000000"/>
            </w:tcBorders>
          </w:tcPr>
          <w:p w14:paraId="7E8C7881" w14:textId="77777777" w:rsidR="002551B7" w:rsidRDefault="002551B7" w:rsidP="00AF7CA2">
            <w:pPr>
              <w:spacing w:line="259" w:lineRule="auto"/>
            </w:pPr>
            <w:r>
              <w:t xml:space="preserve">01  </w:t>
            </w:r>
          </w:p>
        </w:tc>
        <w:tc>
          <w:tcPr>
            <w:tcW w:w="1700" w:type="dxa"/>
            <w:tcBorders>
              <w:top w:val="single" w:sz="4" w:space="0" w:color="000000"/>
              <w:left w:val="single" w:sz="4" w:space="0" w:color="000000"/>
              <w:bottom w:val="single" w:sz="4" w:space="0" w:color="000000"/>
              <w:right w:val="single" w:sz="4" w:space="0" w:color="000000"/>
            </w:tcBorders>
          </w:tcPr>
          <w:p w14:paraId="6DF7ED4A" w14:textId="77777777" w:rsidR="002551B7" w:rsidRDefault="002551B7" w:rsidP="00AF7CA2">
            <w:pPr>
              <w:spacing w:line="259" w:lineRule="auto"/>
            </w:pPr>
            <w:r>
              <w:t xml:space="preserve">18/11/2025  </w:t>
            </w:r>
          </w:p>
        </w:tc>
        <w:tc>
          <w:tcPr>
            <w:tcW w:w="4039" w:type="dxa"/>
            <w:tcBorders>
              <w:top w:val="single" w:sz="4" w:space="0" w:color="000000"/>
              <w:left w:val="single" w:sz="4" w:space="0" w:color="000000"/>
              <w:bottom w:val="single" w:sz="4" w:space="0" w:color="000000"/>
              <w:right w:val="single" w:sz="4" w:space="0" w:color="000000"/>
            </w:tcBorders>
          </w:tcPr>
          <w:p w14:paraId="5B57169C" w14:textId="1D2F8573" w:rsidR="002551B7" w:rsidRDefault="002551B7" w:rsidP="00AF7CA2">
            <w:pPr>
              <w:spacing w:line="259" w:lineRule="auto"/>
            </w:pPr>
            <w:r>
              <w:rPr>
                <w:rFonts w:ascii="Times" w:hAnsi="Times" w:cs="Times"/>
                <w:color w:val="FF0000"/>
                <w:sz w:val="27"/>
                <w:szCs w:val="27"/>
              </w:rPr>
              <w:t>REDACTED TEXT under FOIA Section 43, Commercial Interests</w:t>
            </w:r>
          </w:p>
        </w:tc>
        <w:tc>
          <w:tcPr>
            <w:tcW w:w="2252" w:type="dxa"/>
            <w:tcBorders>
              <w:top w:val="single" w:sz="4" w:space="0" w:color="000000"/>
              <w:left w:val="single" w:sz="4" w:space="0" w:color="000000"/>
              <w:bottom w:val="single" w:sz="4" w:space="0" w:color="000000"/>
              <w:right w:val="single" w:sz="4" w:space="0" w:color="000000"/>
            </w:tcBorders>
          </w:tcPr>
          <w:p w14:paraId="370B39B6" w14:textId="21722978" w:rsidR="002551B7" w:rsidRDefault="002551B7" w:rsidP="00AF7CA2">
            <w:pPr>
              <w:spacing w:line="259" w:lineRule="auto"/>
            </w:pPr>
            <w:r>
              <w:rPr>
                <w:rFonts w:ascii="Times" w:hAnsi="Times" w:cs="Times"/>
                <w:color w:val="FF0000"/>
                <w:sz w:val="27"/>
                <w:szCs w:val="27"/>
              </w:rPr>
              <w:t>REDACTED TEXT under FOIA Section 43, Commercial Interests</w:t>
            </w:r>
          </w:p>
        </w:tc>
      </w:tr>
      <w:tr w:rsidR="002551B7" w14:paraId="1B30FF83" w14:textId="77777777" w:rsidTr="002551B7">
        <w:trPr>
          <w:trHeight w:val="1944"/>
        </w:trPr>
        <w:tc>
          <w:tcPr>
            <w:tcW w:w="1015" w:type="dxa"/>
            <w:tcBorders>
              <w:top w:val="single" w:sz="4" w:space="0" w:color="000000"/>
              <w:left w:val="single" w:sz="4" w:space="0" w:color="000000"/>
              <w:bottom w:val="single" w:sz="4" w:space="0" w:color="000000"/>
              <w:right w:val="single" w:sz="4" w:space="0" w:color="000000"/>
            </w:tcBorders>
          </w:tcPr>
          <w:p w14:paraId="738040FA" w14:textId="77777777" w:rsidR="002551B7" w:rsidRDefault="002551B7" w:rsidP="00AF7CA2">
            <w:pPr>
              <w:spacing w:line="259" w:lineRule="auto"/>
            </w:pPr>
            <w:r>
              <w:t xml:space="preserve">02  </w:t>
            </w:r>
          </w:p>
        </w:tc>
        <w:tc>
          <w:tcPr>
            <w:tcW w:w="1700" w:type="dxa"/>
            <w:tcBorders>
              <w:top w:val="single" w:sz="4" w:space="0" w:color="000000"/>
              <w:left w:val="single" w:sz="4" w:space="0" w:color="000000"/>
              <w:bottom w:val="single" w:sz="4" w:space="0" w:color="000000"/>
              <w:right w:val="single" w:sz="4" w:space="0" w:color="000000"/>
            </w:tcBorders>
          </w:tcPr>
          <w:p w14:paraId="1A49B168" w14:textId="77777777" w:rsidR="002551B7" w:rsidRDefault="002551B7" w:rsidP="00AF7CA2">
            <w:pPr>
              <w:spacing w:line="259" w:lineRule="auto"/>
            </w:pPr>
            <w:r>
              <w:t xml:space="preserve">18/11/2025  </w:t>
            </w:r>
          </w:p>
        </w:tc>
        <w:tc>
          <w:tcPr>
            <w:tcW w:w="4039" w:type="dxa"/>
            <w:tcBorders>
              <w:top w:val="single" w:sz="4" w:space="0" w:color="000000"/>
              <w:left w:val="single" w:sz="4" w:space="0" w:color="000000"/>
              <w:bottom w:val="single" w:sz="4" w:space="0" w:color="000000"/>
              <w:right w:val="single" w:sz="4" w:space="0" w:color="000000"/>
            </w:tcBorders>
          </w:tcPr>
          <w:p w14:paraId="18279C8E" w14:textId="25F95DFF" w:rsidR="002551B7" w:rsidRDefault="002551B7" w:rsidP="00AF7CA2">
            <w:pPr>
              <w:spacing w:line="259" w:lineRule="auto"/>
            </w:pPr>
            <w:r>
              <w:rPr>
                <w:rFonts w:ascii="Times" w:hAnsi="Times" w:cs="Times"/>
                <w:color w:val="FF0000"/>
                <w:sz w:val="27"/>
                <w:szCs w:val="27"/>
              </w:rPr>
              <w:t>REDACTED TEXT under FOIA Section 43, Commercial Interests</w:t>
            </w:r>
          </w:p>
        </w:tc>
        <w:tc>
          <w:tcPr>
            <w:tcW w:w="2252" w:type="dxa"/>
            <w:tcBorders>
              <w:top w:val="single" w:sz="4" w:space="0" w:color="000000"/>
              <w:left w:val="single" w:sz="4" w:space="0" w:color="000000"/>
              <w:bottom w:val="single" w:sz="4" w:space="0" w:color="000000"/>
              <w:right w:val="single" w:sz="4" w:space="0" w:color="000000"/>
            </w:tcBorders>
          </w:tcPr>
          <w:p w14:paraId="42ADA8C9" w14:textId="5BA1EFF8" w:rsidR="002551B7" w:rsidRDefault="002551B7" w:rsidP="00AF7CA2">
            <w:pPr>
              <w:spacing w:line="259" w:lineRule="auto"/>
            </w:pPr>
            <w:r>
              <w:rPr>
                <w:rFonts w:ascii="Times" w:hAnsi="Times" w:cs="Times"/>
                <w:color w:val="FF0000"/>
                <w:sz w:val="27"/>
                <w:szCs w:val="27"/>
              </w:rPr>
              <w:t>REDACTED TEXT under FOIA Section 43, Commercial Interests</w:t>
            </w:r>
          </w:p>
        </w:tc>
      </w:tr>
      <w:tr w:rsidR="002551B7" w14:paraId="60B29C6F" w14:textId="77777777" w:rsidTr="002551B7">
        <w:trPr>
          <w:trHeight w:val="1647"/>
        </w:trPr>
        <w:tc>
          <w:tcPr>
            <w:tcW w:w="1015" w:type="dxa"/>
            <w:tcBorders>
              <w:top w:val="single" w:sz="4" w:space="0" w:color="000000"/>
              <w:left w:val="single" w:sz="4" w:space="0" w:color="000000"/>
              <w:bottom w:val="single" w:sz="4" w:space="0" w:color="000000"/>
              <w:right w:val="single" w:sz="4" w:space="0" w:color="000000"/>
            </w:tcBorders>
          </w:tcPr>
          <w:p w14:paraId="41C70BEC" w14:textId="77777777" w:rsidR="002551B7" w:rsidRDefault="002551B7" w:rsidP="00AF7CA2">
            <w:pPr>
              <w:spacing w:line="259" w:lineRule="auto"/>
            </w:pPr>
            <w:r>
              <w:t xml:space="preserve">03  </w:t>
            </w:r>
          </w:p>
        </w:tc>
        <w:tc>
          <w:tcPr>
            <w:tcW w:w="1700" w:type="dxa"/>
            <w:tcBorders>
              <w:top w:val="single" w:sz="4" w:space="0" w:color="000000"/>
              <w:left w:val="single" w:sz="4" w:space="0" w:color="000000"/>
              <w:bottom w:val="single" w:sz="4" w:space="0" w:color="000000"/>
              <w:right w:val="single" w:sz="4" w:space="0" w:color="000000"/>
            </w:tcBorders>
          </w:tcPr>
          <w:p w14:paraId="0C213394" w14:textId="77777777" w:rsidR="002551B7" w:rsidRDefault="002551B7" w:rsidP="00AF7CA2">
            <w:pPr>
              <w:spacing w:line="259" w:lineRule="auto"/>
            </w:pPr>
            <w:r>
              <w:t xml:space="preserve">18/11/2025  </w:t>
            </w:r>
          </w:p>
        </w:tc>
        <w:tc>
          <w:tcPr>
            <w:tcW w:w="4039" w:type="dxa"/>
            <w:tcBorders>
              <w:top w:val="single" w:sz="4" w:space="0" w:color="000000"/>
              <w:left w:val="single" w:sz="4" w:space="0" w:color="000000"/>
              <w:bottom w:val="single" w:sz="4" w:space="0" w:color="000000"/>
              <w:right w:val="single" w:sz="4" w:space="0" w:color="000000"/>
            </w:tcBorders>
          </w:tcPr>
          <w:p w14:paraId="70C47C3F" w14:textId="3B95E747" w:rsidR="002551B7" w:rsidRDefault="002551B7" w:rsidP="00AF7CA2">
            <w:pPr>
              <w:spacing w:line="259" w:lineRule="auto"/>
            </w:pPr>
            <w:r>
              <w:rPr>
                <w:rFonts w:ascii="Times" w:hAnsi="Times" w:cs="Times"/>
                <w:color w:val="FF0000"/>
                <w:sz w:val="27"/>
                <w:szCs w:val="27"/>
              </w:rPr>
              <w:t>REDACTED TEXT under FOIA Section 43, Commercial Interests</w:t>
            </w:r>
          </w:p>
        </w:tc>
        <w:tc>
          <w:tcPr>
            <w:tcW w:w="2252" w:type="dxa"/>
            <w:tcBorders>
              <w:top w:val="single" w:sz="4" w:space="0" w:color="000000"/>
              <w:left w:val="single" w:sz="4" w:space="0" w:color="000000"/>
              <w:bottom w:val="single" w:sz="4" w:space="0" w:color="000000"/>
              <w:right w:val="single" w:sz="4" w:space="0" w:color="000000"/>
            </w:tcBorders>
          </w:tcPr>
          <w:p w14:paraId="3CDF61AA" w14:textId="3CB81DAE" w:rsidR="002551B7" w:rsidRDefault="002551B7" w:rsidP="00AF7CA2">
            <w:pPr>
              <w:spacing w:line="259" w:lineRule="auto"/>
            </w:pPr>
            <w:r>
              <w:rPr>
                <w:rFonts w:ascii="Times" w:hAnsi="Times" w:cs="Times"/>
                <w:color w:val="FF0000"/>
                <w:sz w:val="27"/>
                <w:szCs w:val="27"/>
              </w:rPr>
              <w:t>REDACTED TEXT under FOIA Section 43, Commercial Interests</w:t>
            </w:r>
          </w:p>
        </w:tc>
      </w:tr>
      <w:tr w:rsidR="002551B7" w14:paraId="54F779DE" w14:textId="77777777" w:rsidTr="002551B7">
        <w:trPr>
          <w:trHeight w:val="2237"/>
        </w:trPr>
        <w:tc>
          <w:tcPr>
            <w:tcW w:w="1015" w:type="dxa"/>
            <w:tcBorders>
              <w:top w:val="single" w:sz="4" w:space="0" w:color="000000"/>
              <w:left w:val="single" w:sz="4" w:space="0" w:color="000000"/>
              <w:bottom w:val="single" w:sz="4" w:space="0" w:color="000000"/>
              <w:right w:val="single" w:sz="4" w:space="0" w:color="000000"/>
            </w:tcBorders>
          </w:tcPr>
          <w:p w14:paraId="3F283AD2" w14:textId="77777777" w:rsidR="002551B7" w:rsidRDefault="002551B7" w:rsidP="00AF7CA2">
            <w:pPr>
              <w:spacing w:line="259" w:lineRule="auto"/>
            </w:pPr>
            <w:r>
              <w:t xml:space="preserve">04  </w:t>
            </w:r>
          </w:p>
        </w:tc>
        <w:tc>
          <w:tcPr>
            <w:tcW w:w="1700" w:type="dxa"/>
            <w:tcBorders>
              <w:top w:val="single" w:sz="4" w:space="0" w:color="000000"/>
              <w:left w:val="single" w:sz="4" w:space="0" w:color="000000"/>
              <w:bottom w:val="single" w:sz="4" w:space="0" w:color="000000"/>
              <w:right w:val="single" w:sz="4" w:space="0" w:color="000000"/>
            </w:tcBorders>
          </w:tcPr>
          <w:p w14:paraId="056564BB" w14:textId="77777777" w:rsidR="002551B7" w:rsidRDefault="002551B7" w:rsidP="00AF7CA2">
            <w:pPr>
              <w:spacing w:line="259" w:lineRule="auto"/>
            </w:pPr>
            <w:r>
              <w:t xml:space="preserve">18/11/2025  </w:t>
            </w:r>
          </w:p>
        </w:tc>
        <w:tc>
          <w:tcPr>
            <w:tcW w:w="4039" w:type="dxa"/>
            <w:tcBorders>
              <w:top w:val="single" w:sz="4" w:space="0" w:color="000000"/>
              <w:left w:val="single" w:sz="4" w:space="0" w:color="000000"/>
              <w:bottom w:val="single" w:sz="4" w:space="0" w:color="000000"/>
              <w:right w:val="single" w:sz="4" w:space="0" w:color="000000"/>
            </w:tcBorders>
          </w:tcPr>
          <w:p w14:paraId="1DD616A1" w14:textId="7A30C6B0" w:rsidR="002551B7" w:rsidRDefault="002551B7" w:rsidP="00AF7CA2">
            <w:pPr>
              <w:spacing w:line="259" w:lineRule="auto"/>
              <w:ind w:right="1"/>
            </w:pPr>
            <w:r>
              <w:rPr>
                <w:rFonts w:ascii="Times" w:hAnsi="Times" w:cs="Times"/>
                <w:color w:val="FF0000"/>
                <w:sz w:val="27"/>
                <w:szCs w:val="27"/>
              </w:rPr>
              <w:t>REDACTED TEXT under FOIA Section 43, Commercial Interests</w:t>
            </w:r>
          </w:p>
        </w:tc>
        <w:tc>
          <w:tcPr>
            <w:tcW w:w="2252" w:type="dxa"/>
            <w:tcBorders>
              <w:top w:val="single" w:sz="4" w:space="0" w:color="000000"/>
              <w:left w:val="single" w:sz="4" w:space="0" w:color="000000"/>
              <w:bottom w:val="single" w:sz="4" w:space="0" w:color="000000"/>
              <w:right w:val="single" w:sz="4" w:space="0" w:color="000000"/>
            </w:tcBorders>
          </w:tcPr>
          <w:p w14:paraId="392ED6E9" w14:textId="79AFB423" w:rsidR="002551B7" w:rsidRDefault="002551B7" w:rsidP="00AF7CA2">
            <w:pPr>
              <w:spacing w:line="259" w:lineRule="auto"/>
            </w:pPr>
            <w:r>
              <w:rPr>
                <w:rFonts w:ascii="Times" w:hAnsi="Times" w:cs="Times"/>
                <w:color w:val="FF0000"/>
                <w:sz w:val="27"/>
                <w:szCs w:val="27"/>
              </w:rPr>
              <w:t>REDACTED TEXT under FOIA Section 43, Commercial Interests</w:t>
            </w:r>
            <w:r>
              <w:t xml:space="preserve"> </w:t>
            </w:r>
          </w:p>
        </w:tc>
      </w:tr>
      <w:tr w:rsidR="002551B7" w14:paraId="70AAC38F" w14:textId="77777777" w:rsidTr="002551B7">
        <w:trPr>
          <w:trHeight w:val="2693"/>
        </w:trPr>
        <w:tc>
          <w:tcPr>
            <w:tcW w:w="1015" w:type="dxa"/>
            <w:tcBorders>
              <w:top w:val="single" w:sz="4" w:space="0" w:color="000000"/>
              <w:left w:val="single" w:sz="4" w:space="0" w:color="000000"/>
              <w:bottom w:val="single" w:sz="4" w:space="0" w:color="000000"/>
              <w:right w:val="single" w:sz="4" w:space="0" w:color="000000"/>
            </w:tcBorders>
          </w:tcPr>
          <w:p w14:paraId="350B0F98" w14:textId="77777777" w:rsidR="002551B7" w:rsidRDefault="002551B7" w:rsidP="00AF7CA2">
            <w:pPr>
              <w:spacing w:line="259" w:lineRule="auto"/>
            </w:pPr>
            <w:r>
              <w:lastRenderedPageBreak/>
              <w:t xml:space="preserve">05  </w:t>
            </w:r>
          </w:p>
        </w:tc>
        <w:tc>
          <w:tcPr>
            <w:tcW w:w="1700" w:type="dxa"/>
            <w:tcBorders>
              <w:top w:val="single" w:sz="4" w:space="0" w:color="000000"/>
              <w:left w:val="single" w:sz="4" w:space="0" w:color="000000"/>
              <w:bottom w:val="single" w:sz="4" w:space="0" w:color="000000"/>
              <w:right w:val="single" w:sz="4" w:space="0" w:color="000000"/>
            </w:tcBorders>
          </w:tcPr>
          <w:p w14:paraId="0461FAD0" w14:textId="77777777" w:rsidR="002551B7" w:rsidRDefault="002551B7" w:rsidP="00AF7CA2">
            <w:pPr>
              <w:spacing w:line="259" w:lineRule="auto"/>
            </w:pPr>
            <w:r>
              <w:t xml:space="preserve">18/11/2025  </w:t>
            </w:r>
          </w:p>
        </w:tc>
        <w:tc>
          <w:tcPr>
            <w:tcW w:w="4039" w:type="dxa"/>
            <w:tcBorders>
              <w:top w:val="single" w:sz="4" w:space="0" w:color="000000"/>
              <w:left w:val="single" w:sz="4" w:space="0" w:color="000000"/>
              <w:bottom w:val="single" w:sz="4" w:space="0" w:color="000000"/>
              <w:right w:val="single" w:sz="4" w:space="0" w:color="000000"/>
            </w:tcBorders>
          </w:tcPr>
          <w:p w14:paraId="3DDFA0B4" w14:textId="33DD0EB4" w:rsidR="002551B7" w:rsidRDefault="002551B7" w:rsidP="00AF7CA2">
            <w:pPr>
              <w:spacing w:line="259" w:lineRule="auto"/>
              <w:ind w:right="115"/>
            </w:pPr>
            <w:r>
              <w:rPr>
                <w:rFonts w:ascii="Times" w:hAnsi="Times" w:cs="Times"/>
                <w:color w:val="FF0000"/>
                <w:sz w:val="27"/>
                <w:szCs w:val="27"/>
              </w:rPr>
              <w:t>REDACTED TEXT under FOIA Section 43, Commercial Interests</w:t>
            </w:r>
          </w:p>
        </w:tc>
        <w:tc>
          <w:tcPr>
            <w:tcW w:w="2252" w:type="dxa"/>
            <w:tcBorders>
              <w:top w:val="single" w:sz="4" w:space="0" w:color="000000"/>
              <w:left w:val="single" w:sz="4" w:space="0" w:color="000000"/>
              <w:bottom w:val="single" w:sz="4" w:space="0" w:color="000000"/>
              <w:right w:val="single" w:sz="4" w:space="0" w:color="000000"/>
            </w:tcBorders>
          </w:tcPr>
          <w:p w14:paraId="4724FA7F" w14:textId="3F43F3ED" w:rsidR="002551B7" w:rsidRDefault="002551B7" w:rsidP="00AF7CA2">
            <w:pPr>
              <w:spacing w:line="259" w:lineRule="auto"/>
              <w:ind w:right="54"/>
              <w:jc w:val="both"/>
            </w:pPr>
            <w:r>
              <w:rPr>
                <w:rFonts w:ascii="Times" w:hAnsi="Times" w:cs="Times"/>
                <w:color w:val="FF0000"/>
                <w:sz w:val="27"/>
                <w:szCs w:val="27"/>
              </w:rPr>
              <w:t>REDACTED TEXT under FOIA Section 43, Commercial Interests</w:t>
            </w:r>
          </w:p>
        </w:tc>
      </w:tr>
    </w:tbl>
    <w:p w14:paraId="31D1013E" w14:textId="77777777" w:rsidR="00ED5490" w:rsidRDefault="00ED5490">
      <w:pPr>
        <w:spacing w:after="160" w:line="242" w:lineRule="auto"/>
        <w:rPr>
          <w:sz w:val="24"/>
          <w:szCs w:val="24"/>
        </w:rPr>
      </w:pPr>
    </w:p>
    <w:p w14:paraId="3A297E11" w14:textId="77777777" w:rsidR="00ED5490" w:rsidRDefault="00ED5490">
      <w:pPr>
        <w:spacing w:after="160" w:line="242" w:lineRule="auto"/>
        <w:rPr>
          <w:sz w:val="24"/>
          <w:szCs w:val="24"/>
        </w:rPr>
      </w:pPr>
    </w:p>
    <w:p w14:paraId="64D62425" w14:textId="77777777" w:rsidR="00ED5490" w:rsidRDefault="00ED5490">
      <w:pPr>
        <w:pageBreakBefore/>
        <w:widowControl w:val="0"/>
        <w:suppressAutoHyphens w:val="0"/>
        <w:rPr>
          <w:b/>
          <w:color w:val="000000"/>
          <w:sz w:val="28"/>
          <w:szCs w:val="28"/>
        </w:rPr>
      </w:pPr>
    </w:p>
    <w:p w14:paraId="77619CAF" w14:textId="77777777" w:rsidR="00ED5490" w:rsidRDefault="00C05A11">
      <w:pPr>
        <w:keepNext/>
        <w:keepLines/>
        <w:widowControl w:val="0"/>
        <w:spacing w:before="20" w:after="20"/>
        <w:ind w:left="360" w:hanging="360"/>
      </w:pPr>
      <w:r>
        <w:rPr>
          <w:b/>
          <w:color w:val="000000"/>
          <w:sz w:val="28"/>
          <w:szCs w:val="28"/>
        </w:rPr>
        <w:t>Joint Schedule 6 (Key Subcontractors)</w:t>
      </w:r>
    </w:p>
    <w:p w14:paraId="76C4D3B7" w14:textId="77777777" w:rsidR="00ED5490" w:rsidRDefault="00C05A11" w:rsidP="000A2859">
      <w:pPr>
        <w:numPr>
          <w:ilvl w:val="0"/>
          <w:numId w:val="289"/>
        </w:numPr>
        <w:tabs>
          <w:tab w:val="left" w:pos="-2018"/>
        </w:tabs>
        <w:spacing w:before="120" w:after="240"/>
      </w:pPr>
      <w:r>
        <w:rPr>
          <w:b/>
          <w:color w:val="000000"/>
          <w:sz w:val="24"/>
          <w:szCs w:val="24"/>
        </w:rPr>
        <w:t>Restrictions on certain subcontractors</w:t>
      </w:r>
    </w:p>
    <w:p w14:paraId="77FB1447" w14:textId="77777777" w:rsidR="00ED5490" w:rsidRDefault="00C05A11">
      <w:pPr>
        <w:numPr>
          <w:ilvl w:val="1"/>
          <w:numId w:val="149"/>
        </w:numPr>
        <w:spacing w:before="120" w:after="120"/>
        <w:ind w:left="567" w:hanging="567"/>
      </w:pPr>
      <w:r>
        <w:rPr>
          <w:color w:val="000000"/>
          <w:sz w:val="24"/>
          <w:szCs w:val="24"/>
        </w:rPr>
        <w:t>The Agency is entitled to sub-contract its obligations under the Framework Contract to the Key Subcontractors set out in the Framework Award Form but this does not remove or reduce the Agency’s liability for its performance of the Contract.</w:t>
      </w:r>
    </w:p>
    <w:p w14:paraId="7645F149" w14:textId="77777777" w:rsidR="00ED5490" w:rsidRDefault="00C05A11">
      <w:pPr>
        <w:numPr>
          <w:ilvl w:val="1"/>
          <w:numId w:val="149"/>
        </w:numPr>
        <w:spacing w:before="120" w:after="120"/>
        <w:ind w:left="567" w:hanging="567"/>
      </w:pPr>
      <w:r>
        <w:rPr>
          <w:color w:val="000000"/>
          <w:sz w:val="24"/>
          <w:szCs w:val="24"/>
        </w:rPr>
        <w:t>The Agency is entitled to sub-contract its obligations under a Call-Off Contract to Key Subcontractors listed in the Framework Award Form who are specifically nominated in the Order Form but this does not remove or reduce the Agency’s liability for its performance of the Contract.</w:t>
      </w:r>
    </w:p>
    <w:p w14:paraId="74466358" w14:textId="77777777" w:rsidR="00ED5490" w:rsidRDefault="00C05A11">
      <w:pPr>
        <w:numPr>
          <w:ilvl w:val="1"/>
          <w:numId w:val="149"/>
        </w:numPr>
        <w:spacing w:before="120" w:after="120"/>
        <w:ind w:left="567" w:hanging="567"/>
      </w:pPr>
      <w:r>
        <w:rPr>
          <w:color w:val="000000"/>
          <w:sz w:val="24"/>
          <w:szCs w:val="24"/>
        </w:rPr>
        <w:t>Where during the Contract Period the Agency wishes to enter into a new Key Sub-contract or replace a Key Subcontractor, it must obtain the prior written consent of CCS and the Client and the Agency shall, at the time of requesting such consent, provide CCS and the Client with the information detailed in Paragraph 1.4.  The decision of CCS and the Client to consent or not will not be unreasonably withheld or delayed.  Where CCS consents to the appointment of a new Key Subcontractor then they will be added to section 18 of the Framework Award Form.  Where the Client consents to the appointment of a new Key Subcontractor then they will be added to Key Subcontractor section of the Order Form.  CCS and the Client may reasonably withhold their consent to the appointment of a Key Subcontractor if it considers that:</w:t>
      </w:r>
    </w:p>
    <w:p w14:paraId="4B5E217A" w14:textId="77777777" w:rsidR="00ED5490" w:rsidRDefault="00C05A11">
      <w:pPr>
        <w:numPr>
          <w:ilvl w:val="2"/>
          <w:numId w:val="149"/>
        </w:numPr>
        <w:tabs>
          <w:tab w:val="left" w:pos="3403"/>
        </w:tabs>
        <w:spacing w:before="120" w:after="120"/>
        <w:ind w:left="1418" w:hanging="851"/>
      </w:pPr>
      <w:r>
        <w:rPr>
          <w:color w:val="000000"/>
          <w:sz w:val="24"/>
          <w:szCs w:val="24"/>
        </w:rPr>
        <w:t>the appointment of a proposed Key Subcontractor may prejudice the provision of the Deliverables or may be contrary to its interests;</w:t>
      </w:r>
    </w:p>
    <w:p w14:paraId="75371E8F"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 is unreliable and/or has not provided reliable goods and or reasonable services to its other customers; and/or</w:t>
      </w:r>
    </w:p>
    <w:p w14:paraId="5E9C3A99"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 employs unfit persons.</w:t>
      </w:r>
    </w:p>
    <w:p w14:paraId="2A80FA17" w14:textId="77777777" w:rsidR="00ED5490" w:rsidRDefault="00C05A11">
      <w:pPr>
        <w:keepNext/>
        <w:spacing w:before="120" w:after="120"/>
        <w:ind w:left="1418"/>
      </w:pPr>
      <w:r>
        <w:rPr>
          <w:color w:val="000000"/>
          <w:sz w:val="24"/>
          <w:szCs w:val="24"/>
        </w:rPr>
        <w:t>The Agency shall provide CCS and the Client with the following information in respect of the proposed Key Subcontractor:</w:t>
      </w:r>
    </w:p>
    <w:p w14:paraId="31071D85"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Subcontractor’s name, registered office and company registration number;</w:t>
      </w:r>
    </w:p>
    <w:p w14:paraId="790456FF" w14:textId="77777777" w:rsidR="00ED5490" w:rsidRDefault="00C05A11">
      <w:pPr>
        <w:numPr>
          <w:ilvl w:val="2"/>
          <w:numId w:val="149"/>
        </w:numPr>
        <w:tabs>
          <w:tab w:val="left" w:pos="3403"/>
        </w:tabs>
        <w:spacing w:before="120" w:after="120"/>
        <w:ind w:left="1418" w:hanging="851"/>
      </w:pPr>
      <w:r>
        <w:rPr>
          <w:color w:val="000000"/>
          <w:sz w:val="24"/>
          <w:szCs w:val="24"/>
        </w:rPr>
        <w:t>the scope/description of any Deliverables to be provided by the proposed Key Subcontractor;</w:t>
      </w:r>
    </w:p>
    <w:p w14:paraId="368A731E" w14:textId="77777777" w:rsidR="00ED5490" w:rsidRDefault="00C05A11">
      <w:pPr>
        <w:numPr>
          <w:ilvl w:val="2"/>
          <w:numId w:val="149"/>
        </w:numPr>
        <w:tabs>
          <w:tab w:val="left" w:pos="3403"/>
        </w:tabs>
        <w:spacing w:before="120" w:after="120"/>
        <w:ind w:left="1418" w:hanging="851"/>
      </w:pPr>
      <w:r>
        <w:rPr>
          <w:color w:val="000000"/>
          <w:sz w:val="24"/>
          <w:szCs w:val="24"/>
        </w:rPr>
        <w:t>where the proposed Key Subcontractor is an Affiliate of the Agency, evidence that demonstrates to the reasonable satisfaction of the CCS and the Client that the proposed Key Sub-Contract has been agreed on "arm’s-length" terms;</w:t>
      </w:r>
    </w:p>
    <w:p w14:paraId="786F10C0" w14:textId="77777777" w:rsidR="00ED5490" w:rsidRDefault="00C05A11">
      <w:pPr>
        <w:numPr>
          <w:ilvl w:val="2"/>
          <w:numId w:val="149"/>
        </w:numPr>
        <w:tabs>
          <w:tab w:val="left" w:pos="3403"/>
        </w:tabs>
        <w:spacing w:before="120" w:after="120"/>
        <w:ind w:left="1418" w:hanging="851"/>
      </w:pPr>
      <w:r>
        <w:rPr>
          <w:color w:val="000000"/>
          <w:sz w:val="24"/>
          <w:szCs w:val="24"/>
        </w:rPr>
        <w:t>for CCS, the Key Sub-Contract price expressed as a percentage of the total projected Framework Price over the Framework Contract Period;</w:t>
      </w:r>
    </w:p>
    <w:p w14:paraId="57E28132" w14:textId="77777777" w:rsidR="00ED5490" w:rsidRDefault="00C05A11">
      <w:pPr>
        <w:numPr>
          <w:ilvl w:val="2"/>
          <w:numId w:val="149"/>
        </w:numPr>
        <w:tabs>
          <w:tab w:val="left" w:pos="3403"/>
        </w:tabs>
        <w:spacing w:before="120" w:after="120"/>
        <w:ind w:left="1418" w:hanging="851"/>
      </w:pPr>
      <w:r>
        <w:rPr>
          <w:color w:val="000000"/>
          <w:sz w:val="24"/>
          <w:szCs w:val="24"/>
        </w:rPr>
        <w:t>for the Client, the Key Sub-Contract price expressed as a percentage of the total projected Charges over the Call Off Contract Period; and</w:t>
      </w:r>
    </w:p>
    <w:p w14:paraId="2783474A" w14:textId="77777777" w:rsidR="00ED5490" w:rsidRDefault="00C05A11">
      <w:pPr>
        <w:numPr>
          <w:ilvl w:val="2"/>
          <w:numId w:val="149"/>
        </w:numPr>
        <w:tabs>
          <w:tab w:val="left" w:pos="3403"/>
        </w:tabs>
        <w:spacing w:before="120" w:after="120"/>
        <w:ind w:left="1418" w:hanging="851"/>
      </w:pPr>
      <w:r>
        <w:rPr>
          <w:color w:val="000000"/>
          <w:sz w:val="24"/>
          <w:szCs w:val="24"/>
        </w:rPr>
        <w:t>(</w:t>
      </w:r>
      <w:proofErr w:type="gramStart"/>
      <w:r>
        <w:rPr>
          <w:color w:val="000000"/>
          <w:sz w:val="24"/>
          <w:szCs w:val="24"/>
        </w:rPr>
        <w:t>where</w:t>
      </w:r>
      <w:proofErr w:type="gramEnd"/>
      <w:r>
        <w:rPr>
          <w:color w:val="000000"/>
          <w:sz w:val="24"/>
          <w:szCs w:val="24"/>
        </w:rPr>
        <w:t xml:space="preserve"> applicable) Credit Rating Threshold (as defined in Joint Schedule 7 (Financial Distress)) of the Key Subcontractor.</w:t>
      </w:r>
    </w:p>
    <w:p w14:paraId="7252997A" w14:textId="77777777" w:rsidR="00ED5490" w:rsidRDefault="00C05A11">
      <w:pPr>
        <w:keepNext/>
        <w:numPr>
          <w:ilvl w:val="1"/>
          <w:numId w:val="149"/>
        </w:numPr>
        <w:spacing w:before="120" w:after="120"/>
        <w:ind w:left="900" w:hanging="540"/>
      </w:pPr>
      <w:r>
        <w:rPr>
          <w:color w:val="000000"/>
          <w:sz w:val="24"/>
          <w:szCs w:val="24"/>
        </w:rPr>
        <w:lastRenderedPageBreak/>
        <w:t>If requested by CCS and/or the Client, within ten (10) Working Days of receipt of the information provided by the Agency pursuant to Paragraph 1.4, the Agency shall also provide:</w:t>
      </w:r>
    </w:p>
    <w:p w14:paraId="65D6D4FB" w14:textId="77777777" w:rsidR="00ED5490" w:rsidRDefault="00C05A11">
      <w:pPr>
        <w:numPr>
          <w:ilvl w:val="2"/>
          <w:numId w:val="149"/>
        </w:numPr>
        <w:tabs>
          <w:tab w:val="left" w:pos="3605"/>
        </w:tabs>
        <w:spacing w:before="120" w:after="120"/>
        <w:ind w:left="1620"/>
      </w:pPr>
      <w:r>
        <w:rPr>
          <w:color w:val="000000"/>
          <w:sz w:val="24"/>
          <w:szCs w:val="24"/>
        </w:rPr>
        <w:t>a copy of the proposed Key Sub-Contract; and</w:t>
      </w:r>
    </w:p>
    <w:p w14:paraId="7DB57E2B" w14:textId="77777777" w:rsidR="00ED5490" w:rsidRDefault="00C05A11">
      <w:pPr>
        <w:numPr>
          <w:ilvl w:val="2"/>
          <w:numId w:val="149"/>
        </w:numPr>
        <w:tabs>
          <w:tab w:val="left" w:pos="3605"/>
        </w:tabs>
        <w:spacing w:before="120" w:after="120"/>
        <w:ind w:left="1620"/>
      </w:pPr>
      <w:r>
        <w:rPr>
          <w:color w:val="000000"/>
          <w:sz w:val="24"/>
          <w:szCs w:val="24"/>
        </w:rPr>
        <w:t>any further information reasonably requested by CCS and/or the Client.</w:t>
      </w:r>
    </w:p>
    <w:p w14:paraId="36B6216C" w14:textId="77777777" w:rsidR="00ED5490" w:rsidRDefault="00C05A11">
      <w:pPr>
        <w:keepNext/>
        <w:numPr>
          <w:ilvl w:val="1"/>
          <w:numId w:val="149"/>
        </w:numPr>
        <w:spacing w:before="120" w:after="120"/>
        <w:ind w:left="900" w:hanging="540"/>
      </w:pPr>
      <w:r>
        <w:rPr>
          <w:color w:val="000000"/>
          <w:sz w:val="24"/>
          <w:szCs w:val="24"/>
        </w:rPr>
        <w:t>The Agency shall ensure that each new or replacement Key Sub-Contract shall include:</w:t>
      </w:r>
    </w:p>
    <w:p w14:paraId="042CF1FF" w14:textId="77777777" w:rsidR="00ED5490" w:rsidRDefault="00C05A11">
      <w:pPr>
        <w:numPr>
          <w:ilvl w:val="2"/>
          <w:numId w:val="149"/>
        </w:numPr>
        <w:tabs>
          <w:tab w:val="left" w:pos="3695"/>
        </w:tabs>
        <w:spacing w:before="120" w:after="120"/>
        <w:ind w:left="1710" w:hanging="810"/>
      </w:pPr>
      <w:r>
        <w:rPr>
          <w:color w:val="000000"/>
          <w:sz w:val="24"/>
          <w:szCs w:val="24"/>
        </w:rPr>
        <w:t>provisions which will enable the Agency to discharge its obligations under the Contracts including without limitation Call-Off Schedule 15 (Call Off Contract Management);</w:t>
      </w:r>
    </w:p>
    <w:p w14:paraId="4B4C7B3C" w14:textId="77777777" w:rsidR="00ED5490" w:rsidRDefault="00C05A11">
      <w:pPr>
        <w:numPr>
          <w:ilvl w:val="2"/>
          <w:numId w:val="149"/>
        </w:numPr>
        <w:tabs>
          <w:tab w:val="left" w:pos="3695"/>
        </w:tabs>
        <w:spacing w:before="120" w:after="120"/>
        <w:ind w:left="1710" w:hanging="810"/>
      </w:pPr>
      <w:r>
        <w:rPr>
          <w:color w:val="000000"/>
          <w:sz w:val="24"/>
          <w:szCs w:val="24"/>
        </w:rPr>
        <w:t>a right under CRTPA for CCS and the Client to enforce any provisions under the Key Sub-Contract which confer a benefit upon CCS and the Client respectively;</w:t>
      </w:r>
    </w:p>
    <w:p w14:paraId="50207E18" w14:textId="77777777" w:rsidR="00ED5490" w:rsidRDefault="00C05A11">
      <w:pPr>
        <w:numPr>
          <w:ilvl w:val="2"/>
          <w:numId w:val="149"/>
        </w:numPr>
        <w:tabs>
          <w:tab w:val="left" w:pos="3695"/>
        </w:tabs>
        <w:spacing w:before="120" w:after="120"/>
        <w:ind w:left="1710" w:hanging="810"/>
      </w:pPr>
      <w:r>
        <w:rPr>
          <w:color w:val="000000"/>
          <w:sz w:val="24"/>
          <w:szCs w:val="24"/>
        </w:rPr>
        <w:t>a provision enabling CCS and the Client to enforce the Key Sub-Contract as if it were the Agency;</w:t>
      </w:r>
    </w:p>
    <w:p w14:paraId="09923BA2" w14:textId="77777777" w:rsidR="00ED5490" w:rsidRDefault="00C05A11">
      <w:pPr>
        <w:numPr>
          <w:ilvl w:val="2"/>
          <w:numId w:val="149"/>
        </w:numPr>
        <w:tabs>
          <w:tab w:val="left" w:pos="3695"/>
        </w:tabs>
        <w:spacing w:before="120" w:after="120"/>
        <w:ind w:left="1710" w:hanging="810"/>
      </w:pPr>
      <w:r>
        <w:rPr>
          <w:color w:val="000000"/>
          <w:sz w:val="24"/>
          <w:szCs w:val="24"/>
        </w:rPr>
        <w:t>a provision enabling the Agency to assign, novate or otherwise transfer any of its rights and/or obligations under the Key Sub-Contract to CCS and/or the Client;</w:t>
      </w:r>
    </w:p>
    <w:p w14:paraId="4A067252" w14:textId="77777777" w:rsidR="00ED5490" w:rsidRDefault="00C05A11">
      <w:pPr>
        <w:numPr>
          <w:ilvl w:val="2"/>
          <w:numId w:val="149"/>
        </w:numPr>
        <w:tabs>
          <w:tab w:val="left" w:pos="3695"/>
        </w:tabs>
        <w:spacing w:before="120" w:after="120"/>
        <w:ind w:left="1710" w:hanging="810"/>
      </w:pPr>
      <w:r>
        <w:rPr>
          <w:color w:val="000000"/>
          <w:sz w:val="24"/>
          <w:szCs w:val="24"/>
        </w:rPr>
        <w:t>obligations no less onerous on the Key Subcontractor than those imposed on the Agency under the Framework Contract in respect of:</w:t>
      </w:r>
    </w:p>
    <w:p w14:paraId="745C7DAA" w14:textId="77777777" w:rsidR="00ED5490" w:rsidRDefault="00C05A11">
      <w:pPr>
        <w:numPr>
          <w:ilvl w:val="3"/>
          <w:numId w:val="149"/>
        </w:numPr>
        <w:tabs>
          <w:tab w:val="left" w:pos="5115"/>
        </w:tabs>
        <w:spacing w:before="120" w:after="120"/>
        <w:ind w:left="2563" w:hanging="853"/>
      </w:pPr>
      <w:r>
        <w:rPr>
          <w:color w:val="000000"/>
          <w:sz w:val="24"/>
          <w:szCs w:val="24"/>
        </w:rPr>
        <w:t>the data protection requirements set out in Clause 14 (Data protection);</w:t>
      </w:r>
    </w:p>
    <w:p w14:paraId="1B4DE6B6" w14:textId="77777777" w:rsidR="00ED5490" w:rsidRDefault="00C05A11">
      <w:pPr>
        <w:numPr>
          <w:ilvl w:val="3"/>
          <w:numId w:val="149"/>
        </w:numPr>
        <w:tabs>
          <w:tab w:val="left" w:pos="5115"/>
        </w:tabs>
        <w:spacing w:before="120" w:after="120"/>
        <w:ind w:left="2563" w:hanging="853"/>
      </w:pPr>
      <w:r>
        <w:rPr>
          <w:color w:val="000000"/>
          <w:sz w:val="24"/>
          <w:szCs w:val="24"/>
        </w:rPr>
        <w:t>the confidentiality requirements set out in Clause 15 (What you must keep confidential);</w:t>
      </w:r>
    </w:p>
    <w:p w14:paraId="169882A7" w14:textId="77777777" w:rsidR="00ED5490" w:rsidRDefault="00C05A11">
      <w:pPr>
        <w:numPr>
          <w:ilvl w:val="3"/>
          <w:numId w:val="149"/>
        </w:numPr>
        <w:tabs>
          <w:tab w:val="left" w:pos="5115"/>
        </w:tabs>
        <w:spacing w:before="120" w:after="120"/>
        <w:ind w:left="2563" w:hanging="853"/>
      </w:pPr>
      <w:r>
        <w:rPr>
          <w:color w:val="000000"/>
          <w:sz w:val="24"/>
          <w:szCs w:val="24"/>
        </w:rPr>
        <w:t>the FOIA and other access request requirements set out in Clause 16 (When you can share information);</w:t>
      </w:r>
    </w:p>
    <w:p w14:paraId="73D8EC6C" w14:textId="77777777" w:rsidR="00ED5490" w:rsidRDefault="00C05A11">
      <w:pPr>
        <w:numPr>
          <w:ilvl w:val="3"/>
          <w:numId w:val="149"/>
        </w:numPr>
        <w:tabs>
          <w:tab w:val="left" w:pos="5115"/>
        </w:tabs>
        <w:spacing w:before="120" w:after="120"/>
        <w:ind w:left="2563" w:hanging="853"/>
      </w:pPr>
      <w:r>
        <w:rPr>
          <w:color w:val="000000"/>
          <w:sz w:val="24"/>
          <w:szCs w:val="24"/>
        </w:rPr>
        <w:t>the obligation not to embarrass CCS or the Client or otherwise bring CCS or the Client into disrepute;</w:t>
      </w:r>
    </w:p>
    <w:p w14:paraId="63F2EE6F" w14:textId="77777777" w:rsidR="00ED5490" w:rsidRDefault="00C05A11">
      <w:pPr>
        <w:numPr>
          <w:ilvl w:val="3"/>
          <w:numId w:val="149"/>
        </w:numPr>
        <w:tabs>
          <w:tab w:val="left" w:pos="5115"/>
        </w:tabs>
        <w:spacing w:before="120" w:after="120"/>
        <w:ind w:left="2563" w:hanging="853"/>
      </w:pPr>
      <w:r>
        <w:rPr>
          <w:color w:val="000000"/>
          <w:sz w:val="24"/>
          <w:szCs w:val="24"/>
        </w:rPr>
        <w:t>the keeping of records in respect of the goods and/or services being provided under the Key Sub-Contract, including the maintenance of Open Book Data; and</w:t>
      </w:r>
    </w:p>
    <w:p w14:paraId="79B1F442" w14:textId="77777777" w:rsidR="00ED5490" w:rsidRDefault="00C05A11">
      <w:pPr>
        <w:numPr>
          <w:ilvl w:val="3"/>
          <w:numId w:val="149"/>
        </w:numPr>
        <w:tabs>
          <w:tab w:val="left" w:pos="5115"/>
        </w:tabs>
        <w:spacing w:before="120" w:after="120"/>
        <w:ind w:left="2563" w:hanging="853"/>
      </w:pPr>
      <w:r>
        <w:rPr>
          <w:color w:val="000000"/>
          <w:sz w:val="24"/>
          <w:szCs w:val="24"/>
        </w:rPr>
        <w:t>the conduct of audits set out in Clause 6 (Record keeping and reporting);</w:t>
      </w:r>
    </w:p>
    <w:p w14:paraId="3AF4834F" w14:textId="77777777" w:rsidR="00ED5490" w:rsidRDefault="00C05A11">
      <w:pPr>
        <w:numPr>
          <w:ilvl w:val="2"/>
          <w:numId w:val="149"/>
        </w:numPr>
        <w:tabs>
          <w:tab w:val="left" w:pos="3605"/>
        </w:tabs>
        <w:spacing w:before="120" w:after="120"/>
        <w:ind w:left="1620"/>
      </w:pPr>
      <w:r>
        <w:rPr>
          <w:color w:val="000000"/>
          <w:sz w:val="24"/>
          <w:szCs w:val="24"/>
        </w:rPr>
        <w:t>provisions enabling the Agency to terminate the Key Sub-Contract on notice on terms no more onerous on the Agency than those imposed on CCS and the Client under Clauses 10.4 (When CCS or the Client can end this contract) and 10.5 (What happens if the contract ends) of this Contract; and</w:t>
      </w:r>
    </w:p>
    <w:p w14:paraId="28D44BD7" w14:textId="6428214E" w:rsidR="00ED5490" w:rsidRPr="00915670" w:rsidRDefault="00C05A11" w:rsidP="00915670">
      <w:pPr>
        <w:tabs>
          <w:tab w:val="left" w:pos="1985"/>
        </w:tabs>
        <w:spacing w:before="120" w:after="120"/>
      </w:pPr>
      <w:r>
        <w:rPr>
          <w:color w:val="000000"/>
          <w:sz w:val="24"/>
          <w:szCs w:val="24"/>
        </w:rPr>
        <w:t>a provision restricting the ability of the Key Subcontractor to sub-contract all or any part of the provision of the Deliverables provided to the Agency under the Key Sub-Contract without first seeking the written consent of CCS and the Client.</w:t>
      </w:r>
    </w:p>
    <w:p w14:paraId="736E4B19" w14:textId="77777777" w:rsidR="00ED5490" w:rsidRDefault="00ED5490">
      <w:pPr>
        <w:pageBreakBefore/>
        <w:widowControl w:val="0"/>
        <w:suppressAutoHyphens w:val="0"/>
        <w:rPr>
          <w:b/>
          <w:color w:val="000000"/>
          <w:sz w:val="28"/>
          <w:szCs w:val="28"/>
        </w:rPr>
      </w:pPr>
    </w:p>
    <w:p w14:paraId="6F0AE9DD" w14:textId="5E708108" w:rsidR="00ED5490" w:rsidRDefault="00C05A11" w:rsidP="005019AD">
      <w:pPr>
        <w:keepNext/>
        <w:spacing w:before="240" w:after="120"/>
        <w:ind w:left="142"/>
      </w:pPr>
      <w:r>
        <w:rPr>
          <w:b/>
          <w:color w:val="000000"/>
          <w:sz w:val="28"/>
          <w:szCs w:val="28"/>
        </w:rPr>
        <w:t>Joint Schedule 10 (Rectification Plan)</w:t>
      </w:r>
      <w:r w:rsidR="005019AD">
        <w:rPr>
          <w:b/>
          <w:color w:val="000000"/>
          <w:sz w:val="28"/>
          <w:szCs w:val="28"/>
        </w:rPr>
        <w:t xml:space="preserve"> - </w:t>
      </w:r>
      <w:r w:rsidR="005019AD" w:rsidRPr="005019AD">
        <w:rPr>
          <w:b/>
          <w:color w:val="000000"/>
          <w:sz w:val="28"/>
          <w:szCs w:val="28"/>
        </w:rPr>
        <w:t xml:space="preserve">Only to be completed and used post-award if </w:t>
      </w:r>
      <w:r w:rsidR="005019AD">
        <w:rPr>
          <w:b/>
          <w:color w:val="000000"/>
          <w:sz w:val="28"/>
          <w:szCs w:val="28"/>
        </w:rPr>
        <w:t>the</w:t>
      </w:r>
      <w:r w:rsidR="005019AD" w:rsidRPr="005019AD">
        <w:rPr>
          <w:b/>
          <w:color w:val="000000"/>
          <w:sz w:val="28"/>
          <w:szCs w:val="28"/>
        </w:rPr>
        <w:t xml:space="preserve"> supplier defaults on </w:t>
      </w:r>
      <w:r w:rsidR="005019AD">
        <w:rPr>
          <w:b/>
          <w:color w:val="000000"/>
          <w:sz w:val="28"/>
          <w:szCs w:val="28"/>
        </w:rPr>
        <w:t>the</w:t>
      </w:r>
      <w:r w:rsidR="005019AD" w:rsidRPr="005019AD">
        <w:rPr>
          <w:b/>
          <w:color w:val="000000"/>
          <w:sz w:val="28"/>
          <w:szCs w:val="28"/>
        </w:rPr>
        <w:t xml:space="preserve"> contract.</w:t>
      </w:r>
    </w:p>
    <w:tbl>
      <w:tblPr>
        <w:tblW w:w="9101" w:type="dxa"/>
        <w:tblInd w:w="34" w:type="dxa"/>
        <w:tblLayout w:type="fixed"/>
        <w:tblCellMar>
          <w:left w:w="10" w:type="dxa"/>
          <w:right w:w="10" w:type="dxa"/>
        </w:tblCellMar>
        <w:tblLook w:val="0000" w:firstRow="0" w:lastRow="0" w:firstColumn="0" w:lastColumn="0" w:noHBand="0" w:noVBand="0"/>
      </w:tblPr>
      <w:tblGrid>
        <w:gridCol w:w="2976"/>
        <w:gridCol w:w="3060"/>
        <w:gridCol w:w="69"/>
        <w:gridCol w:w="915"/>
        <w:gridCol w:w="37"/>
        <w:gridCol w:w="2044"/>
      </w:tblGrid>
      <w:tr w:rsidR="00ED5490" w14:paraId="65BCBD3F"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10BAB4F4" w14:textId="77777777" w:rsidR="00ED5490" w:rsidRDefault="00C05A11" w:rsidP="005019AD">
            <w:pPr>
              <w:keepNext/>
              <w:spacing w:before="240" w:after="120"/>
              <w:ind w:left="142"/>
            </w:pPr>
            <w:r>
              <w:rPr>
                <w:b/>
                <w:sz w:val="24"/>
                <w:szCs w:val="24"/>
              </w:rPr>
              <w:t xml:space="preserve">Request </w:t>
            </w:r>
            <w:r w:rsidRPr="005019AD">
              <w:t>for [Revised]</w:t>
            </w:r>
            <w:r>
              <w:rPr>
                <w:b/>
                <w:sz w:val="24"/>
                <w:szCs w:val="24"/>
              </w:rPr>
              <w:t xml:space="preserve"> </w:t>
            </w:r>
            <w:r w:rsidRPr="005019AD">
              <w:t>Rectification</w:t>
            </w:r>
            <w:r>
              <w:rPr>
                <w:b/>
                <w:sz w:val="24"/>
                <w:szCs w:val="24"/>
              </w:rPr>
              <w:t xml:space="preserve"> Plan</w:t>
            </w:r>
          </w:p>
        </w:tc>
      </w:tr>
      <w:tr w:rsidR="00ED5490" w14:paraId="50FE4D5E" w14:textId="77777777">
        <w:trPr>
          <w:trHeight w:val="87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4B4F41A" w14:textId="77777777" w:rsidR="00ED5490" w:rsidRPr="005019AD" w:rsidRDefault="00C05A11">
            <w:pPr>
              <w:spacing w:after="160" w:line="242" w:lineRule="auto"/>
              <w:rPr>
                <w:sz w:val="24"/>
                <w:szCs w:val="24"/>
              </w:rPr>
            </w:pPr>
            <w:r>
              <w:rPr>
                <w:sz w:val="24"/>
                <w:szCs w:val="24"/>
              </w:rPr>
              <w:t>Details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D055798" w14:textId="77777777" w:rsidR="00ED5490" w:rsidRPr="005019AD" w:rsidRDefault="00C05A11">
            <w:pPr>
              <w:spacing w:after="160" w:line="242" w:lineRule="auto"/>
              <w:rPr>
                <w:sz w:val="24"/>
                <w:szCs w:val="24"/>
              </w:rPr>
            </w:pPr>
            <w:r w:rsidRPr="005019AD">
              <w:rPr>
                <w:sz w:val="24"/>
                <w:szCs w:val="24"/>
              </w:rPr>
              <w:t>[Guidance:</w:t>
            </w:r>
            <w:r>
              <w:rPr>
                <w:sz w:val="24"/>
                <w:szCs w:val="24"/>
              </w:rPr>
              <w:t xml:space="preserve"> Explain the Default, with clear schedule and clause references as appropriate]</w:t>
            </w:r>
          </w:p>
        </w:tc>
      </w:tr>
      <w:tr w:rsidR="00ED5490" w14:paraId="7D285696" w14:textId="77777777">
        <w:trPr>
          <w:trHeight w:val="105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6EADF66" w14:textId="77777777" w:rsidR="00ED5490" w:rsidRPr="005019AD" w:rsidRDefault="00C05A11">
            <w:pPr>
              <w:spacing w:after="160" w:line="242" w:lineRule="auto"/>
              <w:rPr>
                <w:sz w:val="24"/>
                <w:szCs w:val="24"/>
              </w:rPr>
            </w:pPr>
            <w:r>
              <w:rPr>
                <w:sz w:val="24"/>
                <w:szCs w:val="24"/>
              </w:rPr>
              <w:t xml:space="preserve">Deadline for receiving the </w:t>
            </w:r>
            <w:r w:rsidRPr="005019AD">
              <w:rPr>
                <w:sz w:val="24"/>
                <w:szCs w:val="24"/>
              </w:rPr>
              <w:t>[Revised]</w:t>
            </w:r>
            <w:r>
              <w:rPr>
                <w:sz w:val="24"/>
                <w:szCs w:val="24"/>
              </w:rPr>
              <w:t xml:space="preserve"> Rectification Plan:</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891423" w14:textId="77777777" w:rsidR="00ED5490" w:rsidRPr="005019AD" w:rsidRDefault="00C05A11">
            <w:pPr>
              <w:spacing w:after="160" w:line="242" w:lineRule="auto"/>
              <w:rPr>
                <w:sz w:val="24"/>
                <w:szCs w:val="24"/>
              </w:rPr>
            </w:pPr>
            <w:r w:rsidRPr="005019AD">
              <w:rPr>
                <w:sz w:val="24"/>
                <w:szCs w:val="24"/>
              </w:rPr>
              <w:t>[add</w:t>
            </w:r>
            <w:r>
              <w:rPr>
                <w:sz w:val="24"/>
                <w:szCs w:val="24"/>
              </w:rPr>
              <w:t xml:space="preserve"> date (minimum 10 days from request)]</w:t>
            </w:r>
          </w:p>
          <w:p w14:paraId="14D65284" w14:textId="77777777" w:rsidR="00ED5490" w:rsidRDefault="00ED5490">
            <w:pPr>
              <w:spacing w:after="160" w:line="242" w:lineRule="auto"/>
              <w:rPr>
                <w:sz w:val="24"/>
                <w:szCs w:val="24"/>
              </w:rPr>
            </w:pPr>
          </w:p>
        </w:tc>
      </w:tr>
      <w:tr w:rsidR="00ED5490" w14:paraId="3430ED5C"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8EA105" w14:textId="77777777" w:rsidR="00ED5490" w:rsidRPr="005019AD" w:rsidRDefault="00C05A11">
            <w:pPr>
              <w:spacing w:after="160" w:line="242" w:lineRule="auto"/>
              <w:rPr>
                <w:sz w:val="24"/>
                <w:szCs w:val="24"/>
              </w:rPr>
            </w:pPr>
            <w:r>
              <w:rPr>
                <w:sz w:val="24"/>
                <w:szCs w:val="24"/>
              </w:rPr>
              <w:t xml:space="preserve">Signed by </w:t>
            </w:r>
            <w:r w:rsidRPr="005019AD">
              <w:rPr>
                <w:sz w:val="24"/>
                <w:szCs w:val="24"/>
              </w:rPr>
              <w:t>[CCS/Client]</w:t>
            </w:r>
            <w:r>
              <w:rPr>
                <w:sz w:val="24"/>
                <w:szCs w:val="24"/>
              </w:rPr>
              <w:t>:</w:t>
            </w:r>
          </w:p>
        </w:tc>
        <w:tc>
          <w:tcPr>
            <w:tcW w:w="3129"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DC3FF46" w14:textId="77777777" w:rsidR="00ED5490" w:rsidRDefault="00ED5490">
            <w:pPr>
              <w:spacing w:after="160" w:line="242" w:lineRule="auto"/>
              <w:rPr>
                <w:sz w:val="24"/>
                <w:szCs w:val="24"/>
              </w:rPr>
            </w:pPr>
          </w:p>
        </w:tc>
        <w:tc>
          <w:tcPr>
            <w:tcW w:w="952"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25250E" w14:textId="77777777" w:rsidR="00ED5490" w:rsidRPr="005019AD" w:rsidRDefault="00C05A11">
            <w:pPr>
              <w:spacing w:after="160" w:line="242" w:lineRule="auto"/>
              <w:rPr>
                <w:sz w:val="24"/>
                <w:szCs w:val="24"/>
              </w:rPr>
            </w:pPr>
            <w:r>
              <w:rPr>
                <w:sz w:val="24"/>
                <w:szCs w:val="24"/>
              </w:rPr>
              <w:t>Date:</w:t>
            </w:r>
          </w:p>
        </w:tc>
        <w:tc>
          <w:tcPr>
            <w:tcW w:w="204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0B510C" w14:textId="77777777" w:rsidR="00ED5490" w:rsidRDefault="00ED5490">
            <w:pPr>
              <w:spacing w:after="160" w:line="242" w:lineRule="auto"/>
              <w:rPr>
                <w:sz w:val="24"/>
                <w:szCs w:val="24"/>
              </w:rPr>
            </w:pPr>
          </w:p>
        </w:tc>
      </w:tr>
      <w:tr w:rsidR="00ED5490" w14:paraId="54AF6422"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540EBE82" w14:textId="77777777" w:rsidR="00ED5490" w:rsidRDefault="00C05A11">
            <w:pPr>
              <w:spacing w:after="160" w:line="242" w:lineRule="auto"/>
            </w:pPr>
            <w:r>
              <w:rPr>
                <w:b/>
                <w:sz w:val="24"/>
                <w:szCs w:val="24"/>
              </w:rPr>
              <w:t xml:space="preserve">Agency </w:t>
            </w:r>
            <w:r w:rsidRPr="005019AD">
              <w:rPr>
                <w:b/>
                <w:sz w:val="24"/>
                <w:szCs w:val="24"/>
              </w:rPr>
              <w:t>[Revised]</w:t>
            </w:r>
            <w:r>
              <w:rPr>
                <w:b/>
                <w:sz w:val="24"/>
                <w:szCs w:val="24"/>
              </w:rPr>
              <w:t xml:space="preserve"> Rectification Plan</w:t>
            </w:r>
          </w:p>
        </w:tc>
      </w:tr>
      <w:tr w:rsidR="00ED5490" w14:paraId="66D43377"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A13D32" w14:textId="77777777" w:rsidR="00ED5490" w:rsidRDefault="00C05A11">
            <w:pPr>
              <w:spacing w:after="160" w:line="242" w:lineRule="auto"/>
            </w:pPr>
            <w:r>
              <w:rPr>
                <w:sz w:val="24"/>
                <w:szCs w:val="24"/>
              </w:rPr>
              <w:t>Cause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FB5A6FE" w14:textId="77777777" w:rsidR="00ED5490" w:rsidRPr="005019AD" w:rsidRDefault="00C05A11">
            <w:pPr>
              <w:spacing w:after="160" w:line="242" w:lineRule="auto"/>
              <w:rPr>
                <w:sz w:val="24"/>
                <w:szCs w:val="24"/>
              </w:rPr>
            </w:pPr>
            <w:r w:rsidRPr="005019AD">
              <w:rPr>
                <w:sz w:val="24"/>
                <w:szCs w:val="24"/>
              </w:rPr>
              <w:t>[add</w:t>
            </w:r>
            <w:r>
              <w:rPr>
                <w:sz w:val="24"/>
                <w:szCs w:val="24"/>
              </w:rPr>
              <w:t xml:space="preserve"> cause]</w:t>
            </w:r>
          </w:p>
        </w:tc>
      </w:tr>
      <w:tr w:rsidR="00ED5490" w14:paraId="73948FAB"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C74A39" w14:textId="77777777" w:rsidR="00ED5490" w:rsidRDefault="00C05A11">
            <w:pPr>
              <w:spacing w:after="160" w:line="242" w:lineRule="auto"/>
            </w:pPr>
            <w:r>
              <w:rPr>
                <w:sz w:val="24"/>
                <w:szCs w:val="24"/>
              </w:rPr>
              <w:t>Anticipated impact assessment: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9775F6B" w14:textId="77777777" w:rsidR="00ED5490" w:rsidRPr="005019AD" w:rsidRDefault="00C05A11">
            <w:pPr>
              <w:spacing w:after="160" w:line="242" w:lineRule="auto"/>
              <w:rPr>
                <w:sz w:val="24"/>
                <w:szCs w:val="24"/>
              </w:rPr>
            </w:pPr>
            <w:r w:rsidRPr="005019AD">
              <w:rPr>
                <w:sz w:val="24"/>
                <w:szCs w:val="24"/>
              </w:rPr>
              <w:t xml:space="preserve">[add </w:t>
            </w:r>
            <w:r>
              <w:rPr>
                <w:sz w:val="24"/>
                <w:szCs w:val="24"/>
              </w:rPr>
              <w:t>impact]</w:t>
            </w:r>
          </w:p>
        </w:tc>
      </w:tr>
      <w:tr w:rsidR="00ED5490" w14:paraId="09C42378" w14:textId="77777777">
        <w:trPr>
          <w:trHeight w:val="470"/>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5588072" w14:textId="77777777" w:rsidR="00ED5490" w:rsidRDefault="00C05A11">
            <w:pPr>
              <w:spacing w:after="160" w:line="242" w:lineRule="auto"/>
            </w:pPr>
            <w:r>
              <w:rPr>
                <w:sz w:val="24"/>
                <w:szCs w:val="24"/>
              </w:rPr>
              <w:t>Actual effect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44497D" w14:textId="77777777" w:rsidR="00ED5490" w:rsidRPr="005019AD" w:rsidRDefault="00C05A11">
            <w:pPr>
              <w:spacing w:after="160" w:line="242" w:lineRule="auto"/>
              <w:rPr>
                <w:sz w:val="24"/>
                <w:szCs w:val="24"/>
              </w:rPr>
            </w:pPr>
            <w:r w:rsidRPr="005019AD">
              <w:rPr>
                <w:sz w:val="24"/>
                <w:szCs w:val="24"/>
              </w:rPr>
              <w:t xml:space="preserve">[add </w:t>
            </w:r>
            <w:r>
              <w:rPr>
                <w:sz w:val="24"/>
                <w:szCs w:val="24"/>
              </w:rPr>
              <w:t>effect]</w:t>
            </w:r>
          </w:p>
        </w:tc>
      </w:tr>
      <w:tr w:rsidR="00ED5490" w14:paraId="1744F756" w14:textId="77777777">
        <w:trPr>
          <w:trHeight w:val="138"/>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4916B04" w14:textId="77777777" w:rsidR="00ED5490" w:rsidRDefault="00C05A11">
            <w:pPr>
              <w:spacing w:after="160" w:line="242" w:lineRule="auto"/>
            </w:pPr>
            <w:r>
              <w:rPr>
                <w:sz w:val="24"/>
                <w:szCs w:val="24"/>
              </w:rPr>
              <w:t>Steps to be taken to rectification:</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9C349AE" w14:textId="77777777" w:rsidR="00ED5490" w:rsidRDefault="00C05A11">
            <w:pPr>
              <w:spacing w:after="160" w:line="242" w:lineRule="auto"/>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3EE47CA" w14:textId="77777777" w:rsidR="00ED5490" w:rsidRDefault="00C05A11">
            <w:pPr>
              <w:spacing w:after="160" w:line="242" w:lineRule="auto"/>
            </w:pPr>
            <w:r>
              <w:rPr>
                <w:b/>
                <w:sz w:val="24"/>
                <w:szCs w:val="24"/>
              </w:rPr>
              <w:t>Timescale</w:t>
            </w:r>
          </w:p>
        </w:tc>
      </w:tr>
      <w:tr w:rsidR="00ED5490" w14:paraId="24005037"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BD167E5"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8BAB3C" w14:textId="77777777" w:rsidR="00ED5490" w:rsidRPr="005019AD" w:rsidRDefault="00C05A11">
            <w:pPr>
              <w:spacing w:after="160" w:line="242" w:lineRule="auto"/>
              <w:rPr>
                <w:sz w:val="24"/>
                <w:szCs w:val="24"/>
              </w:rPr>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834FDFA" w14:textId="77777777" w:rsidR="00ED5490" w:rsidRPr="005019AD" w:rsidRDefault="00C05A11">
            <w:pPr>
              <w:spacing w:after="160" w:line="242" w:lineRule="auto"/>
              <w:rPr>
                <w:sz w:val="24"/>
                <w:szCs w:val="24"/>
              </w:rPr>
            </w:pPr>
            <w:r w:rsidRPr="005019AD">
              <w:rPr>
                <w:sz w:val="24"/>
                <w:szCs w:val="24"/>
              </w:rPr>
              <w:t>[date]</w:t>
            </w:r>
          </w:p>
        </w:tc>
      </w:tr>
      <w:tr w:rsidR="00ED5490" w14:paraId="48739AB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121324"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F7518A8" w14:textId="77777777" w:rsidR="00ED5490" w:rsidRPr="005019AD" w:rsidRDefault="00C05A11">
            <w:pPr>
              <w:spacing w:after="160" w:line="242" w:lineRule="auto"/>
              <w:rPr>
                <w:sz w:val="24"/>
                <w:szCs w:val="24"/>
              </w:rPr>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A3FB0F0" w14:textId="77777777" w:rsidR="00ED5490" w:rsidRPr="005019AD" w:rsidRDefault="00C05A11">
            <w:pPr>
              <w:spacing w:after="160" w:line="242" w:lineRule="auto"/>
              <w:rPr>
                <w:sz w:val="24"/>
                <w:szCs w:val="24"/>
              </w:rPr>
            </w:pPr>
            <w:r w:rsidRPr="005019AD">
              <w:rPr>
                <w:sz w:val="24"/>
                <w:szCs w:val="24"/>
              </w:rPr>
              <w:t>[date]</w:t>
            </w:r>
          </w:p>
        </w:tc>
      </w:tr>
      <w:tr w:rsidR="00ED5490" w14:paraId="6AD0D0DB"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6041D4E"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E4E83E" w14:textId="77777777" w:rsidR="00ED5490" w:rsidRPr="005019AD" w:rsidRDefault="00C05A11">
            <w:pPr>
              <w:spacing w:after="160" w:line="242" w:lineRule="auto"/>
              <w:rPr>
                <w:sz w:val="24"/>
                <w:szCs w:val="24"/>
              </w:rPr>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6AE6121" w14:textId="77777777" w:rsidR="00ED5490" w:rsidRPr="005019AD" w:rsidRDefault="00C05A11">
            <w:pPr>
              <w:spacing w:after="160" w:line="242" w:lineRule="auto"/>
              <w:rPr>
                <w:sz w:val="24"/>
                <w:szCs w:val="24"/>
              </w:rPr>
            </w:pPr>
            <w:r w:rsidRPr="005019AD">
              <w:rPr>
                <w:sz w:val="24"/>
                <w:szCs w:val="24"/>
              </w:rPr>
              <w:t>[date]</w:t>
            </w:r>
          </w:p>
        </w:tc>
      </w:tr>
      <w:tr w:rsidR="00ED5490" w14:paraId="6AFBC92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E93F4B"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2E0313" w14:textId="77777777" w:rsidR="00ED5490" w:rsidRPr="005019AD" w:rsidRDefault="00C05A11">
            <w:pPr>
              <w:spacing w:after="160" w:line="242" w:lineRule="auto"/>
              <w:rPr>
                <w:sz w:val="24"/>
                <w:szCs w:val="24"/>
              </w:rPr>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38E025" w14:textId="77777777" w:rsidR="00ED5490" w:rsidRPr="005019AD" w:rsidRDefault="00C05A11">
            <w:pPr>
              <w:spacing w:after="160" w:line="242" w:lineRule="auto"/>
              <w:rPr>
                <w:sz w:val="24"/>
                <w:szCs w:val="24"/>
              </w:rPr>
            </w:pPr>
            <w:r w:rsidRPr="005019AD">
              <w:rPr>
                <w:sz w:val="24"/>
                <w:szCs w:val="24"/>
              </w:rPr>
              <w:t>[date]</w:t>
            </w:r>
          </w:p>
        </w:tc>
      </w:tr>
      <w:tr w:rsidR="00ED5490" w14:paraId="0678E974"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861A61A"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52E1CDF" w14:textId="77777777" w:rsidR="00ED5490" w:rsidRPr="005019AD" w:rsidRDefault="00C05A11">
            <w:pPr>
              <w:spacing w:after="160" w:line="242" w:lineRule="auto"/>
              <w:rPr>
                <w:sz w:val="24"/>
                <w:szCs w:val="24"/>
              </w:rPr>
            </w:pPr>
            <w:r w:rsidRPr="005019AD">
              <w:rPr>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516604B" w14:textId="77777777" w:rsidR="00ED5490" w:rsidRPr="005019AD" w:rsidRDefault="00C05A11">
            <w:pPr>
              <w:spacing w:after="160" w:line="242" w:lineRule="auto"/>
              <w:rPr>
                <w:sz w:val="24"/>
                <w:szCs w:val="24"/>
              </w:rPr>
            </w:pPr>
            <w:r w:rsidRPr="005019AD">
              <w:rPr>
                <w:sz w:val="24"/>
                <w:szCs w:val="24"/>
              </w:rPr>
              <w:t>[date]</w:t>
            </w:r>
          </w:p>
        </w:tc>
      </w:tr>
      <w:tr w:rsidR="00ED5490" w14:paraId="4E743A20"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A0B033" w14:textId="77777777" w:rsidR="00ED5490" w:rsidRDefault="00C05A11">
            <w:pPr>
              <w:spacing w:after="160" w:line="242" w:lineRule="auto"/>
            </w:pPr>
            <w:r>
              <w:rPr>
                <w:sz w:val="24"/>
                <w:szCs w:val="24"/>
              </w:rPr>
              <w:t>Timescale for complete Rectification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A94830D" w14:textId="77777777" w:rsidR="00ED5490" w:rsidRPr="005019AD" w:rsidRDefault="00C05A11">
            <w:pPr>
              <w:spacing w:after="160" w:line="242" w:lineRule="auto"/>
              <w:rPr>
                <w:sz w:val="24"/>
                <w:szCs w:val="24"/>
              </w:rPr>
            </w:pPr>
            <w:r w:rsidRPr="005019AD">
              <w:rPr>
                <w:sz w:val="24"/>
                <w:szCs w:val="24"/>
              </w:rPr>
              <w:t>[X]</w:t>
            </w:r>
            <w:r>
              <w:rPr>
                <w:sz w:val="24"/>
                <w:szCs w:val="24"/>
              </w:rPr>
              <w:t xml:space="preserve"> Working Days</w:t>
            </w:r>
          </w:p>
        </w:tc>
      </w:tr>
      <w:tr w:rsidR="00ED5490" w14:paraId="69F74C34" w14:textId="77777777">
        <w:trPr>
          <w:trHeight w:val="145"/>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E6C480" w14:textId="77777777" w:rsidR="00ED5490" w:rsidRDefault="00C05A11">
            <w:pPr>
              <w:spacing w:after="160" w:line="242" w:lineRule="auto"/>
            </w:pPr>
            <w:r>
              <w:rPr>
                <w:sz w:val="24"/>
                <w:szCs w:val="24"/>
              </w:rPr>
              <w:t>Steps taken to prevent recurrence of Default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F0D4B66" w14:textId="77777777" w:rsidR="00ED5490" w:rsidRDefault="00C05A11">
            <w:pPr>
              <w:spacing w:after="160" w:line="242" w:lineRule="auto"/>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C126D48" w14:textId="77777777" w:rsidR="00ED5490" w:rsidRDefault="00C05A11">
            <w:pPr>
              <w:spacing w:after="160" w:line="242" w:lineRule="auto"/>
            </w:pPr>
            <w:r>
              <w:rPr>
                <w:b/>
                <w:sz w:val="24"/>
                <w:szCs w:val="24"/>
              </w:rPr>
              <w:t>Timescale</w:t>
            </w:r>
          </w:p>
        </w:tc>
      </w:tr>
      <w:tr w:rsidR="00ED5490" w14:paraId="6C3B1C31"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335A34"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0186BA4" w14:textId="77777777" w:rsidR="00ED5490" w:rsidRPr="005019AD" w:rsidRDefault="00C05A11">
            <w:pPr>
              <w:spacing w:after="160" w:line="242" w:lineRule="auto"/>
              <w:rPr>
                <w:sz w:val="24"/>
                <w:szCs w:val="24"/>
              </w:rPr>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3E61186" w14:textId="77777777" w:rsidR="00ED5490" w:rsidRPr="005019AD" w:rsidRDefault="00C05A11">
            <w:pPr>
              <w:spacing w:after="160" w:line="242" w:lineRule="auto"/>
              <w:rPr>
                <w:sz w:val="24"/>
                <w:szCs w:val="24"/>
              </w:rPr>
            </w:pPr>
            <w:r w:rsidRPr="005019AD">
              <w:rPr>
                <w:sz w:val="24"/>
                <w:szCs w:val="24"/>
              </w:rPr>
              <w:t>[date]</w:t>
            </w:r>
          </w:p>
        </w:tc>
      </w:tr>
      <w:tr w:rsidR="00ED5490" w14:paraId="71F74A64"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2B57B76"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74E3ADA" w14:textId="77777777" w:rsidR="00ED5490" w:rsidRPr="005019AD" w:rsidRDefault="00C05A11">
            <w:pPr>
              <w:spacing w:after="160" w:line="242" w:lineRule="auto"/>
              <w:rPr>
                <w:sz w:val="24"/>
                <w:szCs w:val="24"/>
              </w:rPr>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34A6FF" w14:textId="77777777" w:rsidR="00ED5490" w:rsidRPr="005019AD" w:rsidRDefault="00C05A11">
            <w:pPr>
              <w:spacing w:after="160" w:line="242" w:lineRule="auto"/>
              <w:rPr>
                <w:sz w:val="24"/>
                <w:szCs w:val="24"/>
              </w:rPr>
            </w:pPr>
            <w:r w:rsidRPr="005019AD">
              <w:rPr>
                <w:sz w:val="24"/>
                <w:szCs w:val="24"/>
              </w:rPr>
              <w:t>[date]</w:t>
            </w:r>
          </w:p>
        </w:tc>
      </w:tr>
      <w:tr w:rsidR="00ED5490" w14:paraId="1AB6E331"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EDE2A7"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F1CF21D" w14:textId="77777777" w:rsidR="00ED5490" w:rsidRPr="005019AD" w:rsidRDefault="00C05A11">
            <w:pPr>
              <w:spacing w:after="160" w:line="242" w:lineRule="auto"/>
              <w:rPr>
                <w:sz w:val="24"/>
                <w:szCs w:val="24"/>
              </w:rPr>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4812D61" w14:textId="77777777" w:rsidR="00ED5490" w:rsidRPr="005019AD" w:rsidRDefault="00C05A11">
            <w:pPr>
              <w:spacing w:after="160" w:line="242" w:lineRule="auto"/>
              <w:rPr>
                <w:sz w:val="24"/>
                <w:szCs w:val="24"/>
              </w:rPr>
            </w:pPr>
            <w:r w:rsidRPr="005019AD">
              <w:rPr>
                <w:sz w:val="24"/>
                <w:szCs w:val="24"/>
              </w:rPr>
              <w:t>[date]</w:t>
            </w:r>
          </w:p>
        </w:tc>
      </w:tr>
      <w:tr w:rsidR="00ED5490" w14:paraId="68F35DD8"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369980"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AABC760" w14:textId="77777777" w:rsidR="00ED5490" w:rsidRPr="005019AD" w:rsidRDefault="00C05A11">
            <w:pPr>
              <w:spacing w:after="160" w:line="242" w:lineRule="auto"/>
              <w:rPr>
                <w:sz w:val="24"/>
                <w:szCs w:val="24"/>
              </w:rPr>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0C7BBA" w14:textId="77777777" w:rsidR="00ED5490" w:rsidRPr="005019AD" w:rsidRDefault="00C05A11">
            <w:pPr>
              <w:spacing w:after="160" w:line="242" w:lineRule="auto"/>
              <w:rPr>
                <w:sz w:val="24"/>
                <w:szCs w:val="24"/>
              </w:rPr>
            </w:pPr>
            <w:r w:rsidRPr="005019AD">
              <w:rPr>
                <w:sz w:val="24"/>
                <w:szCs w:val="24"/>
              </w:rPr>
              <w:t>[date]</w:t>
            </w:r>
          </w:p>
        </w:tc>
      </w:tr>
      <w:tr w:rsidR="00ED5490" w14:paraId="31182C65"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64080D"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795B9BC" w14:textId="77777777" w:rsidR="00ED5490" w:rsidRPr="005019AD" w:rsidRDefault="00C05A11">
            <w:pPr>
              <w:spacing w:after="160" w:line="242" w:lineRule="auto"/>
              <w:rPr>
                <w:sz w:val="24"/>
                <w:szCs w:val="24"/>
              </w:rPr>
            </w:pPr>
            <w:r w:rsidRPr="005019AD">
              <w:rPr>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032110" w14:textId="77777777" w:rsidR="00ED5490" w:rsidRPr="005019AD" w:rsidRDefault="00C05A11">
            <w:pPr>
              <w:spacing w:after="160" w:line="242" w:lineRule="auto"/>
              <w:rPr>
                <w:sz w:val="24"/>
                <w:szCs w:val="24"/>
              </w:rPr>
            </w:pPr>
            <w:r w:rsidRPr="005019AD">
              <w:rPr>
                <w:sz w:val="24"/>
                <w:szCs w:val="24"/>
              </w:rPr>
              <w:t>[date]</w:t>
            </w:r>
          </w:p>
        </w:tc>
      </w:tr>
      <w:tr w:rsidR="00ED5490" w14:paraId="69C60752" w14:textId="77777777">
        <w:trPr>
          <w:trHeight w:val="993"/>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76BE068" w14:textId="77777777" w:rsidR="00ED5490" w:rsidRDefault="00ED5490">
            <w:pPr>
              <w:spacing w:after="160" w:line="242" w:lineRule="auto"/>
              <w:rPr>
                <w:sz w:val="24"/>
                <w:szCs w:val="24"/>
              </w:rPr>
            </w:pPr>
          </w:p>
          <w:p w14:paraId="508CB4B8" w14:textId="77777777" w:rsidR="00ED5490" w:rsidRDefault="00C05A11">
            <w:pPr>
              <w:spacing w:after="160" w:line="242" w:lineRule="auto"/>
            </w:pPr>
            <w:r>
              <w:rPr>
                <w:sz w:val="24"/>
                <w:szCs w:val="24"/>
              </w:rPr>
              <w:t>Signed by the Agency:</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0FDE6DD" w14:textId="77777777" w:rsidR="00ED5490" w:rsidRDefault="00ED5490">
            <w:pPr>
              <w:spacing w:after="160" w:line="242" w:lineRule="auto"/>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8E74F7" w14:textId="77777777" w:rsidR="00ED5490" w:rsidRDefault="00ED5490">
            <w:pPr>
              <w:spacing w:after="160" w:line="242" w:lineRule="auto"/>
              <w:rPr>
                <w:sz w:val="24"/>
                <w:szCs w:val="24"/>
              </w:rPr>
            </w:pPr>
          </w:p>
          <w:p w14:paraId="5F2A08E9" w14:textId="77777777" w:rsidR="00ED5490" w:rsidRDefault="00C05A11">
            <w:pPr>
              <w:spacing w:after="160" w:line="242" w:lineRule="auto"/>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AA4C309" w14:textId="77777777" w:rsidR="00ED5490" w:rsidRDefault="00ED5490">
            <w:pPr>
              <w:spacing w:after="160" w:line="242" w:lineRule="auto"/>
              <w:rPr>
                <w:sz w:val="24"/>
                <w:szCs w:val="24"/>
                <w:shd w:val="clear" w:color="auto" w:fill="FFFF00"/>
              </w:rPr>
            </w:pPr>
          </w:p>
          <w:p w14:paraId="4DDB1BCB" w14:textId="77777777" w:rsidR="00ED5490" w:rsidRDefault="00ED5490">
            <w:pPr>
              <w:spacing w:after="160" w:line="242" w:lineRule="auto"/>
              <w:rPr>
                <w:sz w:val="24"/>
                <w:szCs w:val="24"/>
                <w:shd w:val="clear" w:color="auto" w:fill="FFFF00"/>
              </w:rPr>
            </w:pPr>
          </w:p>
        </w:tc>
      </w:tr>
      <w:tr w:rsidR="00ED5490" w14:paraId="2AC83E00"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6D13C70D" w14:textId="77777777" w:rsidR="00ED5490" w:rsidRDefault="00C05A11">
            <w:pPr>
              <w:spacing w:after="160" w:line="242" w:lineRule="auto"/>
            </w:pPr>
            <w:r>
              <w:rPr>
                <w:b/>
                <w:sz w:val="24"/>
                <w:szCs w:val="24"/>
              </w:rPr>
              <w:t xml:space="preserve">Review of Rectification Plan </w:t>
            </w:r>
            <w:r w:rsidRPr="005019AD">
              <w:rPr>
                <w:b/>
                <w:sz w:val="24"/>
                <w:szCs w:val="24"/>
              </w:rPr>
              <w:t>[CCS/Client]</w:t>
            </w:r>
          </w:p>
        </w:tc>
      </w:tr>
      <w:tr w:rsidR="00ED5490" w14:paraId="461AE96F"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FF5EA3" w14:textId="77777777" w:rsidR="00ED5490" w:rsidRDefault="00C05A11">
            <w:pPr>
              <w:spacing w:after="160" w:line="242" w:lineRule="auto"/>
            </w:pPr>
            <w:r>
              <w:rPr>
                <w:sz w:val="24"/>
                <w:szCs w:val="24"/>
              </w:rPr>
              <w:t>Outcome of review</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5DE8EDA" w14:textId="77777777" w:rsidR="00ED5490" w:rsidRDefault="00C05A11" w:rsidP="005019AD">
            <w:pPr>
              <w:widowControl w:val="0"/>
              <w:suppressAutoHyphens w:val="0"/>
            </w:pPr>
            <w:r w:rsidRPr="005019AD">
              <w:t>[Plan Accepted] [Plan Rejected] [Revised Plan Requested]</w:t>
            </w:r>
          </w:p>
        </w:tc>
      </w:tr>
      <w:tr w:rsidR="00ED5490" w14:paraId="0EE7648C"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17A0F8F" w14:textId="77777777" w:rsidR="00ED5490" w:rsidRPr="005019AD" w:rsidRDefault="00C05A11">
            <w:pPr>
              <w:spacing w:after="160" w:line="242" w:lineRule="auto"/>
              <w:rPr>
                <w:sz w:val="24"/>
                <w:szCs w:val="24"/>
              </w:rPr>
            </w:pPr>
            <w:r>
              <w:rPr>
                <w:sz w:val="24"/>
                <w:szCs w:val="24"/>
              </w:rPr>
              <w:t>Reasons for Rejection (if applicable)</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2B39853" w14:textId="77777777" w:rsidR="00ED5490" w:rsidRPr="005019AD" w:rsidRDefault="00C05A11">
            <w:pPr>
              <w:spacing w:after="160" w:line="242" w:lineRule="auto"/>
              <w:rPr>
                <w:sz w:val="24"/>
                <w:szCs w:val="24"/>
              </w:rPr>
            </w:pPr>
            <w:r w:rsidRPr="005019AD">
              <w:rPr>
                <w:sz w:val="24"/>
                <w:szCs w:val="24"/>
              </w:rPr>
              <w:t xml:space="preserve">[add </w:t>
            </w:r>
            <w:r>
              <w:rPr>
                <w:sz w:val="24"/>
                <w:szCs w:val="24"/>
              </w:rPr>
              <w:t>reasons]</w:t>
            </w:r>
          </w:p>
        </w:tc>
      </w:tr>
      <w:tr w:rsidR="00ED5490" w14:paraId="60CD1F12"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0911C5" w14:textId="77777777" w:rsidR="00ED5490" w:rsidRPr="005019AD" w:rsidRDefault="00C05A11">
            <w:pPr>
              <w:spacing w:after="160" w:line="242" w:lineRule="auto"/>
              <w:rPr>
                <w:sz w:val="24"/>
                <w:szCs w:val="24"/>
              </w:rPr>
            </w:pPr>
            <w:r>
              <w:rPr>
                <w:sz w:val="24"/>
                <w:szCs w:val="24"/>
              </w:rPr>
              <w:t xml:space="preserve">Signed by </w:t>
            </w:r>
            <w:r w:rsidRPr="005019AD">
              <w:rPr>
                <w:sz w:val="24"/>
                <w:szCs w:val="24"/>
              </w:rPr>
              <w:t>[CCS/Client]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CFB9446" w14:textId="77777777" w:rsidR="00ED5490" w:rsidRPr="005019AD" w:rsidRDefault="00ED5490">
            <w:pPr>
              <w:spacing w:after="160" w:line="242" w:lineRule="auto"/>
              <w:rPr>
                <w:sz w:val="24"/>
                <w:szCs w:val="24"/>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7415DF" w14:textId="77777777" w:rsidR="00ED5490" w:rsidRPr="005019AD" w:rsidRDefault="00C05A11">
            <w:pPr>
              <w:spacing w:after="160" w:line="242" w:lineRule="auto"/>
              <w:rPr>
                <w:sz w:val="24"/>
                <w:szCs w:val="24"/>
              </w:rPr>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78010D" w14:textId="77777777" w:rsidR="00ED5490" w:rsidRPr="005019AD" w:rsidRDefault="00ED5490">
            <w:pPr>
              <w:spacing w:after="160" w:line="242" w:lineRule="auto"/>
              <w:rPr>
                <w:sz w:val="24"/>
                <w:szCs w:val="24"/>
              </w:rPr>
            </w:pPr>
          </w:p>
        </w:tc>
      </w:tr>
    </w:tbl>
    <w:p w14:paraId="382DDD17" w14:textId="77777777" w:rsidR="00ED5490" w:rsidRDefault="00ED5490">
      <w:pPr>
        <w:tabs>
          <w:tab w:val="left" w:pos="426"/>
        </w:tabs>
        <w:spacing w:before="240" w:after="160"/>
        <w:rPr>
          <w:b/>
          <w:sz w:val="24"/>
          <w:szCs w:val="24"/>
        </w:rPr>
      </w:pPr>
    </w:p>
    <w:p w14:paraId="5287963E" w14:textId="77777777" w:rsidR="00ED5490" w:rsidRDefault="00ED5490">
      <w:pPr>
        <w:spacing w:after="160" w:line="242" w:lineRule="auto"/>
        <w:rPr>
          <w:b/>
          <w:color w:val="000000"/>
          <w:sz w:val="24"/>
          <w:szCs w:val="24"/>
        </w:rPr>
      </w:pPr>
    </w:p>
    <w:p w14:paraId="369BAF07" w14:textId="77777777" w:rsidR="00ED5490" w:rsidRDefault="00ED5490">
      <w:pPr>
        <w:pageBreakBefore/>
        <w:widowControl w:val="0"/>
        <w:suppressAutoHyphens w:val="0"/>
        <w:rPr>
          <w:b/>
          <w:color w:val="000000"/>
          <w:sz w:val="28"/>
          <w:szCs w:val="28"/>
        </w:rPr>
      </w:pPr>
    </w:p>
    <w:p w14:paraId="0D96659B" w14:textId="77777777" w:rsidR="00ED5490" w:rsidRDefault="00C05A11">
      <w:pPr>
        <w:keepNext/>
        <w:keepLines/>
        <w:widowControl w:val="0"/>
        <w:spacing w:before="20" w:after="20"/>
        <w:ind w:left="360" w:hanging="360"/>
      </w:pPr>
      <w:r>
        <w:rPr>
          <w:b/>
          <w:color w:val="000000"/>
          <w:sz w:val="28"/>
          <w:szCs w:val="28"/>
        </w:rPr>
        <w:t>Joint Schedule 11 (Processing Data)</w:t>
      </w:r>
    </w:p>
    <w:p w14:paraId="5DC4986A" w14:textId="77777777" w:rsidR="00ED5490" w:rsidRDefault="00ED5490">
      <w:pPr>
        <w:tabs>
          <w:tab w:val="center" w:pos="4513"/>
          <w:tab w:val="right" w:pos="9026"/>
        </w:tabs>
        <w:rPr>
          <w:b/>
          <w:color w:val="000000"/>
          <w:sz w:val="24"/>
          <w:szCs w:val="24"/>
        </w:rPr>
      </w:pPr>
    </w:p>
    <w:p w14:paraId="5A1801AF" w14:textId="77777777" w:rsidR="00ED5490" w:rsidRDefault="00C05A11">
      <w:pPr>
        <w:keepNext/>
        <w:spacing w:after="220"/>
      </w:pPr>
      <w:r>
        <w:rPr>
          <w:b/>
          <w:color w:val="000000"/>
          <w:sz w:val="24"/>
          <w:szCs w:val="24"/>
        </w:rPr>
        <w:t>Definitions</w:t>
      </w:r>
    </w:p>
    <w:p w14:paraId="660574FB" w14:textId="77777777" w:rsidR="00ED5490" w:rsidRDefault="00C05A11">
      <w:pPr>
        <w:numPr>
          <w:ilvl w:val="1"/>
          <w:numId w:val="136"/>
        </w:numPr>
        <w:spacing w:before="280" w:after="120"/>
      </w:pPr>
      <w:r>
        <w:rPr>
          <w:sz w:val="24"/>
          <w:szCs w:val="24"/>
        </w:rPr>
        <w:t>In this Schedule, the following words shall have the following meanings and they shall supplement Joint Schedule 1 (Definitions):</w:t>
      </w:r>
    </w:p>
    <w:tbl>
      <w:tblPr>
        <w:tblW w:w="8312" w:type="dxa"/>
        <w:tblInd w:w="704" w:type="dxa"/>
        <w:tblLayout w:type="fixed"/>
        <w:tblCellMar>
          <w:left w:w="10" w:type="dxa"/>
          <w:right w:w="10" w:type="dxa"/>
        </w:tblCellMar>
        <w:tblLook w:val="0000" w:firstRow="0" w:lastRow="0" w:firstColumn="0" w:lastColumn="0" w:noHBand="0" w:noVBand="0"/>
      </w:tblPr>
      <w:tblGrid>
        <w:gridCol w:w="1842"/>
        <w:gridCol w:w="6470"/>
      </w:tblGrid>
      <w:tr w:rsidR="00ED5490" w14:paraId="7CA85A30" w14:textId="77777777">
        <w:tc>
          <w:tcPr>
            <w:tcW w:w="1842" w:type="dxa"/>
            <w:shd w:val="clear" w:color="auto" w:fill="auto"/>
            <w:tcMar>
              <w:top w:w="0" w:type="dxa"/>
              <w:left w:w="108" w:type="dxa"/>
              <w:bottom w:w="0" w:type="dxa"/>
              <w:right w:w="108" w:type="dxa"/>
            </w:tcMar>
          </w:tcPr>
          <w:p w14:paraId="7A65BC4A" w14:textId="77777777" w:rsidR="00ED5490" w:rsidRDefault="00C05A11">
            <w:pPr>
              <w:keepNext/>
              <w:spacing w:after="220"/>
            </w:pPr>
            <w:r>
              <w:rPr>
                <w:b/>
                <w:sz w:val="24"/>
                <w:szCs w:val="24"/>
              </w:rPr>
              <w:t>“Processor Personnel”</w:t>
            </w:r>
          </w:p>
        </w:tc>
        <w:tc>
          <w:tcPr>
            <w:tcW w:w="6470" w:type="dxa"/>
            <w:shd w:val="clear" w:color="auto" w:fill="auto"/>
            <w:tcMar>
              <w:top w:w="0" w:type="dxa"/>
              <w:left w:w="108" w:type="dxa"/>
              <w:bottom w:w="0" w:type="dxa"/>
              <w:right w:w="108" w:type="dxa"/>
            </w:tcMar>
          </w:tcPr>
          <w:p w14:paraId="2BF54D6F" w14:textId="77777777" w:rsidR="00ED5490" w:rsidRDefault="00C05A11">
            <w:pPr>
              <w:keepNext/>
              <w:spacing w:after="220"/>
            </w:pPr>
            <w:r>
              <w:rPr>
                <w:sz w:val="24"/>
                <w:szCs w:val="24"/>
              </w:rPr>
              <w:t xml:space="preserve">all directors, officers, employees, agents, consultants and suppliers of the Processor and/or of any </w:t>
            </w:r>
            <w:proofErr w:type="spellStart"/>
            <w:r>
              <w:rPr>
                <w:sz w:val="24"/>
                <w:szCs w:val="24"/>
              </w:rPr>
              <w:t>Subprocessor</w:t>
            </w:r>
            <w:proofErr w:type="spellEnd"/>
            <w:r>
              <w:rPr>
                <w:sz w:val="24"/>
                <w:szCs w:val="24"/>
              </w:rPr>
              <w:t xml:space="preserve"> engaged in the performance of its obligations under a Contract; and</w:t>
            </w:r>
          </w:p>
        </w:tc>
      </w:tr>
      <w:tr w:rsidR="00ED5490" w14:paraId="47534C2A" w14:textId="77777777">
        <w:tc>
          <w:tcPr>
            <w:tcW w:w="1842" w:type="dxa"/>
            <w:shd w:val="clear" w:color="auto" w:fill="auto"/>
            <w:tcMar>
              <w:top w:w="0" w:type="dxa"/>
              <w:left w:w="108" w:type="dxa"/>
              <w:bottom w:w="0" w:type="dxa"/>
              <w:right w:w="108" w:type="dxa"/>
            </w:tcMar>
          </w:tcPr>
          <w:p w14:paraId="6198CC7C" w14:textId="77777777" w:rsidR="00ED5490" w:rsidRDefault="00C05A11">
            <w:pPr>
              <w:keepNext/>
              <w:spacing w:after="220"/>
            </w:pPr>
            <w:r>
              <w:rPr>
                <w:b/>
                <w:sz w:val="24"/>
                <w:szCs w:val="24"/>
              </w:rPr>
              <w:t>"Supplier"</w:t>
            </w:r>
          </w:p>
        </w:tc>
        <w:tc>
          <w:tcPr>
            <w:tcW w:w="6470" w:type="dxa"/>
            <w:shd w:val="clear" w:color="auto" w:fill="auto"/>
            <w:tcMar>
              <w:top w:w="0" w:type="dxa"/>
              <w:left w:w="108" w:type="dxa"/>
              <w:bottom w:w="0" w:type="dxa"/>
              <w:right w:w="108" w:type="dxa"/>
            </w:tcMar>
          </w:tcPr>
          <w:p w14:paraId="3DE9A45D" w14:textId="77777777" w:rsidR="00ED5490" w:rsidRDefault="00C05A11">
            <w:pPr>
              <w:keepNext/>
              <w:spacing w:after="220"/>
            </w:pPr>
            <w:r>
              <w:rPr>
                <w:sz w:val="24"/>
                <w:szCs w:val="24"/>
              </w:rPr>
              <w:t>means the Agency;</w:t>
            </w:r>
          </w:p>
        </w:tc>
      </w:tr>
    </w:tbl>
    <w:p w14:paraId="619DD2EE" w14:textId="77777777" w:rsidR="00ED5490" w:rsidRDefault="00ED5490">
      <w:pPr>
        <w:keepNext/>
        <w:spacing w:after="220"/>
        <w:rPr>
          <w:b/>
          <w:color w:val="000000"/>
          <w:sz w:val="24"/>
          <w:szCs w:val="24"/>
        </w:rPr>
      </w:pPr>
    </w:p>
    <w:p w14:paraId="7EB1CEF9" w14:textId="77777777" w:rsidR="00ED5490" w:rsidRDefault="00C05A11">
      <w:pPr>
        <w:keepNext/>
        <w:spacing w:after="220"/>
      </w:pPr>
      <w:r>
        <w:rPr>
          <w:b/>
          <w:color w:val="000000"/>
          <w:sz w:val="24"/>
          <w:szCs w:val="24"/>
        </w:rPr>
        <w:t>Status of the Controller</w:t>
      </w:r>
    </w:p>
    <w:p w14:paraId="065E107C" w14:textId="77777777" w:rsidR="00ED5490" w:rsidRDefault="00C05A11">
      <w:pPr>
        <w:numPr>
          <w:ilvl w:val="1"/>
          <w:numId w:val="136"/>
        </w:numPr>
        <w:spacing w:before="280" w:after="120"/>
      </w:pPr>
      <w:r>
        <w:rPr>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1AB196C" w14:textId="77777777" w:rsidR="00ED5490" w:rsidRDefault="00C05A11">
      <w:pPr>
        <w:numPr>
          <w:ilvl w:val="2"/>
          <w:numId w:val="136"/>
        </w:numPr>
        <w:spacing w:before="280" w:after="120"/>
      </w:pPr>
      <w:r>
        <w:rPr>
          <w:sz w:val="24"/>
          <w:szCs w:val="24"/>
        </w:rPr>
        <w:t>“Controller” in respect of the other Party who is “Processor”;</w:t>
      </w:r>
    </w:p>
    <w:p w14:paraId="7BFB1CCC" w14:textId="77777777" w:rsidR="00ED5490" w:rsidRDefault="00C05A11">
      <w:pPr>
        <w:numPr>
          <w:ilvl w:val="2"/>
          <w:numId w:val="136"/>
        </w:numPr>
        <w:spacing w:before="280" w:after="120"/>
      </w:pPr>
      <w:r>
        <w:rPr>
          <w:sz w:val="24"/>
          <w:szCs w:val="24"/>
        </w:rPr>
        <w:t>“Processor” in respect of the other Party who is “Controller”;</w:t>
      </w:r>
    </w:p>
    <w:p w14:paraId="6B8CB2C5" w14:textId="77777777" w:rsidR="00ED5490" w:rsidRDefault="00C05A11">
      <w:pPr>
        <w:numPr>
          <w:ilvl w:val="2"/>
          <w:numId w:val="136"/>
        </w:numPr>
        <w:spacing w:before="280" w:after="120"/>
      </w:pPr>
      <w:r>
        <w:rPr>
          <w:sz w:val="24"/>
          <w:szCs w:val="24"/>
        </w:rPr>
        <w:t>“Joint Controller” with the other Party;</w:t>
      </w:r>
    </w:p>
    <w:p w14:paraId="0FB328BB" w14:textId="77777777" w:rsidR="00ED5490" w:rsidRDefault="00C05A11">
      <w:pPr>
        <w:numPr>
          <w:ilvl w:val="2"/>
          <w:numId w:val="136"/>
        </w:numPr>
        <w:spacing w:before="280" w:after="120"/>
      </w:pPr>
      <w:r>
        <w:rPr>
          <w:sz w:val="24"/>
          <w:szCs w:val="24"/>
        </w:rPr>
        <w:t>“Independent Controller” of the Personal Data where the other Party is also “Controller”,</w:t>
      </w:r>
    </w:p>
    <w:p w14:paraId="672E3678" w14:textId="77777777" w:rsidR="00ED5490" w:rsidRDefault="00C05A11">
      <w:pPr>
        <w:spacing w:before="280" w:after="120"/>
        <w:ind w:left="809"/>
      </w:pPr>
      <w:r>
        <w:rPr>
          <w:sz w:val="24"/>
          <w:szCs w:val="24"/>
        </w:rPr>
        <w:t xml:space="preserve">in respect of certain Personal Data under a Contract and shall specify in Annex 1 </w:t>
      </w:r>
      <w:r>
        <w:rPr>
          <w:i/>
          <w:sz w:val="24"/>
          <w:szCs w:val="24"/>
        </w:rPr>
        <w:t>(Processing Personal Data)</w:t>
      </w:r>
      <w:r>
        <w:rPr>
          <w:sz w:val="24"/>
          <w:szCs w:val="24"/>
        </w:rPr>
        <w:t xml:space="preserve"> which scenario they think shall apply in each situation.</w:t>
      </w:r>
    </w:p>
    <w:p w14:paraId="72EC7DB2" w14:textId="77777777" w:rsidR="00ED5490" w:rsidRDefault="00C05A11">
      <w:pPr>
        <w:keepNext/>
        <w:spacing w:after="220"/>
      </w:pPr>
      <w:r>
        <w:rPr>
          <w:b/>
          <w:color w:val="000000"/>
          <w:sz w:val="24"/>
          <w:szCs w:val="24"/>
        </w:rPr>
        <w:t>Where one Party is Controller and the other Party its Processor</w:t>
      </w:r>
    </w:p>
    <w:p w14:paraId="759F0947" w14:textId="77777777" w:rsidR="00ED5490" w:rsidRDefault="00C05A11">
      <w:pPr>
        <w:numPr>
          <w:ilvl w:val="1"/>
          <w:numId w:val="136"/>
        </w:numPr>
        <w:spacing w:before="280" w:after="120"/>
      </w:pPr>
      <w:r>
        <w:rPr>
          <w:sz w:val="24"/>
          <w:szCs w:val="24"/>
        </w:rPr>
        <w:t xml:space="preserve">Where a Party is a Processor, the only Processing that it is authorised to do is listed in Annex 1 </w:t>
      </w:r>
      <w:r>
        <w:rPr>
          <w:i/>
          <w:sz w:val="24"/>
          <w:szCs w:val="24"/>
        </w:rPr>
        <w:t>(Processing Personal Data</w:t>
      </w:r>
      <w:r>
        <w:rPr>
          <w:sz w:val="24"/>
          <w:szCs w:val="24"/>
        </w:rPr>
        <w:t>) by the Controller.</w:t>
      </w:r>
    </w:p>
    <w:p w14:paraId="7133CD1F" w14:textId="77777777" w:rsidR="00ED5490" w:rsidRDefault="00C05A11">
      <w:pPr>
        <w:numPr>
          <w:ilvl w:val="1"/>
          <w:numId w:val="136"/>
        </w:numPr>
        <w:spacing w:before="280" w:after="120"/>
      </w:pPr>
      <w:r>
        <w:rPr>
          <w:sz w:val="24"/>
          <w:szCs w:val="24"/>
        </w:rPr>
        <w:t>The Processor shall notify the Controller immediately if it considers that any of the Controller’s instructions infringe the Data Protection Legislation.</w:t>
      </w:r>
    </w:p>
    <w:p w14:paraId="6B51007E" w14:textId="77777777" w:rsidR="00ED5490" w:rsidRDefault="00C05A11">
      <w:pPr>
        <w:numPr>
          <w:ilvl w:val="1"/>
          <w:numId w:val="136"/>
        </w:numPr>
        <w:spacing w:before="280" w:after="120"/>
      </w:pPr>
      <w:r>
        <w:rPr>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1D8CC0B6" w14:textId="77777777" w:rsidR="00ED5490" w:rsidRDefault="00C05A11">
      <w:pPr>
        <w:numPr>
          <w:ilvl w:val="2"/>
          <w:numId w:val="136"/>
        </w:numPr>
        <w:spacing w:after="120"/>
      </w:pPr>
      <w:r>
        <w:rPr>
          <w:sz w:val="24"/>
          <w:szCs w:val="24"/>
        </w:rPr>
        <w:t>a systematic description of the envisaged Processing and the purpose of the Processing;</w:t>
      </w:r>
    </w:p>
    <w:p w14:paraId="3BC9BEFD" w14:textId="77777777" w:rsidR="00ED5490" w:rsidRDefault="00C05A11">
      <w:pPr>
        <w:numPr>
          <w:ilvl w:val="2"/>
          <w:numId w:val="136"/>
        </w:numPr>
        <w:spacing w:after="120"/>
      </w:pPr>
      <w:r>
        <w:rPr>
          <w:sz w:val="24"/>
          <w:szCs w:val="24"/>
        </w:rPr>
        <w:lastRenderedPageBreak/>
        <w:t>an assessment of the necessity and proportionality of the Processing in relation to the Deliverables;</w:t>
      </w:r>
    </w:p>
    <w:p w14:paraId="45B0C494" w14:textId="77777777" w:rsidR="00ED5490" w:rsidRDefault="00C05A11">
      <w:pPr>
        <w:numPr>
          <w:ilvl w:val="2"/>
          <w:numId w:val="136"/>
        </w:numPr>
        <w:spacing w:after="120"/>
      </w:pPr>
      <w:r>
        <w:rPr>
          <w:sz w:val="24"/>
          <w:szCs w:val="24"/>
        </w:rPr>
        <w:t>an assessment of the risks to the rights and freedoms of Data Subjects; and</w:t>
      </w:r>
    </w:p>
    <w:p w14:paraId="29724559" w14:textId="77777777" w:rsidR="00ED5490" w:rsidRDefault="00C05A11">
      <w:pPr>
        <w:numPr>
          <w:ilvl w:val="2"/>
          <w:numId w:val="136"/>
        </w:numPr>
        <w:spacing w:after="120"/>
      </w:pPr>
      <w:r>
        <w:rPr>
          <w:sz w:val="24"/>
          <w:szCs w:val="24"/>
        </w:rPr>
        <w:t>the measures envisaged to address the risks, including safeguards, security measures and mechanisms to ensure the protection of Personal Data.</w:t>
      </w:r>
    </w:p>
    <w:p w14:paraId="1FDB2A2C" w14:textId="77777777" w:rsidR="00ED5490" w:rsidRDefault="00C05A11">
      <w:pPr>
        <w:numPr>
          <w:ilvl w:val="1"/>
          <w:numId w:val="136"/>
        </w:numPr>
        <w:spacing w:before="280" w:after="120"/>
      </w:pPr>
      <w:r>
        <w:rPr>
          <w:sz w:val="24"/>
          <w:szCs w:val="24"/>
        </w:rPr>
        <w:t>The Processor shall, in relation to any Personal Data Processed in connection with its obligations under the Contract:</w:t>
      </w:r>
      <w:bookmarkStart w:id="55" w:name="bookmark=id.30j0zll"/>
      <w:bookmarkEnd w:id="55"/>
    </w:p>
    <w:p w14:paraId="35ED8E5C" w14:textId="77777777" w:rsidR="00ED5490" w:rsidRDefault="00C05A11">
      <w:pPr>
        <w:numPr>
          <w:ilvl w:val="2"/>
          <w:numId w:val="136"/>
        </w:numPr>
        <w:spacing w:after="120"/>
      </w:pPr>
      <w:r>
        <w:rPr>
          <w:sz w:val="24"/>
          <w:szCs w:val="24"/>
        </w:rPr>
        <w:t xml:space="preserve">Process that Personal Data only in accordance with Annex 1 </w:t>
      </w:r>
      <w:r>
        <w:rPr>
          <w:i/>
          <w:sz w:val="24"/>
          <w:szCs w:val="24"/>
        </w:rPr>
        <w:t>(Processing Personal Data</w:t>
      </w:r>
      <w:r>
        <w:rPr>
          <w:sz w:val="24"/>
          <w:szCs w:val="24"/>
        </w:rPr>
        <w:t>), unless the Processor is required to do otherwise by Law. If it is so required the Processor shall notify the Controller before Processing the Personal Data unless prohibited by Law;</w:t>
      </w:r>
    </w:p>
    <w:p w14:paraId="757B37FC" w14:textId="77777777" w:rsidR="00ED5490" w:rsidRDefault="00C05A11">
      <w:pPr>
        <w:numPr>
          <w:ilvl w:val="2"/>
          <w:numId w:val="136"/>
        </w:numPr>
        <w:spacing w:after="120"/>
      </w:pPr>
      <w:r>
        <w:rPr>
          <w:sz w:val="24"/>
          <w:szCs w:val="24"/>
        </w:rPr>
        <w:t>ensure that it has in place Protective Measures, including in the case of the Supplier the measures set out in Clause 14.3 of the Core Terms</w:t>
      </w:r>
      <w:r>
        <w:rPr>
          <w:i/>
          <w:sz w:val="24"/>
          <w:szCs w:val="24"/>
        </w:rPr>
        <w:t>,</w:t>
      </w:r>
      <w:r>
        <w:rPr>
          <w:sz w:val="24"/>
          <w:szCs w:val="24"/>
        </w:rPr>
        <w:t xml:space="preserve"> which the Controller may reasonably reject (but failure to reject shall not amount to approval by the Controller of the adequacy of the Protective Measures) having taken account of the:</w:t>
      </w:r>
    </w:p>
    <w:p w14:paraId="131FB337" w14:textId="77777777" w:rsidR="00ED5490" w:rsidRDefault="00C05A11">
      <w:pPr>
        <w:numPr>
          <w:ilvl w:val="3"/>
          <w:numId w:val="136"/>
        </w:numPr>
        <w:tabs>
          <w:tab w:val="left" w:pos="-10495"/>
        </w:tabs>
        <w:spacing w:after="120"/>
        <w:ind w:hanging="707"/>
      </w:pPr>
      <w:r>
        <w:rPr>
          <w:sz w:val="24"/>
          <w:szCs w:val="24"/>
        </w:rPr>
        <w:t>nature of the data to be protected;</w:t>
      </w:r>
    </w:p>
    <w:p w14:paraId="422AF16A" w14:textId="77777777" w:rsidR="00ED5490" w:rsidRDefault="00C05A11">
      <w:pPr>
        <w:numPr>
          <w:ilvl w:val="3"/>
          <w:numId w:val="136"/>
        </w:numPr>
        <w:tabs>
          <w:tab w:val="left" w:pos="-10495"/>
        </w:tabs>
        <w:spacing w:after="120"/>
        <w:ind w:hanging="707"/>
      </w:pPr>
      <w:r>
        <w:rPr>
          <w:sz w:val="24"/>
          <w:szCs w:val="24"/>
        </w:rPr>
        <w:t>harm that might result from a Personal Data Breach;</w:t>
      </w:r>
    </w:p>
    <w:p w14:paraId="047C3E56" w14:textId="77777777" w:rsidR="00ED5490" w:rsidRDefault="00C05A11">
      <w:pPr>
        <w:numPr>
          <w:ilvl w:val="3"/>
          <w:numId w:val="136"/>
        </w:numPr>
        <w:tabs>
          <w:tab w:val="left" w:pos="-10495"/>
        </w:tabs>
        <w:spacing w:after="120"/>
        <w:ind w:hanging="707"/>
      </w:pPr>
      <w:r>
        <w:rPr>
          <w:sz w:val="24"/>
          <w:szCs w:val="24"/>
        </w:rPr>
        <w:t>state of technological development; and</w:t>
      </w:r>
    </w:p>
    <w:p w14:paraId="2D702004" w14:textId="77777777" w:rsidR="00ED5490" w:rsidRDefault="00C05A11">
      <w:pPr>
        <w:numPr>
          <w:ilvl w:val="3"/>
          <w:numId w:val="136"/>
        </w:numPr>
        <w:tabs>
          <w:tab w:val="left" w:pos="-10495"/>
        </w:tabs>
        <w:spacing w:after="120"/>
        <w:ind w:hanging="707"/>
      </w:pPr>
      <w:r>
        <w:rPr>
          <w:sz w:val="24"/>
          <w:szCs w:val="24"/>
        </w:rPr>
        <w:t>cost of implementing any measures;</w:t>
      </w:r>
    </w:p>
    <w:p w14:paraId="41890AD3" w14:textId="77777777" w:rsidR="00ED5490" w:rsidRDefault="00C05A11">
      <w:pPr>
        <w:numPr>
          <w:ilvl w:val="2"/>
          <w:numId w:val="136"/>
        </w:numPr>
        <w:spacing w:after="120"/>
      </w:pPr>
      <w:r>
        <w:rPr>
          <w:sz w:val="24"/>
          <w:szCs w:val="24"/>
        </w:rPr>
        <w:t>ensure that:</w:t>
      </w:r>
    </w:p>
    <w:p w14:paraId="41712488" w14:textId="77777777" w:rsidR="00ED5490" w:rsidRDefault="00C05A11">
      <w:pPr>
        <w:numPr>
          <w:ilvl w:val="3"/>
          <w:numId w:val="136"/>
        </w:numPr>
        <w:tabs>
          <w:tab w:val="left" w:pos="-10495"/>
        </w:tabs>
        <w:spacing w:after="120"/>
        <w:ind w:hanging="707"/>
      </w:pPr>
      <w:r>
        <w:rPr>
          <w:sz w:val="24"/>
          <w:szCs w:val="24"/>
        </w:rPr>
        <w:t>the Processor Personnel do not Process Personal Data except in accordance with the Contract (and in particular Annex 1</w:t>
      </w:r>
      <w:r>
        <w:rPr>
          <w:i/>
          <w:sz w:val="24"/>
          <w:szCs w:val="24"/>
        </w:rPr>
        <w:t xml:space="preserve"> (Processing Personal Data</w:t>
      </w:r>
      <w:r>
        <w:rPr>
          <w:sz w:val="24"/>
          <w:szCs w:val="24"/>
        </w:rPr>
        <w:t>));</w:t>
      </w:r>
    </w:p>
    <w:p w14:paraId="2C93541E" w14:textId="77777777" w:rsidR="00ED5490" w:rsidRDefault="00C05A11">
      <w:pPr>
        <w:numPr>
          <w:ilvl w:val="3"/>
          <w:numId w:val="136"/>
        </w:numPr>
        <w:tabs>
          <w:tab w:val="left" w:pos="-10495"/>
        </w:tabs>
        <w:spacing w:after="120"/>
        <w:ind w:hanging="707"/>
      </w:pPr>
      <w:r>
        <w:rPr>
          <w:sz w:val="24"/>
          <w:szCs w:val="24"/>
        </w:rPr>
        <w:t>it takes all reasonable steps to ensure the reliability and integrity of any Processor Personnel who have access to the Personal Data and ensure that they:</w:t>
      </w:r>
    </w:p>
    <w:p w14:paraId="2B0ECD27" w14:textId="77777777" w:rsidR="00ED5490" w:rsidRDefault="00C05A11">
      <w:pPr>
        <w:numPr>
          <w:ilvl w:val="4"/>
          <w:numId w:val="136"/>
        </w:numPr>
        <w:spacing w:after="120"/>
      </w:pPr>
      <w:r>
        <w:rPr>
          <w:sz w:val="24"/>
          <w:szCs w:val="24"/>
        </w:rPr>
        <w:t>are aware of and comply with the Processor’s duties under this Joint Schedule 11, Clauses 14 (</w:t>
      </w:r>
      <w:r>
        <w:rPr>
          <w:i/>
          <w:sz w:val="24"/>
          <w:szCs w:val="24"/>
        </w:rPr>
        <w:t>Data protection</w:t>
      </w:r>
      <w:r>
        <w:rPr>
          <w:sz w:val="24"/>
          <w:szCs w:val="24"/>
        </w:rPr>
        <w:t>), 15 (</w:t>
      </w:r>
      <w:r>
        <w:rPr>
          <w:i/>
          <w:sz w:val="24"/>
          <w:szCs w:val="24"/>
        </w:rPr>
        <w:t>What you must keep confidential</w:t>
      </w:r>
      <w:r>
        <w:rPr>
          <w:sz w:val="24"/>
          <w:szCs w:val="24"/>
        </w:rPr>
        <w:t>) and 16 (</w:t>
      </w:r>
      <w:r>
        <w:rPr>
          <w:i/>
          <w:sz w:val="24"/>
          <w:szCs w:val="24"/>
        </w:rPr>
        <w:t>When you can share information</w:t>
      </w:r>
      <w:r>
        <w:rPr>
          <w:sz w:val="24"/>
          <w:szCs w:val="24"/>
        </w:rPr>
        <w:t>);</w:t>
      </w:r>
    </w:p>
    <w:p w14:paraId="71E12B3B" w14:textId="77777777" w:rsidR="00ED5490" w:rsidRDefault="00C05A11">
      <w:pPr>
        <w:numPr>
          <w:ilvl w:val="4"/>
          <w:numId w:val="136"/>
        </w:numPr>
        <w:spacing w:after="120"/>
      </w:pPr>
      <w:r>
        <w:rPr>
          <w:sz w:val="24"/>
          <w:szCs w:val="24"/>
        </w:rPr>
        <w:t xml:space="preserve">are subject to appropriate confidentiality undertakings with the Processor or any </w:t>
      </w:r>
      <w:proofErr w:type="spellStart"/>
      <w:r>
        <w:rPr>
          <w:sz w:val="24"/>
          <w:szCs w:val="24"/>
        </w:rPr>
        <w:t>Subprocessor</w:t>
      </w:r>
      <w:proofErr w:type="spellEnd"/>
      <w:r>
        <w:rPr>
          <w:sz w:val="24"/>
          <w:szCs w:val="24"/>
        </w:rPr>
        <w:t>;</w:t>
      </w:r>
    </w:p>
    <w:p w14:paraId="66445D02" w14:textId="77777777" w:rsidR="00ED5490" w:rsidRDefault="00C05A11">
      <w:pPr>
        <w:numPr>
          <w:ilvl w:val="4"/>
          <w:numId w:val="136"/>
        </w:numPr>
        <w:spacing w:after="120"/>
      </w:pPr>
      <w:r>
        <w:rPr>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7B10930" w14:textId="77777777" w:rsidR="00ED5490" w:rsidRDefault="00C05A11">
      <w:pPr>
        <w:numPr>
          <w:ilvl w:val="4"/>
          <w:numId w:val="136"/>
        </w:numPr>
        <w:spacing w:after="120"/>
      </w:pPr>
      <w:r>
        <w:rPr>
          <w:sz w:val="24"/>
          <w:szCs w:val="24"/>
        </w:rPr>
        <w:t>have undergone adequate training in the use, care, protection and handling of Personal Data;</w:t>
      </w:r>
    </w:p>
    <w:p w14:paraId="0DBA731F" w14:textId="77777777" w:rsidR="00ED5490" w:rsidRDefault="00C05A11">
      <w:pPr>
        <w:numPr>
          <w:ilvl w:val="2"/>
          <w:numId w:val="136"/>
        </w:numPr>
        <w:spacing w:after="120"/>
      </w:pPr>
      <w:r>
        <w:rPr>
          <w:sz w:val="24"/>
          <w:szCs w:val="24"/>
        </w:rPr>
        <w:t>not transfer Personal Data outside of the EU unless the prior written consent of the Controller has been obtained and the following conditions are fulfilled:</w:t>
      </w:r>
      <w:bookmarkStart w:id="56" w:name="bookmark=id.3nqndbk"/>
      <w:bookmarkEnd w:id="56"/>
    </w:p>
    <w:p w14:paraId="44DF2954" w14:textId="77777777" w:rsidR="00ED5490" w:rsidRDefault="00C05A11">
      <w:pPr>
        <w:numPr>
          <w:ilvl w:val="3"/>
          <w:numId w:val="136"/>
        </w:numPr>
        <w:tabs>
          <w:tab w:val="left" w:pos="-10495"/>
        </w:tabs>
        <w:spacing w:after="120"/>
        <w:ind w:hanging="707"/>
      </w:pPr>
      <w:r>
        <w:rPr>
          <w:sz w:val="24"/>
          <w:szCs w:val="24"/>
        </w:rPr>
        <w:lastRenderedPageBreak/>
        <w:t>the Controller or the Processor has provided appropriate safeguards in relation to the transfer (whether in accordance with UK GDPR Article 46 or LED Article 37) as determined by the Controller;</w:t>
      </w:r>
    </w:p>
    <w:p w14:paraId="404156C7" w14:textId="77777777" w:rsidR="00ED5490" w:rsidRDefault="00C05A11">
      <w:pPr>
        <w:numPr>
          <w:ilvl w:val="3"/>
          <w:numId w:val="136"/>
        </w:numPr>
        <w:tabs>
          <w:tab w:val="left" w:pos="-10495"/>
        </w:tabs>
        <w:spacing w:after="120"/>
        <w:ind w:hanging="707"/>
      </w:pPr>
      <w:r>
        <w:rPr>
          <w:sz w:val="24"/>
          <w:szCs w:val="24"/>
        </w:rPr>
        <w:t>the Data Subject has enforceable rights and effective legal remedies;</w:t>
      </w:r>
    </w:p>
    <w:p w14:paraId="25AAF346" w14:textId="77777777" w:rsidR="00ED5490" w:rsidRDefault="00C05A11">
      <w:pPr>
        <w:numPr>
          <w:ilvl w:val="3"/>
          <w:numId w:val="136"/>
        </w:numPr>
        <w:tabs>
          <w:tab w:val="left" w:pos="-10495"/>
        </w:tabs>
        <w:spacing w:after="120"/>
        <w:ind w:hanging="707"/>
      </w:pPr>
      <w:r>
        <w:rPr>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A439C3F" w14:textId="77777777" w:rsidR="00ED5490" w:rsidRDefault="00C05A11">
      <w:pPr>
        <w:numPr>
          <w:ilvl w:val="3"/>
          <w:numId w:val="136"/>
        </w:numPr>
        <w:tabs>
          <w:tab w:val="left" w:pos="-10495"/>
        </w:tabs>
        <w:spacing w:after="120"/>
        <w:ind w:hanging="707"/>
      </w:pPr>
      <w:r>
        <w:rPr>
          <w:sz w:val="24"/>
          <w:szCs w:val="24"/>
        </w:rPr>
        <w:t>the Processor complies with any reasonable instructions notified to it in advance by the Controller with respect to the Processing of the Personal Data; and</w:t>
      </w:r>
      <w:bookmarkStart w:id="57" w:name="bookmark=id.17dp8vu"/>
      <w:bookmarkEnd w:id="57"/>
    </w:p>
    <w:p w14:paraId="7ECDF23A" w14:textId="77777777" w:rsidR="00ED5490" w:rsidRDefault="00C05A11">
      <w:pPr>
        <w:numPr>
          <w:ilvl w:val="2"/>
          <w:numId w:val="136"/>
        </w:numPr>
        <w:spacing w:after="120"/>
      </w:pPr>
      <w:r>
        <w:rPr>
          <w:sz w:val="24"/>
          <w:szCs w:val="24"/>
        </w:rPr>
        <w:t>at the written direction of the Controller, delete or return Personal Data (and any copies of it) to the Controller on termination of the Contract unless the Processor is required by Law to retain the Personal Data.</w:t>
      </w:r>
      <w:bookmarkStart w:id="58" w:name="bookmark=id.3rdcrjn"/>
      <w:bookmarkEnd w:id="58"/>
    </w:p>
    <w:p w14:paraId="3DD29701" w14:textId="77777777" w:rsidR="00ED5490" w:rsidRDefault="00C05A11">
      <w:pPr>
        <w:numPr>
          <w:ilvl w:val="1"/>
          <w:numId w:val="136"/>
        </w:numPr>
        <w:spacing w:before="280" w:after="120"/>
      </w:pPr>
      <w:r>
        <w:rPr>
          <w:sz w:val="24"/>
          <w:szCs w:val="24"/>
        </w:rPr>
        <w:t>Subject to paragraph 7 of this Joint Schedule 11, the Processor shall notify the Controller immediately if in relation to it Processing Personal Data under or in connection with the Contract it:</w:t>
      </w:r>
    </w:p>
    <w:p w14:paraId="52F7C59F" w14:textId="77777777" w:rsidR="00ED5490" w:rsidRDefault="00C05A11">
      <w:pPr>
        <w:numPr>
          <w:ilvl w:val="2"/>
          <w:numId w:val="136"/>
        </w:numPr>
        <w:spacing w:after="120"/>
      </w:pPr>
      <w:r>
        <w:rPr>
          <w:sz w:val="24"/>
          <w:szCs w:val="24"/>
        </w:rPr>
        <w:t>receives a Data Subject Access Request (or purported Data Subject Access Request);</w:t>
      </w:r>
    </w:p>
    <w:p w14:paraId="066550D0" w14:textId="77777777" w:rsidR="00ED5490" w:rsidRDefault="00C05A11">
      <w:pPr>
        <w:numPr>
          <w:ilvl w:val="2"/>
          <w:numId w:val="136"/>
        </w:numPr>
        <w:spacing w:after="120"/>
      </w:pPr>
      <w:r>
        <w:rPr>
          <w:sz w:val="24"/>
          <w:szCs w:val="24"/>
        </w:rPr>
        <w:t>receives a request to rectify, block or erase any Personal Data;</w:t>
      </w:r>
    </w:p>
    <w:p w14:paraId="77D9EC30" w14:textId="77777777" w:rsidR="00ED5490" w:rsidRDefault="00C05A11">
      <w:pPr>
        <w:numPr>
          <w:ilvl w:val="2"/>
          <w:numId w:val="136"/>
        </w:numPr>
        <w:spacing w:after="120"/>
      </w:pPr>
      <w:r>
        <w:rPr>
          <w:sz w:val="24"/>
          <w:szCs w:val="24"/>
        </w:rPr>
        <w:t>receives any other request, complaint or communication relating to either Party's obligations under the Data Protection Legislation;</w:t>
      </w:r>
    </w:p>
    <w:p w14:paraId="7E46E937" w14:textId="77777777" w:rsidR="00ED5490" w:rsidRDefault="00C05A11">
      <w:pPr>
        <w:numPr>
          <w:ilvl w:val="2"/>
          <w:numId w:val="136"/>
        </w:numPr>
        <w:spacing w:after="120"/>
      </w:pPr>
      <w:r>
        <w:rPr>
          <w:sz w:val="24"/>
          <w:szCs w:val="24"/>
        </w:rPr>
        <w:t>receives any communication from the Information Commissioner or any other regulatory authority in connection with Personal Data Processed under the Contract;</w:t>
      </w:r>
    </w:p>
    <w:p w14:paraId="016DE5E2" w14:textId="77777777" w:rsidR="00ED5490" w:rsidRDefault="00C05A11">
      <w:pPr>
        <w:numPr>
          <w:ilvl w:val="2"/>
          <w:numId w:val="136"/>
        </w:numPr>
        <w:spacing w:after="120"/>
      </w:pPr>
      <w:r>
        <w:rPr>
          <w:sz w:val="24"/>
          <w:szCs w:val="24"/>
        </w:rPr>
        <w:t>receives a request from any third Party for disclosure of Personal Data where compliance with such request is required or purported to be required by Law; or</w:t>
      </w:r>
    </w:p>
    <w:p w14:paraId="7018CF2A" w14:textId="77777777" w:rsidR="00ED5490" w:rsidRDefault="00C05A11">
      <w:pPr>
        <w:numPr>
          <w:ilvl w:val="2"/>
          <w:numId w:val="136"/>
        </w:numPr>
        <w:spacing w:after="120"/>
      </w:pPr>
      <w:r>
        <w:rPr>
          <w:sz w:val="24"/>
          <w:szCs w:val="24"/>
        </w:rPr>
        <w:t>becomes aware of a Personal Data Breach.</w:t>
      </w:r>
    </w:p>
    <w:p w14:paraId="02D063B7" w14:textId="77777777" w:rsidR="00ED5490" w:rsidRDefault="00C05A11">
      <w:pPr>
        <w:numPr>
          <w:ilvl w:val="1"/>
          <w:numId w:val="136"/>
        </w:numPr>
        <w:spacing w:before="280" w:after="120"/>
      </w:pPr>
      <w:r>
        <w:rPr>
          <w:sz w:val="24"/>
          <w:szCs w:val="24"/>
        </w:rPr>
        <w:t>The Processor’s obligation to notify under paragraph 6 of this Joint Schedule 11 shall include the provision of further information to the Controller, as details become available.</w:t>
      </w:r>
    </w:p>
    <w:p w14:paraId="0F8E2040" w14:textId="77777777" w:rsidR="00ED5490" w:rsidRDefault="00C05A11">
      <w:pPr>
        <w:numPr>
          <w:ilvl w:val="1"/>
          <w:numId w:val="136"/>
        </w:numPr>
        <w:spacing w:before="280" w:after="120"/>
      </w:pPr>
      <w:r>
        <w:rPr>
          <w:sz w:val="24"/>
          <w:szCs w:val="24"/>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5A77F6A4" w14:textId="77777777" w:rsidR="00ED5490" w:rsidRDefault="00C05A11">
      <w:pPr>
        <w:numPr>
          <w:ilvl w:val="2"/>
          <w:numId w:val="136"/>
        </w:numPr>
        <w:spacing w:after="120"/>
      </w:pPr>
      <w:r>
        <w:rPr>
          <w:sz w:val="24"/>
          <w:szCs w:val="24"/>
        </w:rPr>
        <w:t>the Controller with full details and copies of the complaint, communication or request;</w:t>
      </w:r>
    </w:p>
    <w:p w14:paraId="473DD5AF" w14:textId="77777777" w:rsidR="00ED5490" w:rsidRDefault="00C05A11">
      <w:pPr>
        <w:numPr>
          <w:ilvl w:val="2"/>
          <w:numId w:val="136"/>
        </w:numPr>
        <w:spacing w:after="120"/>
      </w:pPr>
      <w:r>
        <w:rPr>
          <w:sz w:val="24"/>
          <w:szCs w:val="24"/>
        </w:rPr>
        <w:lastRenderedPageBreak/>
        <w:t>such assistance as is reasonably requested by the Controller to enable it to comply with a Data Subject Access Request within the relevant timescales set out in the Data Protection Legislation;</w:t>
      </w:r>
    </w:p>
    <w:p w14:paraId="2A3B67D4" w14:textId="77777777" w:rsidR="00ED5490" w:rsidRDefault="00C05A11">
      <w:pPr>
        <w:numPr>
          <w:ilvl w:val="2"/>
          <w:numId w:val="136"/>
        </w:numPr>
        <w:spacing w:after="120"/>
      </w:pPr>
      <w:r>
        <w:rPr>
          <w:sz w:val="24"/>
          <w:szCs w:val="24"/>
        </w:rPr>
        <w:t>the Controller, at its request, with any Personal Data it holds in relation to a Data Subject;</w:t>
      </w:r>
    </w:p>
    <w:p w14:paraId="440AEDE8" w14:textId="77777777" w:rsidR="00ED5490" w:rsidRDefault="00C05A11">
      <w:pPr>
        <w:numPr>
          <w:ilvl w:val="2"/>
          <w:numId w:val="136"/>
        </w:numPr>
        <w:spacing w:after="120"/>
      </w:pPr>
      <w:r>
        <w:rPr>
          <w:sz w:val="24"/>
          <w:szCs w:val="24"/>
        </w:rPr>
        <w:t>assistance as requested by the Controller following any Personal Data Breach; and/or</w:t>
      </w:r>
    </w:p>
    <w:p w14:paraId="7255B877" w14:textId="77777777" w:rsidR="00ED5490" w:rsidRDefault="00C05A11">
      <w:pPr>
        <w:numPr>
          <w:ilvl w:val="2"/>
          <w:numId w:val="136"/>
        </w:numPr>
        <w:spacing w:after="120"/>
      </w:pPr>
      <w:r>
        <w:rPr>
          <w:sz w:val="24"/>
          <w:szCs w:val="24"/>
        </w:rPr>
        <w:t>assistance as requested by the Controller with respect to any request from the Information Commissioner’s Office, or any consultation by the Controller with the Information Commissioner's Office.</w:t>
      </w:r>
    </w:p>
    <w:p w14:paraId="5D92AF9B" w14:textId="77777777" w:rsidR="00ED5490" w:rsidRDefault="00C05A11">
      <w:pPr>
        <w:numPr>
          <w:ilvl w:val="1"/>
          <w:numId w:val="136"/>
        </w:numPr>
        <w:spacing w:before="280" w:after="120"/>
      </w:pPr>
      <w:r>
        <w:rPr>
          <w:sz w:val="24"/>
          <w:szCs w:val="24"/>
        </w:rPr>
        <w:t>The Processor shall maintain complete and accurate records and information to demonstrate its compliance with this Joint Schedule 11. This requirement does not apply where the Processor employs fewer than 250 staff, unless:</w:t>
      </w:r>
    </w:p>
    <w:p w14:paraId="5F67A93E" w14:textId="77777777" w:rsidR="00ED5490" w:rsidRDefault="00C05A11">
      <w:pPr>
        <w:numPr>
          <w:ilvl w:val="2"/>
          <w:numId w:val="136"/>
        </w:numPr>
        <w:spacing w:after="120"/>
      </w:pPr>
      <w:r>
        <w:rPr>
          <w:sz w:val="24"/>
          <w:szCs w:val="24"/>
        </w:rPr>
        <w:t>the Controller determines that the Processing is not occasional;</w:t>
      </w:r>
    </w:p>
    <w:p w14:paraId="26D4AADB" w14:textId="77777777" w:rsidR="00ED5490" w:rsidRDefault="00C05A11">
      <w:pPr>
        <w:numPr>
          <w:ilvl w:val="2"/>
          <w:numId w:val="136"/>
        </w:numPr>
        <w:spacing w:after="120"/>
      </w:pPr>
      <w:r>
        <w:rPr>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7AB6CA6" w14:textId="77777777" w:rsidR="00ED5490" w:rsidRDefault="00C05A11">
      <w:pPr>
        <w:numPr>
          <w:ilvl w:val="2"/>
          <w:numId w:val="136"/>
        </w:numPr>
        <w:spacing w:after="120"/>
      </w:pPr>
      <w:r>
        <w:rPr>
          <w:sz w:val="24"/>
          <w:szCs w:val="24"/>
        </w:rPr>
        <w:t>the Controller determines that the Processing is likely to result in a risk to the rights and freedoms of Data Subjects.</w:t>
      </w:r>
      <w:bookmarkStart w:id="59" w:name="bookmark=id.lnxbz9"/>
      <w:bookmarkEnd w:id="59"/>
    </w:p>
    <w:p w14:paraId="1673F506" w14:textId="77777777" w:rsidR="00ED5490" w:rsidRDefault="00C05A11">
      <w:pPr>
        <w:numPr>
          <w:ilvl w:val="1"/>
          <w:numId w:val="136"/>
        </w:numPr>
        <w:spacing w:before="280" w:after="120"/>
      </w:pPr>
      <w:r>
        <w:rPr>
          <w:sz w:val="24"/>
          <w:szCs w:val="24"/>
        </w:rPr>
        <w:t>The Processor shall allow for audits of its Data Processing activity by the Controller or the Controller’s designated auditor.</w:t>
      </w:r>
    </w:p>
    <w:p w14:paraId="798B9D0D" w14:textId="77777777" w:rsidR="00ED5490" w:rsidRDefault="00C05A11">
      <w:pPr>
        <w:numPr>
          <w:ilvl w:val="1"/>
          <w:numId w:val="136"/>
        </w:numPr>
        <w:spacing w:before="280" w:after="120"/>
      </w:pPr>
      <w:r>
        <w:rPr>
          <w:sz w:val="24"/>
          <w:szCs w:val="24"/>
        </w:rPr>
        <w:t>The Parties shall designate a Data Protection Officer if required by the Data Protection Legislation.</w:t>
      </w:r>
    </w:p>
    <w:p w14:paraId="7C14EC90" w14:textId="77777777" w:rsidR="00ED5490" w:rsidRDefault="00C05A11">
      <w:pPr>
        <w:numPr>
          <w:ilvl w:val="1"/>
          <w:numId w:val="136"/>
        </w:numPr>
        <w:spacing w:before="280" w:after="120"/>
      </w:pPr>
      <w:r>
        <w:rPr>
          <w:sz w:val="24"/>
          <w:szCs w:val="24"/>
        </w:rPr>
        <w:t xml:space="preserve">Before allowing any </w:t>
      </w:r>
      <w:proofErr w:type="spellStart"/>
      <w:r>
        <w:rPr>
          <w:sz w:val="24"/>
          <w:szCs w:val="24"/>
        </w:rPr>
        <w:t>Subprocessor</w:t>
      </w:r>
      <w:proofErr w:type="spellEnd"/>
      <w:r>
        <w:rPr>
          <w:sz w:val="24"/>
          <w:szCs w:val="24"/>
        </w:rPr>
        <w:t xml:space="preserve"> to Process any Personal Data related to the Contract, the Processor must:</w:t>
      </w:r>
    </w:p>
    <w:p w14:paraId="49C43F6E" w14:textId="77777777" w:rsidR="00ED5490" w:rsidRDefault="00C05A11">
      <w:pPr>
        <w:numPr>
          <w:ilvl w:val="2"/>
          <w:numId w:val="136"/>
        </w:numPr>
        <w:spacing w:after="120"/>
      </w:pPr>
      <w:r>
        <w:rPr>
          <w:sz w:val="24"/>
          <w:szCs w:val="24"/>
        </w:rPr>
        <w:t xml:space="preserve">notify the Controller in writing of the intended </w:t>
      </w:r>
      <w:proofErr w:type="spellStart"/>
      <w:r>
        <w:rPr>
          <w:sz w:val="24"/>
          <w:szCs w:val="24"/>
        </w:rPr>
        <w:t>Subprocessor</w:t>
      </w:r>
      <w:proofErr w:type="spellEnd"/>
      <w:r>
        <w:rPr>
          <w:sz w:val="24"/>
          <w:szCs w:val="24"/>
        </w:rPr>
        <w:t xml:space="preserve"> and Processing;</w:t>
      </w:r>
    </w:p>
    <w:p w14:paraId="08C24731" w14:textId="77777777" w:rsidR="00ED5490" w:rsidRDefault="00C05A11">
      <w:pPr>
        <w:numPr>
          <w:ilvl w:val="2"/>
          <w:numId w:val="136"/>
        </w:numPr>
        <w:spacing w:after="120"/>
      </w:pPr>
      <w:r>
        <w:rPr>
          <w:sz w:val="24"/>
          <w:szCs w:val="24"/>
        </w:rPr>
        <w:t>obtain the written consent of the Controller;</w:t>
      </w:r>
    </w:p>
    <w:p w14:paraId="2031C951" w14:textId="77777777" w:rsidR="00ED5490" w:rsidRDefault="00C05A11">
      <w:pPr>
        <w:numPr>
          <w:ilvl w:val="2"/>
          <w:numId w:val="136"/>
        </w:numPr>
        <w:spacing w:after="120"/>
      </w:pPr>
      <w:r>
        <w:rPr>
          <w:sz w:val="24"/>
          <w:szCs w:val="24"/>
        </w:rPr>
        <w:t xml:space="preserve">enter into a written agreement with the </w:t>
      </w:r>
      <w:proofErr w:type="spellStart"/>
      <w:r>
        <w:rPr>
          <w:sz w:val="24"/>
          <w:szCs w:val="24"/>
        </w:rPr>
        <w:t>Subprocessor</w:t>
      </w:r>
      <w:proofErr w:type="spellEnd"/>
      <w:r>
        <w:rPr>
          <w:sz w:val="24"/>
          <w:szCs w:val="24"/>
        </w:rPr>
        <w:t xml:space="preserve"> which give effect to the terms set out in this Joint Schedule 11 such that they apply to the </w:t>
      </w:r>
      <w:proofErr w:type="spellStart"/>
      <w:r>
        <w:rPr>
          <w:sz w:val="24"/>
          <w:szCs w:val="24"/>
        </w:rPr>
        <w:t>Subprocessor</w:t>
      </w:r>
      <w:proofErr w:type="spellEnd"/>
      <w:r>
        <w:rPr>
          <w:sz w:val="24"/>
          <w:szCs w:val="24"/>
        </w:rPr>
        <w:t>; and</w:t>
      </w:r>
    </w:p>
    <w:p w14:paraId="3104E9D7" w14:textId="77777777" w:rsidR="00ED5490" w:rsidRDefault="00C05A11">
      <w:pPr>
        <w:numPr>
          <w:ilvl w:val="2"/>
          <w:numId w:val="136"/>
        </w:numPr>
        <w:spacing w:after="120"/>
      </w:pPr>
      <w:r>
        <w:rPr>
          <w:sz w:val="24"/>
          <w:szCs w:val="24"/>
        </w:rPr>
        <w:t xml:space="preserve">provide the Controller with such information regarding the </w:t>
      </w:r>
      <w:proofErr w:type="spellStart"/>
      <w:r>
        <w:rPr>
          <w:sz w:val="24"/>
          <w:szCs w:val="24"/>
        </w:rPr>
        <w:t>Subprocessor</w:t>
      </w:r>
      <w:proofErr w:type="spellEnd"/>
      <w:r>
        <w:rPr>
          <w:sz w:val="24"/>
          <w:szCs w:val="24"/>
        </w:rPr>
        <w:t xml:space="preserve"> as the Controller may reasonably require.</w:t>
      </w:r>
    </w:p>
    <w:p w14:paraId="248BA68A" w14:textId="77777777" w:rsidR="00ED5490" w:rsidRDefault="00C05A11">
      <w:pPr>
        <w:numPr>
          <w:ilvl w:val="1"/>
          <w:numId w:val="136"/>
        </w:numPr>
        <w:spacing w:before="280" w:after="120"/>
      </w:pPr>
      <w:r>
        <w:rPr>
          <w:sz w:val="24"/>
          <w:szCs w:val="24"/>
        </w:rPr>
        <w:t xml:space="preserve">The Processor shall remain fully liable for all acts or omissions of any of its </w:t>
      </w:r>
      <w:proofErr w:type="spellStart"/>
      <w:r>
        <w:rPr>
          <w:sz w:val="24"/>
          <w:szCs w:val="24"/>
        </w:rPr>
        <w:t>Subprocessors</w:t>
      </w:r>
      <w:proofErr w:type="spellEnd"/>
      <w:r>
        <w:rPr>
          <w:sz w:val="24"/>
          <w:szCs w:val="24"/>
        </w:rPr>
        <w:t>.</w:t>
      </w:r>
      <w:bookmarkStart w:id="60" w:name="bookmark=id.35nkun2"/>
      <w:bookmarkEnd w:id="60"/>
    </w:p>
    <w:p w14:paraId="1C80AFE9" w14:textId="77777777" w:rsidR="00ED5490" w:rsidRDefault="00C05A11">
      <w:pPr>
        <w:numPr>
          <w:ilvl w:val="1"/>
          <w:numId w:val="136"/>
        </w:numPr>
        <w:spacing w:before="280" w:after="120"/>
      </w:pPr>
      <w:r>
        <w:rPr>
          <w:sz w:val="24"/>
          <w:szCs w:val="24"/>
        </w:rPr>
        <w:t xml:space="preserve">The Relevant Authority may, at any time on not less than thirty (30) Working Days’ notice, revise this Joint Schedule 11 by replacing it with any applicable controller to processor standard clauses or similar terms forming part of an applicable </w:t>
      </w:r>
      <w:r>
        <w:rPr>
          <w:sz w:val="24"/>
          <w:szCs w:val="24"/>
        </w:rPr>
        <w:lastRenderedPageBreak/>
        <w:t>certification scheme (which shall apply when incorporated by attachment to the Contract).</w:t>
      </w:r>
    </w:p>
    <w:p w14:paraId="0FE944D4" w14:textId="77777777" w:rsidR="00ED5490" w:rsidRDefault="00C05A11">
      <w:pPr>
        <w:numPr>
          <w:ilvl w:val="1"/>
          <w:numId w:val="136"/>
        </w:numPr>
        <w:spacing w:before="280" w:after="120"/>
      </w:pPr>
      <w:r>
        <w:rPr>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030241ED" w14:textId="77777777" w:rsidR="00ED5490" w:rsidRDefault="00C05A11">
      <w:pPr>
        <w:keepNext/>
        <w:spacing w:after="220"/>
      </w:pPr>
      <w:r>
        <w:rPr>
          <w:b/>
          <w:color w:val="000000"/>
          <w:sz w:val="24"/>
          <w:szCs w:val="24"/>
        </w:rPr>
        <w:t>Where the Parties are Joint Controllers of Personal Data</w:t>
      </w:r>
    </w:p>
    <w:p w14:paraId="08A7CA76" w14:textId="77777777" w:rsidR="00ED5490" w:rsidRDefault="00C05A11">
      <w:pPr>
        <w:numPr>
          <w:ilvl w:val="1"/>
          <w:numId w:val="136"/>
        </w:numPr>
        <w:spacing w:before="280" w:after="120"/>
      </w:pPr>
      <w:r>
        <w:rPr>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280ECE8A" w14:textId="77777777" w:rsidR="00ED5490" w:rsidRDefault="00C05A11">
      <w:pPr>
        <w:keepNext/>
        <w:spacing w:after="220"/>
      </w:pPr>
      <w:r>
        <w:rPr>
          <w:b/>
          <w:color w:val="000000"/>
          <w:sz w:val="24"/>
          <w:szCs w:val="24"/>
        </w:rPr>
        <w:t>Independent Controllers of Personal Data</w:t>
      </w:r>
    </w:p>
    <w:p w14:paraId="5B163B0B" w14:textId="77777777" w:rsidR="00ED5490" w:rsidRDefault="00C05A11">
      <w:pPr>
        <w:numPr>
          <w:ilvl w:val="1"/>
          <w:numId w:val="136"/>
        </w:numPr>
        <w:spacing w:before="280" w:after="120"/>
      </w:pPr>
      <w:r>
        <w:rPr>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EE40B6B" w14:textId="77777777" w:rsidR="00ED5490" w:rsidRDefault="00C05A11">
      <w:pPr>
        <w:numPr>
          <w:ilvl w:val="1"/>
          <w:numId w:val="136"/>
        </w:numPr>
        <w:spacing w:before="280" w:after="120"/>
      </w:pPr>
      <w:r>
        <w:rPr>
          <w:sz w:val="24"/>
          <w:szCs w:val="24"/>
        </w:rPr>
        <w:t>Each Party shall Process the Personal Data in compliance with its obligations under the Data Protection Legislation and not do anything to cause the other Party to be in breach of it.</w:t>
      </w:r>
    </w:p>
    <w:p w14:paraId="0D96F81E" w14:textId="77777777" w:rsidR="00ED5490" w:rsidRDefault="00C05A11">
      <w:pPr>
        <w:numPr>
          <w:ilvl w:val="1"/>
          <w:numId w:val="136"/>
        </w:numPr>
        <w:spacing w:before="280" w:after="120"/>
      </w:pPr>
      <w:r>
        <w:rPr>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73B94E45" w14:textId="77777777" w:rsidR="00ED5490" w:rsidRDefault="00C05A11">
      <w:pPr>
        <w:numPr>
          <w:ilvl w:val="1"/>
          <w:numId w:val="136"/>
        </w:numPr>
        <w:spacing w:before="280" w:after="120"/>
      </w:pPr>
      <w:r>
        <w:rPr>
          <w:sz w:val="24"/>
          <w:szCs w:val="24"/>
        </w:rPr>
        <w:t>The Parties shall be responsible for their own compliance with Articles 13 and 14 UK GDPR in respect of the Processing of Personal Data for the purposes of the Contract.</w:t>
      </w:r>
    </w:p>
    <w:p w14:paraId="26FC8FD3" w14:textId="77777777" w:rsidR="00ED5490" w:rsidRDefault="00C05A11">
      <w:pPr>
        <w:numPr>
          <w:ilvl w:val="1"/>
          <w:numId w:val="136"/>
        </w:numPr>
        <w:spacing w:before="280" w:after="120"/>
      </w:pPr>
      <w:r>
        <w:rPr>
          <w:sz w:val="24"/>
          <w:szCs w:val="24"/>
        </w:rPr>
        <w:t>The Parties shall only provide Personal Data to each other:</w:t>
      </w:r>
    </w:p>
    <w:p w14:paraId="422654B7" w14:textId="77777777" w:rsidR="00ED5490" w:rsidRDefault="00C05A11">
      <w:pPr>
        <w:numPr>
          <w:ilvl w:val="2"/>
          <w:numId w:val="136"/>
        </w:numPr>
        <w:spacing w:before="280" w:after="120"/>
      </w:pPr>
      <w:r>
        <w:rPr>
          <w:sz w:val="24"/>
          <w:szCs w:val="24"/>
        </w:rPr>
        <w:t>to the extent necessary to perform their respective obligations under the Contract;</w:t>
      </w:r>
    </w:p>
    <w:p w14:paraId="538CB9C2" w14:textId="77777777" w:rsidR="00ED5490" w:rsidRDefault="00C05A11">
      <w:pPr>
        <w:numPr>
          <w:ilvl w:val="2"/>
          <w:numId w:val="136"/>
        </w:numPr>
        <w:spacing w:before="280" w:after="120"/>
      </w:pPr>
      <w:r>
        <w:rPr>
          <w:sz w:val="24"/>
          <w:szCs w:val="24"/>
        </w:rPr>
        <w:t>in compliance with the Data Protection Legislation (including by ensuring all required data privacy information has been given to affected Data Subjects to meet the requirements of Articles 13 and 14 of the UK GDPR); and</w:t>
      </w:r>
    </w:p>
    <w:p w14:paraId="58BF3A0A" w14:textId="77777777" w:rsidR="00ED5490" w:rsidRDefault="00C05A11">
      <w:pPr>
        <w:numPr>
          <w:ilvl w:val="2"/>
          <w:numId w:val="136"/>
        </w:numPr>
        <w:spacing w:before="280" w:after="120"/>
      </w:pPr>
      <w:r>
        <w:rPr>
          <w:sz w:val="24"/>
          <w:szCs w:val="24"/>
        </w:rPr>
        <w:t xml:space="preserve">where it has recorded it in Annex 1 </w:t>
      </w:r>
      <w:r>
        <w:rPr>
          <w:i/>
          <w:sz w:val="24"/>
          <w:szCs w:val="24"/>
        </w:rPr>
        <w:t>(Processing Personal Data).</w:t>
      </w:r>
    </w:p>
    <w:p w14:paraId="3B22876C" w14:textId="77777777" w:rsidR="00ED5490" w:rsidRDefault="00C05A11">
      <w:pPr>
        <w:numPr>
          <w:ilvl w:val="1"/>
          <w:numId w:val="136"/>
        </w:numPr>
        <w:spacing w:before="280" w:after="120"/>
      </w:pPr>
      <w:r>
        <w:rPr>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w:t>
      </w:r>
      <w:r>
        <w:rPr>
          <w:sz w:val="24"/>
          <w:szCs w:val="24"/>
        </w:rPr>
        <w:lastRenderedPageBreak/>
        <w:t>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6B20264" w14:textId="77777777" w:rsidR="00ED5490" w:rsidRDefault="00C05A11">
      <w:pPr>
        <w:numPr>
          <w:ilvl w:val="1"/>
          <w:numId w:val="136"/>
        </w:numPr>
        <w:spacing w:before="280" w:after="120"/>
      </w:pPr>
      <w:r>
        <w:rPr>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6128D18" w14:textId="77777777" w:rsidR="00ED5490" w:rsidRDefault="00C05A11">
      <w:pPr>
        <w:numPr>
          <w:ilvl w:val="1"/>
          <w:numId w:val="136"/>
        </w:numPr>
        <w:spacing w:before="280" w:after="120"/>
      </w:pPr>
      <w:r>
        <w:rPr>
          <w:sz w:val="24"/>
          <w:szCs w:val="24"/>
        </w:rPr>
        <w:t xml:space="preserve">Where a Party receives a request by any Data Subject to exercise any of their rights under the Data Protection Legislation in relation to the Personal Data provided to it by the other Party pursuant to the Contract </w:t>
      </w:r>
      <w:r>
        <w:rPr>
          <w:b/>
          <w:sz w:val="24"/>
          <w:szCs w:val="24"/>
        </w:rPr>
        <w:t>(“Request Recipient”)</w:t>
      </w:r>
      <w:r>
        <w:rPr>
          <w:sz w:val="24"/>
          <w:szCs w:val="24"/>
        </w:rPr>
        <w:t>:</w:t>
      </w:r>
    </w:p>
    <w:p w14:paraId="70BBB898" w14:textId="77777777" w:rsidR="00ED5490" w:rsidRDefault="00C05A11">
      <w:pPr>
        <w:numPr>
          <w:ilvl w:val="2"/>
          <w:numId w:val="136"/>
        </w:numPr>
        <w:spacing w:before="280" w:after="120"/>
      </w:pPr>
      <w:r>
        <w:rPr>
          <w:sz w:val="24"/>
          <w:szCs w:val="24"/>
        </w:rPr>
        <w:t>the other Party shall provide any information and/or assistance as reasonably requested by the Request Recipient to help it respond to the request or correspondence, at the cost of the Request Recipient; or</w:t>
      </w:r>
    </w:p>
    <w:p w14:paraId="6CA5881E" w14:textId="77777777" w:rsidR="00ED5490" w:rsidRDefault="00C05A11">
      <w:pPr>
        <w:numPr>
          <w:ilvl w:val="2"/>
          <w:numId w:val="136"/>
        </w:numPr>
        <w:spacing w:before="280" w:after="120"/>
      </w:pPr>
      <w:r>
        <w:rPr>
          <w:sz w:val="24"/>
          <w:szCs w:val="24"/>
        </w:rPr>
        <w:t>where the request or correspondence is directed to the other Party and/or relates to that other Party's Processing of the Personal Data, the Request Recipient will:</w:t>
      </w:r>
    </w:p>
    <w:p w14:paraId="2563CC21" w14:textId="77777777" w:rsidR="00ED5490" w:rsidRDefault="00C05A11">
      <w:pPr>
        <w:numPr>
          <w:ilvl w:val="3"/>
          <w:numId w:val="136"/>
        </w:numPr>
        <w:spacing w:before="280" w:after="120"/>
        <w:ind w:hanging="707"/>
      </w:pPr>
      <w:r>
        <w:rPr>
          <w:sz w:val="24"/>
          <w:szCs w:val="24"/>
        </w:rPr>
        <w:t>promptly, and in any event within five (5) Working Days of receipt of the request or correspondence, inform the other Party that it has received the same and shall forward such request or correspondence to the other Party; and</w:t>
      </w:r>
    </w:p>
    <w:p w14:paraId="009AD0C1" w14:textId="77777777" w:rsidR="00ED5490" w:rsidRDefault="00C05A11">
      <w:pPr>
        <w:numPr>
          <w:ilvl w:val="3"/>
          <w:numId w:val="136"/>
        </w:numPr>
        <w:spacing w:before="280" w:after="120"/>
        <w:ind w:hanging="707"/>
      </w:pPr>
      <w:r>
        <w:rPr>
          <w:sz w:val="24"/>
          <w:szCs w:val="24"/>
        </w:rPr>
        <w:t>provide any information and/or assistance as reasonably requested by the other Party to help it respond to the request or correspondence in the timeframes specified by Data Protection Legislation.</w:t>
      </w:r>
    </w:p>
    <w:p w14:paraId="4E472985" w14:textId="77777777" w:rsidR="00ED5490" w:rsidRDefault="00C05A11">
      <w:pPr>
        <w:numPr>
          <w:ilvl w:val="1"/>
          <w:numId w:val="136"/>
        </w:numPr>
        <w:spacing w:before="280" w:after="120"/>
      </w:pPr>
      <w:r>
        <w:rPr>
          <w:sz w:val="24"/>
          <w:szCs w:val="24"/>
        </w:rPr>
        <w:t>Each Party shall promptly notify the other Party upon it becoming aware of any Personal Data Breach relating to Personal Data provided by the other Party pursuant to the Contract and shall:</w:t>
      </w:r>
    </w:p>
    <w:p w14:paraId="1B10B002" w14:textId="77777777" w:rsidR="00ED5490" w:rsidRDefault="00C05A11">
      <w:pPr>
        <w:numPr>
          <w:ilvl w:val="2"/>
          <w:numId w:val="136"/>
        </w:numPr>
        <w:spacing w:before="280" w:after="120"/>
      </w:pPr>
      <w:r>
        <w:rPr>
          <w:sz w:val="24"/>
          <w:szCs w:val="24"/>
        </w:rPr>
        <w:t>do all such things as reasonably necessary to assist the other Party in mitigating the effects of the Personal Data Breach;</w:t>
      </w:r>
    </w:p>
    <w:p w14:paraId="6A3CEFC0" w14:textId="77777777" w:rsidR="00ED5490" w:rsidRDefault="00C05A11">
      <w:pPr>
        <w:numPr>
          <w:ilvl w:val="2"/>
          <w:numId w:val="136"/>
        </w:numPr>
        <w:spacing w:before="280" w:after="120"/>
      </w:pPr>
      <w:r>
        <w:rPr>
          <w:sz w:val="24"/>
          <w:szCs w:val="24"/>
        </w:rPr>
        <w:t>implement any measures necessary to restore the security of any compromised Personal Data;</w:t>
      </w:r>
    </w:p>
    <w:p w14:paraId="3EC68D57" w14:textId="77777777" w:rsidR="00ED5490" w:rsidRDefault="00C05A11">
      <w:pPr>
        <w:numPr>
          <w:ilvl w:val="2"/>
          <w:numId w:val="136"/>
        </w:numPr>
        <w:spacing w:before="280" w:after="120"/>
      </w:pPr>
      <w:r>
        <w:rPr>
          <w:sz w:val="24"/>
          <w:szCs w:val="24"/>
        </w:rPr>
        <w:t>work with the other Party to make any required notifications to the Information Commissioner’s Office and affected Data Subjects in accordance with the Data Protection Legislation (including the timeframes set out therein); and</w:t>
      </w:r>
    </w:p>
    <w:p w14:paraId="62290E5B" w14:textId="77777777" w:rsidR="00ED5490" w:rsidRDefault="00C05A11">
      <w:pPr>
        <w:numPr>
          <w:ilvl w:val="2"/>
          <w:numId w:val="136"/>
        </w:numPr>
        <w:spacing w:before="280" w:after="120"/>
      </w:pPr>
      <w:r>
        <w:rPr>
          <w:sz w:val="24"/>
          <w:szCs w:val="24"/>
        </w:rPr>
        <w:t>not do anything which may damage the reputation of the other Party or that Party's relationship with the relevant Data Subjects, save as required by Law.</w:t>
      </w:r>
    </w:p>
    <w:p w14:paraId="5C18AB66" w14:textId="77777777" w:rsidR="00ED5490" w:rsidRDefault="00C05A11">
      <w:pPr>
        <w:numPr>
          <w:ilvl w:val="1"/>
          <w:numId w:val="136"/>
        </w:numPr>
        <w:spacing w:before="280" w:after="120"/>
      </w:pPr>
      <w:r>
        <w:rPr>
          <w:sz w:val="24"/>
          <w:szCs w:val="24"/>
        </w:rPr>
        <w:lastRenderedPageBreak/>
        <w:t xml:space="preserve">Personal Data provided by one Party to the other Party may be used exclusively to exercise rights and obligations under the Contract as specified in Annex 1 </w:t>
      </w:r>
      <w:r>
        <w:rPr>
          <w:i/>
          <w:sz w:val="24"/>
          <w:szCs w:val="24"/>
        </w:rPr>
        <w:t>(Processing Personal Data).</w:t>
      </w:r>
    </w:p>
    <w:p w14:paraId="397448F0" w14:textId="77777777" w:rsidR="00ED5490" w:rsidRDefault="00C05A11">
      <w:pPr>
        <w:numPr>
          <w:ilvl w:val="1"/>
          <w:numId w:val="136"/>
        </w:numPr>
        <w:spacing w:before="280" w:after="120"/>
      </w:pPr>
      <w:r>
        <w:rPr>
          <w:sz w:val="24"/>
          <w:szCs w:val="24"/>
        </w:rPr>
        <w:tab/>
        <w:t xml:space="preserve">Personal Data shall not be retained or processed for longer than is necessary to perform each Party’s respective obligations under the Contract which is specified in Annex 1 </w:t>
      </w:r>
      <w:r>
        <w:rPr>
          <w:i/>
          <w:sz w:val="24"/>
          <w:szCs w:val="24"/>
        </w:rPr>
        <w:t>(Processing Personal Data)</w:t>
      </w:r>
      <w:r>
        <w:rPr>
          <w:sz w:val="24"/>
          <w:szCs w:val="24"/>
        </w:rPr>
        <w:t>.</w:t>
      </w:r>
    </w:p>
    <w:p w14:paraId="3D1EF3B5" w14:textId="77777777" w:rsidR="00ED5490" w:rsidRDefault="00C05A11">
      <w:pPr>
        <w:numPr>
          <w:ilvl w:val="1"/>
          <w:numId w:val="136"/>
        </w:numPr>
        <w:spacing w:before="280" w:after="120"/>
      </w:pPr>
      <w:r>
        <w:rPr>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67783C65" w14:textId="77777777" w:rsidR="00ED5490" w:rsidRDefault="00ED5490">
      <w:pPr>
        <w:spacing w:before="280" w:after="120"/>
        <w:ind w:left="709"/>
        <w:rPr>
          <w:sz w:val="24"/>
          <w:szCs w:val="24"/>
        </w:rPr>
      </w:pPr>
    </w:p>
    <w:p w14:paraId="0AB1E023" w14:textId="77777777" w:rsidR="00ED5490" w:rsidRDefault="00C05A11">
      <w:pPr>
        <w:pageBreakBefore/>
        <w:spacing w:after="160" w:line="242" w:lineRule="auto"/>
      </w:pPr>
      <w:r>
        <w:rPr>
          <w:b/>
          <w:sz w:val="24"/>
          <w:szCs w:val="24"/>
        </w:rPr>
        <w:lastRenderedPageBreak/>
        <w:t>Annex 1 - Processing Personal Data</w:t>
      </w:r>
    </w:p>
    <w:p w14:paraId="64F05257" w14:textId="77777777" w:rsidR="00ED5490" w:rsidRDefault="00C05A11">
      <w:pPr>
        <w:spacing w:after="160" w:line="242" w:lineRule="auto"/>
      </w:pPr>
      <w:r>
        <w:rPr>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7293B336" w14:textId="5924204A" w:rsidR="00ED5490" w:rsidRPr="00B6338E" w:rsidRDefault="00C05A11">
      <w:pPr>
        <w:keepNext/>
        <w:numPr>
          <w:ilvl w:val="3"/>
          <w:numId w:val="131"/>
        </w:numPr>
        <w:rPr>
          <w:rFonts w:asciiTheme="minorHAnsi" w:hAnsiTheme="minorHAnsi" w:cstheme="minorHAnsi"/>
          <w:sz w:val="24"/>
          <w:szCs w:val="24"/>
        </w:rPr>
      </w:pPr>
      <w:r w:rsidRPr="00B6338E">
        <w:rPr>
          <w:rFonts w:asciiTheme="minorHAnsi" w:hAnsiTheme="minorHAnsi" w:cstheme="minorHAnsi"/>
          <w:sz w:val="24"/>
          <w:szCs w:val="24"/>
        </w:rPr>
        <w:t xml:space="preserve">The contact details of the Relevant Authority’s Data Protection Officer are: </w:t>
      </w:r>
      <w:r w:rsidR="00E259E1" w:rsidRPr="00AD202F">
        <w:rPr>
          <w:rFonts w:ascii="Times New Roman" w:hAnsi="Times New Roman" w:cs="Times New Roman"/>
          <w:color w:val="FF0000"/>
          <w:sz w:val="27"/>
          <w:szCs w:val="27"/>
          <w:highlight w:val="white"/>
        </w:rPr>
        <w:t>REDACTED TEXT under FOIA Section 40, Personal Information</w:t>
      </w:r>
    </w:p>
    <w:p w14:paraId="274F1621" w14:textId="0B27077C" w:rsidR="00ED5490" w:rsidRDefault="00C05A11">
      <w:pPr>
        <w:keepNext/>
        <w:numPr>
          <w:ilvl w:val="3"/>
          <w:numId w:val="131"/>
        </w:numPr>
      </w:pPr>
      <w:r>
        <w:rPr>
          <w:sz w:val="24"/>
          <w:szCs w:val="24"/>
        </w:rPr>
        <w:t xml:space="preserve">The contact details of the Supplier’s Data Protection Officer are: </w:t>
      </w:r>
      <w:r w:rsidR="00E259E1" w:rsidRPr="00AD202F">
        <w:rPr>
          <w:rFonts w:ascii="Times New Roman" w:hAnsi="Times New Roman" w:cs="Times New Roman"/>
          <w:color w:val="FF0000"/>
          <w:sz w:val="27"/>
          <w:szCs w:val="27"/>
          <w:highlight w:val="white"/>
        </w:rPr>
        <w:t>REDACTED TEXT under FOIA Section 40, Personal Information</w:t>
      </w:r>
    </w:p>
    <w:p w14:paraId="2010BF0A" w14:textId="77777777" w:rsidR="00ED5490" w:rsidRDefault="00C05A11">
      <w:pPr>
        <w:keepNext/>
        <w:numPr>
          <w:ilvl w:val="3"/>
          <w:numId w:val="131"/>
        </w:numPr>
      </w:pPr>
      <w:r>
        <w:rPr>
          <w:sz w:val="24"/>
          <w:szCs w:val="24"/>
        </w:rPr>
        <w:t>The Processor shall comply with any further written instructions with respect to Processing by the Controller.</w:t>
      </w:r>
    </w:p>
    <w:p w14:paraId="3D7DAE50" w14:textId="77777777" w:rsidR="00ED5490" w:rsidRDefault="00C05A11">
      <w:pPr>
        <w:keepNext/>
        <w:numPr>
          <w:ilvl w:val="3"/>
          <w:numId w:val="131"/>
        </w:numPr>
      </w:pPr>
      <w:r>
        <w:rPr>
          <w:sz w:val="24"/>
          <w:szCs w:val="24"/>
        </w:rPr>
        <w:t>Any such further instructions shall be incorporated into this Annex.</w:t>
      </w:r>
    </w:p>
    <w:p w14:paraId="1994F813" w14:textId="77777777" w:rsidR="00ED5490" w:rsidRDefault="00ED5490">
      <w:pPr>
        <w:keepNext/>
        <w:spacing w:after="160" w:line="242" w:lineRule="auto"/>
        <w:ind w:left="720"/>
        <w:rPr>
          <w:sz w:val="24"/>
          <w:szCs w:val="24"/>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ED5490" w14:paraId="29B0DBBF"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02FDAF8C" w14:textId="77777777" w:rsidR="00ED5490" w:rsidRDefault="00C05A11">
            <w:pPr>
              <w:spacing w:after="160" w:line="242" w:lineRule="auto"/>
            </w:pPr>
            <w:r>
              <w:rPr>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59443BA4" w14:textId="77777777" w:rsidR="00ED5490" w:rsidRDefault="00C05A11">
            <w:pPr>
              <w:spacing w:after="160" w:line="242" w:lineRule="auto"/>
            </w:pPr>
            <w:r>
              <w:rPr>
                <w:b/>
                <w:sz w:val="24"/>
                <w:szCs w:val="24"/>
              </w:rPr>
              <w:t>Details</w:t>
            </w:r>
          </w:p>
        </w:tc>
      </w:tr>
      <w:tr w:rsidR="00ED5490" w14:paraId="0472A94D"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EAFEB7" w14:textId="77777777" w:rsidR="00ED5490" w:rsidRDefault="00C05A11">
            <w:pPr>
              <w:spacing w:after="160" w:line="242" w:lineRule="auto"/>
            </w:pPr>
            <w:r>
              <w:rPr>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3A5B2A" w14:textId="77777777" w:rsidR="00ED5490" w:rsidRDefault="00C05A11">
            <w:pPr>
              <w:spacing w:after="160" w:line="242" w:lineRule="auto"/>
            </w:pPr>
            <w:r>
              <w:rPr>
                <w:b/>
                <w:sz w:val="24"/>
                <w:szCs w:val="24"/>
              </w:rPr>
              <w:t>The Relevant Authority is Controller and the Supplier is Processor</w:t>
            </w:r>
          </w:p>
          <w:p w14:paraId="5623F672" w14:textId="1297F5F6" w:rsidR="00ED5490" w:rsidRPr="00B6338E" w:rsidRDefault="00C05A11">
            <w:pPr>
              <w:spacing w:after="160" w:line="242" w:lineRule="auto"/>
            </w:pPr>
            <w:r>
              <w:rPr>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14:paraId="04D7A61D" w14:textId="64A857A2" w:rsidR="00B6338E" w:rsidRPr="00B6338E" w:rsidRDefault="00B6338E" w:rsidP="000A2859">
            <w:pPr>
              <w:numPr>
                <w:ilvl w:val="0"/>
                <w:numId w:val="291"/>
              </w:numPr>
              <w:shd w:val="clear" w:color="auto" w:fill="FEFEFE"/>
              <w:suppressAutoHyphens w:val="0"/>
              <w:autoSpaceDN/>
              <w:rPr>
                <w:rFonts w:asciiTheme="minorHAnsi" w:eastAsia="Times New Roman" w:hAnsiTheme="minorHAnsi" w:cstheme="minorHAnsi"/>
                <w:i/>
                <w:iCs/>
                <w:color w:val="0A0A0A"/>
                <w:sz w:val="24"/>
                <w:szCs w:val="24"/>
                <w:lang w:eastAsia="en-GB" w:bidi="ar-SA"/>
              </w:rPr>
            </w:pPr>
            <w:r w:rsidRPr="00B6338E">
              <w:rPr>
                <w:rFonts w:asciiTheme="minorHAnsi" w:eastAsia="Times New Roman" w:hAnsiTheme="minorHAnsi" w:cstheme="minorHAnsi"/>
                <w:color w:val="000000"/>
                <w:sz w:val="24"/>
                <w:szCs w:val="24"/>
                <w:lang w:eastAsia="en-GB" w:bidi="ar-SA"/>
              </w:rPr>
              <w:t>name</w:t>
            </w:r>
          </w:p>
          <w:p w14:paraId="600C6374" w14:textId="2936C5E2" w:rsidR="00B6338E" w:rsidRPr="00B6338E" w:rsidRDefault="00B6338E" w:rsidP="000A2859">
            <w:pPr>
              <w:numPr>
                <w:ilvl w:val="0"/>
                <w:numId w:val="291"/>
              </w:numPr>
              <w:shd w:val="clear" w:color="auto" w:fill="FEFEFE"/>
              <w:suppressAutoHyphens w:val="0"/>
              <w:autoSpaceDN/>
              <w:rPr>
                <w:rFonts w:asciiTheme="minorHAnsi" w:eastAsia="Times New Roman" w:hAnsiTheme="minorHAnsi" w:cstheme="minorHAnsi"/>
                <w:i/>
                <w:iCs/>
                <w:color w:val="0A0A0A"/>
                <w:sz w:val="24"/>
                <w:szCs w:val="24"/>
                <w:lang w:eastAsia="en-GB" w:bidi="ar-SA"/>
              </w:rPr>
            </w:pPr>
            <w:r w:rsidRPr="00B6338E">
              <w:rPr>
                <w:rFonts w:asciiTheme="minorHAnsi" w:eastAsia="Times New Roman" w:hAnsiTheme="minorHAnsi" w:cstheme="minorHAnsi"/>
                <w:color w:val="000000"/>
                <w:sz w:val="24"/>
                <w:szCs w:val="24"/>
                <w:lang w:eastAsia="en-GB" w:bidi="ar-SA"/>
              </w:rPr>
              <w:t>job title</w:t>
            </w:r>
          </w:p>
          <w:p w14:paraId="565031F6" w14:textId="35523563" w:rsidR="00B6338E" w:rsidRPr="00B6338E" w:rsidRDefault="00B6338E" w:rsidP="000A2859">
            <w:pPr>
              <w:numPr>
                <w:ilvl w:val="0"/>
                <w:numId w:val="291"/>
              </w:numPr>
              <w:shd w:val="clear" w:color="auto" w:fill="FEFEFE"/>
              <w:suppressAutoHyphens w:val="0"/>
              <w:autoSpaceDN/>
              <w:rPr>
                <w:rFonts w:asciiTheme="minorHAnsi" w:eastAsia="Times New Roman" w:hAnsiTheme="minorHAnsi" w:cstheme="minorHAnsi"/>
                <w:i/>
                <w:iCs/>
                <w:color w:val="0A0A0A"/>
                <w:sz w:val="24"/>
                <w:szCs w:val="24"/>
                <w:lang w:eastAsia="en-GB" w:bidi="ar-SA"/>
              </w:rPr>
            </w:pPr>
            <w:r w:rsidRPr="00B6338E">
              <w:rPr>
                <w:rFonts w:asciiTheme="minorHAnsi" w:eastAsia="Times New Roman" w:hAnsiTheme="minorHAnsi" w:cstheme="minorHAnsi"/>
                <w:color w:val="000000"/>
                <w:sz w:val="24"/>
                <w:szCs w:val="24"/>
                <w:lang w:eastAsia="en-GB" w:bidi="ar-SA"/>
              </w:rPr>
              <w:t>organisation/department</w:t>
            </w:r>
          </w:p>
          <w:p w14:paraId="5D999CA2" w14:textId="2DD6D8FA" w:rsidR="00B6338E" w:rsidRPr="00B6338E" w:rsidRDefault="00B6338E" w:rsidP="000A2859">
            <w:pPr>
              <w:numPr>
                <w:ilvl w:val="0"/>
                <w:numId w:val="291"/>
              </w:numPr>
              <w:shd w:val="clear" w:color="auto" w:fill="FEFEFE"/>
              <w:suppressAutoHyphens w:val="0"/>
              <w:autoSpaceDN/>
              <w:rPr>
                <w:rFonts w:asciiTheme="minorHAnsi" w:eastAsia="Times New Roman" w:hAnsiTheme="minorHAnsi" w:cstheme="minorHAnsi"/>
                <w:i/>
                <w:iCs/>
                <w:color w:val="0A0A0A"/>
                <w:sz w:val="24"/>
                <w:szCs w:val="24"/>
                <w:lang w:eastAsia="en-GB" w:bidi="ar-SA"/>
              </w:rPr>
            </w:pPr>
            <w:r w:rsidRPr="00B6338E">
              <w:rPr>
                <w:rFonts w:asciiTheme="minorHAnsi" w:eastAsia="Times New Roman" w:hAnsiTheme="minorHAnsi" w:cstheme="minorHAnsi"/>
                <w:color w:val="000000"/>
                <w:sz w:val="24"/>
                <w:szCs w:val="24"/>
                <w:lang w:eastAsia="en-GB" w:bidi="ar-SA"/>
              </w:rPr>
              <w:t>job grade</w:t>
            </w:r>
          </w:p>
          <w:p w14:paraId="691ACCC3" w14:textId="264EC9A3" w:rsidR="00B6338E" w:rsidRPr="00B6338E" w:rsidRDefault="00B6338E" w:rsidP="000A2859">
            <w:pPr>
              <w:numPr>
                <w:ilvl w:val="0"/>
                <w:numId w:val="291"/>
              </w:numPr>
              <w:shd w:val="clear" w:color="auto" w:fill="FEFEFE"/>
              <w:suppressAutoHyphens w:val="0"/>
              <w:autoSpaceDN/>
              <w:rPr>
                <w:rFonts w:asciiTheme="minorHAnsi" w:eastAsia="Times New Roman" w:hAnsiTheme="minorHAnsi" w:cstheme="minorHAnsi"/>
                <w:i/>
                <w:iCs/>
                <w:color w:val="0A0A0A"/>
                <w:sz w:val="24"/>
                <w:szCs w:val="24"/>
                <w:lang w:eastAsia="en-GB" w:bidi="ar-SA"/>
              </w:rPr>
            </w:pPr>
            <w:r w:rsidRPr="00B6338E">
              <w:rPr>
                <w:rFonts w:asciiTheme="minorHAnsi" w:eastAsia="Times New Roman" w:hAnsiTheme="minorHAnsi" w:cstheme="minorHAnsi"/>
                <w:color w:val="000000"/>
                <w:sz w:val="24"/>
                <w:szCs w:val="24"/>
                <w:lang w:eastAsia="en-GB" w:bidi="ar-SA"/>
              </w:rPr>
              <w:t>profession</w:t>
            </w:r>
          </w:p>
          <w:p w14:paraId="442E53D8" w14:textId="379A2B63" w:rsidR="00B6338E" w:rsidRPr="00B6338E" w:rsidRDefault="00B6338E" w:rsidP="000A2859">
            <w:pPr>
              <w:numPr>
                <w:ilvl w:val="0"/>
                <w:numId w:val="291"/>
              </w:numPr>
              <w:shd w:val="clear" w:color="auto" w:fill="FEFEFE"/>
              <w:suppressAutoHyphens w:val="0"/>
              <w:autoSpaceDN/>
              <w:rPr>
                <w:rFonts w:asciiTheme="minorHAnsi" w:eastAsia="Times New Roman" w:hAnsiTheme="minorHAnsi" w:cstheme="minorHAnsi"/>
                <w:i/>
                <w:iCs/>
                <w:color w:val="0A0A0A"/>
                <w:sz w:val="24"/>
                <w:szCs w:val="24"/>
                <w:lang w:eastAsia="en-GB" w:bidi="ar-SA"/>
              </w:rPr>
            </w:pPr>
            <w:r w:rsidRPr="00B6338E">
              <w:rPr>
                <w:rFonts w:asciiTheme="minorHAnsi" w:eastAsia="Times New Roman" w:hAnsiTheme="minorHAnsi" w:cstheme="minorHAnsi"/>
                <w:color w:val="000000"/>
                <w:sz w:val="24"/>
                <w:szCs w:val="24"/>
                <w:lang w:eastAsia="en-GB" w:bidi="ar-SA"/>
              </w:rPr>
              <w:t>work telephone number</w:t>
            </w:r>
          </w:p>
          <w:p w14:paraId="58CCD342" w14:textId="4C5F884F" w:rsidR="00B6338E" w:rsidRPr="00B6338E" w:rsidRDefault="00B6338E" w:rsidP="000A2859">
            <w:pPr>
              <w:numPr>
                <w:ilvl w:val="0"/>
                <w:numId w:val="291"/>
              </w:numPr>
              <w:shd w:val="clear" w:color="auto" w:fill="FEFEFE"/>
              <w:suppressAutoHyphens w:val="0"/>
              <w:autoSpaceDN/>
              <w:rPr>
                <w:rFonts w:asciiTheme="minorHAnsi" w:eastAsia="Times New Roman" w:hAnsiTheme="minorHAnsi" w:cstheme="minorHAnsi"/>
                <w:i/>
                <w:iCs/>
                <w:color w:val="0A0A0A"/>
                <w:sz w:val="24"/>
                <w:szCs w:val="24"/>
                <w:lang w:eastAsia="en-GB" w:bidi="ar-SA"/>
              </w:rPr>
            </w:pPr>
            <w:r w:rsidRPr="00B6338E">
              <w:rPr>
                <w:rFonts w:asciiTheme="minorHAnsi" w:eastAsia="Times New Roman" w:hAnsiTheme="minorHAnsi" w:cstheme="minorHAnsi"/>
                <w:color w:val="000000"/>
                <w:sz w:val="24"/>
                <w:szCs w:val="24"/>
                <w:lang w:eastAsia="en-GB" w:bidi="ar-SA"/>
              </w:rPr>
              <w:t>work email address</w:t>
            </w:r>
          </w:p>
          <w:p w14:paraId="44D17992" w14:textId="77777777" w:rsidR="00B6338E" w:rsidRPr="00B6338E" w:rsidRDefault="00B6338E" w:rsidP="000A2859">
            <w:pPr>
              <w:numPr>
                <w:ilvl w:val="0"/>
                <w:numId w:val="291"/>
              </w:numPr>
              <w:shd w:val="clear" w:color="auto" w:fill="FEFEFE"/>
              <w:suppressAutoHyphens w:val="0"/>
              <w:autoSpaceDN/>
              <w:rPr>
                <w:rFonts w:asciiTheme="minorHAnsi" w:eastAsia="Times New Roman" w:hAnsiTheme="minorHAnsi" w:cstheme="minorHAnsi"/>
                <w:i/>
                <w:iCs/>
                <w:color w:val="0A0A0A"/>
                <w:sz w:val="24"/>
                <w:szCs w:val="24"/>
                <w:lang w:eastAsia="en-GB" w:bidi="ar-SA"/>
              </w:rPr>
            </w:pPr>
            <w:r w:rsidRPr="00B6338E">
              <w:rPr>
                <w:rFonts w:asciiTheme="minorHAnsi" w:eastAsia="Times New Roman" w:hAnsiTheme="minorHAnsi" w:cstheme="minorHAnsi"/>
                <w:color w:val="000000"/>
                <w:sz w:val="24"/>
                <w:szCs w:val="24"/>
                <w:lang w:eastAsia="en-GB" w:bidi="ar-SA"/>
              </w:rPr>
              <w:t>Their line-manager’s name and email address</w:t>
            </w:r>
          </w:p>
          <w:p w14:paraId="3ADD43D9" w14:textId="6EA2551E" w:rsidR="00B6338E" w:rsidRPr="00B6338E" w:rsidRDefault="00B6338E" w:rsidP="000A2859">
            <w:pPr>
              <w:numPr>
                <w:ilvl w:val="0"/>
                <w:numId w:val="291"/>
              </w:numPr>
              <w:shd w:val="clear" w:color="auto" w:fill="FEFEFE"/>
              <w:suppressAutoHyphens w:val="0"/>
              <w:autoSpaceDN/>
              <w:rPr>
                <w:rFonts w:asciiTheme="minorHAnsi" w:eastAsia="Times New Roman" w:hAnsiTheme="minorHAnsi" w:cstheme="minorHAnsi"/>
                <w:i/>
                <w:iCs/>
                <w:color w:val="0A0A0A"/>
                <w:sz w:val="24"/>
                <w:szCs w:val="24"/>
                <w:lang w:eastAsia="en-GB" w:bidi="ar-SA"/>
              </w:rPr>
            </w:pPr>
            <w:r w:rsidRPr="00B6338E">
              <w:rPr>
                <w:rFonts w:asciiTheme="minorHAnsi" w:eastAsia="Times New Roman" w:hAnsiTheme="minorHAnsi" w:cstheme="minorHAnsi"/>
                <w:color w:val="000000"/>
                <w:sz w:val="24"/>
                <w:szCs w:val="24"/>
                <w:lang w:eastAsia="en-GB" w:bidi="ar-SA"/>
              </w:rPr>
              <w:t>ethnicity</w:t>
            </w:r>
          </w:p>
          <w:p w14:paraId="5E51D559" w14:textId="77777777" w:rsidR="00ED5490" w:rsidRDefault="00ED5490" w:rsidP="00B6338E">
            <w:pPr>
              <w:spacing w:after="160" w:line="242" w:lineRule="auto"/>
              <w:rPr>
                <w:sz w:val="24"/>
                <w:szCs w:val="24"/>
              </w:rPr>
            </w:pPr>
          </w:p>
        </w:tc>
      </w:tr>
      <w:tr w:rsidR="00ED5490" w14:paraId="4B1552C0" w14:textId="77777777" w:rsidTr="00B6338E">
        <w:trPr>
          <w:trHeight w:val="79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D5AD04" w14:textId="77777777" w:rsidR="00ED5490" w:rsidRDefault="00C05A11">
            <w:pPr>
              <w:spacing w:after="160" w:line="242" w:lineRule="auto"/>
            </w:pPr>
            <w:r>
              <w:rPr>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5B3537" w14:textId="533F65CC" w:rsidR="00ED5490" w:rsidRPr="00B6338E" w:rsidRDefault="00B6338E">
            <w:pPr>
              <w:spacing w:after="160" w:line="242" w:lineRule="auto"/>
              <w:rPr>
                <w:iCs/>
              </w:rPr>
            </w:pPr>
            <w:r w:rsidRPr="00B6338E">
              <w:rPr>
                <w:iCs/>
                <w:sz w:val="24"/>
                <w:szCs w:val="24"/>
              </w:rPr>
              <w:t>For the duration of the contract</w:t>
            </w:r>
          </w:p>
        </w:tc>
      </w:tr>
      <w:tr w:rsidR="00ED5490" w14:paraId="55BA3C25"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146C71" w14:textId="77777777" w:rsidR="00ED5490" w:rsidRDefault="00C05A11">
            <w:pPr>
              <w:spacing w:after="160" w:line="242" w:lineRule="auto"/>
            </w:pPr>
            <w:r>
              <w:rPr>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ECA746" w14:textId="77777777" w:rsidR="00ED5490" w:rsidRPr="00B6338E" w:rsidRDefault="00C05A11">
            <w:pPr>
              <w:spacing w:after="160" w:line="242" w:lineRule="auto"/>
              <w:rPr>
                <w:iCs/>
              </w:rPr>
            </w:pPr>
            <w:r w:rsidRPr="00B6338E">
              <w:rPr>
                <w:iCs/>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DDA2B42" w14:textId="784709A7" w:rsidR="00ED5490" w:rsidRPr="00B6338E" w:rsidRDefault="00C05A11">
            <w:pPr>
              <w:spacing w:after="160" w:line="242" w:lineRule="auto"/>
              <w:rPr>
                <w:iCs/>
              </w:rPr>
            </w:pPr>
            <w:r w:rsidRPr="00B6338E">
              <w:rPr>
                <w:iCs/>
                <w:sz w:val="24"/>
                <w:szCs w:val="24"/>
              </w:rPr>
              <w:t>The purpose might include: employment processing, statutory obligation, recruitment assessment etc</w:t>
            </w:r>
          </w:p>
        </w:tc>
      </w:tr>
      <w:tr w:rsidR="00ED5490" w14:paraId="499EBB47"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A247FB" w14:textId="77777777" w:rsidR="00ED5490" w:rsidRDefault="00C05A11">
            <w:pPr>
              <w:spacing w:after="160" w:line="242" w:lineRule="auto"/>
            </w:pPr>
            <w:r>
              <w:rPr>
                <w:sz w:val="24"/>
                <w:szCs w:val="24"/>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BE16C1" w14:textId="77777777" w:rsidR="00B6338E" w:rsidRPr="00B6338E" w:rsidRDefault="00B6338E" w:rsidP="000A2859">
            <w:pPr>
              <w:pStyle w:val="NoSpacing"/>
              <w:numPr>
                <w:ilvl w:val="0"/>
                <w:numId w:val="292"/>
              </w:numPr>
              <w:rPr>
                <w:i/>
                <w:iCs/>
                <w:color w:val="0A0A0A"/>
                <w:sz w:val="24"/>
                <w:szCs w:val="24"/>
                <w:lang w:bidi="ar-SA"/>
              </w:rPr>
            </w:pPr>
            <w:r w:rsidRPr="00B6338E">
              <w:rPr>
                <w:sz w:val="24"/>
                <w:szCs w:val="24"/>
                <w:lang w:bidi="ar-SA"/>
              </w:rPr>
              <w:t>name</w:t>
            </w:r>
          </w:p>
          <w:p w14:paraId="7F7BAE4B" w14:textId="77777777" w:rsidR="00B6338E" w:rsidRPr="00B6338E" w:rsidRDefault="00B6338E" w:rsidP="000A2859">
            <w:pPr>
              <w:pStyle w:val="NoSpacing"/>
              <w:numPr>
                <w:ilvl w:val="0"/>
                <w:numId w:val="292"/>
              </w:numPr>
              <w:rPr>
                <w:i/>
                <w:iCs/>
                <w:color w:val="0A0A0A"/>
                <w:sz w:val="24"/>
                <w:szCs w:val="24"/>
                <w:lang w:bidi="ar-SA"/>
              </w:rPr>
            </w:pPr>
            <w:r w:rsidRPr="00B6338E">
              <w:rPr>
                <w:sz w:val="24"/>
                <w:szCs w:val="24"/>
                <w:lang w:bidi="ar-SA"/>
              </w:rPr>
              <w:t>job title</w:t>
            </w:r>
          </w:p>
          <w:p w14:paraId="46DA7EB0" w14:textId="77777777" w:rsidR="00B6338E" w:rsidRPr="00B6338E" w:rsidRDefault="00B6338E" w:rsidP="000A2859">
            <w:pPr>
              <w:pStyle w:val="NoSpacing"/>
              <w:numPr>
                <w:ilvl w:val="0"/>
                <w:numId w:val="292"/>
              </w:numPr>
              <w:rPr>
                <w:i/>
                <w:iCs/>
                <w:color w:val="0A0A0A"/>
                <w:sz w:val="24"/>
                <w:szCs w:val="24"/>
                <w:lang w:bidi="ar-SA"/>
              </w:rPr>
            </w:pPr>
            <w:r w:rsidRPr="00B6338E">
              <w:rPr>
                <w:sz w:val="24"/>
                <w:szCs w:val="24"/>
                <w:lang w:bidi="ar-SA"/>
              </w:rPr>
              <w:t>organisation/department</w:t>
            </w:r>
          </w:p>
          <w:p w14:paraId="473B0120" w14:textId="77777777" w:rsidR="00B6338E" w:rsidRPr="00B6338E" w:rsidRDefault="00B6338E" w:rsidP="000A2859">
            <w:pPr>
              <w:pStyle w:val="NoSpacing"/>
              <w:numPr>
                <w:ilvl w:val="0"/>
                <w:numId w:val="292"/>
              </w:numPr>
              <w:rPr>
                <w:i/>
                <w:iCs/>
                <w:color w:val="0A0A0A"/>
                <w:sz w:val="24"/>
                <w:szCs w:val="24"/>
                <w:lang w:bidi="ar-SA"/>
              </w:rPr>
            </w:pPr>
            <w:r w:rsidRPr="00B6338E">
              <w:rPr>
                <w:sz w:val="24"/>
                <w:szCs w:val="24"/>
                <w:lang w:bidi="ar-SA"/>
              </w:rPr>
              <w:t>job grade</w:t>
            </w:r>
          </w:p>
          <w:p w14:paraId="3DA704A3" w14:textId="77777777" w:rsidR="00B6338E" w:rsidRPr="00B6338E" w:rsidRDefault="00B6338E" w:rsidP="000A2859">
            <w:pPr>
              <w:pStyle w:val="NoSpacing"/>
              <w:numPr>
                <w:ilvl w:val="0"/>
                <w:numId w:val="292"/>
              </w:numPr>
              <w:rPr>
                <w:i/>
                <w:iCs/>
                <w:color w:val="0A0A0A"/>
                <w:sz w:val="24"/>
                <w:szCs w:val="24"/>
                <w:lang w:bidi="ar-SA"/>
              </w:rPr>
            </w:pPr>
            <w:r w:rsidRPr="00B6338E">
              <w:rPr>
                <w:sz w:val="24"/>
                <w:szCs w:val="24"/>
                <w:lang w:bidi="ar-SA"/>
              </w:rPr>
              <w:t>profession</w:t>
            </w:r>
          </w:p>
          <w:p w14:paraId="4B69BD27" w14:textId="77777777" w:rsidR="00B6338E" w:rsidRPr="00B6338E" w:rsidRDefault="00B6338E" w:rsidP="000A2859">
            <w:pPr>
              <w:pStyle w:val="NoSpacing"/>
              <w:numPr>
                <w:ilvl w:val="0"/>
                <w:numId w:val="292"/>
              </w:numPr>
              <w:rPr>
                <w:i/>
                <w:iCs/>
                <w:color w:val="0A0A0A"/>
                <w:sz w:val="24"/>
                <w:szCs w:val="24"/>
                <w:lang w:bidi="ar-SA"/>
              </w:rPr>
            </w:pPr>
            <w:r w:rsidRPr="00B6338E">
              <w:rPr>
                <w:sz w:val="24"/>
                <w:szCs w:val="24"/>
                <w:lang w:bidi="ar-SA"/>
              </w:rPr>
              <w:t>work telephone number</w:t>
            </w:r>
          </w:p>
          <w:p w14:paraId="328A5623" w14:textId="77777777" w:rsidR="00B6338E" w:rsidRPr="00B6338E" w:rsidRDefault="00B6338E" w:rsidP="000A2859">
            <w:pPr>
              <w:pStyle w:val="NoSpacing"/>
              <w:numPr>
                <w:ilvl w:val="0"/>
                <w:numId w:val="292"/>
              </w:numPr>
              <w:rPr>
                <w:i/>
                <w:iCs/>
                <w:color w:val="0A0A0A"/>
                <w:sz w:val="24"/>
                <w:szCs w:val="24"/>
                <w:lang w:bidi="ar-SA"/>
              </w:rPr>
            </w:pPr>
            <w:r w:rsidRPr="00B6338E">
              <w:rPr>
                <w:sz w:val="24"/>
                <w:szCs w:val="24"/>
                <w:lang w:bidi="ar-SA"/>
              </w:rPr>
              <w:t>work email address</w:t>
            </w:r>
          </w:p>
          <w:p w14:paraId="1A43988E" w14:textId="77777777" w:rsidR="00B6338E" w:rsidRPr="00B6338E" w:rsidRDefault="00B6338E" w:rsidP="000A2859">
            <w:pPr>
              <w:pStyle w:val="NoSpacing"/>
              <w:numPr>
                <w:ilvl w:val="0"/>
                <w:numId w:val="292"/>
              </w:numPr>
              <w:rPr>
                <w:i/>
                <w:iCs/>
                <w:color w:val="0A0A0A"/>
                <w:sz w:val="24"/>
                <w:szCs w:val="24"/>
                <w:lang w:bidi="ar-SA"/>
              </w:rPr>
            </w:pPr>
            <w:r w:rsidRPr="00B6338E">
              <w:rPr>
                <w:sz w:val="24"/>
                <w:szCs w:val="24"/>
                <w:lang w:bidi="ar-SA"/>
              </w:rPr>
              <w:t>ethnicity</w:t>
            </w:r>
          </w:p>
          <w:p w14:paraId="40B061A5" w14:textId="2A61E5EA" w:rsidR="00ED5490" w:rsidRPr="00B6338E" w:rsidRDefault="00ED5490">
            <w:pPr>
              <w:spacing w:after="160" w:line="242" w:lineRule="auto"/>
              <w:rPr>
                <w:iCs/>
              </w:rPr>
            </w:pPr>
          </w:p>
        </w:tc>
      </w:tr>
      <w:tr w:rsidR="00ED5490" w14:paraId="1BADA551" w14:textId="77777777" w:rsidTr="00D836CA">
        <w:trPr>
          <w:trHeight w:val="101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835F71" w14:textId="77777777" w:rsidR="00ED5490" w:rsidRDefault="00C05A11">
            <w:pPr>
              <w:spacing w:after="160" w:line="242" w:lineRule="auto"/>
            </w:pPr>
            <w:r>
              <w:rPr>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96616A" w14:textId="60CE17C1" w:rsidR="00A12F6F" w:rsidRPr="00D836CA" w:rsidRDefault="00A12F6F" w:rsidP="000A2859">
            <w:pPr>
              <w:pStyle w:val="NoSpacing"/>
              <w:numPr>
                <w:ilvl w:val="0"/>
                <w:numId w:val="292"/>
              </w:numPr>
              <w:rPr>
                <w:sz w:val="24"/>
                <w:szCs w:val="24"/>
              </w:rPr>
            </w:pPr>
            <w:r w:rsidRPr="00D836CA">
              <w:rPr>
                <w:sz w:val="24"/>
                <w:szCs w:val="24"/>
              </w:rPr>
              <w:t>Names of voiceover artistes from radio Filler recordings</w:t>
            </w:r>
          </w:p>
          <w:p w14:paraId="6FF16B48" w14:textId="1A35EBCE" w:rsidR="00A12F6F" w:rsidRPr="00D836CA" w:rsidRDefault="00A12F6F" w:rsidP="000A2859">
            <w:pPr>
              <w:pStyle w:val="NoSpacing"/>
              <w:numPr>
                <w:ilvl w:val="0"/>
                <w:numId w:val="292"/>
              </w:numPr>
              <w:rPr>
                <w:sz w:val="24"/>
                <w:szCs w:val="24"/>
              </w:rPr>
            </w:pPr>
            <w:r w:rsidRPr="00D836CA">
              <w:rPr>
                <w:sz w:val="24"/>
                <w:szCs w:val="24"/>
              </w:rPr>
              <w:t>Names of agents of voiceover artistes from radio Filler recordings</w:t>
            </w:r>
          </w:p>
        </w:tc>
      </w:tr>
      <w:tr w:rsidR="00ED5490" w14:paraId="2F1E7916"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ABC726" w14:textId="77777777" w:rsidR="00ED5490" w:rsidRDefault="00C05A11">
            <w:pPr>
              <w:spacing w:after="160" w:line="242" w:lineRule="auto"/>
            </w:pPr>
            <w:r>
              <w:rPr>
                <w:sz w:val="24"/>
                <w:szCs w:val="24"/>
              </w:rPr>
              <w:t>Plan for return and destruction of the data once the Processing is complete</w:t>
            </w:r>
          </w:p>
          <w:p w14:paraId="2C03FBE2" w14:textId="77777777" w:rsidR="00ED5490" w:rsidRDefault="00C05A11">
            <w:pPr>
              <w:spacing w:after="160" w:line="242" w:lineRule="auto"/>
            </w:pPr>
            <w:r>
              <w:rPr>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2E957" w14:textId="125C9944" w:rsidR="00A12F6F" w:rsidRPr="00A12F6F" w:rsidRDefault="008D358F">
            <w:pPr>
              <w:spacing w:after="160" w:line="242" w:lineRule="auto"/>
              <w:rPr>
                <w:iCs/>
              </w:rPr>
            </w:pPr>
            <w:r>
              <w:rPr>
                <w:iCs/>
                <w:sz w:val="24"/>
                <w:szCs w:val="24"/>
              </w:rPr>
              <w:t xml:space="preserve">The data is retained by TAG and their sub-contractor </w:t>
            </w:r>
            <w:r w:rsidR="002551B7">
              <w:rPr>
                <w:rFonts w:ascii="Times" w:hAnsi="Times" w:cs="Times"/>
                <w:color w:val="FF0000"/>
                <w:sz w:val="27"/>
                <w:szCs w:val="27"/>
              </w:rPr>
              <w:t>REDACTED TEXT under FOIA Section 43, Commercial Interests</w:t>
            </w:r>
            <w:r w:rsidR="002551B7">
              <w:rPr>
                <w:iCs/>
                <w:sz w:val="24"/>
                <w:szCs w:val="24"/>
              </w:rPr>
              <w:t xml:space="preserve"> </w:t>
            </w:r>
            <w:r>
              <w:rPr>
                <w:iCs/>
                <w:sz w:val="24"/>
                <w:szCs w:val="24"/>
              </w:rPr>
              <w:t>for as long as we hold the contract with TAG. If in the event the service was to move away to a different supplier, we can request all Fillers and related documentation, including the above personal data, is permanently deleted.</w:t>
            </w:r>
            <w:r w:rsidR="00B96C6C">
              <w:rPr>
                <w:iCs/>
                <w:sz w:val="24"/>
                <w:szCs w:val="24"/>
              </w:rPr>
              <w:t xml:space="preserve"> </w:t>
            </w:r>
          </w:p>
        </w:tc>
      </w:tr>
    </w:tbl>
    <w:p w14:paraId="3F180999" w14:textId="77777777" w:rsidR="00ED5490" w:rsidRDefault="00ED5490">
      <w:pPr>
        <w:spacing w:after="160" w:line="242" w:lineRule="auto"/>
        <w:rPr>
          <w:b/>
          <w:sz w:val="24"/>
          <w:szCs w:val="24"/>
        </w:rPr>
      </w:pPr>
    </w:p>
    <w:p w14:paraId="18350CCC" w14:textId="77777777" w:rsidR="00ED5490" w:rsidRDefault="00ED5490">
      <w:pPr>
        <w:spacing w:after="160" w:line="242" w:lineRule="auto"/>
        <w:rPr>
          <w:b/>
          <w:sz w:val="24"/>
          <w:szCs w:val="24"/>
        </w:rPr>
      </w:pPr>
    </w:p>
    <w:p w14:paraId="4638BC42" w14:textId="18011223" w:rsidR="00ED5490" w:rsidRDefault="00C05A11">
      <w:pPr>
        <w:pageBreakBefore/>
        <w:spacing w:after="160" w:line="242" w:lineRule="auto"/>
      </w:pPr>
      <w:r>
        <w:rPr>
          <w:b/>
          <w:sz w:val="24"/>
          <w:szCs w:val="24"/>
        </w:rPr>
        <w:lastRenderedPageBreak/>
        <w:t>Annex 2 - Joint Controller Agreement</w:t>
      </w:r>
      <w:r w:rsidR="00B735C2">
        <w:rPr>
          <w:b/>
          <w:sz w:val="24"/>
          <w:szCs w:val="24"/>
        </w:rPr>
        <w:t xml:space="preserve"> – NOT USED</w:t>
      </w:r>
    </w:p>
    <w:p w14:paraId="099B1B21" w14:textId="77777777" w:rsidR="00ED5490" w:rsidRDefault="00C05A11">
      <w:pPr>
        <w:keepNext/>
        <w:spacing w:after="160" w:line="242" w:lineRule="auto"/>
      </w:pPr>
      <w:r>
        <w:rPr>
          <w:b/>
          <w:sz w:val="24"/>
          <w:szCs w:val="24"/>
        </w:rPr>
        <w:t>1. Joint Controller Status and Allocation of Responsibilities</w:t>
      </w:r>
    </w:p>
    <w:p w14:paraId="1E6C6ABA" w14:textId="77777777" w:rsidR="00ED5490" w:rsidRDefault="00C05A11">
      <w:pPr>
        <w:keepNext/>
        <w:spacing w:after="160" w:line="242" w:lineRule="auto"/>
      </w:pPr>
      <w:r>
        <w:rPr>
          <w:sz w:val="24"/>
          <w:szCs w:val="24"/>
        </w:rPr>
        <w:t>1.1</w:t>
      </w:r>
      <w:r>
        <w:rPr>
          <w:sz w:val="24"/>
          <w:szCs w:val="24"/>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w:t>
      </w:r>
    </w:p>
    <w:p w14:paraId="40471BB7" w14:textId="77777777" w:rsidR="00ED5490" w:rsidRPr="004223C0" w:rsidRDefault="00C05A11">
      <w:pPr>
        <w:keepNext/>
        <w:spacing w:after="160" w:line="242" w:lineRule="auto"/>
        <w:rPr>
          <w:sz w:val="24"/>
          <w:szCs w:val="24"/>
        </w:rPr>
      </w:pPr>
      <w:r>
        <w:rPr>
          <w:sz w:val="24"/>
          <w:szCs w:val="24"/>
          <w:shd w:val="clear" w:color="auto" w:fill="FFFFFF"/>
        </w:rPr>
        <w:t xml:space="preserve">1.2 The Parties agree that </w:t>
      </w:r>
      <w:r w:rsidRPr="004223C0">
        <w:rPr>
          <w:sz w:val="24"/>
          <w:szCs w:val="24"/>
        </w:rPr>
        <w:t>the [Supplier/Relevant Authority]:</w:t>
      </w:r>
    </w:p>
    <w:p w14:paraId="02FF1386" w14:textId="77777777" w:rsidR="00ED5490" w:rsidRDefault="00C05A11">
      <w:pPr>
        <w:numPr>
          <w:ilvl w:val="2"/>
          <w:numId w:val="136"/>
        </w:numPr>
        <w:spacing w:before="280" w:after="120"/>
      </w:pPr>
      <w:r>
        <w:rPr>
          <w:sz w:val="24"/>
          <w:szCs w:val="24"/>
          <w:shd w:val="clear" w:color="auto" w:fill="FFFFFF"/>
        </w:rPr>
        <w:t xml:space="preserve">is the </w:t>
      </w:r>
      <w:r>
        <w:rPr>
          <w:sz w:val="24"/>
          <w:szCs w:val="24"/>
        </w:rPr>
        <w:t>exclusive</w:t>
      </w:r>
      <w:r>
        <w:rPr>
          <w:sz w:val="24"/>
          <w:szCs w:val="24"/>
          <w:shd w:val="clear" w:color="auto" w:fill="FFFFFF"/>
        </w:rPr>
        <w:t xml:space="preserve"> point of contact for Data Subjects and is responsible for all steps necessary to comply with the UK GDPR regarding the exercise by Data Subjects of their rights under the UK GDPR;</w:t>
      </w:r>
    </w:p>
    <w:p w14:paraId="0E9CBF91" w14:textId="77777777" w:rsidR="00ED5490" w:rsidRDefault="00C05A11">
      <w:pPr>
        <w:numPr>
          <w:ilvl w:val="2"/>
          <w:numId w:val="136"/>
        </w:numPr>
        <w:spacing w:before="280" w:after="120"/>
      </w:pPr>
      <w:r>
        <w:rPr>
          <w:sz w:val="24"/>
          <w:szCs w:val="24"/>
          <w:shd w:val="clear" w:color="auto" w:fill="FFFFFF"/>
        </w:rPr>
        <w:t>shall direct Data Subjects to its Data Protection Officer or suitable alternative in connection with the exercise of their rights as Data Subjects and for any enquiries concerning their Personal Data or privacy;</w:t>
      </w:r>
    </w:p>
    <w:p w14:paraId="2E6DE6E2" w14:textId="77777777" w:rsidR="00ED5490" w:rsidRDefault="00C05A11">
      <w:pPr>
        <w:numPr>
          <w:ilvl w:val="2"/>
          <w:numId w:val="136"/>
        </w:numPr>
        <w:spacing w:before="280" w:after="120"/>
      </w:pPr>
      <w:r>
        <w:rPr>
          <w:sz w:val="24"/>
          <w:szCs w:val="24"/>
        </w:rPr>
        <w:t>is solely responsible for the Parties’ compliance with all duties to provide information to Data Subjects under Articles 13 and 14 of the UK GDPR;</w:t>
      </w:r>
    </w:p>
    <w:p w14:paraId="493F4857" w14:textId="77777777" w:rsidR="00ED5490" w:rsidRDefault="00C05A11">
      <w:pPr>
        <w:numPr>
          <w:ilvl w:val="2"/>
          <w:numId w:val="136"/>
        </w:numPr>
        <w:spacing w:before="280" w:after="120"/>
      </w:pPr>
      <w:r>
        <w:rPr>
          <w:sz w:val="24"/>
          <w:szCs w:val="24"/>
        </w:rPr>
        <w:t>is responsible for obtaining the informed consent of Data Subjects, in accordance with the UK GDPR, for Processing in connection with the Deliverables where consent is the relevant legal basis for that Processing; and</w:t>
      </w:r>
    </w:p>
    <w:p w14:paraId="1BC6FC16" w14:textId="77777777" w:rsidR="00ED5490" w:rsidRDefault="00C05A11">
      <w:pPr>
        <w:numPr>
          <w:ilvl w:val="2"/>
          <w:numId w:val="136"/>
        </w:numPr>
        <w:spacing w:before="280" w:after="120"/>
      </w:pPr>
      <w:r>
        <w:rPr>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3BC1A099" w14:textId="77777777" w:rsidR="00ED5490" w:rsidRDefault="00C05A11">
      <w:pPr>
        <w:spacing w:after="160" w:line="242" w:lineRule="auto"/>
      </w:pPr>
      <w:r>
        <w:rPr>
          <w:sz w:val="24"/>
          <w:szCs w:val="24"/>
        </w:rPr>
        <w:t>1.3 Notwithstanding the terms of clause 1.2, the Parties acknowledge that a Data Subject has the right to exercise their legal rights under the Data Protection Legislation as against the relevant Party as Controller.</w:t>
      </w:r>
    </w:p>
    <w:p w14:paraId="0E3AE7CD" w14:textId="77777777" w:rsidR="00ED5490" w:rsidRDefault="00C05A11">
      <w:pPr>
        <w:numPr>
          <w:ilvl w:val="2"/>
          <w:numId w:val="131"/>
        </w:numPr>
        <w:spacing w:after="240"/>
      </w:pPr>
      <w:r>
        <w:rPr>
          <w:b/>
          <w:color w:val="000000"/>
          <w:sz w:val="24"/>
          <w:szCs w:val="24"/>
        </w:rPr>
        <w:t>Undertakings of both Parties</w:t>
      </w:r>
    </w:p>
    <w:p w14:paraId="04DB4B43" w14:textId="77777777" w:rsidR="00ED5490" w:rsidRDefault="00C05A11">
      <w:pPr>
        <w:numPr>
          <w:ilvl w:val="3"/>
          <w:numId w:val="131"/>
        </w:numPr>
        <w:spacing w:after="240"/>
      </w:pPr>
      <w:r>
        <w:rPr>
          <w:color w:val="000000"/>
          <w:sz w:val="24"/>
          <w:szCs w:val="24"/>
        </w:rPr>
        <w:t>The Supplier and the Relevant Authority each undertake that they shall:</w:t>
      </w:r>
    </w:p>
    <w:p w14:paraId="6BE30E1F" w14:textId="77777777" w:rsidR="00ED5490" w:rsidRDefault="00C05A11">
      <w:pPr>
        <w:numPr>
          <w:ilvl w:val="2"/>
          <w:numId w:val="144"/>
        </w:numPr>
        <w:spacing w:before="280" w:after="120"/>
      </w:pPr>
      <w:r>
        <w:rPr>
          <w:sz w:val="24"/>
          <w:szCs w:val="24"/>
        </w:rPr>
        <w:t xml:space="preserve">report to the other Party every </w:t>
      </w:r>
      <w:r w:rsidRPr="004223C0">
        <w:rPr>
          <w:sz w:val="24"/>
          <w:szCs w:val="24"/>
        </w:rPr>
        <w:t>[x]</w:t>
      </w:r>
      <w:r>
        <w:rPr>
          <w:sz w:val="24"/>
          <w:szCs w:val="24"/>
        </w:rPr>
        <w:t xml:space="preserve"> months on:</w:t>
      </w:r>
    </w:p>
    <w:p w14:paraId="00A1B1BA" w14:textId="77777777" w:rsidR="00ED5490" w:rsidRDefault="00C05A11">
      <w:pPr>
        <w:numPr>
          <w:ilvl w:val="3"/>
          <w:numId w:val="144"/>
        </w:numPr>
        <w:spacing w:before="280" w:after="120"/>
        <w:ind w:hanging="707"/>
      </w:pPr>
      <w:r>
        <w:rPr>
          <w:sz w:val="24"/>
          <w:szCs w:val="24"/>
        </w:rPr>
        <w:tab/>
        <w:t>the volume of Data Subject Access Request (or purported Data Subject Access Requests) from Data Subjects (or third parties on their behalf);</w:t>
      </w:r>
    </w:p>
    <w:p w14:paraId="562BE6CA" w14:textId="77777777" w:rsidR="00ED5490" w:rsidRDefault="00C05A11">
      <w:pPr>
        <w:numPr>
          <w:ilvl w:val="3"/>
          <w:numId w:val="144"/>
        </w:numPr>
        <w:spacing w:before="280" w:after="120"/>
        <w:ind w:hanging="707"/>
      </w:pPr>
      <w:r>
        <w:rPr>
          <w:sz w:val="24"/>
          <w:szCs w:val="24"/>
        </w:rPr>
        <w:lastRenderedPageBreak/>
        <w:tab/>
        <w:t>the volume of requests from Data Subjects (or third parties on their behalf) to rectify, block or erase any Personal Data;</w:t>
      </w:r>
    </w:p>
    <w:p w14:paraId="6D41B264" w14:textId="77777777" w:rsidR="00ED5490" w:rsidRDefault="00C05A11">
      <w:pPr>
        <w:numPr>
          <w:ilvl w:val="3"/>
          <w:numId w:val="144"/>
        </w:numPr>
        <w:spacing w:before="280" w:after="120"/>
        <w:ind w:hanging="707"/>
      </w:pPr>
      <w:r>
        <w:rPr>
          <w:sz w:val="24"/>
          <w:szCs w:val="24"/>
        </w:rPr>
        <w:t>any other requests, complaints or communications from Data Subjects (or third parties on their behalf) relating to the other Party’s obligations under applicable Data Protection Legislation;</w:t>
      </w:r>
    </w:p>
    <w:p w14:paraId="0C6597EC" w14:textId="77777777" w:rsidR="00ED5490" w:rsidRDefault="00C05A11">
      <w:pPr>
        <w:numPr>
          <w:ilvl w:val="3"/>
          <w:numId w:val="144"/>
        </w:numPr>
        <w:spacing w:before="280" w:after="120"/>
        <w:ind w:hanging="707"/>
      </w:pPr>
      <w:r>
        <w:rPr>
          <w:sz w:val="24"/>
          <w:szCs w:val="24"/>
        </w:rPr>
        <w:t>any communications from the Information Commissioner or any other regulatory authority in connection with Personal Data; and</w:t>
      </w:r>
    </w:p>
    <w:p w14:paraId="3081FA4C" w14:textId="77777777" w:rsidR="00ED5490" w:rsidRDefault="00C05A11">
      <w:pPr>
        <w:numPr>
          <w:ilvl w:val="3"/>
          <w:numId w:val="144"/>
        </w:numPr>
        <w:spacing w:before="280" w:after="120"/>
        <w:ind w:hanging="707"/>
      </w:pPr>
      <w:r>
        <w:rPr>
          <w:sz w:val="24"/>
          <w:szCs w:val="24"/>
        </w:rPr>
        <w:t>any requests from any third party for disclosure of Personal Data where compliance with such request is required or purported to be required by Law,</w:t>
      </w:r>
    </w:p>
    <w:p w14:paraId="056C0CFB" w14:textId="77777777" w:rsidR="00ED5490" w:rsidRDefault="00C05A11">
      <w:pPr>
        <w:spacing w:after="160" w:line="242" w:lineRule="auto"/>
        <w:ind w:left="720"/>
      </w:pPr>
      <w:r>
        <w:rPr>
          <w:sz w:val="24"/>
          <w:szCs w:val="24"/>
        </w:rPr>
        <w:t>that it has received in relation to the subject matter of the Contract during that period;</w:t>
      </w:r>
    </w:p>
    <w:p w14:paraId="1D3AA4B8" w14:textId="77777777" w:rsidR="00ED5490" w:rsidRDefault="00C05A11">
      <w:pPr>
        <w:numPr>
          <w:ilvl w:val="2"/>
          <w:numId w:val="144"/>
        </w:numPr>
        <w:spacing w:before="280" w:after="120"/>
      </w:pPr>
      <w:r>
        <w:rPr>
          <w:sz w:val="24"/>
          <w:szCs w:val="24"/>
        </w:rPr>
        <w:t>notify each other immediately if it receives any request, complaint or communication made as referred to in Clauses 2.1(a)(</w:t>
      </w:r>
      <w:proofErr w:type="spellStart"/>
      <w:r>
        <w:rPr>
          <w:sz w:val="24"/>
          <w:szCs w:val="24"/>
        </w:rPr>
        <w:t>i</w:t>
      </w:r>
      <w:proofErr w:type="spellEnd"/>
      <w:r>
        <w:rPr>
          <w:sz w:val="24"/>
          <w:szCs w:val="24"/>
        </w:rPr>
        <w:t>) to (v);</w:t>
      </w:r>
    </w:p>
    <w:p w14:paraId="6DCDEEC6" w14:textId="77777777" w:rsidR="00ED5490" w:rsidRDefault="00C05A11">
      <w:pPr>
        <w:numPr>
          <w:ilvl w:val="2"/>
          <w:numId w:val="144"/>
        </w:numPr>
        <w:spacing w:before="280" w:after="120"/>
      </w:pPr>
      <w:r>
        <w:rPr>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04E0A28" w14:textId="77777777" w:rsidR="00ED5490" w:rsidRDefault="00C05A11">
      <w:pPr>
        <w:numPr>
          <w:ilvl w:val="2"/>
          <w:numId w:val="144"/>
        </w:numPr>
        <w:spacing w:before="280" w:after="120"/>
      </w:pPr>
      <w:r>
        <w:rPr>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1CE86D7C" w14:textId="77777777" w:rsidR="00ED5490" w:rsidRDefault="00C05A11">
      <w:pPr>
        <w:numPr>
          <w:ilvl w:val="2"/>
          <w:numId w:val="144"/>
        </w:numPr>
        <w:spacing w:before="280" w:after="120"/>
      </w:pPr>
      <w:r>
        <w:rPr>
          <w:sz w:val="24"/>
          <w:szCs w:val="24"/>
        </w:rPr>
        <w:t>request from the Data Subject only the minimum information necessary to provide the Deliverables and treat such extracted information as Confidential Information;</w:t>
      </w:r>
    </w:p>
    <w:p w14:paraId="1BBCF66E" w14:textId="77777777" w:rsidR="00ED5490" w:rsidRDefault="00C05A11">
      <w:pPr>
        <w:numPr>
          <w:ilvl w:val="2"/>
          <w:numId w:val="144"/>
        </w:numPr>
        <w:spacing w:before="280" w:after="120"/>
      </w:pPr>
      <w:r>
        <w:rPr>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B469F45" w14:textId="77777777" w:rsidR="00ED5490" w:rsidRDefault="00C05A11">
      <w:pPr>
        <w:numPr>
          <w:ilvl w:val="2"/>
          <w:numId w:val="144"/>
        </w:numPr>
        <w:spacing w:before="280" w:after="120"/>
      </w:pPr>
      <w:r>
        <w:rPr>
          <w:sz w:val="24"/>
          <w:szCs w:val="24"/>
        </w:rPr>
        <w:t>take all reasonable steps to ensure the reliability and integrity of any of its Personnel who have access to the Personal Data and ensure that its Personnel:</w:t>
      </w:r>
    </w:p>
    <w:p w14:paraId="1F58F495" w14:textId="77777777" w:rsidR="00ED5490" w:rsidRDefault="00C05A11">
      <w:pPr>
        <w:numPr>
          <w:ilvl w:val="3"/>
          <w:numId w:val="144"/>
        </w:numPr>
        <w:spacing w:before="280" w:after="120"/>
        <w:ind w:hanging="707"/>
      </w:pPr>
      <w:r>
        <w:rPr>
          <w:sz w:val="24"/>
          <w:szCs w:val="24"/>
        </w:rPr>
        <w:t>are aware of and comply with their duties under this Annex 2 (Joint Controller Agreement) and those in respect of Confidential Information;</w:t>
      </w:r>
    </w:p>
    <w:p w14:paraId="32ABBBCA" w14:textId="77777777" w:rsidR="00ED5490" w:rsidRDefault="00C05A11">
      <w:pPr>
        <w:numPr>
          <w:ilvl w:val="3"/>
          <w:numId w:val="144"/>
        </w:numPr>
        <w:spacing w:before="280" w:after="120"/>
        <w:ind w:hanging="707"/>
      </w:pPr>
      <w:r>
        <w:rPr>
          <w:sz w:val="24"/>
          <w:szCs w:val="24"/>
        </w:rPr>
        <w:lastRenderedPageBreak/>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1500F0D" w14:textId="77777777" w:rsidR="00ED5490" w:rsidRDefault="00C05A11">
      <w:pPr>
        <w:numPr>
          <w:ilvl w:val="3"/>
          <w:numId w:val="144"/>
        </w:numPr>
        <w:spacing w:before="280" w:after="120"/>
        <w:ind w:hanging="707"/>
      </w:pPr>
      <w:r>
        <w:rPr>
          <w:sz w:val="24"/>
          <w:szCs w:val="24"/>
        </w:rPr>
        <w:t>have undergone adequate training in the use, care, protection and handling of personal data as required by the applicable Data Protection Legislation;</w:t>
      </w:r>
    </w:p>
    <w:p w14:paraId="775E10F4" w14:textId="77777777" w:rsidR="00ED5490" w:rsidRDefault="00C05A11">
      <w:pPr>
        <w:numPr>
          <w:ilvl w:val="2"/>
          <w:numId w:val="144"/>
        </w:numPr>
        <w:spacing w:before="280" w:after="120"/>
      </w:pPr>
      <w:r>
        <w:rPr>
          <w:sz w:val="24"/>
          <w:szCs w:val="24"/>
        </w:rPr>
        <w:t>ensure that it has in place Protective Measures as appropriate to protect against a Personal Data Breach having taken account of the:</w:t>
      </w:r>
    </w:p>
    <w:p w14:paraId="6EBD596C" w14:textId="77777777" w:rsidR="00ED5490" w:rsidRDefault="00C05A11">
      <w:pPr>
        <w:numPr>
          <w:ilvl w:val="3"/>
          <w:numId w:val="144"/>
        </w:numPr>
        <w:spacing w:before="280" w:after="120"/>
        <w:ind w:hanging="707"/>
      </w:pPr>
      <w:r>
        <w:rPr>
          <w:sz w:val="24"/>
          <w:szCs w:val="24"/>
        </w:rPr>
        <w:t>nature of the data to be protected;</w:t>
      </w:r>
    </w:p>
    <w:p w14:paraId="711C887B" w14:textId="77777777" w:rsidR="00ED5490" w:rsidRDefault="00C05A11">
      <w:pPr>
        <w:numPr>
          <w:ilvl w:val="3"/>
          <w:numId w:val="144"/>
        </w:numPr>
        <w:spacing w:before="280" w:after="120"/>
        <w:ind w:hanging="707"/>
      </w:pPr>
      <w:r>
        <w:rPr>
          <w:sz w:val="24"/>
          <w:szCs w:val="24"/>
        </w:rPr>
        <w:t>harm that might result from a Personal Data Breach;</w:t>
      </w:r>
    </w:p>
    <w:p w14:paraId="6EACC773" w14:textId="77777777" w:rsidR="00ED5490" w:rsidRDefault="00C05A11">
      <w:pPr>
        <w:numPr>
          <w:ilvl w:val="3"/>
          <w:numId w:val="144"/>
        </w:numPr>
        <w:spacing w:before="280" w:after="120"/>
        <w:ind w:hanging="707"/>
      </w:pPr>
      <w:r>
        <w:rPr>
          <w:sz w:val="24"/>
          <w:szCs w:val="24"/>
        </w:rPr>
        <w:t>state of technological development; and</w:t>
      </w:r>
    </w:p>
    <w:p w14:paraId="756C6EDA" w14:textId="77777777" w:rsidR="00ED5490" w:rsidRDefault="00C05A11">
      <w:pPr>
        <w:numPr>
          <w:ilvl w:val="3"/>
          <w:numId w:val="144"/>
        </w:numPr>
        <w:spacing w:before="280" w:after="120"/>
        <w:ind w:hanging="707"/>
      </w:pPr>
      <w:r>
        <w:rPr>
          <w:sz w:val="24"/>
          <w:szCs w:val="24"/>
        </w:rPr>
        <w:t>cost of implementing any measures;</w:t>
      </w:r>
    </w:p>
    <w:p w14:paraId="5BE58692" w14:textId="77777777" w:rsidR="00ED5490" w:rsidRDefault="00C05A11">
      <w:pPr>
        <w:numPr>
          <w:ilvl w:val="2"/>
          <w:numId w:val="144"/>
        </w:numPr>
        <w:spacing w:before="280" w:after="120"/>
      </w:pPr>
      <w:r>
        <w:rPr>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F68861A" w14:textId="77777777" w:rsidR="00ED5490" w:rsidRDefault="00C05A11">
      <w:pPr>
        <w:numPr>
          <w:ilvl w:val="2"/>
          <w:numId w:val="144"/>
        </w:numPr>
        <w:spacing w:before="280" w:after="120"/>
      </w:pPr>
      <w:r>
        <w:rPr>
          <w:sz w:val="24"/>
          <w:szCs w:val="24"/>
        </w:rPr>
        <w:t>ensure that it notifies the other Party as soon as it becomes aware of a Personal Data Breach.</w:t>
      </w:r>
    </w:p>
    <w:p w14:paraId="37ED5EF9" w14:textId="77777777" w:rsidR="00ED5490" w:rsidRDefault="00C05A11">
      <w:pPr>
        <w:numPr>
          <w:ilvl w:val="3"/>
          <w:numId w:val="131"/>
        </w:numPr>
        <w:spacing w:after="240"/>
      </w:pPr>
      <w:r>
        <w:rPr>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86153E5" w14:textId="77777777" w:rsidR="00ED5490" w:rsidRDefault="00C05A11">
      <w:pPr>
        <w:numPr>
          <w:ilvl w:val="2"/>
          <w:numId w:val="131"/>
        </w:numPr>
        <w:spacing w:after="240"/>
      </w:pPr>
      <w:r>
        <w:rPr>
          <w:b/>
          <w:color w:val="000000"/>
          <w:sz w:val="24"/>
          <w:szCs w:val="24"/>
        </w:rPr>
        <w:t>Data Protection Breach</w:t>
      </w:r>
    </w:p>
    <w:p w14:paraId="38DC3F13" w14:textId="77777777" w:rsidR="00ED5490" w:rsidRDefault="00C05A11">
      <w:pPr>
        <w:numPr>
          <w:ilvl w:val="3"/>
          <w:numId w:val="131"/>
        </w:numPr>
        <w:spacing w:after="240"/>
      </w:pPr>
      <w:r>
        <w:rPr>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46C8F4B" w14:textId="77777777" w:rsidR="00ED5490" w:rsidRDefault="00C05A11">
      <w:pPr>
        <w:numPr>
          <w:ilvl w:val="2"/>
          <w:numId w:val="135"/>
        </w:numPr>
        <w:spacing w:before="280" w:after="120"/>
      </w:pPr>
      <w:r>
        <w:rPr>
          <w:sz w:val="24"/>
          <w:szCs w:val="24"/>
        </w:rPr>
        <w:t>sufficient information and in a timescale, which allows the other Party to meet any obligations to report a Personal Data Breach under the Data Protection Legislation; and</w:t>
      </w:r>
    </w:p>
    <w:p w14:paraId="03C236D2" w14:textId="77777777" w:rsidR="00ED5490" w:rsidRDefault="00C05A11">
      <w:pPr>
        <w:numPr>
          <w:ilvl w:val="2"/>
          <w:numId w:val="135"/>
        </w:numPr>
        <w:spacing w:before="280" w:after="120"/>
      </w:pPr>
      <w:r>
        <w:rPr>
          <w:sz w:val="24"/>
          <w:szCs w:val="24"/>
        </w:rPr>
        <w:t>all reasonable assistance, including:</w:t>
      </w:r>
    </w:p>
    <w:p w14:paraId="4CBDD275" w14:textId="77777777" w:rsidR="00ED5490" w:rsidRDefault="00C05A11">
      <w:pPr>
        <w:numPr>
          <w:ilvl w:val="3"/>
          <w:numId w:val="135"/>
        </w:numPr>
        <w:spacing w:before="280" w:after="120"/>
        <w:ind w:hanging="707"/>
      </w:pPr>
      <w:r>
        <w:rPr>
          <w:sz w:val="24"/>
          <w:szCs w:val="24"/>
        </w:rPr>
        <w:lastRenderedPageBreak/>
        <w:t>co-operation with the other Party and the Information Commissioner investigating the Personal Data Breach and its cause, containing and recovering the compromised Personal Data and compliance with the applicable guidance;</w:t>
      </w:r>
    </w:p>
    <w:p w14:paraId="293FA6E0" w14:textId="77777777" w:rsidR="00ED5490" w:rsidRDefault="00C05A11">
      <w:pPr>
        <w:numPr>
          <w:ilvl w:val="3"/>
          <w:numId w:val="135"/>
        </w:numPr>
        <w:spacing w:before="280" w:after="120"/>
        <w:ind w:hanging="707"/>
      </w:pPr>
      <w:r>
        <w:rPr>
          <w:sz w:val="24"/>
          <w:szCs w:val="24"/>
        </w:rPr>
        <w:t>co-operation with the other Party including taking such reasonable steps as are directed by the other Party to assist in the investigation, mitigation and remediation of a Personal Data Breach;</w:t>
      </w:r>
    </w:p>
    <w:p w14:paraId="09F1A716" w14:textId="77777777" w:rsidR="00ED5490" w:rsidRDefault="00C05A11">
      <w:pPr>
        <w:numPr>
          <w:ilvl w:val="3"/>
          <w:numId w:val="135"/>
        </w:numPr>
        <w:spacing w:before="280" w:after="120"/>
        <w:ind w:hanging="707"/>
      </w:pPr>
      <w:r>
        <w:rPr>
          <w:sz w:val="24"/>
          <w:szCs w:val="24"/>
        </w:rPr>
        <w:t>co-ordination with the other Party regarding the management of public relations and public statements relating to the Personal Data Breach; and/or</w:t>
      </w:r>
    </w:p>
    <w:p w14:paraId="16A3A3F4" w14:textId="77777777" w:rsidR="00ED5490" w:rsidRDefault="00C05A11">
      <w:pPr>
        <w:numPr>
          <w:ilvl w:val="3"/>
          <w:numId w:val="135"/>
        </w:numPr>
        <w:spacing w:before="280" w:after="120"/>
        <w:ind w:hanging="707"/>
      </w:pPr>
      <w:r>
        <w:rPr>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ED57A85" w14:textId="77777777" w:rsidR="00ED5490" w:rsidRDefault="00C05A11">
      <w:pPr>
        <w:numPr>
          <w:ilvl w:val="3"/>
          <w:numId w:val="131"/>
        </w:numPr>
        <w:spacing w:after="240"/>
      </w:pPr>
      <w:r>
        <w:rPr>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ECA009A" w14:textId="77777777" w:rsidR="00ED5490" w:rsidRDefault="00C05A11">
      <w:pPr>
        <w:numPr>
          <w:ilvl w:val="2"/>
          <w:numId w:val="134"/>
        </w:numPr>
        <w:spacing w:before="280" w:after="120"/>
      </w:pPr>
      <w:r>
        <w:rPr>
          <w:sz w:val="24"/>
          <w:szCs w:val="24"/>
        </w:rPr>
        <w:t>the nature of the Personal Data Breach;</w:t>
      </w:r>
    </w:p>
    <w:p w14:paraId="26860E4E" w14:textId="77777777" w:rsidR="00ED5490" w:rsidRDefault="00C05A11">
      <w:pPr>
        <w:numPr>
          <w:ilvl w:val="2"/>
          <w:numId w:val="134"/>
        </w:numPr>
        <w:spacing w:before="280" w:after="120"/>
      </w:pPr>
      <w:r>
        <w:rPr>
          <w:sz w:val="24"/>
          <w:szCs w:val="24"/>
        </w:rPr>
        <w:t>the nature of Personal Data affected;</w:t>
      </w:r>
    </w:p>
    <w:p w14:paraId="7FDF91A3" w14:textId="77777777" w:rsidR="00ED5490" w:rsidRDefault="00C05A11">
      <w:pPr>
        <w:numPr>
          <w:ilvl w:val="2"/>
          <w:numId w:val="134"/>
        </w:numPr>
        <w:spacing w:before="280" w:after="120"/>
      </w:pPr>
      <w:r>
        <w:rPr>
          <w:sz w:val="24"/>
          <w:szCs w:val="24"/>
        </w:rPr>
        <w:t>the categories and number of Data Subjects concerned;</w:t>
      </w:r>
    </w:p>
    <w:p w14:paraId="3EE3091C" w14:textId="77777777" w:rsidR="00ED5490" w:rsidRDefault="00C05A11">
      <w:pPr>
        <w:numPr>
          <w:ilvl w:val="2"/>
          <w:numId w:val="134"/>
        </w:numPr>
        <w:spacing w:before="280" w:after="120"/>
      </w:pPr>
      <w:r>
        <w:rPr>
          <w:sz w:val="24"/>
          <w:szCs w:val="24"/>
        </w:rPr>
        <w:t>the name and contact details of the Supplier’s Data Protection Officer or other relevant contact from whom more information may be obtained;</w:t>
      </w:r>
    </w:p>
    <w:p w14:paraId="26E14A6B" w14:textId="77777777" w:rsidR="00ED5490" w:rsidRDefault="00C05A11">
      <w:pPr>
        <w:numPr>
          <w:ilvl w:val="2"/>
          <w:numId w:val="134"/>
        </w:numPr>
        <w:spacing w:before="280" w:after="120"/>
      </w:pPr>
      <w:r>
        <w:rPr>
          <w:sz w:val="24"/>
          <w:szCs w:val="24"/>
        </w:rPr>
        <w:t>measures taken or proposed to be taken to address the Personal Data Breach; and</w:t>
      </w:r>
    </w:p>
    <w:p w14:paraId="2BF0BD25" w14:textId="77777777" w:rsidR="00ED5490" w:rsidRDefault="00C05A11">
      <w:pPr>
        <w:numPr>
          <w:ilvl w:val="2"/>
          <w:numId w:val="134"/>
        </w:numPr>
        <w:spacing w:before="280" w:after="120"/>
      </w:pPr>
      <w:r>
        <w:rPr>
          <w:sz w:val="24"/>
          <w:szCs w:val="24"/>
        </w:rPr>
        <w:t>describe the likely consequences of the Personal Data Breach.</w:t>
      </w:r>
    </w:p>
    <w:p w14:paraId="4D94F8DA" w14:textId="77777777" w:rsidR="00ED5490" w:rsidRDefault="00C05A11">
      <w:pPr>
        <w:numPr>
          <w:ilvl w:val="2"/>
          <w:numId w:val="131"/>
        </w:numPr>
        <w:spacing w:after="240"/>
      </w:pPr>
      <w:r>
        <w:rPr>
          <w:b/>
          <w:color w:val="000000"/>
          <w:sz w:val="24"/>
          <w:szCs w:val="24"/>
        </w:rPr>
        <w:t>Audit</w:t>
      </w:r>
    </w:p>
    <w:p w14:paraId="671B96D0" w14:textId="77777777" w:rsidR="00ED5490" w:rsidRDefault="00C05A11">
      <w:pPr>
        <w:numPr>
          <w:ilvl w:val="3"/>
          <w:numId w:val="131"/>
        </w:numPr>
        <w:spacing w:after="240"/>
      </w:pPr>
      <w:r>
        <w:rPr>
          <w:color w:val="000000"/>
          <w:sz w:val="24"/>
          <w:szCs w:val="24"/>
        </w:rPr>
        <w:t>The Supplier shall permit:</w:t>
      </w:r>
      <w:r>
        <w:rPr>
          <w:color w:val="000000"/>
          <w:sz w:val="24"/>
          <w:szCs w:val="24"/>
        </w:rPr>
        <w:tab/>
      </w:r>
    </w:p>
    <w:p w14:paraId="28759EAD" w14:textId="77777777" w:rsidR="00ED5490" w:rsidRDefault="00C05A11">
      <w:pPr>
        <w:numPr>
          <w:ilvl w:val="2"/>
          <w:numId w:val="137"/>
        </w:numPr>
        <w:spacing w:before="280" w:after="120"/>
      </w:pPr>
      <w:r>
        <w:rPr>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43552904" w14:textId="77777777" w:rsidR="00ED5490" w:rsidRDefault="00C05A11">
      <w:pPr>
        <w:numPr>
          <w:ilvl w:val="2"/>
          <w:numId w:val="137"/>
        </w:numPr>
        <w:spacing w:before="280" w:after="120"/>
      </w:pPr>
      <w:r>
        <w:rPr>
          <w:sz w:val="24"/>
          <w:szCs w:val="24"/>
        </w:rPr>
        <w:lastRenderedPageBreak/>
        <w:t>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w:t>
      </w:r>
    </w:p>
    <w:p w14:paraId="351353F3" w14:textId="77777777" w:rsidR="00ED5490" w:rsidRDefault="00ED5490">
      <w:pPr>
        <w:spacing w:before="280" w:after="120"/>
        <w:ind w:left="809"/>
        <w:rPr>
          <w:sz w:val="24"/>
          <w:szCs w:val="24"/>
        </w:rPr>
      </w:pPr>
    </w:p>
    <w:p w14:paraId="41884E6B" w14:textId="77777777" w:rsidR="00ED5490" w:rsidRDefault="00C05A11">
      <w:pPr>
        <w:numPr>
          <w:ilvl w:val="3"/>
          <w:numId w:val="131"/>
        </w:numPr>
        <w:spacing w:after="240"/>
      </w:pPr>
      <w:r>
        <w:rPr>
          <w:color w:val="000000"/>
          <w:sz w:val="24"/>
          <w:szCs w:val="24"/>
        </w:rPr>
        <w:t>The Relevant Authority may, in its sole discretion, require the Supplier to provide evidence of the Supplier’s compliance with Clause 4.1 in lieu of conducting such an audit, assessment or inspection.</w:t>
      </w:r>
    </w:p>
    <w:p w14:paraId="2535411B" w14:textId="77777777" w:rsidR="00ED5490" w:rsidRDefault="00C05A11">
      <w:pPr>
        <w:numPr>
          <w:ilvl w:val="2"/>
          <w:numId w:val="131"/>
        </w:numPr>
        <w:spacing w:after="240"/>
      </w:pPr>
      <w:r>
        <w:rPr>
          <w:b/>
          <w:color w:val="000000"/>
          <w:sz w:val="24"/>
          <w:szCs w:val="24"/>
        </w:rPr>
        <w:t>Impact Assessments</w:t>
      </w:r>
    </w:p>
    <w:p w14:paraId="070F614F" w14:textId="77777777" w:rsidR="00ED5490" w:rsidRDefault="00C05A11">
      <w:pPr>
        <w:numPr>
          <w:ilvl w:val="3"/>
          <w:numId w:val="131"/>
        </w:numPr>
        <w:spacing w:after="240"/>
      </w:pPr>
      <w:r>
        <w:rPr>
          <w:color w:val="000000"/>
          <w:sz w:val="24"/>
          <w:szCs w:val="24"/>
        </w:rPr>
        <w:t>The Parties shall:</w:t>
      </w:r>
    </w:p>
    <w:p w14:paraId="7414C586" w14:textId="77777777" w:rsidR="00ED5490" w:rsidRDefault="00C05A11">
      <w:pPr>
        <w:numPr>
          <w:ilvl w:val="2"/>
          <w:numId w:val="139"/>
        </w:numPr>
        <w:spacing w:before="280" w:after="120"/>
      </w:pPr>
      <w:r>
        <w:rPr>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5BEA9DDD" w14:textId="77777777" w:rsidR="00ED5490" w:rsidRDefault="00ED5490">
      <w:pPr>
        <w:spacing w:after="80"/>
        <w:ind w:left="11"/>
        <w:rPr>
          <w:sz w:val="24"/>
          <w:szCs w:val="24"/>
        </w:rPr>
      </w:pPr>
    </w:p>
    <w:p w14:paraId="52B70E9C" w14:textId="77777777" w:rsidR="00ED5490" w:rsidRDefault="00C05A11">
      <w:pPr>
        <w:numPr>
          <w:ilvl w:val="2"/>
          <w:numId w:val="139"/>
        </w:numPr>
        <w:spacing w:before="80" w:after="120"/>
      </w:pPr>
      <w:r>
        <w:rPr>
          <w:sz w:val="24"/>
          <w:szCs w:val="24"/>
        </w:rPr>
        <w:t>maintain full and complete records of all Processing carried out in respect of the Personal Data in connection with the Contract, in accordance with the terms of Article 30 UK GDPR.</w:t>
      </w:r>
    </w:p>
    <w:p w14:paraId="53B86304" w14:textId="77777777" w:rsidR="00ED5490" w:rsidRDefault="00C05A11">
      <w:pPr>
        <w:numPr>
          <w:ilvl w:val="2"/>
          <w:numId w:val="131"/>
        </w:numPr>
        <w:spacing w:after="240"/>
      </w:pPr>
      <w:r>
        <w:rPr>
          <w:b/>
          <w:color w:val="000000"/>
          <w:sz w:val="24"/>
          <w:szCs w:val="24"/>
        </w:rPr>
        <w:t>ICO Guidance</w:t>
      </w:r>
    </w:p>
    <w:p w14:paraId="63BB8351" w14:textId="77777777" w:rsidR="00ED5490" w:rsidRDefault="00C05A11">
      <w:pPr>
        <w:spacing w:after="160" w:line="242" w:lineRule="auto"/>
        <w:ind w:left="720"/>
      </w:pPr>
      <w:r>
        <w:rPr>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2BA9A5BA" w14:textId="77777777" w:rsidR="00ED5490" w:rsidRDefault="00C05A11">
      <w:pPr>
        <w:numPr>
          <w:ilvl w:val="2"/>
          <w:numId w:val="131"/>
        </w:numPr>
        <w:spacing w:after="240"/>
      </w:pPr>
      <w:r>
        <w:rPr>
          <w:b/>
          <w:color w:val="000000"/>
          <w:sz w:val="24"/>
          <w:szCs w:val="24"/>
        </w:rPr>
        <w:t>Liabilities for Data Protection Breach</w:t>
      </w:r>
    </w:p>
    <w:p w14:paraId="2647883E" w14:textId="77777777" w:rsidR="00ED5490" w:rsidRDefault="00C05A11">
      <w:pPr>
        <w:numPr>
          <w:ilvl w:val="3"/>
          <w:numId w:val="131"/>
        </w:numPr>
        <w:spacing w:after="240"/>
      </w:pPr>
      <w:r>
        <w:rPr>
          <w:color w:val="000000"/>
          <w:sz w:val="24"/>
          <w:szCs w:val="24"/>
        </w:rPr>
        <w:t>If financial penalties are imposed by the Information Commissioner on either the Relevant Authority or the Supplier for a Personal Data Breach ("</w:t>
      </w:r>
      <w:r>
        <w:rPr>
          <w:b/>
          <w:color w:val="000000"/>
          <w:sz w:val="24"/>
          <w:szCs w:val="24"/>
        </w:rPr>
        <w:t>Financial Penalties</w:t>
      </w:r>
      <w:r>
        <w:rPr>
          <w:color w:val="000000"/>
          <w:sz w:val="24"/>
          <w:szCs w:val="24"/>
        </w:rPr>
        <w:t>") then the following shall occur:</w:t>
      </w:r>
    </w:p>
    <w:p w14:paraId="21428ACB" w14:textId="77777777" w:rsidR="00ED5490" w:rsidRDefault="00C05A11">
      <w:pPr>
        <w:numPr>
          <w:ilvl w:val="2"/>
          <w:numId w:val="130"/>
        </w:numPr>
        <w:spacing w:before="280" w:after="120"/>
      </w:pPr>
      <w:r>
        <w:rPr>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w:t>
      </w:r>
      <w:proofErr w:type="gramStart"/>
      <w:r>
        <w:rPr>
          <w:sz w:val="24"/>
          <w:szCs w:val="24"/>
        </w:rPr>
        <w:t>cost</w:t>
      </w:r>
      <w:proofErr w:type="gramEnd"/>
      <w:r>
        <w:rPr>
          <w:sz w:val="24"/>
          <w:szCs w:val="24"/>
        </w:rPr>
        <w:t xml:space="preserve"> when necessary, an independent third party to conduct an audit of any such Personal Data Breach. The Supplier shall provide to the Relevant Authority and its </w:t>
      </w:r>
      <w:proofErr w:type="gramStart"/>
      <w:r>
        <w:rPr>
          <w:sz w:val="24"/>
          <w:szCs w:val="24"/>
        </w:rPr>
        <w:t>third party</w:t>
      </w:r>
      <w:proofErr w:type="gramEnd"/>
      <w:r>
        <w:rPr>
          <w:sz w:val="24"/>
          <w:szCs w:val="24"/>
        </w:rPr>
        <w:t xml:space="preserve"> investigators and auditors, on request and </w:t>
      </w:r>
      <w:r>
        <w:rPr>
          <w:sz w:val="24"/>
          <w:szCs w:val="24"/>
        </w:rPr>
        <w:lastRenderedPageBreak/>
        <w:t>at the Supplier's reasonable cost, full cooperation and access to conduct a thorough audit of such Personal Data Breach;</w:t>
      </w:r>
    </w:p>
    <w:p w14:paraId="10D3402D" w14:textId="77777777" w:rsidR="00ED5490" w:rsidRDefault="00C05A11">
      <w:pPr>
        <w:numPr>
          <w:ilvl w:val="2"/>
          <w:numId w:val="130"/>
        </w:numPr>
        <w:spacing w:before="280" w:after="120"/>
      </w:pPr>
      <w:r>
        <w:rPr>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1351BB31" w14:textId="77777777" w:rsidR="00ED5490" w:rsidRDefault="00C05A11">
      <w:pPr>
        <w:numPr>
          <w:ilvl w:val="2"/>
          <w:numId w:val="130"/>
        </w:numPr>
        <w:spacing w:before="280" w:after="120"/>
      </w:pPr>
      <w:r>
        <w:rPr>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p>
    <w:p w14:paraId="41870D29" w14:textId="77777777" w:rsidR="00ED5490" w:rsidRDefault="00C05A11">
      <w:pPr>
        <w:numPr>
          <w:ilvl w:val="3"/>
          <w:numId w:val="131"/>
        </w:numPr>
        <w:spacing w:after="240"/>
      </w:pPr>
      <w:r>
        <w:rPr>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510A6DF" w14:textId="77777777" w:rsidR="00ED5490" w:rsidRDefault="00C05A11">
      <w:pPr>
        <w:numPr>
          <w:ilvl w:val="3"/>
          <w:numId w:val="131"/>
        </w:numPr>
        <w:spacing w:after="240"/>
      </w:pPr>
      <w:r>
        <w:rPr>
          <w:color w:val="000000"/>
          <w:sz w:val="24"/>
          <w:szCs w:val="24"/>
        </w:rPr>
        <w:t>In respect of any losses, cost claims or expenses incurred by either Party as a result of a Personal Data Breach (the “Claim Losses”):</w:t>
      </w:r>
    </w:p>
    <w:p w14:paraId="1ADEB612" w14:textId="77777777" w:rsidR="00ED5490" w:rsidRDefault="00C05A11">
      <w:pPr>
        <w:numPr>
          <w:ilvl w:val="2"/>
          <w:numId w:val="132"/>
        </w:numPr>
        <w:spacing w:before="280" w:after="120"/>
      </w:pPr>
      <w:r>
        <w:rPr>
          <w:sz w:val="24"/>
          <w:szCs w:val="24"/>
        </w:rPr>
        <w:t>if the Relevant Authority is responsible for the relevant Personal Data Breach, then the Relevant Authority shall be responsible for the Claim Losses;</w:t>
      </w:r>
    </w:p>
    <w:p w14:paraId="6CFB8A28" w14:textId="77777777" w:rsidR="00ED5490" w:rsidRDefault="00C05A11">
      <w:pPr>
        <w:numPr>
          <w:ilvl w:val="2"/>
          <w:numId w:val="132"/>
        </w:numPr>
        <w:spacing w:before="280" w:after="120"/>
      </w:pPr>
      <w:r>
        <w:rPr>
          <w:sz w:val="24"/>
          <w:szCs w:val="24"/>
        </w:rPr>
        <w:t>if the Supplier is responsible for the relevant Personal Data Breach, then the Supplier shall be responsible for the Claim Losses: and</w:t>
      </w:r>
    </w:p>
    <w:p w14:paraId="7D50130C" w14:textId="46B41434" w:rsidR="00ED5490" w:rsidRPr="00915670" w:rsidRDefault="00C05A11" w:rsidP="00915670">
      <w:pPr>
        <w:numPr>
          <w:ilvl w:val="2"/>
          <w:numId w:val="132"/>
        </w:numPr>
        <w:spacing w:before="280" w:after="120"/>
      </w:pPr>
      <w:r>
        <w:rPr>
          <w:sz w:val="24"/>
          <w:szCs w:val="24"/>
        </w:rPr>
        <w:t>if responsibility for the relevant Personal Data Breach is unclear, then the Relevant Authority and the Supplier shall be responsible for the Claim Losses equally.</w:t>
      </w:r>
    </w:p>
    <w:p w14:paraId="03F7A04F" w14:textId="0577E01E" w:rsidR="00ED5490" w:rsidRPr="00915670" w:rsidRDefault="00C05A11">
      <w:pPr>
        <w:numPr>
          <w:ilvl w:val="3"/>
          <w:numId w:val="131"/>
        </w:numPr>
        <w:spacing w:after="240"/>
      </w:pPr>
      <w:r>
        <w:rPr>
          <w:color w:val="000000"/>
          <w:sz w:val="24"/>
          <w:szCs w:val="24"/>
        </w:rPr>
        <w:t xml:space="preserve">Nothing in either clause 7.2 or clause 7.3 shall preclude the Relevant Authority and the Supplier reaching any other agreement, including by way of compromise with a </w:t>
      </w:r>
      <w:proofErr w:type="gramStart"/>
      <w:r>
        <w:rPr>
          <w:color w:val="000000"/>
          <w:sz w:val="24"/>
          <w:szCs w:val="24"/>
        </w:rPr>
        <w:t>third party</w:t>
      </w:r>
      <w:proofErr w:type="gramEnd"/>
      <w:r>
        <w:rPr>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62DD8E7A" w14:textId="68AFC545" w:rsidR="00915670" w:rsidRDefault="00915670" w:rsidP="00915670">
      <w:pPr>
        <w:spacing w:after="240"/>
        <w:ind w:left="720"/>
        <w:rPr>
          <w:color w:val="000000"/>
          <w:sz w:val="24"/>
          <w:szCs w:val="24"/>
        </w:rPr>
      </w:pPr>
    </w:p>
    <w:p w14:paraId="3A2FD7EF" w14:textId="77777777" w:rsidR="00915670" w:rsidRDefault="00915670" w:rsidP="00915670">
      <w:pPr>
        <w:spacing w:after="240"/>
        <w:ind w:left="720"/>
      </w:pPr>
    </w:p>
    <w:p w14:paraId="4DCDAE5F" w14:textId="77777777" w:rsidR="00ED5490" w:rsidRDefault="00C05A11">
      <w:pPr>
        <w:numPr>
          <w:ilvl w:val="2"/>
          <w:numId w:val="131"/>
        </w:numPr>
        <w:spacing w:after="240"/>
      </w:pPr>
      <w:r>
        <w:rPr>
          <w:b/>
          <w:color w:val="000000"/>
          <w:sz w:val="24"/>
          <w:szCs w:val="24"/>
        </w:rPr>
        <w:lastRenderedPageBreak/>
        <w:t>Termination</w:t>
      </w:r>
    </w:p>
    <w:p w14:paraId="66A74AC6" w14:textId="77777777" w:rsidR="00ED5490" w:rsidRDefault="00C05A11">
      <w:pPr>
        <w:keepNext/>
        <w:spacing w:after="160" w:line="242" w:lineRule="auto"/>
        <w:ind w:left="720"/>
      </w:pPr>
      <w:r>
        <w:rPr>
          <w:sz w:val="24"/>
          <w:szCs w:val="24"/>
        </w:rPr>
        <w:t>If the Supplier is in material Default under any of its obligations under this Annex 2 (</w:t>
      </w:r>
      <w:r>
        <w:rPr>
          <w:i/>
          <w:sz w:val="24"/>
          <w:szCs w:val="24"/>
        </w:rPr>
        <w:t>Joint Controller Agreement</w:t>
      </w:r>
      <w:r>
        <w:rPr>
          <w:sz w:val="24"/>
          <w:szCs w:val="24"/>
        </w:rPr>
        <w:t>), the Relevant Authority shall be entitled to terminate the Contract by issuing a Termination Notice to the Supplier in accordance with Clause 10 of the Core Terms (</w:t>
      </w:r>
      <w:r>
        <w:rPr>
          <w:i/>
          <w:sz w:val="24"/>
          <w:szCs w:val="24"/>
        </w:rPr>
        <w:t>Ending the contract</w:t>
      </w:r>
      <w:r>
        <w:rPr>
          <w:sz w:val="24"/>
          <w:szCs w:val="24"/>
        </w:rPr>
        <w:t>).</w:t>
      </w:r>
    </w:p>
    <w:p w14:paraId="3AEC8D15" w14:textId="77777777" w:rsidR="00ED5490" w:rsidRDefault="00C05A11">
      <w:pPr>
        <w:numPr>
          <w:ilvl w:val="2"/>
          <w:numId w:val="131"/>
        </w:numPr>
        <w:spacing w:after="240"/>
      </w:pPr>
      <w:r>
        <w:rPr>
          <w:b/>
          <w:color w:val="000000"/>
          <w:sz w:val="24"/>
          <w:szCs w:val="24"/>
        </w:rPr>
        <w:t>Sub-Processing</w:t>
      </w:r>
    </w:p>
    <w:p w14:paraId="1FED41D6" w14:textId="77777777" w:rsidR="00ED5490" w:rsidRDefault="00C05A11">
      <w:pPr>
        <w:numPr>
          <w:ilvl w:val="3"/>
          <w:numId w:val="131"/>
        </w:numPr>
        <w:spacing w:after="240"/>
      </w:pPr>
      <w:r>
        <w:rPr>
          <w:color w:val="000000"/>
          <w:sz w:val="24"/>
          <w:szCs w:val="24"/>
        </w:rPr>
        <w:t>In respect of any Processing of Personal Data performed by a third party on behalf of a Party, that Party shall:</w:t>
      </w:r>
    </w:p>
    <w:p w14:paraId="6C037519" w14:textId="77777777" w:rsidR="00ED5490" w:rsidRDefault="00C05A11">
      <w:pPr>
        <w:numPr>
          <w:ilvl w:val="2"/>
          <w:numId w:val="138"/>
        </w:numPr>
        <w:spacing w:before="280" w:after="120"/>
      </w:pPr>
      <w:r>
        <w:rPr>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BB02F6D" w14:textId="77777777" w:rsidR="00ED5490" w:rsidRDefault="00C05A11">
      <w:pPr>
        <w:numPr>
          <w:ilvl w:val="2"/>
          <w:numId w:val="138"/>
        </w:numPr>
        <w:spacing w:before="280" w:after="120"/>
      </w:pPr>
      <w:r>
        <w:rPr>
          <w:sz w:val="24"/>
          <w:szCs w:val="24"/>
        </w:rPr>
        <w:t>ensure that a suitable agreement is in place with the third party as required under applicable Data Protection Legislation.</w:t>
      </w:r>
    </w:p>
    <w:p w14:paraId="11183F71" w14:textId="77777777" w:rsidR="00ED5490" w:rsidRDefault="00C05A11">
      <w:pPr>
        <w:numPr>
          <w:ilvl w:val="2"/>
          <w:numId w:val="131"/>
        </w:numPr>
        <w:spacing w:after="240"/>
      </w:pPr>
      <w:r>
        <w:rPr>
          <w:b/>
          <w:color w:val="000000"/>
          <w:sz w:val="24"/>
          <w:szCs w:val="24"/>
        </w:rPr>
        <w:t>Data Retention</w:t>
      </w:r>
    </w:p>
    <w:p w14:paraId="6A469988" w14:textId="77777777" w:rsidR="00ED5490" w:rsidRDefault="00C05A11">
      <w:pPr>
        <w:tabs>
          <w:tab w:val="left" w:pos="541"/>
        </w:tabs>
        <w:spacing w:after="120"/>
        <w:ind w:left="720"/>
      </w:pPr>
      <w:r>
        <w:rPr>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E3B1F55" w14:textId="2FE7A476" w:rsidR="00D130D1" w:rsidRDefault="00D130D1">
      <w:pPr>
        <w:widowControl w:val="0"/>
        <w:suppressAutoHyphens w:val="0"/>
        <w:rPr>
          <w:b/>
          <w:color w:val="000000"/>
          <w:sz w:val="28"/>
          <w:szCs w:val="28"/>
        </w:rPr>
      </w:pPr>
    </w:p>
    <w:sectPr w:rsidR="00D130D1">
      <w:headerReference w:type="default" r:id="rId15"/>
      <w:footerReference w:type="default" r:id="rId1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81E82" w14:textId="77777777" w:rsidR="0008230E" w:rsidRDefault="0008230E">
      <w:r>
        <w:separator/>
      </w:r>
    </w:p>
  </w:endnote>
  <w:endnote w:type="continuationSeparator" w:id="0">
    <w:p w14:paraId="61187F32" w14:textId="77777777" w:rsidR="0008230E" w:rsidRDefault="0008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F">
    <w:charset w:val="00"/>
    <w:family w:val="auto"/>
    <w:pitch w:val="variable"/>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A735" w14:textId="77777777" w:rsidR="008F70C1" w:rsidRDefault="00C05A11">
    <w:pPr>
      <w:pStyle w:val="Standard"/>
      <w:tabs>
        <w:tab w:val="center" w:pos="4513"/>
        <w:tab w:val="right" w:pos="9026"/>
      </w:tabs>
      <w:spacing w:after="0"/>
      <w:jc w:val="right"/>
    </w:pPr>
    <w:r>
      <w:fldChar w:fldCharType="begin"/>
    </w:r>
    <w:r>
      <w:instrText xml:space="preserve"> PAGE </w:instrText>
    </w:r>
    <w:r>
      <w:fldChar w:fldCharType="separate"/>
    </w:r>
    <w:r>
      <w:t>81</w:t>
    </w:r>
    <w:r>
      <w:fldChar w:fldCharType="end"/>
    </w:r>
  </w:p>
  <w:p w14:paraId="2F1E77D1" w14:textId="77777777" w:rsidR="008F70C1" w:rsidRDefault="008F70C1">
    <w:pPr>
      <w:pStyle w:val="Standard"/>
      <w:tabs>
        <w:tab w:val="center" w:pos="4513"/>
        <w:tab w:val="right" w:pos="9026"/>
      </w:tabs>
      <w:spacing w:after="0"/>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B9C8" w14:textId="77777777" w:rsidR="008F70C1" w:rsidRDefault="008F70C1">
    <w:pPr>
      <w:pStyle w:val="Standard"/>
      <w:tabs>
        <w:tab w:val="center" w:pos="4513"/>
        <w:tab w:val="right" w:pos="9026"/>
      </w:tabs>
      <w:spacing w:after="0"/>
      <w:rPr>
        <w:color w:val="BFBFBF"/>
      </w:rPr>
    </w:pPr>
  </w:p>
  <w:p w14:paraId="38C8EC13" w14:textId="77777777" w:rsidR="008F70C1" w:rsidRDefault="00C05A11">
    <w:pPr>
      <w:pStyle w:val="Standard"/>
      <w:tabs>
        <w:tab w:val="center" w:pos="4513"/>
        <w:tab w:val="right" w:pos="9026"/>
      </w:tabs>
      <w:spacing w:after="0"/>
    </w:pPr>
    <w:r>
      <w:rPr>
        <w:color w:val="000000"/>
        <w:sz w:val="18"/>
        <w:szCs w:val="18"/>
      </w:rPr>
      <w:t>Framework Ref: RM6125</w:t>
    </w:r>
    <w:r>
      <w:rPr>
        <w:color w:val="000000"/>
        <w:sz w:val="18"/>
        <w:szCs w:val="18"/>
      </w:rPr>
      <w:tab/>
      <w:t xml:space="preserve">                                           </w:t>
    </w:r>
  </w:p>
  <w:p w14:paraId="0F155425" w14:textId="77777777" w:rsidR="008F70C1" w:rsidRDefault="00C05A11">
    <w:pPr>
      <w:pStyle w:val="Standard"/>
      <w:tabs>
        <w:tab w:val="center" w:pos="4513"/>
        <w:tab w:val="right" w:pos="9026"/>
      </w:tabs>
      <w:spacing w:after="0"/>
    </w:pPr>
    <w:r>
      <w:rPr>
        <w:color w:val="000000"/>
        <w:sz w:val="18"/>
        <w:szCs w:val="18"/>
      </w:rPr>
      <w:t>Project Version: v1.0</w:t>
    </w:r>
    <w:r>
      <w:rPr>
        <w:color w:val="000000"/>
        <w:sz w:val="18"/>
        <w:szCs w:val="18"/>
      </w:rPr>
      <w:br/>
    </w:r>
    <w:r>
      <w:rPr>
        <w:sz w:val="18"/>
        <w:szCs w:val="18"/>
      </w:rPr>
      <w:t>Crown Copyright 2021</w:t>
    </w:r>
    <w:r>
      <w:rPr>
        <w:color w:val="000000"/>
        <w:sz w:val="18"/>
        <w:szCs w:val="18"/>
      </w:rPr>
      <w:tab/>
    </w:r>
    <w:r>
      <w:rPr>
        <w:color w:val="000000"/>
        <w:sz w:val="18"/>
        <w:szCs w:val="18"/>
      </w:rPr>
      <w:tab/>
      <w:t xml:space="preserve"> </w:t>
    </w:r>
    <w:r>
      <w:fldChar w:fldCharType="begin"/>
    </w:r>
    <w:r>
      <w:instrText xml:space="preserve"> PAGE </w:instrText>
    </w:r>
    <w:r>
      <w:fldChar w:fldCharType="separate"/>
    </w:r>
    <w:r>
      <w:t>140</w:t>
    </w:r>
    <w:r>
      <w:fldChar w:fldCharType="end"/>
    </w:r>
  </w:p>
  <w:p w14:paraId="4049DA12" w14:textId="77777777" w:rsidR="008F70C1" w:rsidRDefault="008F70C1">
    <w:pPr>
      <w:pStyle w:val="Standard"/>
      <w:widowControl w:val="0"/>
      <w:spacing w:after="0" w:line="276" w:lineRule="auto"/>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1B0E" w14:textId="77777777" w:rsidR="008F70C1" w:rsidRDefault="00C05A11">
    <w:pPr>
      <w:pStyle w:val="Standard"/>
      <w:tabs>
        <w:tab w:val="center" w:pos="4513"/>
        <w:tab w:val="right" w:pos="9026"/>
      </w:tabs>
      <w:spacing w:after="0"/>
      <w:jc w:val="right"/>
    </w:pPr>
    <w:r>
      <w:fldChar w:fldCharType="begin"/>
    </w:r>
    <w:r>
      <w:instrText xml:space="preserve"> PAGE </w:instrText>
    </w:r>
    <w:r>
      <w:fldChar w:fldCharType="separate"/>
    </w:r>
    <w:r>
      <w:t>82</w:t>
    </w:r>
    <w:r>
      <w:fldChar w:fldCharType="end"/>
    </w:r>
  </w:p>
  <w:p w14:paraId="3E1EAD8B" w14:textId="77777777" w:rsidR="008F70C1" w:rsidRDefault="008F70C1">
    <w:pPr>
      <w:pStyle w:val="Standard"/>
      <w:tabs>
        <w:tab w:val="center" w:pos="4513"/>
        <w:tab w:val="right" w:pos="9026"/>
      </w:tabs>
      <w:spacing w:after="0"/>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8C1F0" w14:textId="77777777" w:rsidR="0008230E" w:rsidRDefault="0008230E">
      <w:r>
        <w:rPr>
          <w:color w:val="000000"/>
        </w:rPr>
        <w:separator/>
      </w:r>
    </w:p>
  </w:footnote>
  <w:footnote w:type="continuationSeparator" w:id="0">
    <w:p w14:paraId="47D1E432" w14:textId="77777777" w:rsidR="0008230E" w:rsidRDefault="00082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3973" w14:textId="77777777" w:rsidR="008F70C1" w:rsidRDefault="008F70C1">
    <w:pPr>
      <w:pStyle w:val="Standard"/>
      <w:tabs>
        <w:tab w:val="center" w:pos="4513"/>
        <w:tab w:val="right" w:pos="9026"/>
      </w:tabs>
      <w:spacing w:after="0"/>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8134" w14:textId="77777777" w:rsidR="008F70C1" w:rsidRDefault="008F70C1">
    <w:pPr>
      <w:pStyle w:val="Standard"/>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D9C7" w14:textId="77777777" w:rsidR="008F70C1" w:rsidRDefault="008F7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CA2"/>
    <w:multiLevelType w:val="multilevel"/>
    <w:tmpl w:val="95AC71F8"/>
    <w:styleLink w:val="WWNum176"/>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eastAsia="Arial" w:cs="Arial"/>
        <w:sz w:val="22"/>
        <w:szCs w:val="22"/>
      </w:rPr>
    </w:lvl>
    <w:lvl w:ilvl="4">
      <w:numFmt w:val="bullet"/>
      <w:lvlText w:val="●"/>
      <w:lvlJc w:val="left"/>
      <w:pPr>
        <w:ind w:left="2973" w:hanging="197"/>
      </w:pPr>
      <w:rPr>
        <w:rFonts w:ascii="Noto Sans Symbols" w:eastAsia="Noto Sans Symbols" w:hAnsi="Noto Sans Symbols" w:cs="Noto Sans Symbols"/>
        <w:b w:val="0"/>
        <w:sz w:val="24"/>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 w15:restartNumberingAfterBreak="0">
    <w:nsid w:val="004C0CB0"/>
    <w:multiLevelType w:val="multilevel"/>
    <w:tmpl w:val="E5B4A838"/>
    <w:styleLink w:val="WWNum7"/>
    <w:lvl w:ilvl="0">
      <w:start w:val="1"/>
      <w:numFmt w:val="decimal"/>
      <w:lvlText w:val="%1."/>
      <w:lvlJc w:val="left"/>
      <w:pPr>
        <w:ind w:left="720" w:hanging="720"/>
      </w:pPr>
      <w:rPr>
        <w:b/>
        <w:caps w:val="0"/>
        <w:smallCaps w:val="0"/>
        <w:strike w:val="0"/>
        <w:dstrike w:val="0"/>
        <w:color w:val="000000"/>
        <w:position w:val="0"/>
        <w:sz w:val="24"/>
        <w:u w:val="none"/>
        <w:vertAlign w:val="baseline"/>
      </w:rPr>
    </w:lvl>
    <w:lvl w:ilvl="1">
      <w:start w:val="1"/>
      <w:numFmt w:val="decimal"/>
      <w:lvlText w:val="%1.%2"/>
      <w:lvlJc w:val="left"/>
      <w:pPr>
        <w:ind w:left="720" w:hanging="720"/>
      </w:pPr>
      <w:rPr>
        <w:rFonts w:eastAsia="Calibri" w:cs="Calibri"/>
        <w:i w:val="0"/>
        <w:caps w:val="0"/>
        <w:smallCaps w:val="0"/>
        <w:strike w:val="0"/>
        <w:dstrike w:val="0"/>
        <w:color w:val="000000"/>
        <w:position w:val="0"/>
        <w:sz w:val="24"/>
        <w:u w:val="none"/>
        <w:vertAlign w:val="baseline"/>
      </w:rPr>
    </w:lvl>
    <w:lvl w:ilvl="2">
      <w:start w:val="1"/>
      <w:numFmt w:val="decimal"/>
      <w:lvlText w:val="%1.%2.%3"/>
      <w:lvlJc w:val="left"/>
      <w:pPr>
        <w:ind w:left="1440" w:hanging="720"/>
      </w:pPr>
      <w:rPr>
        <w:i w:val="0"/>
        <w:caps w:val="0"/>
        <w:smallCaps w:val="0"/>
        <w:strike w:val="0"/>
        <w:dstrike w:val="0"/>
        <w:color w:val="000000"/>
        <w:position w:val="0"/>
        <w:sz w:val="24"/>
        <w:u w:val="none"/>
        <w:vertAlign w:val="baseline"/>
      </w:rPr>
    </w:lvl>
    <w:lvl w:ilvl="3">
      <w:start w:val="1"/>
      <w:numFmt w:val="lowerLetter"/>
      <w:lvlText w:val="(%4)"/>
      <w:lvlJc w:val="left"/>
      <w:pPr>
        <w:ind w:left="1440" w:hanging="720"/>
      </w:pPr>
      <w:rPr>
        <w:rFonts w:eastAsia="Calibri" w:cs="Calibri"/>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006258DD"/>
    <w:multiLevelType w:val="multilevel"/>
    <w:tmpl w:val="D374AB02"/>
    <w:styleLink w:val="WWNum1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6B2720"/>
    <w:multiLevelType w:val="multilevel"/>
    <w:tmpl w:val="680C20DE"/>
    <w:styleLink w:val="LFO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09043CD"/>
    <w:multiLevelType w:val="multilevel"/>
    <w:tmpl w:val="A54AA966"/>
    <w:styleLink w:val="WWNum200"/>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1164DC5"/>
    <w:multiLevelType w:val="multilevel"/>
    <w:tmpl w:val="7B0AB2EA"/>
    <w:styleLink w:val="WWNum16"/>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12645F9"/>
    <w:multiLevelType w:val="multilevel"/>
    <w:tmpl w:val="5F5A89E8"/>
    <w:styleLink w:val="WWNum1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270269D"/>
    <w:multiLevelType w:val="multilevel"/>
    <w:tmpl w:val="F9828C78"/>
    <w:styleLink w:val="WWNum17"/>
    <w:lvl w:ilvl="0">
      <w:start w:val="1"/>
      <w:numFmt w:val="decimal"/>
      <w:lvlText w:val="%1."/>
      <w:lvlJc w:val="left"/>
      <w:pPr>
        <w:ind w:left="644" w:hanging="359"/>
      </w:pPr>
      <w:rPr>
        <w:sz w:val="24"/>
        <w:szCs w:val="24"/>
      </w:rPr>
    </w:lvl>
    <w:lvl w:ilvl="1">
      <w:start w:val="1"/>
      <w:numFmt w:val="decimal"/>
      <w:lvlText w:val="%1.%2"/>
      <w:lvlJc w:val="left"/>
      <w:pPr>
        <w:ind w:left="846" w:hanging="420"/>
      </w:pPr>
      <w:rPr>
        <w:rFonts w:ascii="Calibri" w:eastAsia="Calibri" w:hAnsi="Calibri" w:cs="Calibri"/>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 w15:restartNumberingAfterBreak="0">
    <w:nsid w:val="029134EC"/>
    <w:multiLevelType w:val="multilevel"/>
    <w:tmpl w:val="086083DE"/>
    <w:styleLink w:val="WWNum154"/>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2B171C2"/>
    <w:multiLevelType w:val="multilevel"/>
    <w:tmpl w:val="CDD85504"/>
    <w:styleLink w:val="WWNum1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2B32E9B"/>
    <w:multiLevelType w:val="multilevel"/>
    <w:tmpl w:val="6DCA4F3E"/>
    <w:styleLink w:val="WWNum1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031745AA"/>
    <w:multiLevelType w:val="multilevel"/>
    <w:tmpl w:val="944A48E6"/>
    <w:styleLink w:val="WWNum91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03707D34"/>
    <w:multiLevelType w:val="multilevel"/>
    <w:tmpl w:val="1BE2FA3E"/>
    <w:styleLink w:val="WWNum13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048C1964"/>
    <w:multiLevelType w:val="multilevel"/>
    <w:tmpl w:val="9C84E138"/>
    <w:styleLink w:val="WWNum2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4AA229C"/>
    <w:multiLevelType w:val="multilevel"/>
    <w:tmpl w:val="00286534"/>
    <w:styleLink w:val="WWNum58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50B28F7"/>
    <w:multiLevelType w:val="multilevel"/>
    <w:tmpl w:val="6F2419C0"/>
    <w:styleLink w:val="WWNum40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5374BAB"/>
    <w:multiLevelType w:val="multilevel"/>
    <w:tmpl w:val="5E4AC43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05A00676"/>
    <w:multiLevelType w:val="multilevel"/>
    <w:tmpl w:val="F3D62240"/>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6B86BFC"/>
    <w:multiLevelType w:val="multilevel"/>
    <w:tmpl w:val="F01853DA"/>
    <w:styleLink w:val="WWNum83"/>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6FC32F7"/>
    <w:multiLevelType w:val="multilevel"/>
    <w:tmpl w:val="F6FE02BE"/>
    <w:styleLink w:val="WWNum104"/>
    <w:lvl w:ilvl="0">
      <w:start w:val="1"/>
      <w:numFmt w:val="decimal"/>
      <w:lvlText w:val="%1."/>
      <w:lvlJc w:val="right"/>
      <w:pPr>
        <w:ind w:left="720" w:hanging="360"/>
      </w:pPr>
      <w:rPr>
        <w:rFonts w:ascii="Calibri" w:hAnsi="Calibri"/>
        <w:sz w:val="24"/>
        <w:u w:val="none"/>
      </w:rPr>
    </w:lvl>
    <w:lvl w:ilvl="1">
      <w:start w:val="1"/>
      <w:numFmt w:val="decimal"/>
      <w:lvlText w:val="%1.%2."/>
      <w:lvlJc w:val="right"/>
      <w:pPr>
        <w:ind w:left="1440" w:hanging="360"/>
      </w:pPr>
      <w:rPr>
        <w:rFonts w:ascii="Calibri" w:hAnsi="Calibri"/>
        <w:sz w:val="24"/>
        <w:u w:val="none"/>
      </w:rPr>
    </w:lvl>
    <w:lvl w:ilvl="2">
      <w:start w:val="1"/>
      <w:numFmt w:val="decimal"/>
      <w:lvlText w:val="%1.%2.%3."/>
      <w:lvlJc w:val="right"/>
      <w:pPr>
        <w:ind w:left="2160" w:hanging="360"/>
      </w:pPr>
      <w:rPr>
        <w:rFonts w:ascii="Calibri" w:hAnsi="Calibri"/>
        <w:sz w:val="24"/>
        <w:u w:val="none"/>
      </w:rPr>
    </w:lvl>
    <w:lvl w:ilvl="3">
      <w:start w:val="1"/>
      <w:numFmt w:val="decimal"/>
      <w:lvlText w:val="%1.%2.%3.%4."/>
      <w:lvlJc w:val="right"/>
      <w:pPr>
        <w:ind w:left="2880"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0740439D"/>
    <w:multiLevelType w:val="multilevel"/>
    <w:tmpl w:val="4BD83466"/>
    <w:styleLink w:val="WWNum1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74F1ACE"/>
    <w:multiLevelType w:val="multilevel"/>
    <w:tmpl w:val="2A16FA08"/>
    <w:styleLink w:val="WWNum13"/>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2" w15:restartNumberingAfterBreak="0">
    <w:nsid w:val="07E4691B"/>
    <w:multiLevelType w:val="multilevel"/>
    <w:tmpl w:val="0886557A"/>
    <w:styleLink w:val="WWNum44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84501FE"/>
    <w:multiLevelType w:val="multilevel"/>
    <w:tmpl w:val="28E89DC4"/>
    <w:styleLink w:val="WWNum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8CD3F05"/>
    <w:multiLevelType w:val="multilevel"/>
    <w:tmpl w:val="C7A24F52"/>
    <w:styleLink w:val="WWNum1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8F95A43"/>
    <w:multiLevelType w:val="multilevel"/>
    <w:tmpl w:val="1B308756"/>
    <w:styleLink w:val="WWNum20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6" w15:restartNumberingAfterBreak="0">
    <w:nsid w:val="093A3671"/>
    <w:multiLevelType w:val="multilevel"/>
    <w:tmpl w:val="7CFEC14C"/>
    <w:styleLink w:val="WWNum15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BE9230F"/>
    <w:multiLevelType w:val="multilevel"/>
    <w:tmpl w:val="66CC007E"/>
    <w:styleLink w:val="WWNum210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0D4124F5"/>
    <w:multiLevelType w:val="multilevel"/>
    <w:tmpl w:val="2AC64DA4"/>
    <w:styleLink w:val="WWNum1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0D4A7712"/>
    <w:multiLevelType w:val="multilevel"/>
    <w:tmpl w:val="A4F84A2C"/>
    <w:styleLink w:val="WWNum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0DAB7FD7"/>
    <w:multiLevelType w:val="multilevel"/>
    <w:tmpl w:val="669E2652"/>
    <w:styleLink w:val="WWNum44"/>
    <w:lvl w:ilvl="0">
      <w:start w:val="1"/>
      <w:numFmt w:val="lowerLetter"/>
      <w:lvlText w:val="%1)"/>
      <w:lvlJc w:val="left"/>
      <w:pPr>
        <w:ind w:left="720" w:hanging="360"/>
      </w:pPr>
      <w:rPr>
        <w:u w:val="none"/>
      </w:rPr>
    </w:lvl>
    <w:lvl w:ilvl="1">
      <w:start w:val="1"/>
      <w:numFmt w:val="lowerRoman"/>
      <w:lvlText w:val="%2)"/>
      <w:lvlJc w:val="right"/>
      <w:pPr>
        <w:ind w:left="1440" w:hanging="360"/>
      </w:pPr>
      <w:rPr>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0DBD339E"/>
    <w:multiLevelType w:val="multilevel"/>
    <w:tmpl w:val="014880A2"/>
    <w:styleLink w:val="NoList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0DE67593"/>
    <w:multiLevelType w:val="multilevel"/>
    <w:tmpl w:val="C87CDB08"/>
    <w:styleLink w:val="WWNum18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0E1F6DEB"/>
    <w:multiLevelType w:val="multilevel"/>
    <w:tmpl w:val="3640BA20"/>
    <w:styleLink w:val="WWNum1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0E296CB9"/>
    <w:multiLevelType w:val="multilevel"/>
    <w:tmpl w:val="6900A440"/>
    <w:styleLink w:val="WWNum381"/>
    <w:lvl w:ilvl="0">
      <w:start w:val="2"/>
      <w:numFmt w:val="decimal"/>
      <w:lvlText w:val="%1"/>
      <w:lvlJc w:val="left"/>
      <w:pPr>
        <w:ind w:left="360" w:hanging="360"/>
      </w:pPr>
      <w:rPr>
        <w:b w:val="0"/>
      </w:r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35" w15:restartNumberingAfterBreak="0">
    <w:nsid w:val="0E504FB3"/>
    <w:multiLevelType w:val="multilevel"/>
    <w:tmpl w:val="93E404A6"/>
    <w:styleLink w:val="WWNum5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6" w15:restartNumberingAfterBreak="0">
    <w:nsid w:val="0E6A208C"/>
    <w:multiLevelType w:val="multilevel"/>
    <w:tmpl w:val="98102EAE"/>
    <w:styleLink w:val="WWNum4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F0721EF"/>
    <w:multiLevelType w:val="multilevel"/>
    <w:tmpl w:val="31ACFE1E"/>
    <w:styleLink w:val="WWNum152"/>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0F515B64"/>
    <w:multiLevelType w:val="multilevel"/>
    <w:tmpl w:val="ABA0C60E"/>
    <w:styleLink w:val="WWNum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0FA54FBA"/>
    <w:multiLevelType w:val="multilevel"/>
    <w:tmpl w:val="93048DD0"/>
    <w:styleLink w:val="WWNum196"/>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0FA72676"/>
    <w:multiLevelType w:val="multilevel"/>
    <w:tmpl w:val="5CD4BDCC"/>
    <w:styleLink w:val="WWNum2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0FFC7143"/>
    <w:multiLevelType w:val="multilevel"/>
    <w:tmpl w:val="B93CE900"/>
    <w:styleLink w:val="WWNum186"/>
    <w:lvl w:ilvl="0">
      <w:start w:val="1"/>
      <w:numFmt w:val="decimal"/>
      <w:lvlText w:val="%1."/>
      <w:lvlJc w:val="left"/>
      <w:pPr>
        <w:ind w:left="720" w:hanging="360"/>
      </w:pPr>
      <w:rPr>
        <w:rFonts w:ascii="Calibri" w:hAnsi="Calibri"/>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10012922"/>
    <w:multiLevelType w:val="multilevel"/>
    <w:tmpl w:val="52002644"/>
    <w:styleLink w:val="WWNum1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0B356DF"/>
    <w:multiLevelType w:val="multilevel"/>
    <w:tmpl w:val="DEACF11C"/>
    <w:styleLink w:val="WWNum45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15:restartNumberingAfterBreak="0">
    <w:nsid w:val="11120B75"/>
    <w:multiLevelType w:val="multilevel"/>
    <w:tmpl w:val="66FAF4B2"/>
    <w:styleLink w:val="WWNum18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113971AC"/>
    <w:multiLevelType w:val="multilevel"/>
    <w:tmpl w:val="4D900132"/>
    <w:styleLink w:val="WWNum61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6" w15:restartNumberingAfterBreak="0">
    <w:nsid w:val="113F4171"/>
    <w:multiLevelType w:val="multilevel"/>
    <w:tmpl w:val="A92A1C0C"/>
    <w:styleLink w:val="WWNum3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114F26FB"/>
    <w:multiLevelType w:val="multilevel"/>
    <w:tmpl w:val="4AB47482"/>
    <w:styleLink w:val="WWNum21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11675548"/>
    <w:multiLevelType w:val="multilevel"/>
    <w:tmpl w:val="F82C412E"/>
    <w:styleLink w:val="WWNum198"/>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116B6590"/>
    <w:multiLevelType w:val="multilevel"/>
    <w:tmpl w:val="006C7A1A"/>
    <w:styleLink w:val="WWNum3"/>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50" w15:restartNumberingAfterBreak="0">
    <w:nsid w:val="11A75ABF"/>
    <w:multiLevelType w:val="multilevel"/>
    <w:tmpl w:val="0F72E85E"/>
    <w:styleLink w:val="WWNum1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13B66124"/>
    <w:multiLevelType w:val="multilevel"/>
    <w:tmpl w:val="C49E7976"/>
    <w:styleLink w:val="WWNum12"/>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2" w15:restartNumberingAfterBreak="0">
    <w:nsid w:val="13D167F6"/>
    <w:multiLevelType w:val="multilevel"/>
    <w:tmpl w:val="06C6350C"/>
    <w:styleLink w:val="WWNum166"/>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rFonts w:ascii="Calibri" w:hAnsi="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b w:val="0"/>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14AF31E5"/>
    <w:multiLevelType w:val="multilevel"/>
    <w:tmpl w:val="D69CBFEC"/>
    <w:styleLink w:val="WWNum9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154E0D70"/>
    <w:multiLevelType w:val="multilevel"/>
    <w:tmpl w:val="686206CA"/>
    <w:styleLink w:val="WWNum16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5" w15:restartNumberingAfterBreak="0">
    <w:nsid w:val="16061C0C"/>
    <w:multiLevelType w:val="multilevel"/>
    <w:tmpl w:val="8048B4A4"/>
    <w:styleLink w:val="WWNum74"/>
    <w:lvl w:ilvl="0">
      <w:start w:val="1"/>
      <w:numFmt w:val="decimal"/>
      <w:lvlText w:val="%1."/>
      <w:lvlJc w:val="left"/>
      <w:pPr>
        <w:ind w:left="720" w:hanging="720"/>
      </w:pPr>
    </w:lvl>
    <w:lvl w:ilvl="1">
      <w:start w:val="1"/>
      <w:numFmt w:val="decimal"/>
      <w:lvlText w:val="%1.%2"/>
      <w:lvlJc w:val="left"/>
      <w:pPr>
        <w:ind w:left="1429" w:hanging="720"/>
      </w:pPr>
      <w:rPr>
        <w:b w:val="0"/>
        <w:sz w:val="24"/>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16520E9C"/>
    <w:multiLevelType w:val="multilevel"/>
    <w:tmpl w:val="3A867508"/>
    <w:styleLink w:val="WWNum8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7" w15:restartNumberingAfterBreak="0">
    <w:nsid w:val="169B72D5"/>
    <w:multiLevelType w:val="multilevel"/>
    <w:tmpl w:val="4B22DA62"/>
    <w:styleLink w:val="WWNum1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16B54D54"/>
    <w:multiLevelType w:val="multilevel"/>
    <w:tmpl w:val="CEE0E032"/>
    <w:styleLink w:val="WWNum16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16FC6AF7"/>
    <w:multiLevelType w:val="multilevel"/>
    <w:tmpl w:val="8CAAD5B2"/>
    <w:styleLink w:val="WWNum15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171C3F9D"/>
    <w:multiLevelType w:val="multilevel"/>
    <w:tmpl w:val="7690D1CE"/>
    <w:styleLink w:val="WWNum6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17A140F2"/>
    <w:multiLevelType w:val="multilevel"/>
    <w:tmpl w:val="959AAD0E"/>
    <w:styleLink w:val="WWNum1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17A43505"/>
    <w:multiLevelType w:val="multilevel"/>
    <w:tmpl w:val="7304CA34"/>
    <w:styleLink w:val="WWNum25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1800684D"/>
    <w:multiLevelType w:val="multilevel"/>
    <w:tmpl w:val="34449AE0"/>
    <w:styleLink w:val="WWNum142"/>
    <w:lvl w:ilvl="0">
      <w:start w:val="1"/>
      <w:numFmt w:val="decimal"/>
      <w:lvlText w:val="%1."/>
      <w:lvlJc w:val="left"/>
      <w:pPr>
        <w:ind w:left="644" w:hanging="359"/>
      </w:pPr>
      <w:rPr>
        <w:rFonts w:ascii="Calibri" w:hAnsi="Calibri"/>
        <w:sz w:val="24"/>
        <w:szCs w:val="24"/>
      </w:rPr>
    </w:lvl>
    <w:lvl w:ilvl="1">
      <w:start w:val="1"/>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rFonts w:ascii="Calibri" w:hAnsi="Calibri"/>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64" w15:restartNumberingAfterBreak="0">
    <w:nsid w:val="18774D67"/>
    <w:multiLevelType w:val="multilevel"/>
    <w:tmpl w:val="52EA5F60"/>
    <w:styleLink w:val="WWNum56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5" w15:restartNumberingAfterBreak="0">
    <w:nsid w:val="18B165E1"/>
    <w:multiLevelType w:val="multilevel"/>
    <w:tmpl w:val="8B0E03F2"/>
    <w:styleLink w:val="WWNum6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18D901BD"/>
    <w:multiLevelType w:val="multilevel"/>
    <w:tmpl w:val="AC2E0E92"/>
    <w:styleLink w:val="WWNum158"/>
    <w:lvl w:ilvl="0">
      <w:numFmt w:val="bullet"/>
      <w:lvlText w:val="●"/>
      <w:lvlJc w:val="left"/>
      <w:pPr>
        <w:ind w:left="726" w:hanging="360"/>
      </w:pPr>
      <w:rPr>
        <w:rFonts w:ascii="Noto Sans Symbols" w:eastAsia="Noto Sans Symbols" w:hAnsi="Noto Sans Symbols" w:cs="Noto Sans Symbols"/>
        <w:b w:val="0"/>
        <w:sz w:val="24"/>
      </w:rPr>
    </w:lvl>
    <w:lvl w:ilvl="1">
      <w:numFmt w:val="bullet"/>
      <w:lvlText w:val="o"/>
      <w:lvlJc w:val="left"/>
      <w:pPr>
        <w:ind w:left="1446" w:hanging="360"/>
      </w:pPr>
      <w:rPr>
        <w:rFonts w:ascii="Courier New" w:eastAsia="Courier New" w:hAnsi="Courier New" w:cs="Courier New"/>
      </w:rPr>
    </w:lvl>
    <w:lvl w:ilvl="2">
      <w:numFmt w:val="bullet"/>
      <w:lvlText w:val="▪"/>
      <w:lvlJc w:val="left"/>
      <w:pPr>
        <w:ind w:left="2166" w:hanging="360"/>
      </w:pPr>
      <w:rPr>
        <w:rFonts w:ascii="Noto Sans Symbols" w:eastAsia="Noto Sans Symbols" w:hAnsi="Noto Sans Symbols" w:cs="Noto Sans Symbols"/>
      </w:rPr>
    </w:lvl>
    <w:lvl w:ilvl="3">
      <w:numFmt w:val="bullet"/>
      <w:lvlText w:val="●"/>
      <w:lvlJc w:val="left"/>
      <w:pPr>
        <w:ind w:left="2886" w:hanging="360"/>
      </w:pPr>
      <w:rPr>
        <w:rFonts w:ascii="Noto Sans Symbols" w:eastAsia="Noto Sans Symbols" w:hAnsi="Noto Sans Symbols" w:cs="Noto Sans Symbols"/>
      </w:rPr>
    </w:lvl>
    <w:lvl w:ilvl="4">
      <w:numFmt w:val="bullet"/>
      <w:lvlText w:val="o"/>
      <w:lvlJc w:val="left"/>
      <w:pPr>
        <w:ind w:left="3606" w:hanging="360"/>
      </w:pPr>
      <w:rPr>
        <w:rFonts w:ascii="Courier New" w:eastAsia="Courier New" w:hAnsi="Courier New" w:cs="Courier New"/>
      </w:rPr>
    </w:lvl>
    <w:lvl w:ilvl="5">
      <w:numFmt w:val="bullet"/>
      <w:lvlText w:val="▪"/>
      <w:lvlJc w:val="left"/>
      <w:pPr>
        <w:ind w:left="4326" w:hanging="360"/>
      </w:pPr>
      <w:rPr>
        <w:rFonts w:ascii="Noto Sans Symbols" w:eastAsia="Noto Sans Symbols" w:hAnsi="Noto Sans Symbols" w:cs="Noto Sans Symbols"/>
      </w:rPr>
    </w:lvl>
    <w:lvl w:ilvl="6">
      <w:numFmt w:val="bullet"/>
      <w:lvlText w:val="●"/>
      <w:lvlJc w:val="left"/>
      <w:pPr>
        <w:ind w:left="5046" w:hanging="360"/>
      </w:pPr>
      <w:rPr>
        <w:rFonts w:ascii="Noto Sans Symbols" w:eastAsia="Noto Sans Symbols" w:hAnsi="Noto Sans Symbols" w:cs="Noto Sans Symbols"/>
      </w:rPr>
    </w:lvl>
    <w:lvl w:ilvl="7">
      <w:numFmt w:val="bullet"/>
      <w:lvlText w:val="o"/>
      <w:lvlJc w:val="left"/>
      <w:pPr>
        <w:ind w:left="5766" w:hanging="360"/>
      </w:pPr>
      <w:rPr>
        <w:rFonts w:ascii="Courier New" w:eastAsia="Courier New" w:hAnsi="Courier New" w:cs="Courier New"/>
      </w:rPr>
    </w:lvl>
    <w:lvl w:ilvl="8">
      <w:numFmt w:val="bullet"/>
      <w:lvlText w:val="▪"/>
      <w:lvlJc w:val="left"/>
      <w:pPr>
        <w:ind w:left="6486" w:hanging="360"/>
      </w:pPr>
      <w:rPr>
        <w:rFonts w:ascii="Noto Sans Symbols" w:eastAsia="Noto Sans Symbols" w:hAnsi="Noto Sans Symbols" w:cs="Noto Sans Symbols"/>
      </w:rPr>
    </w:lvl>
  </w:abstractNum>
  <w:abstractNum w:abstractNumId="67" w15:restartNumberingAfterBreak="0">
    <w:nsid w:val="1A60004C"/>
    <w:multiLevelType w:val="multilevel"/>
    <w:tmpl w:val="0C0A38E2"/>
    <w:styleLink w:val="WWNum25"/>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8" w15:restartNumberingAfterBreak="0">
    <w:nsid w:val="1A770FB0"/>
    <w:multiLevelType w:val="multilevel"/>
    <w:tmpl w:val="0062F4FC"/>
    <w:styleLink w:val="WWNum52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9" w15:restartNumberingAfterBreak="0">
    <w:nsid w:val="1A7F2B91"/>
    <w:multiLevelType w:val="multilevel"/>
    <w:tmpl w:val="05865F3A"/>
    <w:styleLink w:val="WWNum199"/>
    <w:lvl w:ilvl="0">
      <w:numFmt w:val="bullet"/>
      <w:lvlText w:val="●"/>
      <w:lvlJc w:val="left"/>
      <w:pPr>
        <w:ind w:left="2160" w:hanging="360"/>
      </w:pPr>
      <w:rPr>
        <w:rFonts w:ascii="Calibri" w:hAnsi="Calibri"/>
        <w:sz w:val="24"/>
        <w:u w:val="none"/>
      </w:rPr>
    </w:lvl>
    <w:lvl w:ilvl="1">
      <w:numFmt w:val="bullet"/>
      <w:lvlText w:val="○"/>
      <w:lvlJc w:val="left"/>
      <w:pPr>
        <w:ind w:left="2880" w:hanging="360"/>
      </w:pPr>
      <w:rPr>
        <w:u w:val="none"/>
      </w:rPr>
    </w:lvl>
    <w:lvl w:ilvl="2">
      <w:numFmt w:val="bullet"/>
      <w:lvlText w:val="■"/>
      <w:lvlJc w:val="left"/>
      <w:pPr>
        <w:ind w:left="3600" w:hanging="360"/>
      </w:pPr>
      <w:rPr>
        <w:u w:val="none"/>
      </w:rPr>
    </w:lvl>
    <w:lvl w:ilvl="3">
      <w:numFmt w:val="bullet"/>
      <w:lvlText w:val="●"/>
      <w:lvlJc w:val="left"/>
      <w:pPr>
        <w:ind w:left="4320" w:hanging="360"/>
      </w:pPr>
      <w:rPr>
        <w:u w:val="none"/>
      </w:rPr>
    </w:lvl>
    <w:lvl w:ilvl="4">
      <w:numFmt w:val="bullet"/>
      <w:lvlText w:val="○"/>
      <w:lvlJc w:val="left"/>
      <w:pPr>
        <w:ind w:left="5040" w:hanging="360"/>
      </w:pPr>
      <w:rPr>
        <w:u w:val="none"/>
      </w:rPr>
    </w:lvl>
    <w:lvl w:ilvl="5">
      <w:numFmt w:val="bullet"/>
      <w:lvlText w:val="■"/>
      <w:lvlJc w:val="left"/>
      <w:pPr>
        <w:ind w:left="5760" w:hanging="360"/>
      </w:pPr>
      <w:rPr>
        <w:u w:val="none"/>
      </w:rPr>
    </w:lvl>
    <w:lvl w:ilvl="6">
      <w:numFmt w:val="bullet"/>
      <w:lvlText w:val="●"/>
      <w:lvlJc w:val="left"/>
      <w:pPr>
        <w:ind w:left="6480" w:hanging="360"/>
      </w:pPr>
      <w:rPr>
        <w:u w:val="none"/>
      </w:rPr>
    </w:lvl>
    <w:lvl w:ilvl="7">
      <w:numFmt w:val="bullet"/>
      <w:lvlText w:val="○"/>
      <w:lvlJc w:val="left"/>
      <w:pPr>
        <w:ind w:left="7200" w:hanging="360"/>
      </w:pPr>
      <w:rPr>
        <w:u w:val="none"/>
      </w:rPr>
    </w:lvl>
    <w:lvl w:ilvl="8">
      <w:numFmt w:val="bullet"/>
      <w:lvlText w:val="■"/>
      <w:lvlJc w:val="left"/>
      <w:pPr>
        <w:ind w:left="7920" w:hanging="360"/>
      </w:pPr>
      <w:rPr>
        <w:u w:val="none"/>
      </w:rPr>
    </w:lvl>
  </w:abstractNum>
  <w:abstractNum w:abstractNumId="70" w15:restartNumberingAfterBreak="0">
    <w:nsid w:val="1ACE04E0"/>
    <w:multiLevelType w:val="multilevel"/>
    <w:tmpl w:val="466620A2"/>
    <w:styleLink w:val="WWNum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1BF95312"/>
    <w:multiLevelType w:val="multilevel"/>
    <w:tmpl w:val="3F1C8484"/>
    <w:styleLink w:val="WWNum1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1C77333F"/>
    <w:multiLevelType w:val="multilevel"/>
    <w:tmpl w:val="800A6C0E"/>
    <w:styleLink w:val="WWNum178"/>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73" w15:restartNumberingAfterBreak="0">
    <w:nsid w:val="1CB04797"/>
    <w:multiLevelType w:val="multilevel"/>
    <w:tmpl w:val="73E0DDDE"/>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4" w15:restartNumberingAfterBreak="0">
    <w:nsid w:val="1CC85884"/>
    <w:multiLevelType w:val="multilevel"/>
    <w:tmpl w:val="223251FE"/>
    <w:styleLink w:val="WWNum15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5" w15:restartNumberingAfterBreak="0">
    <w:nsid w:val="1D1C66C7"/>
    <w:multiLevelType w:val="multilevel"/>
    <w:tmpl w:val="43AC95C6"/>
    <w:styleLink w:val="WWNum42"/>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76" w15:restartNumberingAfterBreak="0">
    <w:nsid w:val="1D351F65"/>
    <w:multiLevelType w:val="multilevel"/>
    <w:tmpl w:val="24A64368"/>
    <w:styleLink w:val="WWNum3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1D5D29C4"/>
    <w:multiLevelType w:val="multilevel"/>
    <w:tmpl w:val="01BA84EE"/>
    <w:styleLink w:val="WWNum22"/>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78" w15:restartNumberingAfterBreak="0">
    <w:nsid w:val="1DF14F3D"/>
    <w:multiLevelType w:val="multilevel"/>
    <w:tmpl w:val="4D784B4E"/>
    <w:styleLink w:val="WWNum7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9" w15:restartNumberingAfterBreak="0">
    <w:nsid w:val="1DF74DC7"/>
    <w:multiLevelType w:val="multilevel"/>
    <w:tmpl w:val="FC32BFD0"/>
    <w:styleLink w:val="WWNum91"/>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0" w15:restartNumberingAfterBreak="0">
    <w:nsid w:val="1F85764B"/>
    <w:multiLevelType w:val="multilevel"/>
    <w:tmpl w:val="CAEE997A"/>
    <w:styleLink w:val="WWNum180"/>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81" w15:restartNumberingAfterBreak="0">
    <w:nsid w:val="1FE9619F"/>
    <w:multiLevelType w:val="multilevel"/>
    <w:tmpl w:val="C8643A52"/>
    <w:styleLink w:val="WWNum20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2" w15:restartNumberingAfterBreak="0">
    <w:nsid w:val="202E4498"/>
    <w:multiLevelType w:val="multilevel"/>
    <w:tmpl w:val="9B9418E8"/>
    <w:styleLink w:val="WWNum20"/>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b/>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20A63168"/>
    <w:multiLevelType w:val="multilevel"/>
    <w:tmpl w:val="2D76776E"/>
    <w:styleLink w:val="WWNum59"/>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4" w15:restartNumberingAfterBreak="0">
    <w:nsid w:val="21284573"/>
    <w:multiLevelType w:val="multilevel"/>
    <w:tmpl w:val="0E6A4840"/>
    <w:styleLink w:val="WWNum20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21920E47"/>
    <w:multiLevelType w:val="multilevel"/>
    <w:tmpl w:val="E0A84F56"/>
    <w:styleLink w:val="WWNum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21DE72AC"/>
    <w:multiLevelType w:val="multilevel"/>
    <w:tmpl w:val="125E223E"/>
    <w:styleLink w:val="WWNum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222A5EF4"/>
    <w:multiLevelType w:val="multilevel"/>
    <w:tmpl w:val="1444EF18"/>
    <w:styleLink w:val="WWNum161"/>
    <w:lvl w:ilvl="0">
      <w:start w:val="1"/>
      <w:numFmt w:val="decimal"/>
      <w:lvlText w:val="%1."/>
      <w:lvlJc w:val="left"/>
      <w:pPr>
        <w:ind w:left="566" w:hanging="359"/>
      </w:pPr>
      <w:rPr>
        <w:u w:val="none"/>
      </w:rPr>
    </w:lvl>
    <w:lvl w:ilvl="1">
      <w:start w:val="1"/>
      <w:numFmt w:val="lowerLetter"/>
      <w:lvlText w:val="%2."/>
      <w:lvlJc w:val="left"/>
      <w:pPr>
        <w:ind w:left="1440" w:hanging="360"/>
      </w:pPr>
      <w:rPr>
        <w:rFonts w:ascii="Calibri" w:hAnsi="Calibri"/>
        <w:b/>
        <w:color w:val="0000FF"/>
        <w:sz w:val="24"/>
        <w:szCs w:val="24"/>
        <w:u w:val="none"/>
      </w:rPr>
    </w:lvl>
    <w:lvl w:ilvl="2">
      <w:start w:val="1"/>
      <w:numFmt w:val="lowerRoman"/>
      <w:lvlText w:val="%3."/>
      <w:lvlJc w:val="right"/>
      <w:pPr>
        <w:ind w:left="2160" w:hanging="360"/>
      </w:pPr>
      <w:rPr>
        <w:rFonts w:ascii="Calibri" w:eastAsia="Arial" w:hAnsi="Calibri" w:cs="Arial"/>
        <w:b w:val="0"/>
        <w:sz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222C2FE8"/>
    <w:multiLevelType w:val="multilevel"/>
    <w:tmpl w:val="19C27724"/>
    <w:styleLink w:val="WWNum27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225B288F"/>
    <w:multiLevelType w:val="multilevel"/>
    <w:tmpl w:val="4030F596"/>
    <w:styleLink w:val="WWNum55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0" w15:restartNumberingAfterBreak="0">
    <w:nsid w:val="229847F8"/>
    <w:multiLevelType w:val="multilevel"/>
    <w:tmpl w:val="6E16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3616DDE"/>
    <w:multiLevelType w:val="multilevel"/>
    <w:tmpl w:val="3F0E8AF4"/>
    <w:styleLink w:val="WWNum106"/>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2" w15:restartNumberingAfterBreak="0">
    <w:nsid w:val="243373CD"/>
    <w:multiLevelType w:val="multilevel"/>
    <w:tmpl w:val="9558D440"/>
    <w:styleLink w:val="WWNum96"/>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3" w15:restartNumberingAfterBreak="0">
    <w:nsid w:val="246F73CC"/>
    <w:multiLevelType w:val="multilevel"/>
    <w:tmpl w:val="5776CDFA"/>
    <w:styleLink w:val="WWNum3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2479010C"/>
    <w:multiLevelType w:val="multilevel"/>
    <w:tmpl w:val="A85A2CF4"/>
    <w:styleLink w:val="WWNum14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5" w15:restartNumberingAfterBreak="0">
    <w:nsid w:val="251C6C00"/>
    <w:multiLevelType w:val="multilevel"/>
    <w:tmpl w:val="234EC6A4"/>
    <w:styleLink w:val="WWNum101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96" w15:restartNumberingAfterBreak="0">
    <w:nsid w:val="254748C0"/>
    <w:multiLevelType w:val="multilevel"/>
    <w:tmpl w:val="6CBE40C6"/>
    <w:styleLink w:val="WWNum17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7" w15:restartNumberingAfterBreak="0">
    <w:nsid w:val="259E5594"/>
    <w:multiLevelType w:val="multilevel"/>
    <w:tmpl w:val="9F18D6B4"/>
    <w:styleLink w:val="WWNum15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260C445B"/>
    <w:multiLevelType w:val="multilevel"/>
    <w:tmpl w:val="16040D94"/>
    <w:styleLink w:val="WWNum26"/>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9" w15:restartNumberingAfterBreak="0">
    <w:nsid w:val="26CB6D6C"/>
    <w:multiLevelType w:val="multilevel"/>
    <w:tmpl w:val="23CA4314"/>
    <w:styleLink w:val="WWNum57"/>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00" w15:restartNumberingAfterBreak="0">
    <w:nsid w:val="274410DC"/>
    <w:multiLevelType w:val="multilevel"/>
    <w:tmpl w:val="EC20180A"/>
    <w:styleLink w:val="WWNum20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1" w15:restartNumberingAfterBreak="0">
    <w:nsid w:val="28197418"/>
    <w:multiLevelType w:val="multilevel"/>
    <w:tmpl w:val="10FCDD86"/>
    <w:styleLink w:val="WWNum1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287B4151"/>
    <w:multiLevelType w:val="multilevel"/>
    <w:tmpl w:val="09069E16"/>
    <w:styleLink w:val="WWNum112"/>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3" w15:restartNumberingAfterBreak="0">
    <w:nsid w:val="28A20637"/>
    <w:multiLevelType w:val="multilevel"/>
    <w:tmpl w:val="3E1AC94A"/>
    <w:styleLink w:val="WWNum1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28DC338C"/>
    <w:multiLevelType w:val="hybridMultilevel"/>
    <w:tmpl w:val="66F8C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292F39C4"/>
    <w:multiLevelType w:val="multilevel"/>
    <w:tmpl w:val="989052CA"/>
    <w:styleLink w:val="WWNum5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06" w15:restartNumberingAfterBreak="0">
    <w:nsid w:val="29B12CD4"/>
    <w:multiLevelType w:val="multilevel"/>
    <w:tmpl w:val="050C130A"/>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7" w15:restartNumberingAfterBreak="0">
    <w:nsid w:val="2A414D3A"/>
    <w:multiLevelType w:val="multilevel"/>
    <w:tmpl w:val="FFE0F530"/>
    <w:styleLink w:val="WWNum184"/>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8" w15:restartNumberingAfterBreak="0">
    <w:nsid w:val="2A7C7F02"/>
    <w:multiLevelType w:val="multilevel"/>
    <w:tmpl w:val="7E1215FC"/>
    <w:styleLink w:val="WWNum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09" w15:restartNumberingAfterBreak="0">
    <w:nsid w:val="2A857889"/>
    <w:multiLevelType w:val="multilevel"/>
    <w:tmpl w:val="00E477AC"/>
    <w:styleLink w:val="WWNum1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2AB82148"/>
    <w:multiLevelType w:val="multilevel"/>
    <w:tmpl w:val="067295CA"/>
    <w:styleLink w:val="WWNum190"/>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1" w15:restartNumberingAfterBreak="0">
    <w:nsid w:val="2B3A021E"/>
    <w:multiLevelType w:val="multilevel"/>
    <w:tmpl w:val="E050D8EA"/>
    <w:styleLink w:val="WWNum42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2" w15:restartNumberingAfterBreak="0">
    <w:nsid w:val="2B540322"/>
    <w:multiLevelType w:val="multilevel"/>
    <w:tmpl w:val="B10CC9AC"/>
    <w:styleLink w:val="WWNum8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3" w15:restartNumberingAfterBreak="0">
    <w:nsid w:val="2B6467F4"/>
    <w:multiLevelType w:val="multilevel"/>
    <w:tmpl w:val="A78E7F9A"/>
    <w:styleLink w:val="WWNum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14" w15:restartNumberingAfterBreak="0">
    <w:nsid w:val="2B9406E6"/>
    <w:multiLevelType w:val="multilevel"/>
    <w:tmpl w:val="AE50B43A"/>
    <w:styleLink w:val="WWNum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2BA630B8"/>
    <w:multiLevelType w:val="multilevel"/>
    <w:tmpl w:val="79F05382"/>
    <w:styleLink w:val="LFO5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6" w15:restartNumberingAfterBreak="0">
    <w:nsid w:val="2C1E415A"/>
    <w:multiLevelType w:val="multilevel"/>
    <w:tmpl w:val="DBF875B8"/>
    <w:styleLink w:val="WWNum107"/>
    <w:lvl w:ilvl="0">
      <w:start w:val="1"/>
      <w:numFmt w:val="lowerLetter"/>
      <w:lvlText w:val="%1."/>
      <w:lvlJc w:val="left"/>
      <w:pPr>
        <w:ind w:left="2880" w:hanging="360"/>
      </w:pPr>
      <w:rPr>
        <w:rFonts w:ascii="Calibri" w:hAnsi="Calibri"/>
        <w:b w:val="0"/>
        <w:sz w:val="24"/>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17" w15:restartNumberingAfterBreak="0">
    <w:nsid w:val="2C9871C5"/>
    <w:multiLevelType w:val="multilevel"/>
    <w:tmpl w:val="06DA422A"/>
    <w:lvl w:ilvl="0">
      <w:start w:val="1"/>
      <w:numFmt w:val="decimal"/>
      <w:lvlText w:val="%1."/>
      <w:lvlJc w:val="left"/>
      <w:pPr>
        <w:ind w:left="720" w:hanging="720"/>
      </w:pPr>
      <w:rPr>
        <w:smallCaps w:val="0"/>
      </w:rPr>
    </w:lvl>
    <w:lvl w:ilvl="1">
      <w:start w:val="1"/>
      <w:numFmt w:val="decimal"/>
      <w:lvlText w:val="%1.%2"/>
      <w:lvlJc w:val="left"/>
      <w:pPr>
        <w:ind w:left="1429" w:hanging="720"/>
      </w:pPr>
      <w:rPr>
        <w:smallCaps w:val="0"/>
        <w:sz w:val="22"/>
        <w:szCs w:val="22"/>
      </w:rPr>
    </w:lvl>
    <w:lvl w:ilvl="2">
      <w:start w:val="1"/>
      <w:numFmt w:val="decimal"/>
      <w:lvlText w:val="%1.%2.%3"/>
      <w:lvlJc w:val="left"/>
      <w:pPr>
        <w:ind w:left="1800" w:hanging="1080"/>
      </w:pPr>
      <w:rPr>
        <w:b w:val="0"/>
        <w:smallCaps w:val="0"/>
        <w:sz w:val="22"/>
        <w:szCs w:val="22"/>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8" w15:restartNumberingAfterBreak="0">
    <w:nsid w:val="2CAA2C66"/>
    <w:multiLevelType w:val="multilevel"/>
    <w:tmpl w:val="080E6A56"/>
    <w:styleLink w:val="WWNum1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9" w15:restartNumberingAfterBreak="0">
    <w:nsid w:val="2CF85EE1"/>
    <w:multiLevelType w:val="multilevel"/>
    <w:tmpl w:val="754C7A7A"/>
    <w:styleLink w:val="WWNum711"/>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0" w15:restartNumberingAfterBreak="0">
    <w:nsid w:val="2D2822C1"/>
    <w:multiLevelType w:val="multilevel"/>
    <w:tmpl w:val="DB40B8A2"/>
    <w:styleLink w:val="WWNum54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2D57166E"/>
    <w:multiLevelType w:val="multilevel"/>
    <w:tmpl w:val="436CF81A"/>
    <w:styleLink w:val="WWNum18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2" w15:restartNumberingAfterBreak="0">
    <w:nsid w:val="2E1056B5"/>
    <w:multiLevelType w:val="multilevel"/>
    <w:tmpl w:val="5C1629D6"/>
    <w:styleLink w:val="WWNum1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2EBA49E5"/>
    <w:multiLevelType w:val="multilevel"/>
    <w:tmpl w:val="599AC4E8"/>
    <w:styleLink w:val="WWNum46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4" w15:restartNumberingAfterBreak="0">
    <w:nsid w:val="2F2A2C88"/>
    <w:multiLevelType w:val="multilevel"/>
    <w:tmpl w:val="1B68BBE4"/>
    <w:styleLink w:val="WWNum17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5" w15:restartNumberingAfterBreak="0">
    <w:nsid w:val="2F9471C8"/>
    <w:multiLevelType w:val="multilevel"/>
    <w:tmpl w:val="B83415E6"/>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3060181D"/>
    <w:multiLevelType w:val="multilevel"/>
    <w:tmpl w:val="842AD36E"/>
    <w:styleLink w:val="WWNum69"/>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7" w15:restartNumberingAfterBreak="0">
    <w:nsid w:val="30963733"/>
    <w:multiLevelType w:val="multilevel"/>
    <w:tmpl w:val="B486F86A"/>
    <w:styleLink w:val="WWNum175"/>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28" w15:restartNumberingAfterBreak="0">
    <w:nsid w:val="30E919B7"/>
    <w:multiLevelType w:val="multilevel"/>
    <w:tmpl w:val="865E6B18"/>
    <w:styleLink w:val="WWNum6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9" w15:restartNumberingAfterBreak="0">
    <w:nsid w:val="31F826C1"/>
    <w:multiLevelType w:val="multilevel"/>
    <w:tmpl w:val="D62E4DCE"/>
    <w:styleLink w:val="NoList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0" w15:restartNumberingAfterBreak="0">
    <w:nsid w:val="327B4C79"/>
    <w:multiLevelType w:val="multilevel"/>
    <w:tmpl w:val="13A038E2"/>
    <w:styleLink w:val="WWNum1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33603337"/>
    <w:multiLevelType w:val="multilevel"/>
    <w:tmpl w:val="FB406008"/>
    <w:styleLink w:val="WWNum1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339173A3"/>
    <w:multiLevelType w:val="multilevel"/>
    <w:tmpl w:val="EE20C344"/>
    <w:styleLink w:val="WWNum7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33CC6232"/>
    <w:multiLevelType w:val="multilevel"/>
    <w:tmpl w:val="C6A401FE"/>
    <w:styleLink w:val="LFO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4" w15:restartNumberingAfterBreak="0">
    <w:nsid w:val="346009F5"/>
    <w:multiLevelType w:val="multilevel"/>
    <w:tmpl w:val="656672D2"/>
    <w:styleLink w:val="WWNum4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35" w15:restartNumberingAfterBreak="0">
    <w:nsid w:val="34BF3328"/>
    <w:multiLevelType w:val="multilevel"/>
    <w:tmpl w:val="9FFAD3B4"/>
    <w:styleLink w:val="WWNum77"/>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6" w15:restartNumberingAfterBreak="0">
    <w:nsid w:val="35454AD0"/>
    <w:multiLevelType w:val="multilevel"/>
    <w:tmpl w:val="CA4E9EDA"/>
    <w:styleLink w:val="WWNum1511"/>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b w:val="0"/>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37" w15:restartNumberingAfterBreak="0">
    <w:nsid w:val="35F65F84"/>
    <w:multiLevelType w:val="multilevel"/>
    <w:tmpl w:val="414EC404"/>
    <w:styleLink w:val="WWNum3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rFonts w:ascii="Calibri" w:hAnsi="Calibri"/>
        <w:b w:val="0"/>
        <w:i w:val="0"/>
        <w:caps w:val="0"/>
        <w:smallCaps w:val="0"/>
        <w:strike w:val="0"/>
        <w:dstrike w:val="0"/>
        <w:color w:val="000000"/>
        <w:position w:val="0"/>
        <w:sz w:val="24"/>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8" w15:restartNumberingAfterBreak="0">
    <w:nsid w:val="362431C7"/>
    <w:multiLevelType w:val="multilevel"/>
    <w:tmpl w:val="DD14E5C4"/>
    <w:styleLink w:val="WWNum2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9" w15:restartNumberingAfterBreak="0">
    <w:nsid w:val="36F92EB9"/>
    <w:multiLevelType w:val="multilevel"/>
    <w:tmpl w:val="7CAA2278"/>
    <w:styleLink w:val="WWNum49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0" w15:restartNumberingAfterBreak="0">
    <w:nsid w:val="37E46D9B"/>
    <w:multiLevelType w:val="multilevel"/>
    <w:tmpl w:val="461890E6"/>
    <w:styleLink w:val="WWNum165"/>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41" w15:restartNumberingAfterBreak="0">
    <w:nsid w:val="37F90E7D"/>
    <w:multiLevelType w:val="multilevel"/>
    <w:tmpl w:val="E87A2C22"/>
    <w:styleLink w:val="WWNum1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37FB4454"/>
    <w:multiLevelType w:val="multilevel"/>
    <w:tmpl w:val="383CCB6A"/>
    <w:styleLink w:val="WWNum18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3" w15:restartNumberingAfterBreak="0">
    <w:nsid w:val="382B0734"/>
    <w:multiLevelType w:val="multilevel"/>
    <w:tmpl w:val="FE907D46"/>
    <w:styleLink w:val="WWNum3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4" w15:restartNumberingAfterBreak="0">
    <w:nsid w:val="3832157A"/>
    <w:multiLevelType w:val="multilevel"/>
    <w:tmpl w:val="2AF43CCE"/>
    <w:styleLink w:val="WWNum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5" w15:restartNumberingAfterBreak="0">
    <w:nsid w:val="390079D8"/>
    <w:multiLevelType w:val="multilevel"/>
    <w:tmpl w:val="5BCAE782"/>
    <w:styleLink w:val="WWNum34"/>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394E137A"/>
    <w:multiLevelType w:val="multilevel"/>
    <w:tmpl w:val="CC5A3BF0"/>
    <w:styleLink w:val="WWNum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eastAsia="Calibri" w:cs="Calibri"/>
        <w:b w:val="0"/>
        <w:caps w:val="0"/>
        <w:smallCaps w:val="0"/>
        <w:sz w:val="22"/>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47" w15:restartNumberingAfterBreak="0">
    <w:nsid w:val="3A731722"/>
    <w:multiLevelType w:val="multilevel"/>
    <w:tmpl w:val="36CE05C0"/>
    <w:styleLink w:val="WWNum3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8" w15:restartNumberingAfterBreak="0">
    <w:nsid w:val="3BCF3BB3"/>
    <w:multiLevelType w:val="multilevel"/>
    <w:tmpl w:val="FAA65698"/>
    <w:styleLink w:val="WWNum1111"/>
    <w:lvl w:ilvl="0">
      <w:start w:val="1"/>
      <w:numFmt w:val="lowerLetter"/>
      <w:lvlText w:val="(%1)"/>
      <w:lvlJc w:val="left"/>
      <w:pPr>
        <w:ind w:left="2160" w:hanging="360"/>
      </w:pPr>
      <w:rPr>
        <w:rFonts w:ascii="Calibri" w:hAnsi="Calibri"/>
        <w:sz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49" w15:restartNumberingAfterBreak="0">
    <w:nsid w:val="3BE32CB9"/>
    <w:multiLevelType w:val="hybridMultilevel"/>
    <w:tmpl w:val="A1D8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3C0C4A8D"/>
    <w:multiLevelType w:val="multilevel"/>
    <w:tmpl w:val="6E32FCB4"/>
    <w:styleLink w:val="WWNum34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1" w15:restartNumberingAfterBreak="0">
    <w:nsid w:val="3C8910EB"/>
    <w:multiLevelType w:val="multilevel"/>
    <w:tmpl w:val="8F402334"/>
    <w:styleLink w:val="WWNum6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sz w:val="24"/>
      </w:rPr>
    </w:lvl>
    <w:lvl w:ilvl="3">
      <w:start w:val="1"/>
      <w:numFmt w:val="decimal"/>
      <w:lvlText w:val="%1.%2.%3.%4"/>
      <w:lvlJc w:val="left"/>
      <w:pPr>
        <w:ind w:left="720" w:hanging="720"/>
      </w:pPr>
      <w:rPr>
        <w:b w:val="0"/>
        <w:color w:val="000000"/>
        <w:sz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3D413846"/>
    <w:multiLevelType w:val="multilevel"/>
    <w:tmpl w:val="2FE86752"/>
    <w:styleLink w:val="WWNum92"/>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3" w15:restartNumberingAfterBreak="0">
    <w:nsid w:val="3DA17A82"/>
    <w:multiLevelType w:val="multilevel"/>
    <w:tmpl w:val="3ABC98F6"/>
    <w:styleLink w:val="WWNum29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3DCE384C"/>
    <w:multiLevelType w:val="multilevel"/>
    <w:tmpl w:val="10E09CB0"/>
    <w:styleLink w:val="WWNum50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5" w15:restartNumberingAfterBreak="0">
    <w:nsid w:val="3DE00E32"/>
    <w:multiLevelType w:val="multilevel"/>
    <w:tmpl w:val="A11E6970"/>
    <w:styleLink w:val="WWNum19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6" w15:restartNumberingAfterBreak="0">
    <w:nsid w:val="3E4A581C"/>
    <w:multiLevelType w:val="multilevel"/>
    <w:tmpl w:val="F86019CE"/>
    <w:styleLink w:val="WWNum2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7" w15:restartNumberingAfterBreak="0">
    <w:nsid w:val="3ED95877"/>
    <w:multiLevelType w:val="multilevel"/>
    <w:tmpl w:val="4E9AE256"/>
    <w:styleLink w:val="LFO1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8" w15:restartNumberingAfterBreak="0">
    <w:nsid w:val="3F0D09D5"/>
    <w:multiLevelType w:val="multilevel"/>
    <w:tmpl w:val="A3707E46"/>
    <w:styleLink w:val="WWNum19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9" w15:restartNumberingAfterBreak="0">
    <w:nsid w:val="3F4E4D73"/>
    <w:multiLevelType w:val="multilevel"/>
    <w:tmpl w:val="DA687E7C"/>
    <w:styleLink w:val="WWNum39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60" w15:restartNumberingAfterBreak="0">
    <w:nsid w:val="3F8A5048"/>
    <w:multiLevelType w:val="multilevel"/>
    <w:tmpl w:val="1EA4E0CA"/>
    <w:styleLink w:val="WWNum1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3F8A5101"/>
    <w:multiLevelType w:val="multilevel"/>
    <w:tmpl w:val="BCEE8A16"/>
    <w:styleLink w:val="WWNum47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2" w15:restartNumberingAfterBreak="0">
    <w:nsid w:val="3FC7049E"/>
    <w:multiLevelType w:val="multilevel"/>
    <w:tmpl w:val="8CDA01EE"/>
    <w:styleLink w:val="WWNum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15:restartNumberingAfterBreak="0">
    <w:nsid w:val="3FCA6EBF"/>
    <w:multiLevelType w:val="multilevel"/>
    <w:tmpl w:val="DD0EE39C"/>
    <w:styleLink w:val="WWNum1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40CE5CD4"/>
    <w:multiLevelType w:val="multilevel"/>
    <w:tmpl w:val="FA18F794"/>
    <w:styleLink w:val="WWNum32"/>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5" w15:restartNumberingAfterBreak="0">
    <w:nsid w:val="40ED72E8"/>
    <w:multiLevelType w:val="multilevel"/>
    <w:tmpl w:val="0CA0BEDA"/>
    <w:styleLink w:val="WWNum5"/>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66" w15:restartNumberingAfterBreak="0">
    <w:nsid w:val="41620318"/>
    <w:multiLevelType w:val="multilevel"/>
    <w:tmpl w:val="E2402C04"/>
    <w:styleLink w:val="WWNum82"/>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7" w15:restartNumberingAfterBreak="0">
    <w:nsid w:val="41F10CD8"/>
    <w:multiLevelType w:val="multilevel"/>
    <w:tmpl w:val="F126FBE8"/>
    <w:styleLink w:val="WWNum71"/>
    <w:lvl w:ilvl="0">
      <w:start w:val="1"/>
      <w:numFmt w:val="decimal"/>
      <w:lvlText w:val="%1."/>
      <w:lvlJc w:val="left"/>
      <w:pPr>
        <w:ind w:left="720" w:hanging="360"/>
      </w:pPr>
      <w:rPr>
        <w:rFonts w:ascii="Calibri" w:hAnsi="Calibri"/>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8" w15:restartNumberingAfterBreak="0">
    <w:nsid w:val="42C83E3E"/>
    <w:multiLevelType w:val="multilevel"/>
    <w:tmpl w:val="19A6482E"/>
    <w:styleLink w:val="WWNum43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9" w15:restartNumberingAfterBreak="0">
    <w:nsid w:val="436702D6"/>
    <w:multiLevelType w:val="multilevel"/>
    <w:tmpl w:val="E108AA36"/>
    <w:styleLink w:val="WWNum51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0" w15:restartNumberingAfterBreak="0">
    <w:nsid w:val="43F96EBF"/>
    <w:multiLevelType w:val="multilevel"/>
    <w:tmpl w:val="D730C9D4"/>
    <w:styleLink w:val="WWNum1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1" w15:restartNumberingAfterBreak="0">
    <w:nsid w:val="441223B1"/>
    <w:multiLevelType w:val="multilevel"/>
    <w:tmpl w:val="FC7A7188"/>
    <w:styleLink w:val="WWNum195"/>
    <w:lvl w:ilvl="0">
      <w:start w:val="1"/>
      <w:numFmt w:val="decimal"/>
      <w:lvlText w:val="%1."/>
      <w:lvlJc w:val="left"/>
      <w:pPr>
        <w:ind w:left="720" w:hanging="360"/>
      </w:p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72" w15:restartNumberingAfterBreak="0">
    <w:nsid w:val="44192A09"/>
    <w:multiLevelType w:val="multilevel"/>
    <w:tmpl w:val="B6B4A6A6"/>
    <w:styleLink w:val="WWNum53"/>
    <w:lvl w:ilvl="0">
      <w:start w:val="2"/>
      <w:numFmt w:val="decimal"/>
      <w:lvlText w:val="%1."/>
      <w:lvlJc w:val="left"/>
      <w:pPr>
        <w:ind w:left="360" w:hanging="360"/>
      </w:pPr>
      <w:rPr>
        <w:b w:val="0"/>
        <w:i w:val="0"/>
        <w:caps w:val="0"/>
        <w:smallCaps w:val="0"/>
        <w:strike w:val="0"/>
        <w:dstrike w:val="0"/>
        <w:color w:val="000000"/>
        <w:position w:val="0"/>
        <w:u w:val="none"/>
        <w:vertAlign w:val="baseline"/>
      </w:rPr>
    </w:lvl>
    <w:lvl w:ilvl="1">
      <w:start w:val="1"/>
      <w:numFmt w:val="decimal"/>
      <w:lvlText w:val="%1.%2"/>
      <w:lvlJc w:val="left"/>
      <w:pPr>
        <w:ind w:left="1353" w:hanging="359"/>
      </w:pPr>
      <w:rPr>
        <w:b w:val="0"/>
        <w:i w:val="0"/>
        <w:caps w:val="0"/>
        <w:smallCaps w:val="0"/>
        <w:strike w:val="0"/>
        <w:dstrike w:val="0"/>
        <w:color w:val="000000"/>
        <w:position w:val="0"/>
        <w:sz w:val="24"/>
        <w:u w:val="none"/>
        <w:vertAlign w:val="baseline"/>
      </w:rPr>
    </w:lvl>
    <w:lvl w:ilvl="2">
      <w:start w:val="1"/>
      <w:numFmt w:val="decimal"/>
      <w:lvlText w:val="%1.%2.%3"/>
      <w:lvlJc w:val="left"/>
      <w:pPr>
        <w:ind w:left="1713" w:hanging="719"/>
      </w:pPr>
      <w:rPr>
        <w:b w:val="0"/>
        <w:i w:val="0"/>
        <w:caps w:val="0"/>
        <w:smallCaps w:val="0"/>
        <w:strike w:val="0"/>
        <w:dstrike w:val="0"/>
        <w:color w:val="000000"/>
        <w:position w:val="0"/>
        <w:sz w:val="24"/>
        <w:u w:val="none"/>
        <w:vertAlign w:val="baseline"/>
      </w:rPr>
    </w:lvl>
    <w:lvl w:ilvl="3">
      <w:start w:val="1"/>
      <w:numFmt w:val="lowerLetter"/>
      <w:lvlText w:val="(%4)"/>
      <w:lvlJc w:val="left"/>
      <w:pPr>
        <w:ind w:left="1080" w:hanging="720"/>
      </w:pPr>
      <w:rPr>
        <w:b w:val="0"/>
        <w:i w:val="0"/>
        <w:caps w:val="0"/>
        <w:smallCaps w:val="0"/>
        <w:strike w:val="0"/>
        <w:dstrike w:val="0"/>
        <w:color w:val="000000"/>
        <w:position w:val="0"/>
        <w:u w:val="none"/>
        <w:vertAlign w:val="baseline"/>
      </w:rPr>
    </w:lvl>
    <w:lvl w:ilvl="4">
      <w:start w:val="1"/>
      <w:numFmt w:val="lowerRoman"/>
      <w:lvlText w:val="(%5)"/>
      <w:lvlJc w:val="left"/>
      <w:pPr>
        <w:ind w:left="3916"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3" w15:restartNumberingAfterBreak="0">
    <w:nsid w:val="441A4FBB"/>
    <w:multiLevelType w:val="multilevel"/>
    <w:tmpl w:val="EE503A3C"/>
    <w:styleLink w:val="WWNum15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4547687A"/>
    <w:multiLevelType w:val="multilevel"/>
    <w:tmpl w:val="C1B61C04"/>
    <w:styleLink w:val="WWNum3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5" w15:restartNumberingAfterBreak="0">
    <w:nsid w:val="45D2542E"/>
    <w:multiLevelType w:val="multilevel"/>
    <w:tmpl w:val="855821EA"/>
    <w:styleLink w:val="WWNum1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462F39C9"/>
    <w:multiLevelType w:val="multilevel"/>
    <w:tmpl w:val="41861C0C"/>
    <w:styleLink w:val="WWNum13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7" w15:restartNumberingAfterBreak="0">
    <w:nsid w:val="468C3C9F"/>
    <w:multiLevelType w:val="multilevel"/>
    <w:tmpl w:val="E190E24A"/>
    <w:styleLink w:val="WWNum9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8" w15:restartNumberingAfterBreak="0">
    <w:nsid w:val="47A54D34"/>
    <w:multiLevelType w:val="multilevel"/>
    <w:tmpl w:val="1896A43E"/>
    <w:styleLink w:val="WWNum1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9" w15:restartNumberingAfterBreak="0">
    <w:nsid w:val="490C1244"/>
    <w:multiLevelType w:val="multilevel"/>
    <w:tmpl w:val="D234D0FC"/>
    <w:styleLink w:val="WWNum481"/>
    <w:lvl w:ilvl="0">
      <w:start w:val="1"/>
      <w:numFmt w:val="decimal"/>
      <w:lvlText w:val="%1."/>
      <w:lvlJc w:val="left"/>
      <w:pPr>
        <w:ind w:left="644" w:hanging="358"/>
      </w:pPr>
      <w:rPr>
        <w:caps w:val="0"/>
        <w:smallCaps w:val="0"/>
        <w:strike w:val="0"/>
        <w:dstrike w:val="0"/>
        <w:color w:val="000000"/>
        <w:position w:val="0"/>
        <w:u w:val="none"/>
        <w:vertAlign w:val="baseline"/>
      </w:rPr>
    </w:lvl>
    <w:lvl w:ilvl="1">
      <w:start w:val="1"/>
      <w:numFmt w:val="decimal"/>
      <w:lvlText w:val="%1.%2"/>
      <w:lvlJc w:val="left"/>
      <w:pPr>
        <w:ind w:left="928"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eastAsia="Calibri" w:cs="Calibri"/>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0" w15:restartNumberingAfterBreak="0">
    <w:nsid w:val="49377B69"/>
    <w:multiLevelType w:val="multilevel"/>
    <w:tmpl w:val="9020A352"/>
    <w:styleLink w:val="WWNum1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1" w15:restartNumberingAfterBreak="0">
    <w:nsid w:val="49BE3989"/>
    <w:multiLevelType w:val="multilevel"/>
    <w:tmpl w:val="F93860E2"/>
    <w:styleLink w:val="WWNum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15:restartNumberingAfterBreak="0">
    <w:nsid w:val="4C372366"/>
    <w:multiLevelType w:val="multilevel"/>
    <w:tmpl w:val="67661F3C"/>
    <w:styleLink w:val="WWNum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3" w15:restartNumberingAfterBreak="0">
    <w:nsid w:val="4CEA6484"/>
    <w:multiLevelType w:val="multilevel"/>
    <w:tmpl w:val="CF6CDEF4"/>
    <w:styleLink w:val="WWNum164"/>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4" w15:restartNumberingAfterBreak="0">
    <w:nsid w:val="4D7E148F"/>
    <w:multiLevelType w:val="multilevel"/>
    <w:tmpl w:val="AEEC3B0E"/>
    <w:styleLink w:val="WWNum15"/>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85" w15:restartNumberingAfterBreak="0">
    <w:nsid w:val="4D993B5C"/>
    <w:multiLevelType w:val="multilevel"/>
    <w:tmpl w:val="0CEABAE8"/>
    <w:styleLink w:val="WWNum19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86" w15:restartNumberingAfterBreak="0">
    <w:nsid w:val="4E1B27B5"/>
    <w:multiLevelType w:val="multilevel"/>
    <w:tmpl w:val="056C491C"/>
    <w:styleLink w:val="WWNum7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7" w15:restartNumberingAfterBreak="0">
    <w:nsid w:val="4E543E89"/>
    <w:multiLevelType w:val="multilevel"/>
    <w:tmpl w:val="8B12A064"/>
    <w:styleLink w:val="WWNum18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8" w15:restartNumberingAfterBreak="0">
    <w:nsid w:val="4E606D41"/>
    <w:multiLevelType w:val="multilevel"/>
    <w:tmpl w:val="5E684774"/>
    <w:styleLink w:val="LFO1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9" w15:restartNumberingAfterBreak="0">
    <w:nsid w:val="4E9C747D"/>
    <w:multiLevelType w:val="multilevel"/>
    <w:tmpl w:val="55D42E8C"/>
    <w:styleLink w:val="WWNum1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15:restartNumberingAfterBreak="0">
    <w:nsid w:val="4F6932CB"/>
    <w:multiLevelType w:val="multilevel"/>
    <w:tmpl w:val="A81AA0C6"/>
    <w:styleLink w:val="WWNum49"/>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91" w15:restartNumberingAfterBreak="0">
    <w:nsid w:val="4F9F4CBF"/>
    <w:multiLevelType w:val="multilevel"/>
    <w:tmpl w:val="02141826"/>
    <w:styleLink w:val="WWNum156"/>
    <w:lvl w:ilvl="0">
      <w:start w:val="1"/>
      <w:numFmt w:val="decimal"/>
      <w:lvlText w:val="%1."/>
      <w:lvlJc w:val="left"/>
      <w:pPr>
        <w:ind w:left="1800" w:hanging="360"/>
      </w:pPr>
      <w:rPr>
        <w:rFonts w:ascii="Calibri" w:hAnsi="Calibri"/>
        <w:b/>
        <w:sz w:val="24"/>
      </w:rPr>
    </w:lvl>
    <w:lvl w:ilvl="1">
      <w:start w:val="1"/>
      <w:numFmt w:val="decimal"/>
      <w:lvlText w:val="%1.%2."/>
      <w:lvlJc w:val="left"/>
      <w:pPr>
        <w:ind w:left="2160" w:hanging="720"/>
      </w:pPr>
      <w:rPr>
        <w:rFonts w:ascii="Calibri" w:hAnsi="Calibri"/>
        <w:b w:val="0"/>
        <w:sz w:val="24"/>
        <w:szCs w:val="24"/>
      </w:rPr>
    </w:lvl>
    <w:lvl w:ilvl="2">
      <w:start w:val="1"/>
      <w:numFmt w:val="decimal"/>
      <w:lvlText w:val="%1.%2.%3."/>
      <w:lvlJc w:val="left"/>
      <w:pPr>
        <w:ind w:left="2160" w:hanging="720"/>
      </w:pPr>
      <w:rPr>
        <w:rFonts w:ascii="Calibri" w:hAnsi="Calibri"/>
        <w:b w:val="0"/>
        <w:sz w:val="24"/>
        <w:szCs w:val="24"/>
      </w:rPr>
    </w:lvl>
    <w:lvl w:ilvl="3">
      <w:start w:val="1"/>
      <w:numFmt w:val="decimal"/>
      <w:lvlText w:val="%1.%2.%3.%4."/>
      <w:lvlJc w:val="left"/>
      <w:pPr>
        <w:ind w:left="2520" w:hanging="1080"/>
      </w:pPr>
    </w:lvl>
    <w:lvl w:ilvl="4">
      <w:start w:val="1"/>
      <w:numFmt w:val="decimal"/>
      <w:lvlText w:val="%1.%2.%3.%4.%5."/>
      <w:lvlJc w:val="left"/>
      <w:pPr>
        <w:ind w:left="2520" w:hanging="1080"/>
      </w:pPr>
    </w:lvl>
    <w:lvl w:ilvl="5">
      <w:start w:val="1"/>
      <w:numFmt w:val="decimal"/>
      <w:lvlText w:val="%1.%2.%3.%4.%5.%6."/>
      <w:lvlJc w:val="left"/>
      <w:pPr>
        <w:ind w:left="2880" w:hanging="1440"/>
      </w:pPr>
    </w:lvl>
    <w:lvl w:ilvl="6">
      <w:start w:val="1"/>
      <w:numFmt w:val="decimal"/>
      <w:lvlText w:val="%1.%2.%3.%4.%5.%6.%7."/>
      <w:lvlJc w:val="left"/>
      <w:pPr>
        <w:ind w:left="2880" w:hanging="1440"/>
      </w:pPr>
    </w:lvl>
    <w:lvl w:ilvl="7">
      <w:start w:val="1"/>
      <w:numFmt w:val="decimal"/>
      <w:lvlText w:val="%1.%2.%3.%4.%5.%6.%7.%8."/>
      <w:lvlJc w:val="left"/>
      <w:pPr>
        <w:ind w:left="3240" w:hanging="1800"/>
      </w:pPr>
    </w:lvl>
    <w:lvl w:ilvl="8">
      <w:start w:val="1"/>
      <w:numFmt w:val="decimal"/>
      <w:lvlText w:val="%1.%2.%3.%4.%5.%6.%7.%8.%9."/>
      <w:lvlJc w:val="left"/>
      <w:pPr>
        <w:ind w:left="3240" w:hanging="1800"/>
      </w:pPr>
    </w:lvl>
  </w:abstractNum>
  <w:abstractNum w:abstractNumId="192" w15:restartNumberingAfterBreak="0">
    <w:nsid w:val="500A498F"/>
    <w:multiLevelType w:val="multilevel"/>
    <w:tmpl w:val="7EAE5C1A"/>
    <w:styleLink w:val="WWNum81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3" w15:restartNumberingAfterBreak="0">
    <w:nsid w:val="50650A27"/>
    <w:multiLevelType w:val="multilevel"/>
    <w:tmpl w:val="5EFC78E0"/>
    <w:styleLink w:val="WWNum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94" w15:restartNumberingAfterBreak="0">
    <w:nsid w:val="5157491E"/>
    <w:multiLevelType w:val="multilevel"/>
    <w:tmpl w:val="8F808EE2"/>
    <w:styleLink w:val="WWNum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51F74457"/>
    <w:multiLevelType w:val="multilevel"/>
    <w:tmpl w:val="E0B084CC"/>
    <w:styleLink w:val="WWNum20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6" w15:restartNumberingAfterBreak="0">
    <w:nsid w:val="52FF4664"/>
    <w:multiLevelType w:val="multilevel"/>
    <w:tmpl w:val="6FCC7BCC"/>
    <w:styleLink w:val="WWNum57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7" w15:restartNumberingAfterBreak="0">
    <w:nsid w:val="53663346"/>
    <w:multiLevelType w:val="multilevel"/>
    <w:tmpl w:val="71B007AE"/>
    <w:styleLink w:val="WWNum221"/>
    <w:lvl w:ilvl="0">
      <w:start w:val="1"/>
      <w:numFmt w:val="decimal"/>
      <w:lvlText w:val="%1)"/>
      <w:lvlJc w:val="left"/>
      <w:pPr>
        <w:ind w:left="360" w:hanging="360"/>
      </w:pPr>
    </w:lvl>
    <w:lvl w:ilvl="1">
      <w:start w:val="1"/>
      <w:numFmt w:val="lowerLetter"/>
      <w:lvlText w:val="(%2)"/>
      <w:lvlJc w:val="left"/>
      <w:pPr>
        <w:ind w:left="1070" w:hanging="360"/>
      </w:pPr>
      <w:rPr>
        <w:b/>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8" w15:restartNumberingAfterBreak="0">
    <w:nsid w:val="536757C3"/>
    <w:multiLevelType w:val="multilevel"/>
    <w:tmpl w:val="23689540"/>
    <w:styleLink w:val="WWNum35"/>
    <w:lvl w:ilvl="0">
      <w:start w:val="1"/>
      <w:numFmt w:val="lowerLetter"/>
      <w:lvlText w:val="%1)"/>
      <w:lvlJc w:val="left"/>
      <w:pPr>
        <w:ind w:left="170" w:hanging="170"/>
      </w:pPr>
      <w:rPr>
        <w:rFonts w:ascii="Calibri" w:hAnsi="Calibri"/>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9" w15:restartNumberingAfterBreak="0">
    <w:nsid w:val="53B34DF1"/>
    <w:multiLevelType w:val="multilevel"/>
    <w:tmpl w:val="CFE41892"/>
    <w:styleLink w:val="WWNum55"/>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Trebuchet MS" w:hAnsi="Calibri"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00" w15:restartNumberingAfterBreak="0">
    <w:nsid w:val="53EC4D9D"/>
    <w:multiLevelType w:val="multilevel"/>
    <w:tmpl w:val="B164EFBA"/>
    <w:styleLink w:val="WWNum371"/>
    <w:lvl w:ilvl="0">
      <w:start w:val="7"/>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1" w15:restartNumberingAfterBreak="0">
    <w:nsid w:val="53F23B9B"/>
    <w:multiLevelType w:val="multilevel"/>
    <w:tmpl w:val="DFDC8068"/>
    <w:styleLink w:val="WWNum167"/>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02" w15:restartNumberingAfterBreak="0">
    <w:nsid w:val="548540D0"/>
    <w:multiLevelType w:val="multilevel"/>
    <w:tmpl w:val="42A067DA"/>
    <w:styleLink w:val="WWNum18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3" w15:restartNumberingAfterBreak="0">
    <w:nsid w:val="54DB0D26"/>
    <w:multiLevelType w:val="multilevel"/>
    <w:tmpl w:val="1554A90C"/>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4" w15:restartNumberingAfterBreak="0">
    <w:nsid w:val="54F8013A"/>
    <w:multiLevelType w:val="multilevel"/>
    <w:tmpl w:val="79402B7E"/>
    <w:styleLink w:val="WWNum78"/>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5" w15:restartNumberingAfterBreak="0">
    <w:nsid w:val="550B4ED9"/>
    <w:multiLevelType w:val="multilevel"/>
    <w:tmpl w:val="404CF814"/>
    <w:styleLink w:val="WWNum1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6" w15:restartNumberingAfterBreak="0">
    <w:nsid w:val="55915C5E"/>
    <w:multiLevelType w:val="multilevel"/>
    <w:tmpl w:val="AA10AD50"/>
    <w:styleLink w:val="WWNum24"/>
    <w:lvl w:ilvl="0">
      <w:start w:val="1"/>
      <w:numFmt w:val="decimal"/>
      <w:lvlText w:val="%1."/>
      <w:lvlJc w:val="left"/>
      <w:pPr>
        <w:ind w:left="360" w:hanging="360"/>
      </w:pPr>
    </w:lvl>
    <w:lvl w:ilvl="1">
      <w:start w:val="1"/>
      <w:numFmt w:val="decimal"/>
      <w:lvlText w:val="%1.%2."/>
      <w:lvlJc w:val="left"/>
      <w:pPr>
        <w:ind w:left="936" w:hanging="576"/>
      </w:pPr>
      <w:rPr>
        <w:rFonts w:ascii="Calibri" w:hAnsi="Calibri"/>
        <w:b w:val="0"/>
        <w:sz w:val="24"/>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7" w15:restartNumberingAfterBreak="0">
    <w:nsid w:val="56037F0C"/>
    <w:multiLevelType w:val="multilevel"/>
    <w:tmpl w:val="AA109458"/>
    <w:styleLink w:val="WWNum1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8" w15:restartNumberingAfterBreak="0">
    <w:nsid w:val="56827ABA"/>
    <w:multiLevelType w:val="multilevel"/>
    <w:tmpl w:val="1EFAD69E"/>
    <w:styleLink w:val="LFO5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9" w15:restartNumberingAfterBreak="0">
    <w:nsid w:val="56AE11D3"/>
    <w:multiLevelType w:val="multilevel"/>
    <w:tmpl w:val="E58E06CE"/>
    <w:styleLink w:val="WWNum1411"/>
    <w:lvl w:ilvl="0">
      <w:start w:val="1"/>
      <w:numFmt w:val="decimal"/>
      <w:lvlText w:val="%1)"/>
      <w:lvlJc w:val="left"/>
      <w:pPr>
        <w:ind w:left="360" w:hanging="360"/>
      </w:pPr>
    </w:lvl>
    <w:lvl w:ilvl="1">
      <w:start w:val="1"/>
      <w:numFmt w:val="lowerLetter"/>
      <w:lvlText w:val="(%2)"/>
      <w:lvlJc w:val="left"/>
      <w:pPr>
        <w:ind w:left="1070" w:hanging="360"/>
      </w:pPr>
      <w:rPr>
        <w:rFonts w:eastAsia="Arial" w:cs="Arial"/>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0" w15:restartNumberingAfterBreak="0">
    <w:nsid w:val="5779774B"/>
    <w:multiLevelType w:val="multilevel"/>
    <w:tmpl w:val="B88A3F48"/>
    <w:styleLink w:val="WWNum20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11" w15:restartNumberingAfterBreak="0">
    <w:nsid w:val="578D0847"/>
    <w:multiLevelType w:val="multilevel"/>
    <w:tmpl w:val="8264D162"/>
    <w:styleLink w:val="WWNum67"/>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2" w15:restartNumberingAfterBreak="0">
    <w:nsid w:val="57F646E5"/>
    <w:multiLevelType w:val="multilevel"/>
    <w:tmpl w:val="F4B086EC"/>
    <w:styleLink w:val="WWNum2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3" w15:restartNumberingAfterBreak="0">
    <w:nsid w:val="59266177"/>
    <w:multiLevelType w:val="multilevel"/>
    <w:tmpl w:val="B7BE7972"/>
    <w:styleLink w:val="WWNum2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14" w15:restartNumberingAfterBreak="0">
    <w:nsid w:val="59BF424D"/>
    <w:multiLevelType w:val="multilevel"/>
    <w:tmpl w:val="66682820"/>
    <w:styleLink w:val="WWNum35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5" w15:restartNumberingAfterBreak="0">
    <w:nsid w:val="5AF64B47"/>
    <w:multiLevelType w:val="multilevel"/>
    <w:tmpl w:val="347829DE"/>
    <w:styleLink w:val="WWNum99"/>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6" w15:restartNumberingAfterBreak="0">
    <w:nsid w:val="5B3D7EB5"/>
    <w:multiLevelType w:val="multilevel"/>
    <w:tmpl w:val="6D5CD85A"/>
    <w:styleLink w:val="WWNum2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7" w15:restartNumberingAfterBreak="0">
    <w:nsid w:val="5B451D34"/>
    <w:multiLevelType w:val="multilevel"/>
    <w:tmpl w:val="05F2759C"/>
    <w:styleLink w:val="WWNum10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8" w15:restartNumberingAfterBreak="0">
    <w:nsid w:val="5BCE43FE"/>
    <w:multiLevelType w:val="multilevel"/>
    <w:tmpl w:val="46C6907C"/>
    <w:styleLink w:val="WWNum36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9" w15:restartNumberingAfterBreak="0">
    <w:nsid w:val="5C380B62"/>
    <w:multiLevelType w:val="hybridMultilevel"/>
    <w:tmpl w:val="A9F6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5C3F30F0"/>
    <w:multiLevelType w:val="multilevel"/>
    <w:tmpl w:val="2A6E437E"/>
    <w:styleLink w:val="WWNum95"/>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1" w15:restartNumberingAfterBreak="0">
    <w:nsid w:val="5C6E257B"/>
    <w:multiLevelType w:val="multilevel"/>
    <w:tmpl w:val="3168C584"/>
    <w:styleLink w:val="WWNum18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2" w15:restartNumberingAfterBreak="0">
    <w:nsid w:val="5CBB4E25"/>
    <w:multiLevelType w:val="multilevel"/>
    <w:tmpl w:val="72EC60F2"/>
    <w:styleLink w:val="WWNum1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3" w15:restartNumberingAfterBreak="0">
    <w:nsid w:val="5CBF53C6"/>
    <w:multiLevelType w:val="multilevel"/>
    <w:tmpl w:val="24064A60"/>
    <w:styleLink w:val="WWNum13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4" w15:restartNumberingAfterBreak="0">
    <w:nsid w:val="5CCD65C4"/>
    <w:multiLevelType w:val="multilevel"/>
    <w:tmpl w:val="DD56BF36"/>
    <w:styleLink w:val="WWNum16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5" w15:restartNumberingAfterBreak="0">
    <w:nsid w:val="5CD93AD4"/>
    <w:multiLevelType w:val="multilevel"/>
    <w:tmpl w:val="181C4AFE"/>
    <w:styleLink w:val="WWNum110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26" w15:restartNumberingAfterBreak="0">
    <w:nsid w:val="5CEA3FC0"/>
    <w:multiLevelType w:val="multilevel"/>
    <w:tmpl w:val="F412F300"/>
    <w:styleLink w:val="WWNum26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7" w15:restartNumberingAfterBreak="0">
    <w:nsid w:val="5D7947E4"/>
    <w:multiLevelType w:val="multilevel"/>
    <w:tmpl w:val="87764B1A"/>
    <w:styleLink w:val="WWNum16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8" w15:restartNumberingAfterBreak="0">
    <w:nsid w:val="5D83444C"/>
    <w:multiLevelType w:val="multilevel"/>
    <w:tmpl w:val="AC92E350"/>
    <w:styleLink w:val="WWNum4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9" w15:restartNumberingAfterBreak="0">
    <w:nsid w:val="5DEE4E87"/>
    <w:multiLevelType w:val="multilevel"/>
    <w:tmpl w:val="C25CCEEA"/>
    <w:styleLink w:val="WWNum28"/>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1211"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0" w15:restartNumberingAfterBreak="0">
    <w:nsid w:val="5E727FC9"/>
    <w:multiLevelType w:val="multilevel"/>
    <w:tmpl w:val="15B8A180"/>
    <w:styleLink w:val="WWNum9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1" w15:restartNumberingAfterBreak="0">
    <w:nsid w:val="5EF11EAA"/>
    <w:multiLevelType w:val="multilevel"/>
    <w:tmpl w:val="3FDA109A"/>
    <w:styleLink w:val="WWNum1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2" w15:restartNumberingAfterBreak="0">
    <w:nsid w:val="5F08760E"/>
    <w:multiLevelType w:val="multilevel"/>
    <w:tmpl w:val="8326DB0A"/>
    <w:styleLink w:val="WWNum60"/>
    <w:lvl w:ilvl="0">
      <w:start w:val="1"/>
      <w:numFmt w:val="decimal"/>
      <w:lvlText w:val="%1."/>
      <w:lvlJc w:val="left"/>
      <w:pPr>
        <w:ind w:left="2540" w:hanging="360"/>
      </w:pPr>
    </w:lvl>
    <w:lvl w:ilvl="1">
      <w:start w:val="1"/>
      <w:numFmt w:val="decimal"/>
      <w:lvlText w:val="%2."/>
      <w:lvlJc w:val="left"/>
      <w:pPr>
        <w:ind w:left="3260" w:hanging="360"/>
      </w:pPr>
    </w:lvl>
    <w:lvl w:ilvl="2">
      <w:start w:val="1"/>
      <w:numFmt w:val="decimal"/>
      <w:lvlText w:val="%3."/>
      <w:lvlJc w:val="left"/>
      <w:pPr>
        <w:ind w:left="3980" w:hanging="360"/>
      </w:pPr>
    </w:lvl>
    <w:lvl w:ilvl="3">
      <w:start w:val="1"/>
      <w:numFmt w:val="decimal"/>
      <w:lvlText w:val="%4."/>
      <w:lvlJc w:val="left"/>
      <w:pPr>
        <w:ind w:left="4700" w:hanging="360"/>
      </w:pPr>
    </w:lvl>
    <w:lvl w:ilvl="4">
      <w:start w:val="1"/>
      <w:numFmt w:val="decimal"/>
      <w:lvlText w:val="%5."/>
      <w:lvlJc w:val="left"/>
      <w:pPr>
        <w:ind w:left="5420" w:hanging="360"/>
      </w:pPr>
    </w:lvl>
    <w:lvl w:ilvl="5">
      <w:start w:val="1"/>
      <w:numFmt w:val="decimal"/>
      <w:lvlText w:val="%6."/>
      <w:lvlJc w:val="left"/>
      <w:pPr>
        <w:ind w:left="6140" w:hanging="360"/>
      </w:pPr>
    </w:lvl>
    <w:lvl w:ilvl="6">
      <w:start w:val="1"/>
      <w:numFmt w:val="decimal"/>
      <w:lvlText w:val="%7."/>
      <w:lvlJc w:val="left"/>
      <w:pPr>
        <w:ind w:left="6860" w:hanging="360"/>
      </w:pPr>
    </w:lvl>
    <w:lvl w:ilvl="7">
      <w:start w:val="1"/>
      <w:numFmt w:val="decimal"/>
      <w:lvlText w:val="%8."/>
      <w:lvlJc w:val="left"/>
      <w:pPr>
        <w:ind w:left="7580" w:hanging="360"/>
      </w:pPr>
    </w:lvl>
    <w:lvl w:ilvl="8">
      <w:start w:val="1"/>
      <w:numFmt w:val="decimal"/>
      <w:lvlText w:val="%9."/>
      <w:lvlJc w:val="left"/>
      <w:pPr>
        <w:ind w:left="8300" w:hanging="360"/>
      </w:pPr>
    </w:lvl>
  </w:abstractNum>
  <w:abstractNum w:abstractNumId="233" w15:restartNumberingAfterBreak="0">
    <w:nsid w:val="5F5750E9"/>
    <w:multiLevelType w:val="multilevel"/>
    <w:tmpl w:val="5E08E450"/>
    <w:styleLink w:val="WWNum4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4" w15:restartNumberingAfterBreak="0">
    <w:nsid w:val="5F5A4BD4"/>
    <w:multiLevelType w:val="hybridMultilevel"/>
    <w:tmpl w:val="9594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5F6B6921"/>
    <w:multiLevelType w:val="multilevel"/>
    <w:tmpl w:val="CF1029F0"/>
    <w:styleLink w:val="WWNum10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6" w15:restartNumberingAfterBreak="0">
    <w:nsid w:val="608F1B1C"/>
    <w:multiLevelType w:val="multilevel"/>
    <w:tmpl w:val="95544080"/>
    <w:styleLink w:val="WWNum17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7" w15:restartNumberingAfterBreak="0">
    <w:nsid w:val="612F199C"/>
    <w:multiLevelType w:val="multilevel"/>
    <w:tmpl w:val="35A6ABD6"/>
    <w:styleLink w:val="WWNum201"/>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38" w15:restartNumberingAfterBreak="0">
    <w:nsid w:val="61327E1B"/>
    <w:multiLevelType w:val="multilevel"/>
    <w:tmpl w:val="273C85A2"/>
    <w:styleLink w:val="WWNum9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9" w15:restartNumberingAfterBreak="0">
    <w:nsid w:val="614604EF"/>
    <w:multiLevelType w:val="multilevel"/>
    <w:tmpl w:val="CA829804"/>
    <w:styleLink w:val="WWNum52"/>
    <w:lvl w:ilvl="0">
      <w:start w:val="6"/>
      <w:numFmt w:val="none"/>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40" w15:restartNumberingAfterBreak="0">
    <w:nsid w:val="61595D83"/>
    <w:multiLevelType w:val="multilevel"/>
    <w:tmpl w:val="54187698"/>
    <w:styleLink w:val="WWNum80"/>
    <w:lvl w:ilvl="0">
      <w:start w:val="1"/>
      <w:numFmt w:val="decimal"/>
      <w:lvlText w:val="%1."/>
      <w:lvlJc w:val="left"/>
      <w:pPr>
        <w:ind w:left="360" w:hanging="360"/>
      </w:pPr>
      <w:rPr>
        <w:rFonts w:eastAsia="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1" w15:restartNumberingAfterBreak="0">
    <w:nsid w:val="623D0F7C"/>
    <w:multiLevelType w:val="multilevel"/>
    <w:tmpl w:val="5E56A634"/>
    <w:styleLink w:val="WWNum10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2" w15:restartNumberingAfterBreak="0">
    <w:nsid w:val="62674ABB"/>
    <w:multiLevelType w:val="multilevel"/>
    <w:tmpl w:val="5F640064"/>
    <w:styleLink w:val="WWNum89"/>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43" w15:restartNumberingAfterBreak="0">
    <w:nsid w:val="62A94868"/>
    <w:multiLevelType w:val="multilevel"/>
    <w:tmpl w:val="DF36A83E"/>
    <w:styleLink w:val="WWNum2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4" w15:restartNumberingAfterBreak="0">
    <w:nsid w:val="6419506D"/>
    <w:multiLevelType w:val="multilevel"/>
    <w:tmpl w:val="7954FD0C"/>
    <w:styleLink w:val="WWNum1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5" w15:restartNumberingAfterBreak="0">
    <w:nsid w:val="643A619A"/>
    <w:multiLevelType w:val="multilevel"/>
    <w:tmpl w:val="5C92DB0C"/>
    <w:styleLink w:val="WWNum1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6" w15:restartNumberingAfterBreak="0">
    <w:nsid w:val="650F373D"/>
    <w:multiLevelType w:val="multilevel"/>
    <w:tmpl w:val="A426C45E"/>
    <w:styleLink w:val="WWNum20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47" w15:restartNumberingAfterBreak="0">
    <w:nsid w:val="65703EEF"/>
    <w:multiLevelType w:val="multilevel"/>
    <w:tmpl w:val="3AAC27FC"/>
    <w:styleLink w:val="WWNum1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8" w15:restartNumberingAfterBreak="0">
    <w:nsid w:val="67771F2C"/>
    <w:multiLevelType w:val="multilevel"/>
    <w:tmpl w:val="22F2E3B8"/>
    <w:styleLink w:val="WWNum193"/>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49" w15:restartNumberingAfterBreak="0">
    <w:nsid w:val="68246C94"/>
    <w:multiLevelType w:val="multilevel"/>
    <w:tmpl w:val="706EA81A"/>
    <w:styleLink w:val="WWNum8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0" w15:restartNumberingAfterBreak="0">
    <w:nsid w:val="68570DF4"/>
    <w:multiLevelType w:val="multilevel"/>
    <w:tmpl w:val="DFE26B66"/>
    <w:styleLink w:val="WWNum33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1" w15:restartNumberingAfterBreak="0">
    <w:nsid w:val="687E647A"/>
    <w:multiLevelType w:val="multilevel"/>
    <w:tmpl w:val="B38A6412"/>
    <w:styleLink w:val="WWNum8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2" w15:restartNumberingAfterBreak="0">
    <w:nsid w:val="690B08F7"/>
    <w:multiLevelType w:val="multilevel"/>
    <w:tmpl w:val="40C4EB76"/>
    <w:styleLink w:val="WWNum102"/>
    <w:lvl w:ilvl="0">
      <w:start w:val="36"/>
      <w:numFmt w:val="decimal"/>
      <w:lvlText w:val="%1."/>
      <w:lvlJc w:val="left"/>
      <w:pPr>
        <w:ind w:left="644" w:hanging="359"/>
      </w:pPr>
      <w:rPr>
        <w:sz w:val="24"/>
        <w:szCs w:val="24"/>
      </w:rPr>
    </w:lvl>
    <w:lvl w:ilvl="1">
      <w:start w:val="9"/>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253" w15:restartNumberingAfterBreak="0">
    <w:nsid w:val="69D72D6B"/>
    <w:multiLevelType w:val="multilevel"/>
    <w:tmpl w:val="439C14B0"/>
    <w:styleLink w:val="WWNum3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4" w15:restartNumberingAfterBreak="0">
    <w:nsid w:val="6B601720"/>
    <w:multiLevelType w:val="multilevel"/>
    <w:tmpl w:val="ADD65E76"/>
    <w:styleLink w:val="WWNum19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55" w15:restartNumberingAfterBreak="0">
    <w:nsid w:val="6B69596A"/>
    <w:multiLevelType w:val="multilevel"/>
    <w:tmpl w:val="1D70A14E"/>
    <w:styleLink w:val="WWNum8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6" w15:restartNumberingAfterBreak="0">
    <w:nsid w:val="6BAB42FF"/>
    <w:multiLevelType w:val="multilevel"/>
    <w:tmpl w:val="E85A7A7C"/>
    <w:styleLink w:val="WWNum4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57" w15:restartNumberingAfterBreak="0">
    <w:nsid w:val="6D74546D"/>
    <w:multiLevelType w:val="multilevel"/>
    <w:tmpl w:val="605CFC78"/>
    <w:styleLink w:val="WWNum27"/>
    <w:lvl w:ilvl="0">
      <w:start w:val="1"/>
      <w:numFmt w:val="decimal"/>
      <w:lvlText w:val="%1."/>
      <w:lvlJc w:val="left"/>
      <w:pPr>
        <w:ind w:left="720" w:hanging="720"/>
      </w:pPr>
      <w:rPr>
        <w:rFonts w:eastAsia="Calibri" w:cs="Calibri"/>
        <w:b/>
        <w:i w:val="0"/>
        <w:caps w:val="0"/>
        <w:smallCaps w:val="0"/>
        <w:strike w:val="0"/>
        <w:dstrike w:val="0"/>
        <w:color w:val="000000"/>
        <w:position w:val="0"/>
        <w:sz w:val="22"/>
        <w:szCs w:val="22"/>
        <w:u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2160"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8" w15:restartNumberingAfterBreak="0">
    <w:nsid w:val="6DFC37D0"/>
    <w:multiLevelType w:val="multilevel"/>
    <w:tmpl w:val="C6D8055E"/>
    <w:styleLink w:val="WWNum18"/>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59" w15:restartNumberingAfterBreak="0">
    <w:nsid w:val="6E700D56"/>
    <w:multiLevelType w:val="multilevel"/>
    <w:tmpl w:val="A894AFDE"/>
    <w:styleLink w:val="WWNum1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0" w15:restartNumberingAfterBreak="0">
    <w:nsid w:val="6EC5435A"/>
    <w:multiLevelType w:val="multilevel"/>
    <w:tmpl w:val="355436F4"/>
    <w:styleLink w:val="WWNum7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1" w15:restartNumberingAfterBreak="0">
    <w:nsid w:val="6F0E2E1F"/>
    <w:multiLevelType w:val="multilevel"/>
    <w:tmpl w:val="2AE6183C"/>
    <w:styleLink w:val="WWNum206"/>
    <w:lvl w:ilvl="0">
      <w:start w:val="1"/>
      <w:numFmt w:val="decimal"/>
      <w:lvlText w:val="%1."/>
      <w:lvlJc w:val="right"/>
      <w:pPr>
        <w:ind w:left="720" w:hanging="578"/>
      </w:pPr>
      <w:rPr>
        <w:rFonts w:ascii="Calibri" w:hAnsi="Calibri"/>
        <w:b/>
        <w:sz w:val="24"/>
        <w:u w:val="none"/>
      </w:rPr>
    </w:lvl>
    <w:lvl w:ilvl="1">
      <w:start w:val="1"/>
      <w:numFmt w:val="decimal"/>
      <w:lvlText w:val="%1.%2."/>
      <w:lvlJc w:val="right"/>
      <w:pPr>
        <w:ind w:left="708" w:hanging="360"/>
      </w:pPr>
      <w:rPr>
        <w:rFonts w:ascii="Calibri" w:eastAsia="Calibri" w:hAnsi="Calibri" w:cs="Calibri"/>
        <w:b/>
        <w:sz w:val="24"/>
        <w:u w:val="none"/>
      </w:rPr>
    </w:lvl>
    <w:lvl w:ilvl="2">
      <w:start w:val="1"/>
      <w:numFmt w:val="decimal"/>
      <w:lvlText w:val="%1.%2.%3."/>
      <w:lvlJc w:val="right"/>
      <w:pPr>
        <w:ind w:left="992" w:hanging="360"/>
      </w:pPr>
      <w:rPr>
        <w:rFonts w:ascii="Calibri" w:hAnsi="Calibri"/>
        <w:sz w:val="24"/>
        <w:u w:val="none"/>
      </w:rPr>
    </w:lvl>
    <w:lvl w:ilvl="3">
      <w:start w:val="1"/>
      <w:numFmt w:val="decimal"/>
      <w:lvlText w:val="%1.%2.%3.%4."/>
      <w:lvlJc w:val="right"/>
      <w:pPr>
        <w:ind w:left="1984"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62" w15:restartNumberingAfterBreak="0">
    <w:nsid w:val="7026352A"/>
    <w:multiLevelType w:val="multilevel"/>
    <w:tmpl w:val="8EFCEB22"/>
    <w:styleLink w:val="WWNum1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3" w15:restartNumberingAfterBreak="0">
    <w:nsid w:val="70DB490B"/>
    <w:multiLevelType w:val="multilevel"/>
    <w:tmpl w:val="B8623442"/>
    <w:styleLink w:val="WWNum109"/>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64" w15:restartNumberingAfterBreak="0">
    <w:nsid w:val="71411C28"/>
    <w:multiLevelType w:val="multilevel"/>
    <w:tmpl w:val="C2420650"/>
    <w:styleLink w:val="WWNum30"/>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5" w15:restartNumberingAfterBreak="0">
    <w:nsid w:val="71C44AE3"/>
    <w:multiLevelType w:val="multilevel"/>
    <w:tmpl w:val="54F48ED0"/>
    <w:styleLink w:val="WWNum17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6" w15:restartNumberingAfterBreak="0">
    <w:nsid w:val="72D22337"/>
    <w:multiLevelType w:val="multilevel"/>
    <w:tmpl w:val="582CEA86"/>
    <w:styleLink w:val="WWNum15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7" w15:restartNumberingAfterBreak="0">
    <w:nsid w:val="733E71F0"/>
    <w:multiLevelType w:val="multilevel"/>
    <w:tmpl w:val="A0B494E4"/>
    <w:styleLink w:val="WWNum9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8" w15:restartNumberingAfterBreak="0">
    <w:nsid w:val="737819FA"/>
    <w:multiLevelType w:val="multilevel"/>
    <w:tmpl w:val="926A74BE"/>
    <w:styleLink w:val="WWNum19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69" w15:restartNumberingAfterBreak="0">
    <w:nsid w:val="74B1078C"/>
    <w:multiLevelType w:val="multilevel"/>
    <w:tmpl w:val="76922B98"/>
    <w:styleLink w:val="WWNum1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70" w15:restartNumberingAfterBreak="0">
    <w:nsid w:val="74C85E5C"/>
    <w:multiLevelType w:val="multilevel"/>
    <w:tmpl w:val="7E7E1892"/>
    <w:styleLink w:val="WWNum182"/>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71" w15:restartNumberingAfterBreak="0">
    <w:nsid w:val="74F76BCD"/>
    <w:multiLevelType w:val="multilevel"/>
    <w:tmpl w:val="EB34CCCC"/>
    <w:styleLink w:val="WWNum10"/>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72" w15:restartNumberingAfterBreak="0">
    <w:nsid w:val="75A8767A"/>
    <w:multiLevelType w:val="multilevel"/>
    <w:tmpl w:val="D8ACFBD8"/>
    <w:styleLink w:val="WWNum6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3" w15:restartNumberingAfterBreak="0">
    <w:nsid w:val="76A27F39"/>
    <w:multiLevelType w:val="multilevel"/>
    <w:tmpl w:val="0114BFF0"/>
    <w:styleLink w:val="WWNum1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770003F6"/>
    <w:multiLevelType w:val="multilevel"/>
    <w:tmpl w:val="24D2077C"/>
    <w:styleLink w:val="WWNum43"/>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75" w15:restartNumberingAfterBreak="0">
    <w:nsid w:val="770437D0"/>
    <w:multiLevelType w:val="multilevel"/>
    <w:tmpl w:val="DD9EAD68"/>
    <w:styleLink w:val="WWNum177"/>
    <w:lvl w:ilvl="0">
      <w:numFmt w:val="bullet"/>
      <w:lvlText w:val="●"/>
      <w:lvlJc w:val="left"/>
      <w:pPr>
        <w:ind w:left="720" w:hanging="360"/>
      </w:pPr>
      <w:rPr>
        <w:rFonts w:ascii="Calibri" w:hAnsi="Calibri"/>
        <w:sz w:val="24"/>
        <w:u w:val="none"/>
      </w:rPr>
    </w:lvl>
    <w:lvl w:ilvl="1">
      <w:numFmt w:val="bullet"/>
      <w:lvlText w:val="○"/>
      <w:lvlJc w:val="left"/>
      <w:pPr>
        <w:ind w:left="1440" w:hanging="360"/>
      </w:pPr>
      <w:rPr>
        <w:rFonts w:ascii="Calibri" w:hAnsi="Calibri"/>
        <w:sz w:val="24"/>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6" w15:restartNumberingAfterBreak="0">
    <w:nsid w:val="77F96ABE"/>
    <w:multiLevelType w:val="multilevel"/>
    <w:tmpl w:val="9E20D048"/>
    <w:styleLink w:val="WWNum1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7" w15:restartNumberingAfterBreak="0">
    <w:nsid w:val="789C5D3D"/>
    <w:multiLevelType w:val="multilevel"/>
    <w:tmpl w:val="5AAA853C"/>
    <w:styleLink w:val="WWNum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8" w15:restartNumberingAfterBreak="0">
    <w:nsid w:val="7BAF3683"/>
    <w:multiLevelType w:val="multilevel"/>
    <w:tmpl w:val="DD28C49A"/>
    <w:styleLink w:val="WWNum14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9" w15:restartNumberingAfterBreak="0">
    <w:nsid w:val="7BB23C5F"/>
    <w:multiLevelType w:val="multilevel"/>
    <w:tmpl w:val="7B5CF0D2"/>
    <w:styleLink w:val="WWNum41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80" w15:restartNumberingAfterBreak="0">
    <w:nsid w:val="7BFD5E7F"/>
    <w:multiLevelType w:val="multilevel"/>
    <w:tmpl w:val="D4A667D4"/>
    <w:styleLink w:val="WWNum54"/>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81" w15:restartNumberingAfterBreak="0">
    <w:nsid w:val="7C034DC9"/>
    <w:multiLevelType w:val="multilevel"/>
    <w:tmpl w:val="C7E647AA"/>
    <w:styleLink w:val="WWNum17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7CE666CC"/>
    <w:multiLevelType w:val="multilevel"/>
    <w:tmpl w:val="C862EF5A"/>
    <w:styleLink w:val="NoList1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3" w15:restartNumberingAfterBreak="0">
    <w:nsid w:val="7E3C165D"/>
    <w:multiLevelType w:val="multilevel"/>
    <w:tmpl w:val="3CD87750"/>
    <w:styleLink w:val="WWNum53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4" w15:restartNumberingAfterBreak="0">
    <w:nsid w:val="7E7B08BA"/>
    <w:multiLevelType w:val="multilevel"/>
    <w:tmpl w:val="E6B440FA"/>
    <w:styleLink w:val="WWNum1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5" w15:restartNumberingAfterBreak="0">
    <w:nsid w:val="7F496EB2"/>
    <w:multiLevelType w:val="multilevel"/>
    <w:tmpl w:val="CB1684C2"/>
    <w:styleLink w:val="WWNum1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6"/>
  </w:num>
  <w:num w:numId="2">
    <w:abstractNumId w:val="133"/>
  </w:num>
  <w:num w:numId="3">
    <w:abstractNumId w:val="3"/>
  </w:num>
  <w:num w:numId="4">
    <w:abstractNumId w:val="16"/>
  </w:num>
  <w:num w:numId="5">
    <w:abstractNumId w:val="188"/>
  </w:num>
  <w:num w:numId="6">
    <w:abstractNumId w:val="115"/>
  </w:num>
  <w:num w:numId="7">
    <w:abstractNumId w:val="282"/>
  </w:num>
  <w:num w:numId="8">
    <w:abstractNumId w:val="31"/>
  </w:num>
  <w:num w:numId="9">
    <w:abstractNumId w:val="113"/>
  </w:num>
  <w:num w:numId="10">
    <w:abstractNumId w:val="125"/>
  </w:num>
  <w:num w:numId="11">
    <w:abstractNumId w:val="49"/>
  </w:num>
  <w:num w:numId="12">
    <w:abstractNumId w:val="108"/>
  </w:num>
  <w:num w:numId="13">
    <w:abstractNumId w:val="165"/>
  </w:num>
  <w:num w:numId="14">
    <w:abstractNumId w:val="146"/>
  </w:num>
  <w:num w:numId="15">
    <w:abstractNumId w:val="1"/>
  </w:num>
  <w:num w:numId="16">
    <w:abstractNumId w:val="17"/>
  </w:num>
  <w:num w:numId="17">
    <w:abstractNumId w:val="193"/>
  </w:num>
  <w:num w:numId="18">
    <w:abstractNumId w:val="271"/>
  </w:num>
  <w:num w:numId="19">
    <w:abstractNumId w:val="70"/>
  </w:num>
  <w:num w:numId="20">
    <w:abstractNumId w:val="51"/>
  </w:num>
  <w:num w:numId="21">
    <w:abstractNumId w:val="21"/>
  </w:num>
  <w:num w:numId="22">
    <w:abstractNumId w:val="33"/>
  </w:num>
  <w:num w:numId="23">
    <w:abstractNumId w:val="184"/>
  </w:num>
  <w:num w:numId="24">
    <w:abstractNumId w:val="5"/>
  </w:num>
  <w:num w:numId="25">
    <w:abstractNumId w:val="7"/>
  </w:num>
  <w:num w:numId="26">
    <w:abstractNumId w:val="258"/>
  </w:num>
  <w:num w:numId="27">
    <w:abstractNumId w:val="269"/>
  </w:num>
  <w:num w:numId="28">
    <w:abstractNumId w:val="82"/>
  </w:num>
  <w:num w:numId="29">
    <w:abstractNumId w:val="213"/>
  </w:num>
  <w:num w:numId="30">
    <w:abstractNumId w:val="77"/>
  </w:num>
  <w:num w:numId="31">
    <w:abstractNumId w:val="212"/>
  </w:num>
  <w:num w:numId="32">
    <w:abstractNumId w:val="206"/>
  </w:num>
  <w:num w:numId="33">
    <w:abstractNumId w:val="67"/>
  </w:num>
  <w:num w:numId="34">
    <w:abstractNumId w:val="98"/>
  </w:num>
  <w:num w:numId="35">
    <w:abstractNumId w:val="257"/>
  </w:num>
  <w:num w:numId="36">
    <w:abstractNumId w:val="229"/>
  </w:num>
  <w:num w:numId="37">
    <w:abstractNumId w:val="138"/>
  </w:num>
  <w:num w:numId="38">
    <w:abstractNumId w:val="264"/>
  </w:num>
  <w:num w:numId="39">
    <w:abstractNumId w:val="137"/>
  </w:num>
  <w:num w:numId="40">
    <w:abstractNumId w:val="164"/>
  </w:num>
  <w:num w:numId="41">
    <w:abstractNumId w:val="143"/>
  </w:num>
  <w:num w:numId="42">
    <w:abstractNumId w:val="145"/>
  </w:num>
  <w:num w:numId="43">
    <w:abstractNumId w:val="198"/>
  </w:num>
  <w:num w:numId="44">
    <w:abstractNumId w:val="23"/>
  </w:num>
  <w:num w:numId="45">
    <w:abstractNumId w:val="174"/>
  </w:num>
  <w:num w:numId="46">
    <w:abstractNumId w:val="86"/>
  </w:num>
  <w:num w:numId="47">
    <w:abstractNumId w:val="93"/>
  </w:num>
  <w:num w:numId="48">
    <w:abstractNumId w:val="29"/>
  </w:num>
  <w:num w:numId="49">
    <w:abstractNumId w:val="134"/>
  </w:num>
  <w:num w:numId="50">
    <w:abstractNumId w:val="75"/>
  </w:num>
  <w:num w:numId="51">
    <w:abstractNumId w:val="274"/>
  </w:num>
  <w:num w:numId="52">
    <w:abstractNumId w:val="30"/>
  </w:num>
  <w:num w:numId="53">
    <w:abstractNumId w:val="36"/>
  </w:num>
  <w:num w:numId="54">
    <w:abstractNumId w:val="182"/>
  </w:num>
  <w:num w:numId="55">
    <w:abstractNumId w:val="228"/>
  </w:num>
  <w:num w:numId="56">
    <w:abstractNumId w:val="256"/>
  </w:num>
  <w:num w:numId="57">
    <w:abstractNumId w:val="190"/>
  </w:num>
  <w:num w:numId="58">
    <w:abstractNumId w:val="35"/>
  </w:num>
  <w:num w:numId="59">
    <w:abstractNumId w:val="203"/>
  </w:num>
  <w:num w:numId="60">
    <w:abstractNumId w:val="239"/>
  </w:num>
  <w:num w:numId="61">
    <w:abstractNumId w:val="172"/>
  </w:num>
  <w:num w:numId="62">
    <w:abstractNumId w:val="280"/>
  </w:num>
  <w:num w:numId="63">
    <w:abstractNumId w:val="199"/>
  </w:num>
  <w:num w:numId="64">
    <w:abstractNumId w:val="105"/>
  </w:num>
  <w:num w:numId="65">
    <w:abstractNumId w:val="99"/>
  </w:num>
  <w:num w:numId="66">
    <w:abstractNumId w:val="73"/>
  </w:num>
  <w:num w:numId="67">
    <w:abstractNumId w:val="157"/>
  </w:num>
  <w:num w:numId="68">
    <w:abstractNumId w:val="208"/>
  </w:num>
  <w:num w:numId="69">
    <w:abstractNumId w:val="129"/>
  </w:num>
  <w:num w:numId="70">
    <w:abstractNumId w:val="28"/>
  </w:num>
  <w:num w:numId="71">
    <w:abstractNumId w:val="243"/>
  </w:num>
  <w:num w:numId="72">
    <w:abstractNumId w:val="46"/>
  </w:num>
  <w:num w:numId="73">
    <w:abstractNumId w:val="233"/>
  </w:num>
  <w:num w:numId="74">
    <w:abstractNumId w:val="162"/>
  </w:num>
  <w:num w:numId="75">
    <w:abstractNumId w:val="65"/>
  </w:num>
  <w:num w:numId="76">
    <w:abstractNumId w:val="167"/>
  </w:num>
  <w:num w:numId="77">
    <w:abstractNumId w:val="85"/>
  </w:num>
  <w:num w:numId="78">
    <w:abstractNumId w:val="79"/>
  </w:num>
  <w:num w:numId="79">
    <w:abstractNumId w:val="178"/>
  </w:num>
  <w:num w:numId="80">
    <w:abstractNumId w:val="71"/>
  </w:num>
  <w:num w:numId="81">
    <w:abstractNumId w:val="118"/>
  </w:num>
  <w:num w:numId="82">
    <w:abstractNumId w:val="12"/>
  </w:num>
  <w:num w:numId="83">
    <w:abstractNumId w:val="278"/>
  </w:num>
  <w:num w:numId="84">
    <w:abstractNumId w:val="59"/>
  </w:num>
  <w:num w:numId="85">
    <w:abstractNumId w:val="87"/>
  </w:num>
  <w:num w:numId="86">
    <w:abstractNumId w:val="236"/>
  </w:num>
  <w:num w:numId="87">
    <w:abstractNumId w:val="142"/>
  </w:num>
  <w:num w:numId="88">
    <w:abstractNumId w:val="158"/>
  </w:num>
  <w:num w:numId="89">
    <w:abstractNumId w:val="237"/>
  </w:num>
  <w:num w:numId="90">
    <w:abstractNumId w:val="38"/>
  </w:num>
  <w:num w:numId="91">
    <w:abstractNumId w:val="197"/>
  </w:num>
  <w:num w:numId="92">
    <w:abstractNumId w:val="216"/>
  </w:num>
  <w:num w:numId="93">
    <w:abstractNumId w:val="13"/>
  </w:num>
  <w:num w:numId="94">
    <w:abstractNumId w:val="62"/>
  </w:num>
  <w:num w:numId="95">
    <w:abstractNumId w:val="226"/>
  </w:num>
  <w:num w:numId="96">
    <w:abstractNumId w:val="88"/>
  </w:num>
  <w:num w:numId="97">
    <w:abstractNumId w:val="40"/>
  </w:num>
  <w:num w:numId="98">
    <w:abstractNumId w:val="153"/>
  </w:num>
  <w:num w:numId="99">
    <w:abstractNumId w:val="253"/>
  </w:num>
  <w:num w:numId="100">
    <w:abstractNumId w:val="76"/>
  </w:num>
  <w:num w:numId="101">
    <w:abstractNumId w:val="147"/>
  </w:num>
  <w:num w:numId="102">
    <w:abstractNumId w:val="250"/>
  </w:num>
  <w:num w:numId="103">
    <w:abstractNumId w:val="150"/>
  </w:num>
  <w:num w:numId="104">
    <w:abstractNumId w:val="214"/>
  </w:num>
  <w:num w:numId="105">
    <w:abstractNumId w:val="218"/>
  </w:num>
  <w:num w:numId="106">
    <w:abstractNumId w:val="200"/>
  </w:num>
  <w:num w:numId="107">
    <w:abstractNumId w:val="34"/>
  </w:num>
  <w:num w:numId="108">
    <w:abstractNumId w:val="159"/>
  </w:num>
  <w:num w:numId="109">
    <w:abstractNumId w:val="15"/>
  </w:num>
  <w:num w:numId="110">
    <w:abstractNumId w:val="279"/>
  </w:num>
  <w:num w:numId="111">
    <w:abstractNumId w:val="111"/>
  </w:num>
  <w:num w:numId="112">
    <w:abstractNumId w:val="168"/>
  </w:num>
  <w:num w:numId="113">
    <w:abstractNumId w:val="22"/>
  </w:num>
  <w:num w:numId="114">
    <w:abstractNumId w:val="43"/>
  </w:num>
  <w:num w:numId="115">
    <w:abstractNumId w:val="123"/>
  </w:num>
  <w:num w:numId="116">
    <w:abstractNumId w:val="161"/>
  </w:num>
  <w:num w:numId="117">
    <w:abstractNumId w:val="179"/>
  </w:num>
  <w:num w:numId="118">
    <w:abstractNumId w:val="139"/>
  </w:num>
  <w:num w:numId="119">
    <w:abstractNumId w:val="154"/>
  </w:num>
  <w:num w:numId="120">
    <w:abstractNumId w:val="169"/>
  </w:num>
  <w:num w:numId="121">
    <w:abstractNumId w:val="68"/>
  </w:num>
  <w:num w:numId="122">
    <w:abstractNumId w:val="283"/>
  </w:num>
  <w:num w:numId="123">
    <w:abstractNumId w:val="120"/>
  </w:num>
  <w:num w:numId="124">
    <w:abstractNumId w:val="89"/>
  </w:num>
  <w:num w:numId="125">
    <w:abstractNumId w:val="64"/>
  </w:num>
  <w:num w:numId="126">
    <w:abstractNumId w:val="196"/>
  </w:num>
  <w:num w:numId="127">
    <w:abstractNumId w:val="14"/>
  </w:num>
  <w:num w:numId="128">
    <w:abstractNumId w:val="83"/>
  </w:num>
  <w:num w:numId="129">
    <w:abstractNumId w:val="232"/>
  </w:num>
  <w:num w:numId="130">
    <w:abstractNumId w:val="45"/>
  </w:num>
  <w:num w:numId="131">
    <w:abstractNumId w:val="151"/>
  </w:num>
  <w:num w:numId="132">
    <w:abstractNumId w:val="128"/>
  </w:num>
  <w:num w:numId="133">
    <w:abstractNumId w:val="60"/>
  </w:num>
  <w:num w:numId="134">
    <w:abstractNumId w:val="272"/>
  </w:num>
  <w:num w:numId="135">
    <w:abstractNumId w:val="144"/>
  </w:num>
  <w:num w:numId="136">
    <w:abstractNumId w:val="211"/>
  </w:num>
  <w:num w:numId="137">
    <w:abstractNumId w:val="277"/>
  </w:num>
  <w:num w:numId="138">
    <w:abstractNumId w:val="126"/>
  </w:num>
  <w:num w:numId="139">
    <w:abstractNumId w:val="78"/>
  </w:num>
  <w:num w:numId="140">
    <w:abstractNumId w:val="119"/>
  </w:num>
  <w:num w:numId="141">
    <w:abstractNumId w:val="181"/>
  </w:num>
  <w:num w:numId="142">
    <w:abstractNumId w:val="186"/>
  </w:num>
  <w:num w:numId="143">
    <w:abstractNumId w:val="55"/>
  </w:num>
  <w:num w:numId="144">
    <w:abstractNumId w:val="260"/>
  </w:num>
  <w:num w:numId="145">
    <w:abstractNumId w:val="194"/>
  </w:num>
  <w:num w:numId="146">
    <w:abstractNumId w:val="135"/>
  </w:num>
  <w:num w:numId="147">
    <w:abstractNumId w:val="204"/>
  </w:num>
  <w:num w:numId="148">
    <w:abstractNumId w:val="132"/>
  </w:num>
  <w:num w:numId="149">
    <w:abstractNumId w:val="240"/>
  </w:num>
  <w:num w:numId="150">
    <w:abstractNumId w:val="192"/>
  </w:num>
  <w:num w:numId="151">
    <w:abstractNumId w:val="166"/>
  </w:num>
  <w:num w:numId="152">
    <w:abstractNumId w:val="18"/>
  </w:num>
  <w:num w:numId="153">
    <w:abstractNumId w:val="249"/>
  </w:num>
  <w:num w:numId="154">
    <w:abstractNumId w:val="255"/>
  </w:num>
  <w:num w:numId="155">
    <w:abstractNumId w:val="112"/>
  </w:num>
  <w:num w:numId="156">
    <w:abstractNumId w:val="56"/>
  </w:num>
  <w:num w:numId="157">
    <w:abstractNumId w:val="251"/>
  </w:num>
  <w:num w:numId="158">
    <w:abstractNumId w:val="242"/>
  </w:num>
  <w:num w:numId="159">
    <w:abstractNumId w:val="238"/>
  </w:num>
  <w:num w:numId="160">
    <w:abstractNumId w:val="11"/>
  </w:num>
  <w:num w:numId="161">
    <w:abstractNumId w:val="152"/>
  </w:num>
  <w:num w:numId="162">
    <w:abstractNumId w:val="267"/>
  </w:num>
  <w:num w:numId="163">
    <w:abstractNumId w:val="53"/>
  </w:num>
  <w:num w:numId="164">
    <w:abstractNumId w:val="220"/>
  </w:num>
  <w:num w:numId="165">
    <w:abstractNumId w:val="92"/>
  </w:num>
  <w:num w:numId="166">
    <w:abstractNumId w:val="177"/>
  </w:num>
  <w:num w:numId="167">
    <w:abstractNumId w:val="230"/>
  </w:num>
  <w:num w:numId="168">
    <w:abstractNumId w:val="215"/>
  </w:num>
  <w:num w:numId="169">
    <w:abstractNumId w:val="241"/>
  </w:num>
  <w:num w:numId="170">
    <w:abstractNumId w:val="95"/>
  </w:num>
  <w:num w:numId="171">
    <w:abstractNumId w:val="252"/>
  </w:num>
  <w:num w:numId="172">
    <w:abstractNumId w:val="217"/>
  </w:num>
  <w:num w:numId="173">
    <w:abstractNumId w:val="19"/>
  </w:num>
  <w:num w:numId="174">
    <w:abstractNumId w:val="10"/>
  </w:num>
  <w:num w:numId="175">
    <w:abstractNumId w:val="91"/>
  </w:num>
  <w:num w:numId="176">
    <w:abstractNumId w:val="116"/>
  </w:num>
  <w:num w:numId="177">
    <w:abstractNumId w:val="235"/>
  </w:num>
  <w:num w:numId="178">
    <w:abstractNumId w:val="263"/>
  </w:num>
  <w:num w:numId="179">
    <w:abstractNumId w:val="225"/>
  </w:num>
  <w:num w:numId="180">
    <w:abstractNumId w:val="148"/>
  </w:num>
  <w:num w:numId="181">
    <w:abstractNumId w:val="102"/>
  </w:num>
  <w:num w:numId="182">
    <w:abstractNumId w:val="9"/>
  </w:num>
  <w:num w:numId="183">
    <w:abstractNumId w:val="101"/>
  </w:num>
  <w:num w:numId="184">
    <w:abstractNumId w:val="131"/>
  </w:num>
  <w:num w:numId="185">
    <w:abstractNumId w:val="244"/>
  </w:num>
  <w:num w:numId="186">
    <w:abstractNumId w:val="50"/>
  </w:num>
  <w:num w:numId="187">
    <w:abstractNumId w:val="109"/>
  </w:num>
  <w:num w:numId="188">
    <w:abstractNumId w:val="231"/>
  </w:num>
  <w:num w:numId="189">
    <w:abstractNumId w:val="24"/>
  </w:num>
  <w:num w:numId="190">
    <w:abstractNumId w:val="170"/>
  </w:num>
  <w:num w:numId="191">
    <w:abstractNumId w:val="245"/>
  </w:num>
  <w:num w:numId="192">
    <w:abstractNumId w:val="247"/>
  </w:num>
  <w:num w:numId="193">
    <w:abstractNumId w:val="163"/>
  </w:num>
  <w:num w:numId="194">
    <w:abstractNumId w:val="262"/>
  </w:num>
  <w:num w:numId="195">
    <w:abstractNumId w:val="130"/>
  </w:num>
  <w:num w:numId="196">
    <w:abstractNumId w:val="189"/>
  </w:num>
  <w:num w:numId="197">
    <w:abstractNumId w:val="285"/>
  </w:num>
  <w:num w:numId="198">
    <w:abstractNumId w:val="2"/>
  </w:num>
  <w:num w:numId="199">
    <w:abstractNumId w:val="205"/>
  </w:num>
  <w:num w:numId="200">
    <w:abstractNumId w:val="176"/>
  </w:num>
  <w:num w:numId="201">
    <w:abstractNumId w:val="20"/>
  </w:num>
  <w:num w:numId="202">
    <w:abstractNumId w:val="160"/>
  </w:num>
  <w:num w:numId="203">
    <w:abstractNumId w:val="259"/>
  </w:num>
  <w:num w:numId="204">
    <w:abstractNumId w:val="175"/>
  </w:num>
  <w:num w:numId="205">
    <w:abstractNumId w:val="57"/>
  </w:num>
  <w:num w:numId="206">
    <w:abstractNumId w:val="223"/>
  </w:num>
  <w:num w:numId="207">
    <w:abstractNumId w:val="6"/>
  </w:num>
  <w:num w:numId="208">
    <w:abstractNumId w:val="180"/>
  </w:num>
  <w:num w:numId="209">
    <w:abstractNumId w:val="114"/>
  </w:num>
  <w:num w:numId="210">
    <w:abstractNumId w:val="209"/>
  </w:num>
  <w:num w:numId="211">
    <w:abstractNumId w:val="63"/>
  </w:num>
  <w:num w:numId="212">
    <w:abstractNumId w:val="276"/>
  </w:num>
  <w:num w:numId="213">
    <w:abstractNumId w:val="61"/>
  </w:num>
  <w:num w:numId="214">
    <w:abstractNumId w:val="273"/>
  </w:num>
  <w:num w:numId="215">
    <w:abstractNumId w:val="141"/>
  </w:num>
  <w:num w:numId="216">
    <w:abstractNumId w:val="122"/>
  </w:num>
  <w:num w:numId="217">
    <w:abstractNumId w:val="284"/>
  </w:num>
  <w:num w:numId="218">
    <w:abstractNumId w:val="94"/>
  </w:num>
  <w:num w:numId="219">
    <w:abstractNumId w:val="173"/>
  </w:num>
  <w:num w:numId="220">
    <w:abstractNumId w:val="136"/>
  </w:num>
  <w:num w:numId="221">
    <w:abstractNumId w:val="37"/>
  </w:num>
  <w:num w:numId="222">
    <w:abstractNumId w:val="74"/>
  </w:num>
  <w:num w:numId="223">
    <w:abstractNumId w:val="8"/>
  </w:num>
  <w:num w:numId="224">
    <w:abstractNumId w:val="26"/>
  </w:num>
  <w:num w:numId="225">
    <w:abstractNumId w:val="191"/>
  </w:num>
  <w:num w:numId="226">
    <w:abstractNumId w:val="266"/>
  </w:num>
  <w:num w:numId="227">
    <w:abstractNumId w:val="66"/>
  </w:num>
  <w:num w:numId="228">
    <w:abstractNumId w:val="97"/>
  </w:num>
  <w:num w:numId="229">
    <w:abstractNumId w:val="103"/>
  </w:num>
  <w:num w:numId="230">
    <w:abstractNumId w:val="54"/>
  </w:num>
  <w:num w:numId="231">
    <w:abstractNumId w:val="42"/>
  </w:num>
  <w:num w:numId="232">
    <w:abstractNumId w:val="224"/>
  </w:num>
  <w:num w:numId="233">
    <w:abstractNumId w:val="183"/>
  </w:num>
  <w:num w:numId="234">
    <w:abstractNumId w:val="140"/>
  </w:num>
  <w:num w:numId="235">
    <w:abstractNumId w:val="52"/>
  </w:num>
  <w:num w:numId="236">
    <w:abstractNumId w:val="201"/>
  </w:num>
  <w:num w:numId="237">
    <w:abstractNumId w:val="58"/>
  </w:num>
  <w:num w:numId="238">
    <w:abstractNumId w:val="227"/>
  </w:num>
  <w:num w:numId="239">
    <w:abstractNumId w:val="222"/>
  </w:num>
  <w:num w:numId="240">
    <w:abstractNumId w:val="281"/>
  </w:num>
  <w:num w:numId="241">
    <w:abstractNumId w:val="207"/>
  </w:num>
  <w:num w:numId="242">
    <w:abstractNumId w:val="124"/>
  </w:num>
  <w:num w:numId="243">
    <w:abstractNumId w:val="265"/>
  </w:num>
  <w:num w:numId="244">
    <w:abstractNumId w:val="127"/>
  </w:num>
  <w:num w:numId="245">
    <w:abstractNumId w:val="0"/>
  </w:num>
  <w:num w:numId="246">
    <w:abstractNumId w:val="275"/>
  </w:num>
  <w:num w:numId="247">
    <w:abstractNumId w:val="72"/>
  </w:num>
  <w:num w:numId="248">
    <w:abstractNumId w:val="96"/>
  </w:num>
  <w:num w:numId="249">
    <w:abstractNumId w:val="80"/>
  </w:num>
  <w:num w:numId="250">
    <w:abstractNumId w:val="121"/>
  </w:num>
  <w:num w:numId="251">
    <w:abstractNumId w:val="270"/>
  </w:num>
  <w:num w:numId="252">
    <w:abstractNumId w:val="44"/>
  </w:num>
  <w:num w:numId="253">
    <w:abstractNumId w:val="107"/>
  </w:num>
  <w:num w:numId="254">
    <w:abstractNumId w:val="187"/>
  </w:num>
  <w:num w:numId="255">
    <w:abstractNumId w:val="41"/>
  </w:num>
  <w:num w:numId="256">
    <w:abstractNumId w:val="32"/>
  </w:num>
  <w:num w:numId="257">
    <w:abstractNumId w:val="221"/>
  </w:num>
  <w:num w:numId="258">
    <w:abstractNumId w:val="202"/>
  </w:num>
  <w:num w:numId="259">
    <w:abstractNumId w:val="110"/>
  </w:num>
  <w:num w:numId="260">
    <w:abstractNumId w:val="185"/>
  </w:num>
  <w:num w:numId="261">
    <w:abstractNumId w:val="268"/>
  </w:num>
  <w:num w:numId="262">
    <w:abstractNumId w:val="248"/>
  </w:num>
  <w:num w:numId="263">
    <w:abstractNumId w:val="254"/>
  </w:num>
  <w:num w:numId="264">
    <w:abstractNumId w:val="171"/>
  </w:num>
  <w:num w:numId="265">
    <w:abstractNumId w:val="39"/>
  </w:num>
  <w:num w:numId="266">
    <w:abstractNumId w:val="155"/>
  </w:num>
  <w:num w:numId="267">
    <w:abstractNumId w:val="48"/>
  </w:num>
  <w:num w:numId="268">
    <w:abstractNumId w:val="69"/>
  </w:num>
  <w:num w:numId="269">
    <w:abstractNumId w:val="4"/>
  </w:num>
  <w:num w:numId="270">
    <w:abstractNumId w:val="25"/>
  </w:num>
  <w:num w:numId="271">
    <w:abstractNumId w:val="246"/>
  </w:num>
  <w:num w:numId="272">
    <w:abstractNumId w:val="84"/>
  </w:num>
  <w:num w:numId="273">
    <w:abstractNumId w:val="210"/>
  </w:num>
  <w:num w:numId="274">
    <w:abstractNumId w:val="156"/>
  </w:num>
  <w:num w:numId="275">
    <w:abstractNumId w:val="261"/>
  </w:num>
  <w:num w:numId="276">
    <w:abstractNumId w:val="100"/>
  </w:num>
  <w:num w:numId="277">
    <w:abstractNumId w:val="81"/>
  </w:num>
  <w:num w:numId="278">
    <w:abstractNumId w:val="195"/>
  </w:num>
  <w:num w:numId="279">
    <w:abstractNumId w:val="27"/>
  </w:num>
  <w:num w:numId="280">
    <w:abstractNumId w:val="47"/>
  </w:num>
  <w:num w:numId="281">
    <w:abstractNumId w:val="17"/>
  </w:num>
  <w:num w:numId="282">
    <w:abstractNumId w:val="70"/>
  </w:num>
  <w:num w:numId="283">
    <w:abstractNumId w:val="212"/>
    <w:lvlOverride w:ilvl="0">
      <w:startOverride w:val="1"/>
    </w:lvlOverride>
  </w:num>
  <w:num w:numId="284">
    <w:abstractNumId w:val="1"/>
    <w:lvlOverride w:ilvl="0">
      <w:startOverride w:val="1"/>
    </w:lvlOverride>
  </w:num>
  <w:num w:numId="285">
    <w:abstractNumId w:val="255"/>
  </w:num>
  <w:num w:numId="286">
    <w:abstractNumId w:val="112"/>
    <w:lvlOverride w:ilvl="0">
      <w:startOverride w:val="1"/>
    </w:lvlOverride>
  </w:num>
  <w:num w:numId="287">
    <w:abstractNumId w:val="194"/>
    <w:lvlOverride w:ilvl="0">
      <w:startOverride w:val="1"/>
    </w:lvlOverride>
  </w:num>
  <w:num w:numId="288">
    <w:abstractNumId w:val="14"/>
    <w:lvlOverride w:ilvl="0">
      <w:startOverride w:val="1"/>
    </w:lvlOverride>
  </w:num>
  <w:num w:numId="289">
    <w:abstractNumId w:val="240"/>
    <w:lvlOverride w:ilvl="0">
      <w:startOverride w:val="1"/>
    </w:lvlOverride>
  </w:num>
  <w:num w:numId="290">
    <w:abstractNumId w:val="117"/>
  </w:num>
  <w:num w:numId="291">
    <w:abstractNumId w:val="90"/>
  </w:num>
  <w:num w:numId="292">
    <w:abstractNumId w:val="149"/>
  </w:num>
  <w:num w:numId="293">
    <w:abstractNumId w:val="219"/>
  </w:num>
  <w:num w:numId="294">
    <w:abstractNumId w:val="104"/>
  </w:num>
  <w:num w:numId="295">
    <w:abstractNumId w:val="234"/>
  </w:num>
  <w:numIdMacAtCleanup w:val="2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90"/>
    <w:rsid w:val="00012383"/>
    <w:rsid w:val="0003777C"/>
    <w:rsid w:val="0008230E"/>
    <w:rsid w:val="000A2859"/>
    <w:rsid w:val="000C1767"/>
    <w:rsid w:val="000F1D44"/>
    <w:rsid w:val="00102D1D"/>
    <w:rsid w:val="00130A45"/>
    <w:rsid w:val="00140057"/>
    <w:rsid w:val="001554DA"/>
    <w:rsid w:val="00191F65"/>
    <w:rsid w:val="0019377C"/>
    <w:rsid w:val="001B5367"/>
    <w:rsid w:val="00210443"/>
    <w:rsid w:val="00240264"/>
    <w:rsid w:val="002551B7"/>
    <w:rsid w:val="002C293B"/>
    <w:rsid w:val="002C6BC8"/>
    <w:rsid w:val="002D0AEE"/>
    <w:rsid w:val="002D5AE5"/>
    <w:rsid w:val="002D6260"/>
    <w:rsid w:val="00354ABC"/>
    <w:rsid w:val="0036214F"/>
    <w:rsid w:val="003726D2"/>
    <w:rsid w:val="0038347A"/>
    <w:rsid w:val="003B079E"/>
    <w:rsid w:val="003C2B5A"/>
    <w:rsid w:val="003F33B6"/>
    <w:rsid w:val="003F39F3"/>
    <w:rsid w:val="0042003D"/>
    <w:rsid w:val="004223C0"/>
    <w:rsid w:val="00481D53"/>
    <w:rsid w:val="00496CE8"/>
    <w:rsid w:val="004A30F8"/>
    <w:rsid w:val="004C2007"/>
    <w:rsid w:val="004C2D76"/>
    <w:rsid w:val="004D7188"/>
    <w:rsid w:val="004F6309"/>
    <w:rsid w:val="005019AD"/>
    <w:rsid w:val="00514796"/>
    <w:rsid w:val="005344C4"/>
    <w:rsid w:val="00543D70"/>
    <w:rsid w:val="0054435F"/>
    <w:rsid w:val="005651F2"/>
    <w:rsid w:val="005751E8"/>
    <w:rsid w:val="00576DF9"/>
    <w:rsid w:val="005823C6"/>
    <w:rsid w:val="00582615"/>
    <w:rsid w:val="00592AD9"/>
    <w:rsid w:val="0062250F"/>
    <w:rsid w:val="00623C62"/>
    <w:rsid w:val="00666B82"/>
    <w:rsid w:val="00695D73"/>
    <w:rsid w:val="006A75B3"/>
    <w:rsid w:val="006B3168"/>
    <w:rsid w:val="006F140A"/>
    <w:rsid w:val="00706B75"/>
    <w:rsid w:val="007207DF"/>
    <w:rsid w:val="007743FD"/>
    <w:rsid w:val="007E2DBD"/>
    <w:rsid w:val="00884C6B"/>
    <w:rsid w:val="008B05E3"/>
    <w:rsid w:val="008D358F"/>
    <w:rsid w:val="008F1476"/>
    <w:rsid w:val="008F70C1"/>
    <w:rsid w:val="00901E94"/>
    <w:rsid w:val="00915670"/>
    <w:rsid w:val="009215DC"/>
    <w:rsid w:val="00930259"/>
    <w:rsid w:val="00940A0C"/>
    <w:rsid w:val="00954F0A"/>
    <w:rsid w:val="0098165E"/>
    <w:rsid w:val="009A3765"/>
    <w:rsid w:val="00A109A7"/>
    <w:rsid w:val="00A12F6F"/>
    <w:rsid w:val="00A21D46"/>
    <w:rsid w:val="00A35272"/>
    <w:rsid w:val="00A500F3"/>
    <w:rsid w:val="00A5516A"/>
    <w:rsid w:val="00A87CBF"/>
    <w:rsid w:val="00A903AF"/>
    <w:rsid w:val="00A91C66"/>
    <w:rsid w:val="00AA29C7"/>
    <w:rsid w:val="00AB5874"/>
    <w:rsid w:val="00AD202F"/>
    <w:rsid w:val="00AD7710"/>
    <w:rsid w:val="00AE7C06"/>
    <w:rsid w:val="00AF4CB4"/>
    <w:rsid w:val="00B04E52"/>
    <w:rsid w:val="00B05247"/>
    <w:rsid w:val="00B4173F"/>
    <w:rsid w:val="00B6338E"/>
    <w:rsid w:val="00B64714"/>
    <w:rsid w:val="00B735C2"/>
    <w:rsid w:val="00B87B07"/>
    <w:rsid w:val="00B96C6C"/>
    <w:rsid w:val="00BD73CD"/>
    <w:rsid w:val="00BE0175"/>
    <w:rsid w:val="00BF6D7A"/>
    <w:rsid w:val="00C05A11"/>
    <w:rsid w:val="00C06774"/>
    <w:rsid w:val="00C213E0"/>
    <w:rsid w:val="00C2439E"/>
    <w:rsid w:val="00C52269"/>
    <w:rsid w:val="00C802EF"/>
    <w:rsid w:val="00CC4A66"/>
    <w:rsid w:val="00CE5324"/>
    <w:rsid w:val="00D025AB"/>
    <w:rsid w:val="00D1201A"/>
    <w:rsid w:val="00D130D1"/>
    <w:rsid w:val="00D2261F"/>
    <w:rsid w:val="00D25B4B"/>
    <w:rsid w:val="00D6632C"/>
    <w:rsid w:val="00D67FF2"/>
    <w:rsid w:val="00D836CA"/>
    <w:rsid w:val="00D9016B"/>
    <w:rsid w:val="00DD0861"/>
    <w:rsid w:val="00DF20EE"/>
    <w:rsid w:val="00DF5F7B"/>
    <w:rsid w:val="00E259E1"/>
    <w:rsid w:val="00E27B69"/>
    <w:rsid w:val="00E673BA"/>
    <w:rsid w:val="00E874AE"/>
    <w:rsid w:val="00ED5490"/>
    <w:rsid w:val="00EE0D55"/>
    <w:rsid w:val="00F2639E"/>
    <w:rsid w:val="00F3591A"/>
    <w:rsid w:val="00F919C1"/>
    <w:rsid w:val="00FA1EAC"/>
    <w:rsid w:val="00FD1F2A"/>
    <w:rsid w:val="00FF224B"/>
    <w:rsid w:val="00FF5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7887"/>
  <w15:docId w15:val="{9898423E-490A-104F-A8FC-F0D334DA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38E"/>
    <w:pPr>
      <w:widowControl/>
      <w:suppressAutoHyphens/>
    </w:pPr>
  </w:style>
  <w:style w:type="paragraph" w:styleId="Heading1">
    <w:name w:val="heading 1"/>
    <w:basedOn w:val="Normal"/>
    <w:next w:val="Standard"/>
    <w:uiPriority w:val="9"/>
    <w:qFormat/>
    <w:pPr>
      <w:keepNext/>
      <w:keepLines/>
      <w:widowControl w:val="0"/>
      <w:spacing w:before="20" w:after="20"/>
      <w:ind w:left="360" w:hanging="360"/>
      <w:outlineLvl w:val="0"/>
    </w:pPr>
    <w:rPr>
      <w:b/>
      <w:sz w:val="36"/>
      <w:szCs w:val="36"/>
      <w:lang w:eastAsia="en-GB"/>
    </w:rPr>
  </w:style>
  <w:style w:type="paragraph" w:styleId="Heading2">
    <w:name w:val="heading 2"/>
    <w:basedOn w:val="Normal"/>
    <w:next w:val="Standard"/>
    <w:uiPriority w:val="9"/>
    <w:unhideWhenUsed/>
    <w:qFormat/>
    <w:pPr>
      <w:spacing w:before="120" w:after="120"/>
      <w:outlineLvl w:val="1"/>
    </w:pPr>
    <w:rPr>
      <w:rFonts w:eastAsia="Arial"/>
      <w:sz w:val="24"/>
      <w:szCs w:val="24"/>
      <w:lang w:eastAsia="en-GB"/>
    </w:rPr>
  </w:style>
  <w:style w:type="paragraph" w:styleId="Heading3">
    <w:name w:val="heading 3"/>
    <w:basedOn w:val="Normal"/>
    <w:next w:val="Standard"/>
    <w:uiPriority w:val="9"/>
    <w:unhideWhenUsed/>
    <w:qFormat/>
    <w:pPr>
      <w:keepNext/>
      <w:keepLines/>
      <w:widowControl w:val="0"/>
      <w:spacing w:before="280" w:after="80"/>
      <w:outlineLvl w:val="2"/>
    </w:pPr>
    <w:rPr>
      <w:b/>
      <w:sz w:val="28"/>
      <w:szCs w:val="28"/>
      <w:lang w:eastAsia="en-GB"/>
    </w:rPr>
  </w:style>
  <w:style w:type="paragraph" w:styleId="Heading4">
    <w:name w:val="heading 4"/>
    <w:basedOn w:val="Normal"/>
    <w:next w:val="Standard"/>
    <w:uiPriority w:val="9"/>
    <w:unhideWhenUsed/>
    <w:qFormat/>
    <w:pPr>
      <w:keepNext/>
      <w:keepLines/>
      <w:widowControl w:val="0"/>
      <w:spacing w:before="240" w:after="40"/>
      <w:outlineLvl w:val="3"/>
    </w:pPr>
    <w:rPr>
      <w:b/>
      <w:sz w:val="24"/>
      <w:szCs w:val="24"/>
      <w:lang w:eastAsia="en-GB"/>
    </w:rPr>
  </w:style>
  <w:style w:type="paragraph" w:styleId="Heading5">
    <w:name w:val="heading 5"/>
    <w:basedOn w:val="Normal"/>
    <w:next w:val="Standard"/>
    <w:uiPriority w:val="9"/>
    <w:unhideWhenUsed/>
    <w:qFormat/>
    <w:pPr>
      <w:widowControl w:val="0"/>
      <w:tabs>
        <w:tab w:val="left" w:pos="-2920"/>
      </w:tabs>
      <w:spacing w:after="120"/>
      <w:ind w:left="2665" w:hanging="964"/>
      <w:jc w:val="both"/>
      <w:outlineLvl w:val="4"/>
    </w:pPr>
    <w:rPr>
      <w:rFonts w:ascii="Arial" w:eastAsia="Arial" w:hAnsi="Arial" w:cs="Arial"/>
      <w:lang w:eastAsia="en-GB"/>
    </w:rPr>
  </w:style>
  <w:style w:type="paragraph" w:styleId="Heading6">
    <w:name w:val="heading 6"/>
    <w:basedOn w:val="Normal"/>
    <w:next w:val="Standard"/>
    <w:uiPriority w:val="9"/>
    <w:semiHidden/>
    <w:unhideWhenUsed/>
    <w:qFormat/>
    <w:pPr>
      <w:widowControl w:val="0"/>
      <w:tabs>
        <w:tab w:val="left" w:pos="-5188"/>
        <w:tab w:val="left" w:pos="-4621"/>
      </w:tabs>
      <w:spacing w:after="120"/>
      <w:ind w:left="3799" w:hanging="1133"/>
      <w:jc w:val="both"/>
      <w:outlineLvl w:val="5"/>
    </w:pPr>
    <w:rPr>
      <w:rFonts w:ascii="Arial" w:eastAsia="Arial" w:hAnsi="Arial" w:cs="Arial"/>
      <w:lang w:eastAsia="en-GB"/>
    </w:rPr>
  </w:style>
  <w:style w:type="paragraph" w:styleId="Heading7">
    <w:name w:val="heading 7"/>
    <w:basedOn w:val="Normal"/>
    <w:next w:val="Standard"/>
    <w:pPr>
      <w:tabs>
        <w:tab w:val="left" w:pos="1418"/>
      </w:tabs>
      <w:spacing w:after="240"/>
      <w:ind w:left="709" w:hanging="709"/>
      <w:jc w:val="both"/>
      <w:outlineLvl w:val="6"/>
    </w:pPr>
    <w:rPr>
      <w:rFonts w:ascii="Trebuchet MS" w:eastAsia="Trebuchet MS" w:hAnsi="Trebuchet MS" w:cs="Arial"/>
    </w:rPr>
  </w:style>
  <w:style w:type="paragraph" w:styleId="Heading8">
    <w:name w:val="heading 8"/>
    <w:basedOn w:val="Normal"/>
    <w:next w:val="Standard"/>
    <w:pPr>
      <w:keepNext/>
      <w:keepLines/>
      <w:spacing w:before="40"/>
      <w:outlineLvl w:val="7"/>
    </w:pPr>
    <w:rPr>
      <w:rFonts w:ascii="Calibri Light" w:eastAsia="F" w:hAnsi="Calibri Light" w:cs="F"/>
      <w:color w:val="272727"/>
      <w:sz w:val="21"/>
      <w:szCs w:val="21"/>
    </w:rPr>
  </w:style>
  <w:style w:type="paragraph" w:styleId="Heading9">
    <w:name w:val="heading 9"/>
    <w:basedOn w:val="Normal"/>
    <w:next w:val="Standard"/>
    <w:pPr>
      <w:tabs>
        <w:tab w:val="left" w:pos="4252"/>
      </w:tabs>
      <w:spacing w:after="240"/>
      <w:ind w:left="2126" w:hanging="709"/>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eastAsia="en-GB" w:bidi="en-GB"/>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widowControl w:val="0"/>
      <w:spacing w:before="480" w:after="120"/>
    </w:pPr>
    <w:rPr>
      <w:b/>
      <w:sz w:val="72"/>
      <w:szCs w:val="72"/>
      <w:lang w:eastAsia="en-GB"/>
    </w:rPr>
  </w:style>
  <w:style w:type="paragraph" w:styleId="Subtitle">
    <w:name w:val="Subtitle"/>
    <w:basedOn w:val="Normal"/>
    <w:next w:val="Standard"/>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basedOn w:val="Normal"/>
    <w:pPr>
      <w:widowControl w:val="0"/>
      <w:spacing w:before="120" w:after="120"/>
    </w:pPr>
    <w:rPr>
      <w:rFonts w:ascii="Arial" w:hAnsi="Arial" w:cs="Arial"/>
      <w:sz w:val="24"/>
      <w:szCs w:val="24"/>
      <w:lang w:eastAsia="en-GB"/>
    </w:rPr>
  </w:style>
  <w:style w:type="paragraph" w:styleId="CommentText">
    <w:name w:val="annotation text"/>
    <w:basedOn w:val="Normal"/>
    <w:pPr>
      <w:widowControl w:val="0"/>
      <w:spacing w:before="20" w:after="20"/>
      <w:ind w:left="792" w:hanging="432"/>
    </w:pPr>
    <w:rPr>
      <w:sz w:val="20"/>
      <w:szCs w:val="20"/>
      <w:lang w:eastAsia="en-GB"/>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lang w:eastAsia="en-GB"/>
    </w:rPr>
  </w:style>
  <w:style w:type="paragraph" w:customStyle="1" w:styleId="Normal1">
    <w:name w:val="Normal1"/>
    <w:pPr>
      <w:widowControl/>
      <w:suppressAutoHyphens/>
      <w:spacing w:after="200" w:line="276" w:lineRule="auto"/>
    </w:pPr>
    <w:rPr>
      <w:color w:val="000000"/>
    </w:rPr>
  </w:style>
  <w:style w:type="paragraph" w:styleId="Revision">
    <w:name w:val="Revision"/>
    <w:pPr>
      <w:widowControl/>
      <w:suppressAutoHyphens/>
    </w:pPr>
    <w:rPr>
      <w:sz w:val="24"/>
      <w:szCs w:val="24"/>
      <w:lang w:eastAsia="en-GB"/>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0"/>
      </w:tabs>
      <w:spacing w:before="240" w:after="240"/>
      <w:outlineLvl w:val="1"/>
    </w:pPr>
    <w:rPr>
      <w:rFonts w:ascii="Arial Bold" w:eastAsia="STZhongsong" w:hAnsi="Arial Bold" w:cs="Arial"/>
      <w:b/>
      <w:sz w:val="24"/>
    </w:rPr>
  </w:style>
  <w:style w:type="paragraph" w:customStyle="1" w:styleId="GPSL2numberedclause">
    <w:name w:val="GPS L2 numbered clause"/>
    <w:basedOn w:val="Normal"/>
    <w:pPr>
      <w:tabs>
        <w:tab w:val="left" w:pos="1985"/>
      </w:tabs>
      <w:spacing w:before="120" w:after="120"/>
      <w:ind w:left="851" w:hanging="851"/>
    </w:pPr>
    <w:rPr>
      <w:rFonts w:ascii="Arial" w:eastAsia="Times New Roman" w:hAnsi="Arial" w:cs="Arial"/>
      <w:sz w:val="24"/>
      <w:szCs w:val="24"/>
    </w:rPr>
  </w:style>
  <w:style w:type="paragraph" w:customStyle="1" w:styleId="GPSL3numberedclause">
    <w:name w:val="GPS L3 numbered clause"/>
    <w:basedOn w:val="GPSL2numberedclause"/>
    <w:pPr>
      <w:tabs>
        <w:tab w:val="clear" w:pos="1985"/>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eastAsia="en-GB"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widowControl/>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lang w:eastAsia="en-GB"/>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lang w:eastAsia="en-GB"/>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pPr>
      <w:widowControl/>
      <w:suppressAutoHyphens/>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pPr>
      <w:spacing w:before="240" w:after="240" w:line="300" w:lineRule="atLeast"/>
    </w:pPr>
    <w:rPr>
      <w:rFonts w:ascii="Arial" w:eastAsia="Times New Roman" w:hAnsi="Arial" w:cs="Times New Roman"/>
      <w:b/>
      <w:color w:val="000000"/>
      <w:szCs w:val="20"/>
      <w:lang w:eastAsia="en-GB"/>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paragraph" w:styleId="BodyTextIndent2">
    <w:name w:val="Body Text Indent 2"/>
    <w:basedOn w:val="Normal"/>
    <w:pPr>
      <w:spacing w:after="240"/>
      <w:ind w:left="1440"/>
      <w:jc w:val="both"/>
    </w:pPr>
    <w:rPr>
      <w:rFonts w:ascii="Trebuchet MS" w:eastAsia="Trebuchet MS" w:hAnsi="Trebuchet MS" w:cs="Arial"/>
    </w:rPr>
  </w:style>
  <w:style w:type="paragraph" w:customStyle="1" w:styleId="SchHeadDes">
    <w:name w:val="SchHeadDes"/>
    <w:basedOn w:val="Normal"/>
    <w:next w:val="Standard"/>
    <w:pPr>
      <w:keepNext/>
      <w:spacing w:before="120" w:after="120"/>
      <w:jc w:val="center"/>
    </w:pPr>
    <w:rPr>
      <w:rFonts w:ascii="Trebuchet MS" w:eastAsia="Times New Roman" w:hAnsi="Trebuchet MS" w:cs="Arial"/>
      <w:b/>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jc w:val="both"/>
    </w:pPr>
    <w:rPr>
      <w:rFonts w:ascii="Trebuchet MS" w:eastAsia="Trebuchet MS" w:hAnsi="Trebuchet MS" w:cs="Times New Roman"/>
    </w:rPr>
  </w:style>
  <w:style w:type="paragraph" w:customStyle="1" w:styleId="Footnote">
    <w:name w:val="Footnote"/>
    <w:basedOn w:val="Normal"/>
    <w:pPr>
      <w:spacing w:after="240"/>
      <w:jc w:val="both"/>
    </w:pPr>
    <w:rPr>
      <w:rFonts w:eastAsia="Times New Roman" w:cs="Arial"/>
      <w:sz w:val="20"/>
      <w:szCs w:val="20"/>
    </w:rPr>
  </w:style>
  <w:style w:type="paragraph" w:styleId="BodyTextIndent3">
    <w:name w:val="Body Text Indent 3"/>
    <w:basedOn w:val="Normal"/>
    <w:pPr>
      <w:spacing w:after="240" w:line="360" w:lineRule="auto"/>
      <w:ind w:left="2160"/>
      <w:jc w:val="both"/>
    </w:pPr>
    <w:rPr>
      <w:rFonts w:ascii="Times New Roman" w:eastAsia="Times New Roman" w:hAnsi="Times New Roman" w:cs="Arial"/>
      <w:szCs w:val="20"/>
    </w:rPr>
  </w:style>
  <w:style w:type="paragraph" w:customStyle="1" w:styleId="BodyTextIndent4">
    <w:name w:val="Body Text Indent 4"/>
    <w:basedOn w:val="Normal"/>
    <w:pPr>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keepNext w:val="0"/>
      <w:spacing w:before="0" w:after="240" w:line="360" w:lineRule="auto"/>
      <w:ind w:left="0"/>
      <w:jc w:val="center"/>
    </w:pPr>
    <w:rPr>
      <w:rFonts w:ascii="Times New Roman" w:eastAsia="Times New Roman" w:hAnsi="Times New Roman" w:cs="Arial"/>
      <w:b/>
      <w:caps/>
      <w:sz w:val="22"/>
      <w:szCs w:val="20"/>
      <w:lang w:eastAsia="en-US"/>
    </w:rPr>
  </w:style>
  <w:style w:type="paragraph" w:styleId="ListBullet">
    <w:name w:val="List Bullet"/>
    <w:basedOn w:val="Normal"/>
    <w:pPr>
      <w:spacing w:after="240" w:line="360" w:lineRule="auto"/>
      <w:jc w:val="both"/>
    </w:pPr>
    <w:rPr>
      <w:rFonts w:ascii="Times New Roman" w:eastAsia="Times New Roman" w:hAnsi="Times New Roman" w:cs="Arial"/>
      <w:szCs w:val="20"/>
    </w:rPr>
  </w:style>
  <w:style w:type="paragraph" w:styleId="TOAHeading">
    <w:name w:val="toa heading"/>
    <w:basedOn w:val="Normal"/>
    <w:next w:val="Standard"/>
    <w:pPr>
      <w:spacing w:before="120" w:after="240" w:line="360" w:lineRule="auto"/>
      <w:jc w:val="both"/>
    </w:pPr>
    <w:rPr>
      <w:rFonts w:ascii="Times New Roman" w:eastAsia="Times New Roman" w:hAnsi="Times New Roman" w:cs="Arial"/>
      <w:b/>
      <w:szCs w:val="20"/>
    </w:rPr>
  </w:style>
  <w:style w:type="paragraph" w:styleId="ListBullet2">
    <w:name w:val="List Bullet 2"/>
    <w:basedOn w:val="Normal"/>
    <w:pPr>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ind w:left="720"/>
      <w:jc w:val="both"/>
    </w:pPr>
    <w:rPr>
      <w:rFonts w:eastAsia="Times New Roman" w:cs="Arial"/>
      <w:lang w:eastAsia="en-GB"/>
    </w:rPr>
  </w:style>
  <w:style w:type="paragraph" w:customStyle="1" w:styleId="Contents2">
    <w:name w:val="Contents 2"/>
    <w:basedOn w:val="Normal"/>
    <w:next w:val="Standard"/>
    <w:autoRedefine/>
    <w:pPr>
      <w:spacing w:after="240" w:line="360" w:lineRule="auto"/>
      <w:ind w:left="220"/>
      <w:jc w:val="both"/>
    </w:pPr>
    <w:rPr>
      <w:rFonts w:ascii="Times New Roman" w:eastAsia="Times New Roman" w:hAnsi="Times New Roman" w:cs="Arial"/>
      <w:szCs w:val="20"/>
    </w:rPr>
  </w:style>
  <w:style w:type="paragraph" w:customStyle="1" w:styleId="Contents3">
    <w:name w:val="Contents 3"/>
    <w:basedOn w:val="Normal"/>
    <w:next w:val="Standard"/>
    <w:autoRedefine/>
    <w:pPr>
      <w:spacing w:after="240" w:line="360" w:lineRule="auto"/>
      <w:ind w:left="440"/>
      <w:jc w:val="both"/>
    </w:pPr>
    <w:rPr>
      <w:rFonts w:ascii="Times New Roman" w:eastAsia="Times New Roman" w:hAnsi="Times New Roman" w:cs="Arial"/>
      <w:szCs w:val="20"/>
    </w:rPr>
  </w:style>
  <w:style w:type="paragraph" w:customStyle="1" w:styleId="Contents4">
    <w:name w:val="Contents 4"/>
    <w:basedOn w:val="Normal"/>
    <w:next w:val="Standard"/>
    <w:autoRedefine/>
    <w:pPr>
      <w:spacing w:after="240" w:line="360" w:lineRule="auto"/>
      <w:ind w:left="660"/>
      <w:jc w:val="both"/>
    </w:pPr>
    <w:rPr>
      <w:rFonts w:ascii="Times New Roman" w:eastAsia="Times New Roman" w:hAnsi="Times New Roman" w:cs="Arial"/>
      <w:szCs w:val="20"/>
    </w:rPr>
  </w:style>
  <w:style w:type="paragraph" w:customStyle="1" w:styleId="Contents5">
    <w:name w:val="Contents 5"/>
    <w:basedOn w:val="Normal"/>
    <w:next w:val="Standard"/>
    <w:autoRedefine/>
    <w:pPr>
      <w:spacing w:after="240" w:line="360" w:lineRule="auto"/>
      <w:ind w:left="880"/>
      <w:jc w:val="both"/>
    </w:pPr>
    <w:rPr>
      <w:rFonts w:ascii="Times New Roman" w:eastAsia="Times New Roman" w:hAnsi="Times New Roman" w:cs="Arial"/>
      <w:szCs w:val="20"/>
    </w:rPr>
  </w:style>
  <w:style w:type="paragraph" w:customStyle="1" w:styleId="Contents6">
    <w:name w:val="Contents 6"/>
    <w:basedOn w:val="Normal"/>
    <w:next w:val="Standard"/>
    <w:autoRedefine/>
    <w:pPr>
      <w:spacing w:after="240" w:line="360" w:lineRule="auto"/>
      <w:ind w:left="1100"/>
      <w:jc w:val="both"/>
    </w:pPr>
    <w:rPr>
      <w:rFonts w:ascii="Times New Roman" w:eastAsia="Times New Roman" w:hAnsi="Times New Roman" w:cs="Arial"/>
      <w:szCs w:val="20"/>
    </w:rPr>
  </w:style>
  <w:style w:type="paragraph" w:customStyle="1" w:styleId="Contents7">
    <w:name w:val="Contents 7"/>
    <w:basedOn w:val="Normal"/>
    <w:next w:val="Standard"/>
    <w:autoRedefine/>
    <w:pPr>
      <w:spacing w:after="240" w:line="360" w:lineRule="auto"/>
      <w:ind w:left="1320"/>
      <w:jc w:val="both"/>
    </w:pPr>
    <w:rPr>
      <w:rFonts w:ascii="Times New Roman" w:eastAsia="Times New Roman" w:hAnsi="Times New Roman" w:cs="Arial"/>
      <w:szCs w:val="20"/>
    </w:rPr>
  </w:style>
  <w:style w:type="paragraph" w:customStyle="1" w:styleId="Contents8">
    <w:name w:val="Contents 8"/>
    <w:basedOn w:val="Normal"/>
    <w:next w:val="Standard"/>
    <w:autoRedefine/>
    <w:pPr>
      <w:spacing w:after="240" w:line="360" w:lineRule="auto"/>
      <w:ind w:left="1540"/>
      <w:jc w:val="both"/>
    </w:pPr>
    <w:rPr>
      <w:rFonts w:ascii="Times New Roman" w:eastAsia="Times New Roman" w:hAnsi="Times New Roman" w:cs="Arial"/>
      <w:szCs w:val="20"/>
    </w:rPr>
  </w:style>
  <w:style w:type="paragraph" w:customStyle="1" w:styleId="Contents9">
    <w:name w:val="Contents 9"/>
    <w:basedOn w:val="Normal"/>
    <w:next w:val="Standard"/>
    <w:autoRedefine/>
    <w:pPr>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spacing w:after="240" w:line="360" w:lineRule="auto"/>
      <w:jc w:val="both"/>
    </w:pPr>
    <w:rPr>
      <w:rFonts w:ascii="Tahoma" w:eastAsia="Times New Roman" w:hAnsi="Tahoma" w:cs="Tahoma"/>
      <w:sz w:val="20"/>
      <w:szCs w:val="20"/>
    </w:rPr>
  </w:style>
  <w:style w:type="paragraph" w:customStyle="1" w:styleId="blueheading">
    <w:name w:val="blueheading"/>
    <w:basedOn w:val="Normal"/>
    <w:pPr>
      <w:spacing w:before="280" w:after="280"/>
      <w:jc w:val="both"/>
    </w:pPr>
    <w:rPr>
      <w:rFonts w:ascii="Times New Roman" w:eastAsia="Times New Roman" w:hAnsi="Times New Roman" w:cs="Arial"/>
      <w:sz w:val="24"/>
      <w:szCs w:val="24"/>
      <w:lang w:eastAsia="en-GB"/>
    </w:rPr>
  </w:style>
  <w:style w:type="paragraph" w:customStyle="1" w:styleId="Default">
    <w:name w:val="Default"/>
    <w:pPr>
      <w:widowControl/>
      <w:suppressAutoHyphens/>
    </w:pPr>
    <w:rPr>
      <w:rFonts w:ascii="Times New Roman" w:eastAsia="Times New Roman" w:hAnsi="Times New Roman" w:cs="Times New Roman"/>
      <w:color w:val="000000"/>
      <w:sz w:val="24"/>
      <w:szCs w:val="24"/>
      <w:lang w:val="en-US"/>
    </w:rPr>
  </w:style>
  <w:style w:type="paragraph" w:customStyle="1" w:styleId="Endnote">
    <w:name w:val="Endnote"/>
    <w:basedOn w:val="Normal"/>
    <w:pPr>
      <w:widowControl w:val="0"/>
      <w:jc w:val="both"/>
    </w:pPr>
    <w:rPr>
      <w:rFonts w:ascii="Courier" w:eastAsia="Times New Roman" w:hAnsi="Courier" w:cs="Arial"/>
      <w:sz w:val="24"/>
      <w:szCs w:val="20"/>
    </w:rPr>
  </w:style>
  <w:style w:type="paragraph" w:customStyle="1" w:styleId="bullet">
    <w:name w:val="bullet"/>
    <w:basedOn w:val="Normal"/>
    <w:pPr>
      <w:tabs>
        <w:tab w:val="left" w:pos="720"/>
      </w:tabs>
      <w:spacing w:before="120"/>
      <w:ind w:left="360" w:hanging="360"/>
      <w:jc w:val="both"/>
    </w:pPr>
    <w:rPr>
      <w:rFonts w:ascii="Times New Roman" w:eastAsia="Times New Roman" w:hAnsi="Times New Roman" w:cs="Arial"/>
      <w:sz w:val="24"/>
      <w:szCs w:val="20"/>
    </w:rPr>
  </w:style>
  <w:style w:type="paragraph" w:customStyle="1" w:styleId="text1">
    <w:name w:val="text 1"/>
    <w:basedOn w:val="Normal"/>
    <w:pPr>
      <w:spacing w:before="320" w:line="320" w:lineRule="atLeast"/>
      <w:ind w:left="720"/>
      <w:jc w:val="both"/>
    </w:pPr>
    <w:rPr>
      <w:rFonts w:ascii="Arial" w:eastAsia="Times New Roman" w:hAnsi="Arial" w:cs="Arial"/>
      <w:szCs w:val="20"/>
    </w:rPr>
  </w:style>
  <w:style w:type="paragraph" w:customStyle="1" w:styleId="text0">
    <w:name w:val="text 0"/>
    <w:basedOn w:val="Normal"/>
    <w:pPr>
      <w:spacing w:before="320" w:line="320" w:lineRule="atLeast"/>
      <w:jc w:val="both"/>
    </w:pPr>
    <w:rPr>
      <w:rFonts w:ascii="Arial" w:eastAsia="Times New Roman" w:hAnsi="Arial" w:cs="Arial"/>
      <w:szCs w:val="20"/>
    </w:rPr>
  </w:style>
  <w:style w:type="paragraph" w:customStyle="1" w:styleId="NtocHeading1">
    <w:name w:val="NtocHeading 1"/>
    <w:basedOn w:val="Normal"/>
    <w:pPr>
      <w:widowControl w:val="0"/>
      <w:spacing w:before="320" w:line="320" w:lineRule="atLeast"/>
      <w:jc w:val="both"/>
    </w:pPr>
    <w:rPr>
      <w:rFonts w:ascii="Arial" w:eastAsia="Times New Roman" w:hAnsi="Arial" w:cs="Arial"/>
      <w:b/>
      <w:szCs w:val="20"/>
    </w:rPr>
  </w:style>
  <w:style w:type="paragraph" w:customStyle="1" w:styleId="ScheduleHeading1">
    <w:name w:val="Schedule Heading 1"/>
    <w:pPr>
      <w:suppressAutoHyphens/>
      <w:spacing w:before="320" w:line="320" w:lineRule="atLeast"/>
      <w:jc w:val="both"/>
    </w:pPr>
    <w:rPr>
      <w:rFonts w:ascii="Arial" w:eastAsia="Times New Roman" w:hAnsi="Arial" w:cs="Times New Roman"/>
      <w:color w:val="FF0000"/>
    </w:rPr>
  </w:style>
  <w:style w:type="paragraph" w:customStyle="1" w:styleId="ScheduleNumber1">
    <w:name w:val="Schedule Number 1"/>
    <w:pPr>
      <w:keepNext/>
      <w:keepLines/>
      <w:widowControl/>
      <w:tabs>
        <w:tab w:val="left" w:pos="360"/>
      </w:tabs>
      <w:suppressAutoHyphens/>
      <w:spacing w:before="320" w:line="320" w:lineRule="atLeast"/>
      <w:jc w:val="both"/>
    </w:pPr>
    <w:rPr>
      <w:rFonts w:ascii="Arial" w:eastAsia="Times New Roman" w:hAnsi="Arial" w:cs="Times New Roman"/>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pPr>
      <w:spacing w:after="284"/>
      <w:jc w:val="both"/>
    </w:pPr>
    <w:rPr>
      <w:rFonts w:eastAsia="MS Mincho" w:cs="Arial"/>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cs="Arial"/>
      <w:szCs w:val="24"/>
    </w:rPr>
  </w:style>
  <w:style w:type="paragraph" w:styleId="NormalWeb">
    <w:name w:val="Normal (Web)"/>
    <w:basedOn w:val="Normal"/>
    <w:uiPriority w:val="99"/>
    <w:pPr>
      <w:jc w:val="both"/>
    </w:pPr>
    <w:rPr>
      <w:rFonts w:ascii="Times New Roman" w:eastAsia="Times New Roman" w:hAnsi="Times New Roman" w:cs="Arial"/>
      <w:sz w:val="24"/>
      <w:szCs w:val="24"/>
      <w:lang w:eastAsia="en-GB"/>
    </w:rPr>
  </w:style>
  <w:style w:type="paragraph" w:customStyle="1" w:styleId="Level2">
    <w:name w:val="Level 2"/>
    <w:basedOn w:val="Normal"/>
    <w:pPr>
      <w:tabs>
        <w:tab w:val="left" w:pos="1702"/>
      </w:tabs>
      <w:spacing w:after="240"/>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pPr>
      <w:tabs>
        <w:tab w:val="left" w:pos="3404"/>
      </w:tabs>
      <w:spacing w:after="240"/>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pPr>
      <w:tabs>
        <w:tab w:val="left" w:pos="5106"/>
      </w:tabs>
      <w:spacing w:after="240"/>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pPr>
      <w:tabs>
        <w:tab w:val="left" w:pos="6808"/>
      </w:tabs>
      <w:spacing w:after="240"/>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pPr>
      <w:tabs>
        <w:tab w:val="left" w:pos="8510"/>
      </w:tabs>
      <w:spacing w:after="240"/>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pPr>
      <w:spacing w:line="360" w:lineRule="auto"/>
      <w:jc w:val="both"/>
    </w:pPr>
    <w:rPr>
      <w:rFonts w:ascii="Arial" w:eastAsia="MS Mincho" w:hAnsi="Arial" w:cs="Arial"/>
      <w:b/>
      <w:lang w:eastAsia="ja-JP"/>
    </w:rPr>
  </w:style>
  <w:style w:type="paragraph" w:customStyle="1" w:styleId="MOJLevel1">
    <w:name w:val="MOJ Level 1"/>
    <w:basedOn w:val="Normal"/>
    <w:autoRedefine/>
    <w:pPr>
      <w:spacing w:before="240" w:line="360" w:lineRule="auto"/>
      <w:jc w:val="both"/>
    </w:pPr>
    <w:rPr>
      <w:rFonts w:ascii="Arial" w:eastAsia="MS Mincho" w:hAnsi="Arial" w:cs="Arial"/>
      <w:b/>
      <w:lang w:eastAsia="ja-JP"/>
    </w:rPr>
  </w:style>
  <w:style w:type="paragraph" w:customStyle="1" w:styleId="MOJLevel2">
    <w:name w:val="MOJ Level 2"/>
    <w:basedOn w:val="Normal"/>
    <w:autoRedefine/>
    <w:pPr>
      <w:spacing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jc w:val="both"/>
    </w:pPr>
    <w:rPr>
      <w:rFonts w:ascii="Arial" w:eastAsia="MS Mincho" w:hAnsi="Arial" w:cs="Arial"/>
      <w:bCs/>
      <w:lang w:eastAsia="ja-JP"/>
    </w:rPr>
  </w:style>
  <w:style w:type="paragraph" w:customStyle="1" w:styleId="MOJLevel4">
    <w:name w:val="MOJ Level 4"/>
    <w:basedOn w:val="Normal"/>
    <w:autoRedefine/>
    <w:pPr>
      <w:spacing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3600"/>
      </w:tabs>
      <w:spacing w:after="240"/>
      <w:ind w:left="1800" w:hanging="1080"/>
      <w:jc w:val="both"/>
      <w:outlineLvl w:val="0"/>
    </w:pPr>
    <w:rPr>
      <w:rFonts w:ascii="Times New Roman" w:eastAsia="STZhongsong" w:hAnsi="Times New Roman" w:cs="Arial"/>
      <w:szCs w:val="20"/>
    </w:rPr>
  </w:style>
  <w:style w:type="paragraph" w:customStyle="1" w:styleId="DefinitionNumbering2">
    <w:name w:val="Definition Numbering 2"/>
    <w:basedOn w:val="Normal"/>
    <w:pPr>
      <w:tabs>
        <w:tab w:val="left" w:pos="5760"/>
      </w:tabs>
      <w:spacing w:after="240"/>
      <w:ind w:left="2880" w:hanging="1080"/>
      <w:jc w:val="both"/>
      <w:outlineLvl w:val="1"/>
    </w:pPr>
    <w:rPr>
      <w:rFonts w:ascii="Times New Roman" w:eastAsia="STZhongsong" w:hAnsi="Times New Roman" w:cs="Arial"/>
      <w:szCs w:val="20"/>
    </w:rPr>
  </w:style>
  <w:style w:type="paragraph" w:customStyle="1" w:styleId="DefinitionNumbering3">
    <w:name w:val="Definition Numbering 3"/>
    <w:basedOn w:val="Normal"/>
    <w:pPr>
      <w:tabs>
        <w:tab w:val="left" w:pos="7200"/>
      </w:tabs>
      <w:spacing w:after="240"/>
      <w:ind w:left="3600" w:hanging="720"/>
      <w:jc w:val="both"/>
      <w:outlineLvl w:val="2"/>
    </w:pPr>
    <w:rPr>
      <w:rFonts w:ascii="Times New Roman" w:eastAsia="STZhongsong" w:hAnsi="Times New Roman" w:cs="Arial"/>
      <w:szCs w:val="20"/>
    </w:rPr>
  </w:style>
  <w:style w:type="paragraph" w:customStyle="1" w:styleId="DefinitionNumbering4">
    <w:name w:val="Definition Numbering 4"/>
    <w:basedOn w:val="Normal"/>
    <w:pPr>
      <w:tabs>
        <w:tab w:val="left" w:pos="5760"/>
      </w:tabs>
      <w:spacing w:after="240"/>
      <w:ind w:left="2880" w:hanging="1080"/>
      <w:jc w:val="both"/>
      <w:outlineLvl w:val="3"/>
    </w:pPr>
    <w:rPr>
      <w:rFonts w:ascii="Times New Roman" w:eastAsia="STZhongsong" w:hAnsi="Times New Roman" w:cs="Arial"/>
      <w:szCs w:val="20"/>
    </w:rPr>
  </w:style>
  <w:style w:type="paragraph" w:customStyle="1" w:styleId="DefinitionNumbering5">
    <w:name w:val="Definition Numbering 5"/>
    <w:basedOn w:val="Normal"/>
    <w:pPr>
      <w:tabs>
        <w:tab w:val="left" w:pos="5760"/>
      </w:tabs>
      <w:spacing w:after="240"/>
      <w:ind w:left="2880" w:hanging="1080"/>
      <w:jc w:val="both"/>
      <w:outlineLvl w:val="4"/>
    </w:pPr>
    <w:rPr>
      <w:rFonts w:ascii="Times New Roman" w:eastAsia="STZhongsong" w:hAnsi="Times New Roman" w:cs="Arial"/>
      <w:szCs w:val="20"/>
    </w:rPr>
  </w:style>
  <w:style w:type="paragraph" w:customStyle="1" w:styleId="DefinitionNumbering6">
    <w:name w:val="Definition Numbering 6"/>
    <w:basedOn w:val="Normal"/>
    <w:pPr>
      <w:tabs>
        <w:tab w:val="left" w:pos="5760"/>
      </w:tabs>
      <w:spacing w:after="240"/>
      <w:ind w:left="2880" w:hanging="1080"/>
      <w:jc w:val="both"/>
      <w:outlineLvl w:val="5"/>
    </w:pPr>
    <w:rPr>
      <w:rFonts w:ascii="Times New Roman" w:eastAsia="STZhongsong" w:hAnsi="Times New Roman" w:cs="Arial"/>
      <w:szCs w:val="20"/>
    </w:rPr>
  </w:style>
  <w:style w:type="paragraph" w:customStyle="1" w:styleId="DefinitionNumbering7">
    <w:name w:val="Definition Numbering 7"/>
    <w:basedOn w:val="Normal"/>
    <w:pPr>
      <w:tabs>
        <w:tab w:val="left" w:pos="5760"/>
      </w:tabs>
      <w:spacing w:after="240"/>
      <w:ind w:left="2880" w:hanging="1080"/>
      <w:jc w:val="both"/>
      <w:outlineLvl w:val="6"/>
    </w:pPr>
    <w:rPr>
      <w:rFonts w:ascii="Times New Roman" w:eastAsia="STZhongsong" w:hAnsi="Times New Roman" w:cs="Arial"/>
      <w:szCs w:val="20"/>
    </w:rPr>
  </w:style>
  <w:style w:type="paragraph" w:customStyle="1" w:styleId="DefinitionNumbering8">
    <w:name w:val="Definition Numbering 8"/>
    <w:basedOn w:val="Normal"/>
    <w:pPr>
      <w:spacing w:after="240"/>
      <w:jc w:val="both"/>
      <w:outlineLvl w:val="7"/>
    </w:pPr>
    <w:rPr>
      <w:rFonts w:ascii="Times New Roman" w:eastAsia="STZhongsong" w:hAnsi="Times New Roman" w:cs="Arial"/>
      <w:szCs w:val="20"/>
    </w:rPr>
  </w:style>
  <w:style w:type="paragraph" w:customStyle="1" w:styleId="DefinitionNumbering9">
    <w:name w:val="Definition Numbering 9"/>
    <w:basedOn w:val="Normal"/>
    <w:pPr>
      <w:spacing w:after="240"/>
      <w:jc w:val="both"/>
      <w:outlineLvl w:val="8"/>
    </w:pPr>
    <w:rPr>
      <w:rFonts w:ascii="Times New Roman" w:eastAsia="STZhongsong" w:hAnsi="Times New Roman" w:cs="Arial"/>
      <w:szCs w:val="20"/>
    </w:rPr>
  </w:style>
  <w:style w:type="paragraph" w:customStyle="1" w:styleId="SchPart">
    <w:name w:val="SchPart"/>
    <w:basedOn w:val="Normal"/>
    <w:pPr>
      <w:keepNext/>
      <w:spacing w:after="240"/>
      <w:ind w:left="3118"/>
      <w:jc w:val="center"/>
      <w:outlineLvl w:val="1"/>
    </w:pPr>
    <w:rPr>
      <w:rFonts w:ascii="Times New Roman" w:eastAsia="STZhongsong" w:hAnsi="Times New Roman" w:cs="Arial"/>
      <w:b/>
      <w:szCs w:val="20"/>
    </w:rPr>
  </w:style>
  <w:style w:type="paragraph" w:customStyle="1" w:styleId="SchSection">
    <w:name w:val="SchSection"/>
    <w:basedOn w:val="Normal"/>
    <w:pPr>
      <w:keepNext/>
      <w:spacing w:after="240"/>
      <w:ind w:left="3118"/>
      <w:jc w:val="center"/>
      <w:outlineLvl w:val="2"/>
    </w:pPr>
    <w:rPr>
      <w:rFonts w:ascii="Times New Roman" w:eastAsia="STZhongsong" w:hAnsi="Times New Roman" w:cs="Arial"/>
      <w:b/>
      <w:szCs w:val="20"/>
    </w:rPr>
  </w:style>
  <w:style w:type="paragraph" w:customStyle="1" w:styleId="Body">
    <w:name w:val="Body"/>
    <w:basedOn w:val="Normal"/>
    <w:pPr>
      <w:spacing w:after="240"/>
      <w:jc w:val="both"/>
    </w:pPr>
    <w:rPr>
      <w:rFonts w:ascii="Arial" w:eastAsia="Times New Roman" w:hAnsi="Arial" w:cs="Arial"/>
      <w:szCs w:val="20"/>
    </w:rPr>
  </w:style>
  <w:style w:type="paragraph" w:customStyle="1" w:styleId="heading2numberedbutnotbold">
    <w:name w:val="heading 2 numbered but not bold"/>
    <w:basedOn w:val="Heading2"/>
    <w:pPr>
      <w:tabs>
        <w:tab w:val="left" w:pos="3426"/>
      </w:tabs>
      <w:spacing w:before="0" w:after="240"/>
      <w:ind w:left="1713"/>
      <w:jc w:val="both"/>
    </w:pPr>
    <w:rPr>
      <w:rFonts w:ascii="Arial" w:eastAsia="STZhongsong" w:hAnsi="Arial" w:cs="Arial"/>
      <w:sz w:val="20"/>
      <w:szCs w:val="20"/>
      <w:lang w:eastAsia="zh-CN"/>
    </w:rPr>
  </w:style>
  <w:style w:type="paragraph" w:customStyle="1" w:styleId="PartHeadingboldcentered">
    <w:name w:val="Part Heading bold centered"/>
    <w:basedOn w:val="MarginText"/>
    <w:pPr>
      <w:spacing w:before="0" w:after="240"/>
      <w:ind w:left="0"/>
      <w:jc w:val="center"/>
    </w:pPr>
    <w:rPr>
      <w:rFonts w:cs="Arial"/>
      <w:b/>
      <w:sz w:val="20"/>
      <w:szCs w:val="20"/>
    </w:rPr>
  </w:style>
  <w:style w:type="paragraph" w:customStyle="1" w:styleId="ScheduleL1">
    <w:name w:val="Schedule L1"/>
    <w:basedOn w:val="Normal"/>
    <w:pPr>
      <w:keepNext/>
      <w:spacing w:before="120" w:after="240"/>
      <w:jc w:val="both"/>
      <w:outlineLvl w:val="0"/>
    </w:pPr>
    <w:rPr>
      <w:rFonts w:eastAsia="STZhongsong" w:cs="Times New Roman"/>
      <w:b/>
      <w:caps/>
      <w:szCs w:val="20"/>
    </w:rPr>
  </w:style>
  <w:style w:type="paragraph" w:customStyle="1" w:styleId="ScheduleL2">
    <w:name w:val="Schedule L2"/>
    <w:basedOn w:val="Normal"/>
    <w:pPr>
      <w:tabs>
        <w:tab w:val="left" w:pos="993"/>
      </w:tabs>
      <w:spacing w:before="120" w:after="120"/>
      <w:jc w:val="both"/>
      <w:outlineLvl w:val="1"/>
    </w:pPr>
    <w:rPr>
      <w:rFonts w:eastAsia="STZhongsong" w:cs="Times New Roman"/>
      <w:szCs w:val="20"/>
      <w:lang w:val="en-US"/>
    </w:rPr>
  </w:style>
  <w:style w:type="paragraph" w:customStyle="1" w:styleId="ScheduleL3">
    <w:name w:val="Schedule L3"/>
    <w:basedOn w:val="Normal"/>
    <w:pPr>
      <w:spacing w:before="120" w:after="120"/>
      <w:jc w:val="both"/>
      <w:outlineLvl w:val="2"/>
    </w:pPr>
    <w:rPr>
      <w:rFonts w:eastAsia="STZhongsong" w:cs="Times New Roman"/>
      <w:szCs w:val="20"/>
    </w:rPr>
  </w:style>
  <w:style w:type="paragraph" w:customStyle="1" w:styleId="ScheduleL4">
    <w:name w:val="Schedule L4"/>
    <w:basedOn w:val="Normal"/>
    <w:pPr>
      <w:spacing w:before="120" w:after="120"/>
      <w:jc w:val="both"/>
      <w:outlineLvl w:val="3"/>
    </w:pPr>
    <w:rPr>
      <w:rFonts w:eastAsia="STZhongsong"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Arial"/>
      <w:szCs w:val="20"/>
    </w:rPr>
  </w:style>
  <w:style w:type="paragraph" w:customStyle="1" w:styleId="ScheduleL7">
    <w:name w:val="Schedule L7"/>
    <w:basedOn w:val="Normal"/>
    <w:pPr>
      <w:spacing w:after="240"/>
      <w:jc w:val="both"/>
      <w:outlineLvl w:val="6"/>
    </w:pPr>
    <w:rPr>
      <w:rFonts w:ascii="Times New Roman" w:eastAsia="STZhongsong" w:hAnsi="Times New Roman" w:cs="Arial"/>
      <w:szCs w:val="20"/>
    </w:rPr>
  </w:style>
  <w:style w:type="paragraph" w:customStyle="1" w:styleId="ScheduleL8">
    <w:name w:val="Schedule L8"/>
    <w:basedOn w:val="Normal"/>
    <w:pPr>
      <w:spacing w:after="240"/>
      <w:jc w:val="both"/>
      <w:outlineLvl w:val="7"/>
    </w:pPr>
    <w:rPr>
      <w:rFonts w:ascii="Times New Roman" w:eastAsia="STZhongsong" w:hAnsi="Times New Roman" w:cs="Arial"/>
      <w:szCs w:val="20"/>
    </w:rPr>
  </w:style>
  <w:style w:type="paragraph" w:customStyle="1" w:styleId="ScheduleL9">
    <w:name w:val="Schedule L9"/>
    <w:basedOn w:val="Normal"/>
    <w:pPr>
      <w:spacing w:after="240"/>
      <w:jc w:val="both"/>
      <w:outlineLvl w:val="8"/>
    </w:pPr>
    <w:rPr>
      <w:rFonts w:ascii="Times New Roman" w:eastAsia="STZhongsong" w:hAnsi="Times New Roman" w:cs="Arial"/>
      <w:szCs w:val="20"/>
    </w:rPr>
  </w:style>
  <w:style w:type="paragraph" w:customStyle="1" w:styleId="bodystrong">
    <w:name w:val="body strong"/>
    <w:basedOn w:val="Body"/>
    <w:pPr>
      <w:spacing w:after="0"/>
      <w:jc w:val="left"/>
    </w:pPr>
    <w:rPr>
      <w:rFonts w:eastAsia="SimSun" w:cs="Times New Roman"/>
      <w:b/>
      <w:sz w:val="20"/>
      <w:szCs w:val="24"/>
    </w:rPr>
  </w:style>
  <w:style w:type="paragraph" w:customStyle="1" w:styleId="Sch1styleclause">
    <w:name w:val="Sch  (1style) clause"/>
    <w:basedOn w:val="Normal"/>
    <w:pPr>
      <w:spacing w:before="32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3118"/>
      </w:tabs>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keepNext w:val="0"/>
      <w:keepLines w:val="0"/>
      <w:widowControl/>
      <w:tabs>
        <w:tab w:val="left" w:pos="4529"/>
        <w:tab w:val="left" w:pos="4689"/>
      </w:tabs>
      <w:spacing w:before="0" w:after="120" w:line="300" w:lineRule="atLeast"/>
      <w:ind w:left="2268" w:hanging="567"/>
      <w:jc w:val="both"/>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pPr>
      <w:keepNext w:val="0"/>
      <w:keepLines w:val="0"/>
      <w:widowControl/>
      <w:tabs>
        <w:tab w:val="left" w:pos="2194"/>
      </w:tabs>
      <w:spacing w:before="0" w:after="240" w:line="360" w:lineRule="auto"/>
      <w:ind w:left="2194" w:hanging="737"/>
      <w:jc w:val="both"/>
    </w:pPr>
    <w:rPr>
      <w:rFonts w:ascii="Times New Roman" w:eastAsia="Times New Roman" w:hAnsi="Times New Roman" w:cs="Arial"/>
      <w:b w:val="0"/>
      <w:sz w:val="22"/>
      <w:szCs w:val="20"/>
      <w:lang w:eastAsia="en-US"/>
    </w:rPr>
  </w:style>
  <w:style w:type="paragraph" w:customStyle="1" w:styleId="StyleHeading5ServiceConformance4HeadingHeading5unusedLev">
    <w:name w:val="Style Heading 5Service Conformance 4HeadingHeading 5(unused)Lev..."/>
    <w:basedOn w:val="Heading5"/>
    <w:pPr>
      <w:widowControl/>
      <w:tabs>
        <w:tab w:val="clear" w:pos="-2920"/>
      </w:tabs>
      <w:spacing w:after="240" w:line="360" w:lineRule="auto"/>
      <w:jc w:val="left"/>
    </w:pPr>
    <w:rPr>
      <w:rFonts w:ascii="Times New Roman" w:eastAsia="Times New Roman" w:hAnsi="Times New Roman" w:cs="Times New Roman"/>
      <w:szCs w:val="20"/>
      <w:lang w:eastAsia="en-US"/>
    </w:rPr>
  </w:style>
  <w:style w:type="paragraph" w:customStyle="1" w:styleId="FFWLevel1">
    <w:name w:val="FFW Level 1"/>
    <w:basedOn w:val="Normal"/>
    <w:pPr>
      <w:keepNext/>
      <w:spacing w:before="240" w:line="260" w:lineRule="atLeast"/>
      <w:jc w:val="both"/>
    </w:pPr>
    <w:rPr>
      <w:rFonts w:ascii="Arial" w:eastAsia="Times New Roman" w:hAnsi="Arial" w:cs="Arial"/>
      <w:b/>
      <w:sz w:val="20"/>
      <w:szCs w:val="24"/>
      <w:lang w:eastAsia="fr-FR"/>
    </w:rPr>
  </w:style>
  <w:style w:type="paragraph" w:customStyle="1" w:styleId="FFWLevel2">
    <w:name w:val="FFW Level 2"/>
    <w:basedOn w:val="Normal"/>
    <w:pPr>
      <w:spacing w:before="240" w:line="260" w:lineRule="atLeast"/>
      <w:jc w:val="both"/>
    </w:pPr>
    <w:rPr>
      <w:rFonts w:ascii="Arial" w:eastAsia="Times New Roman" w:hAnsi="Arial" w:cs="Arial"/>
      <w:sz w:val="20"/>
      <w:szCs w:val="24"/>
      <w:lang w:eastAsia="fr-FR"/>
    </w:rPr>
  </w:style>
  <w:style w:type="paragraph" w:customStyle="1" w:styleId="FFWLevel3">
    <w:name w:val="FFW Level 3"/>
    <w:basedOn w:val="Normal"/>
    <w:pPr>
      <w:spacing w:before="24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spacing w:before="240" w:line="260" w:lineRule="atLeast"/>
      <w:jc w:val="both"/>
    </w:pPr>
    <w:rPr>
      <w:rFonts w:ascii="Arial" w:eastAsia="Times New Roman" w:hAnsi="Arial" w:cs="Arial"/>
      <w:sz w:val="20"/>
      <w:szCs w:val="24"/>
      <w:lang w:eastAsia="fr-FR"/>
    </w:rPr>
  </w:style>
  <w:style w:type="paragraph" w:customStyle="1" w:styleId="FFWBody1">
    <w:name w:val="FFW Body 1"/>
    <w:basedOn w:val="Normal"/>
    <w:pPr>
      <w:spacing w:before="24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spacing w:before="24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spacing w:before="240" w:line="260" w:lineRule="atLeast"/>
      <w:jc w:val="both"/>
    </w:pPr>
    <w:rPr>
      <w:rFonts w:ascii="Arial" w:eastAsia="Times New Roman" w:hAnsi="Arial" w:cs="Arial"/>
      <w:sz w:val="20"/>
      <w:szCs w:val="24"/>
      <w:lang w:eastAsia="fr-FR"/>
    </w:rPr>
  </w:style>
  <w:style w:type="paragraph" w:customStyle="1" w:styleId="FFWBody3">
    <w:name w:val="FFW Body 3"/>
    <w:basedOn w:val="Normal"/>
    <w:pPr>
      <w:spacing w:before="24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spacing w:before="240" w:line="260" w:lineRule="atLeast"/>
      <w:jc w:val="both"/>
    </w:pPr>
    <w:rPr>
      <w:rFonts w:ascii="Arial" w:eastAsia="Times New Roman" w:hAnsi="Arial" w:cs="Arial"/>
      <w:sz w:val="20"/>
      <w:szCs w:val="24"/>
      <w:lang w:eastAsia="en-GB"/>
    </w:rPr>
  </w:style>
  <w:style w:type="paragraph" w:customStyle="1" w:styleId="MediumGrid21">
    <w:name w:val="Medium Grid 21"/>
    <w:pPr>
      <w:widowControl/>
      <w:suppressAutoHyphens/>
    </w:pPr>
    <w:rPr>
      <w:rFonts w:ascii="Arial" w:eastAsia="Times New Roman" w:hAnsi="Arial" w:cs="Arial"/>
      <w:sz w:val="24"/>
      <w:szCs w:val="24"/>
      <w:lang w:eastAsia="en-GB"/>
    </w:rPr>
  </w:style>
  <w:style w:type="paragraph" w:customStyle="1" w:styleId="GPSSchTitleandNumber">
    <w:name w:val="GPS Sch Title and Number"/>
    <w:basedOn w:val="Normal"/>
    <w:pPr>
      <w:keepNext/>
      <w:spacing w:after="240"/>
      <w:ind w:firstLine="426"/>
      <w:jc w:val="center"/>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spacing w:after="120" w:line="480" w:lineRule="auto"/>
      <w:jc w:val="both"/>
    </w:pPr>
    <w:rPr>
      <w:rFonts w:eastAsia="Times New Roman" w:cs="Arial"/>
    </w:rPr>
  </w:style>
  <w:style w:type="paragraph" w:customStyle="1" w:styleId="ColorfulShading-Accent11">
    <w:name w:val="Colorful Shading - Accent 11"/>
    <w:pPr>
      <w:widowControl/>
      <w:suppressAutoHyphens/>
    </w:pPr>
    <w:rPr>
      <w:rFonts w:cs="Times New Roman"/>
    </w:rPr>
  </w:style>
  <w:style w:type="paragraph" w:customStyle="1" w:styleId="aDefinition">
    <w:name w:val="(a) Definition"/>
    <w:basedOn w:val="Body"/>
    <w:pPr>
      <w:tabs>
        <w:tab w:val="left" w:pos="1702"/>
      </w:tabs>
      <w:overflowPunct w:val="0"/>
      <w:ind w:left="851" w:hanging="851"/>
      <w:textAlignment w:val="auto"/>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textAlignment w:val="auto"/>
    </w:pPr>
    <w:rPr>
      <w:rFonts w:ascii="Verdana" w:eastAsia="Verdana" w:hAnsi="Verdana" w:cs="Times New Roman"/>
      <w:sz w:val="18"/>
      <w:szCs w:val="18"/>
    </w:rPr>
  </w:style>
  <w:style w:type="paragraph" w:customStyle="1" w:styleId="Body3">
    <w:name w:val="Body3"/>
    <w:basedOn w:val="Normal"/>
    <w:pPr>
      <w:spacing w:after="220"/>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pPr>
      <w:ind w:left="1134"/>
      <w:jc w:val="both"/>
    </w:pPr>
    <w:rPr>
      <w:rFonts w:ascii="Calibri" w:eastAsia="Calibri" w:hAnsi="Calibri" w:cs="Calibri"/>
      <w:b/>
      <w:i/>
      <w:sz w:val="22"/>
      <w:szCs w:val="22"/>
    </w:rPr>
  </w:style>
  <w:style w:type="paragraph" w:customStyle="1" w:styleId="GPSSchPart">
    <w:name w:val="GPS Sch Part"/>
    <w:basedOn w:val="GPSSchAnnexname"/>
    <w:pPr>
      <w:ind w:firstLine="0"/>
    </w:pPr>
    <w:rPr>
      <w:rFonts w:ascii="Calibri" w:eastAsia="Calibri" w:hAnsi="Calibri" w:cs="Calibri"/>
      <w:sz w:val="20"/>
    </w:rPr>
  </w:style>
  <w:style w:type="paragraph" w:customStyle="1" w:styleId="Style1">
    <w:name w:val="Style1"/>
    <w:basedOn w:val="Normal"/>
    <w:pPr>
      <w:keepNext/>
      <w:tabs>
        <w:tab w:val="left" w:pos="720"/>
        <w:tab w:val="left" w:pos="993"/>
      </w:tabs>
      <w:spacing w:before="120" w:after="120"/>
      <w:outlineLvl w:val="1"/>
    </w:pPr>
    <w:rPr>
      <w:rFonts w:eastAsia="STZhongsong"/>
      <w:sz w:val="24"/>
      <w:szCs w:val="24"/>
    </w:rPr>
  </w:style>
  <w:style w:type="paragraph" w:customStyle="1" w:styleId="Style2">
    <w:name w:val="Style2"/>
    <w:basedOn w:val="Normal"/>
    <w:pPr>
      <w:tabs>
        <w:tab w:val="left" w:pos="3348"/>
      </w:tabs>
      <w:spacing w:before="120" w:after="120"/>
      <w:ind w:left="1134"/>
      <w:jc w:val="both"/>
      <w:outlineLvl w:val="2"/>
    </w:pPr>
    <w:rPr>
      <w:rFonts w:eastAsia="STZhongsong"/>
      <w:sz w:val="24"/>
      <w:szCs w:val="24"/>
    </w:rPr>
  </w:style>
  <w:style w:type="paragraph" w:customStyle="1" w:styleId="Style3">
    <w:name w:val="Style3"/>
    <w:basedOn w:val="Normal"/>
    <w:pPr>
      <w:spacing w:after="240"/>
      <w:ind w:left="2160"/>
      <w:jc w:val="both"/>
      <w:outlineLvl w:val="5"/>
    </w:pPr>
    <w:rPr>
      <w:rFonts w:eastAsia="STZhongsong"/>
      <w:sz w:val="24"/>
      <w:szCs w:val="24"/>
    </w:rPr>
  </w:style>
  <w:style w:type="character" w:customStyle="1" w:styleId="Heading1Char">
    <w:name w:val="Heading 1 Char"/>
    <w:basedOn w:val="DefaultParagraphFont"/>
    <w:rPr>
      <w:rFonts w:ascii="Calibri" w:eastAsia="Calibri" w:hAnsi="Calibri" w:cs="Calibri"/>
      <w:b/>
      <w:sz w:val="36"/>
      <w:szCs w:val="36"/>
      <w:lang w:eastAsia="en-GB"/>
    </w:rPr>
  </w:style>
  <w:style w:type="character" w:customStyle="1" w:styleId="Heading2Char">
    <w:name w:val="Heading 2 Char"/>
    <w:basedOn w:val="DefaultParagraphFont"/>
    <w:rPr>
      <w:rFonts w:eastAsia="Arial"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Heading4Char">
    <w:name w:val="Heading 4 Char"/>
    <w:basedOn w:val="DefaultParagraphFont"/>
    <w:rPr>
      <w:rFonts w:ascii="Calibri" w:eastAsia="Calibri" w:hAnsi="Calibri" w:cs="Calibri"/>
      <w:b/>
      <w:sz w:val="24"/>
      <w:szCs w:val="24"/>
      <w:lang w:eastAsia="en-GB"/>
    </w:rPr>
  </w:style>
  <w:style w:type="character" w:customStyle="1" w:styleId="Heading5Char">
    <w:name w:val="Heading 5 Char"/>
    <w:basedOn w:val="DefaultParagraphFont"/>
    <w:rPr>
      <w:rFonts w:ascii="Arial" w:eastAsia="Arial" w:hAnsi="Arial" w:cs="Arial"/>
      <w:lang w:eastAsia="en-GB"/>
    </w:rPr>
  </w:style>
  <w:style w:type="character" w:customStyle="1" w:styleId="Heading6Char">
    <w:name w:val="Heading 6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8Char">
    <w:name w:val="Heading 8 Char"/>
    <w:basedOn w:val="DefaultParagraphFont"/>
    <w:rPr>
      <w:rFonts w:ascii="Calibri Light" w:eastAsia="F" w:hAnsi="Calibri Light" w:cs="F"/>
      <w:color w:val="272727"/>
      <w:sz w:val="21"/>
      <w:szCs w:val="21"/>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Heading7Char">
    <w:name w:val="Heading 7 Char"/>
    <w:basedOn w:val="DefaultParagraphFont"/>
    <w:rPr>
      <w:rFonts w:ascii="Trebuchet MS" w:eastAsia="Trebuchet MS" w:hAnsi="Trebuchet MS" w:cs="Arial"/>
    </w:rPr>
  </w:style>
  <w:style w:type="character" w:customStyle="1" w:styleId="Heading9Char">
    <w:name w:val="Heading 9 Char"/>
    <w:basedOn w:val="DefaultParagraphFont"/>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style>
  <w:style w:type="character" w:customStyle="1" w:styleId="FootnoteTextChar">
    <w:name w:val="Footnote Text Char"/>
    <w:basedOn w:val="DefaultParagraphFont"/>
    <w:rPr>
      <w:rFonts w:ascii="Calibri" w:eastAsia="Times New Roman" w:hAnsi="Calibri" w:cs="Arial"/>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odyTextIndent3Char">
    <w:name w:val="Body Text Indent 3 Char"/>
    <w:basedOn w:val="DefaultParagraphFont"/>
    <w:rPr>
      <w:rFonts w:ascii="Times New Roman" w:eastAsia="Times New Roman" w:hAnsi="Times New Roman" w:cs="Arial"/>
      <w:szCs w:val="20"/>
    </w:rPr>
  </w:style>
  <w:style w:type="character" w:styleId="FollowedHyperlink">
    <w:name w:val="FollowedHyperlink"/>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character" w:customStyle="1" w:styleId="EndnoteTextChar">
    <w:name w:val="Endnote Text Char"/>
    <w:basedOn w:val="DefaultParagraphFont"/>
    <w:rPr>
      <w:rFonts w:ascii="Courier" w:eastAsia="Times New Roman" w:hAnsi="Courier" w:cs="Arial"/>
      <w:sz w:val="24"/>
      <w:szCs w:val="20"/>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Cs w:val="20"/>
    </w:rPr>
  </w:style>
  <w:style w:type="character" w:customStyle="1" w:styleId="st1">
    <w:name w:val="st1"/>
  </w:style>
  <w:style w:type="character" w:styleId="Strong">
    <w:name w:val="Strong"/>
    <w:rPr>
      <w:b/>
      <w:bCs/>
    </w:rPr>
  </w:style>
  <w:style w:type="character" w:customStyle="1" w:styleId="heading2numberedbutnotboldChar">
    <w:name w:val="heading 2 numbered but not bold Char"/>
    <w:rPr>
      <w:rFonts w:ascii="Arial" w:eastAsia="STZhongsong" w:hAnsi="Arial" w:cs="Arial"/>
      <w:sz w:val="20"/>
      <w:szCs w:val="20"/>
      <w:lang w:eastAsia="zh-CN"/>
    </w:rPr>
  </w:style>
  <w:style w:type="character" w:customStyle="1" w:styleId="PartHeadingboldcenteredChar">
    <w:name w:val="Part Heading bold centered Char"/>
    <w:rPr>
      <w:rFonts w:ascii="Arial" w:eastAsia="STZhongsong" w:hAnsi="Arial" w:cs="Arial"/>
      <w:b/>
      <w:sz w:val="20"/>
      <w:szCs w:val="20"/>
      <w:lang w:eastAsia="zh-CN"/>
    </w:rPr>
  </w:style>
  <w:style w:type="character" w:customStyle="1" w:styleId="ScheduleL2Char">
    <w:name w:val="Schedule L2 Char"/>
    <w:rPr>
      <w:rFonts w:ascii="Calibri" w:eastAsia="STZhongsong" w:hAnsi="Calibri" w:cs="Times New Roman"/>
      <w:szCs w:val="20"/>
      <w:lang w:val="en-US" w:eastAsia="zh-CN"/>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odyText2Char">
    <w:name w:val="Body Text 2 Char"/>
    <w:basedOn w:val="DefaultParagraphFont"/>
    <w:rPr>
      <w:rFonts w:ascii="Calibri" w:eastAsia="Times New Roman" w:hAnsi="Calibri" w:cs="Arial"/>
    </w:rPr>
  </w:style>
  <w:style w:type="character" w:customStyle="1" w:styleId="GPSL1CLAUSEHEADINGChar">
    <w:name w:val="GPS L1 CLAUSE HEADING Char"/>
    <w:rPr>
      <w:rFonts w:ascii="Arial Bold" w:eastAsia="STZhongsong" w:hAnsi="Arial Bold" w:cs="Arial"/>
      <w:b/>
      <w:sz w:val="24"/>
      <w:lang w:eastAsia="zh-CN"/>
    </w:rPr>
  </w:style>
  <w:style w:type="character" w:customStyle="1" w:styleId="GPSL1SchedulenumberedChar1">
    <w:name w:val="GPS L1 Schedule numbered Char1"/>
    <w:rPr>
      <w:rFonts w:ascii="Calibri" w:eastAsia="Times New Roman" w:hAnsi="Calibri" w:cs="Arial"/>
      <w:lang w:eastAsia="en-GB"/>
    </w:rPr>
  </w:style>
  <w:style w:type="character" w:customStyle="1" w:styleId="GPSL2GuidanceChar">
    <w:name w:val="GPS L2 Guidance Char"/>
    <w:rPr>
      <w:rFonts w:ascii="Calibri" w:eastAsia="Times New Roman" w:hAnsi="Calibri" w:cs="Arial"/>
      <w:b/>
      <w:i/>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normaltextrun1">
    <w:name w:val="normaltextrun1"/>
    <w:basedOn w:val="DefaultParagraphFont"/>
  </w:style>
  <w:style w:type="character" w:customStyle="1" w:styleId="Style1Char">
    <w:name w:val="Style1 Char"/>
    <w:basedOn w:val="DefaultParagraphFont"/>
    <w:rPr>
      <w:rFonts w:ascii="Calibri" w:eastAsia="STZhongsong" w:hAnsi="Calibri" w:cs="Calibri"/>
      <w:sz w:val="24"/>
      <w:szCs w:val="24"/>
      <w:lang w:eastAsia="zh-CN"/>
    </w:rPr>
  </w:style>
  <w:style w:type="character" w:customStyle="1" w:styleId="Style2Char">
    <w:name w:val="Style2 Char"/>
    <w:basedOn w:val="DefaultParagraphFont"/>
    <w:rPr>
      <w:rFonts w:ascii="Calibri" w:eastAsia="STZhongsong" w:hAnsi="Calibri" w:cs="Calibri"/>
      <w:sz w:val="24"/>
      <w:szCs w:val="24"/>
      <w:lang w:eastAsia="zh-CN"/>
    </w:rPr>
  </w:style>
  <w:style w:type="character" w:customStyle="1" w:styleId="Style3Char">
    <w:name w:val="Style3 Char"/>
    <w:basedOn w:val="DefaultParagraphFont"/>
    <w:rPr>
      <w:rFonts w:ascii="Calibri" w:eastAsia="STZhongsong" w:hAnsi="Calibri" w:cs="Calibri"/>
      <w:sz w:val="24"/>
      <w:szCs w:val="24"/>
      <w:lang w:eastAsia="zh-CN"/>
    </w:rPr>
  </w:style>
  <w:style w:type="character" w:customStyle="1" w:styleId="ListLabel1">
    <w:name w:val="ListLabel 1"/>
    <w:rPr>
      <w:rFonts w:ascii="Calibri" w:eastAsia="Calibri" w:hAnsi="Calibri" w:cs="Calibri"/>
      <w:b/>
      <w:caps w:val="0"/>
      <w:smallCaps w:val="0"/>
      <w:sz w:val="24"/>
    </w:rPr>
  </w:style>
  <w:style w:type="character" w:customStyle="1" w:styleId="ListLabel2">
    <w:name w:val="ListLabel 2"/>
    <w:rPr>
      <w:rFonts w:ascii="Calibri" w:eastAsia="Calibri" w:hAnsi="Calibri" w:cs="Calibri"/>
      <w:b w:val="0"/>
      <w:caps w:val="0"/>
      <w:smallCaps w:val="0"/>
      <w:sz w:val="24"/>
      <w:szCs w:val="22"/>
    </w:rPr>
  </w:style>
  <w:style w:type="character" w:customStyle="1" w:styleId="ListLabel3">
    <w:name w:val="ListLabel 3"/>
    <w:rPr>
      <w:caps w:val="0"/>
      <w:smallCaps w:val="0"/>
      <w:sz w:val="22"/>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Calibri" w:eastAsia="Calibri" w:hAnsi="Calibri" w:cs="Calibri"/>
      <w:b/>
      <w:caps w:val="0"/>
      <w:smallCaps w:val="0"/>
      <w:sz w:val="24"/>
    </w:rPr>
  </w:style>
  <w:style w:type="character" w:customStyle="1" w:styleId="ListLabel11">
    <w:name w:val="ListLabel 11"/>
    <w:rPr>
      <w:rFonts w:ascii="Calibri" w:eastAsia="Calibri" w:hAnsi="Calibri" w:cs="Calibri"/>
      <w:b w:val="0"/>
      <w:caps w:val="0"/>
      <w:smallCaps w:val="0"/>
      <w:sz w:val="24"/>
      <w:szCs w:val="22"/>
    </w:rPr>
  </w:style>
  <w:style w:type="character" w:customStyle="1" w:styleId="ListLabel12">
    <w:name w:val="ListLabel 12"/>
    <w:rPr>
      <w:rFonts w:ascii="Calibri" w:eastAsia="Calibri" w:hAnsi="Calibri" w:cs="Calibri"/>
      <w:b w:val="0"/>
      <w:caps w:val="0"/>
      <w:smallCaps w:val="0"/>
      <w:sz w:val="24"/>
      <w:szCs w:val="22"/>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eastAsia="Noto Sans Symbols" w:cs="Noto Sans Symbols"/>
      <w:sz w:val="24"/>
    </w:rPr>
  </w:style>
  <w:style w:type="character" w:customStyle="1" w:styleId="ListLabel20">
    <w:name w:val="ListLabel 20"/>
    <w:rPr>
      <w:rFonts w:eastAsia="Courier New"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caps w:val="0"/>
      <w:smallCaps w:val="0"/>
      <w:sz w:val="24"/>
    </w:rPr>
  </w:style>
  <w:style w:type="character" w:customStyle="1" w:styleId="ListLabel29">
    <w:name w:val="ListLabel 29"/>
    <w:rPr>
      <w:rFonts w:eastAsia="Calibri" w:cs="Calibri"/>
      <w:b w:val="0"/>
      <w:caps w:val="0"/>
      <w:smallCaps w:val="0"/>
      <w:sz w:val="22"/>
      <w:szCs w:val="22"/>
    </w:rPr>
  </w:style>
  <w:style w:type="character" w:customStyle="1" w:styleId="ListLabel30">
    <w:name w:val="ListLabel 30"/>
    <w:rPr>
      <w:caps w:val="0"/>
      <w:smallCaps w:val="0"/>
      <w:sz w:val="22"/>
      <w:szCs w:val="22"/>
    </w:rPr>
  </w:style>
  <w:style w:type="character" w:customStyle="1" w:styleId="ListLabel31">
    <w:name w:val="ListLabel 31"/>
    <w:rPr>
      <w:caps w:val="0"/>
      <w:smallCaps w:val="0"/>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b/>
      <w:caps w:val="0"/>
      <w:smallCaps w:val="0"/>
      <w:strike w:val="0"/>
      <w:dstrike w:val="0"/>
      <w:color w:val="000000"/>
      <w:position w:val="0"/>
      <w:sz w:val="24"/>
      <w:u w:val="none"/>
      <w:vertAlign w:val="baseline"/>
    </w:rPr>
  </w:style>
  <w:style w:type="character" w:customStyle="1" w:styleId="ListLabel38">
    <w:name w:val="ListLabel 38"/>
    <w:rPr>
      <w:rFonts w:eastAsia="Calibri" w:cs="Calibri"/>
      <w:i w:val="0"/>
      <w:caps w:val="0"/>
      <w:smallCaps w:val="0"/>
      <w:strike w:val="0"/>
      <w:dstrike w:val="0"/>
      <w:color w:val="000000"/>
      <w:position w:val="0"/>
      <w:sz w:val="24"/>
      <w:u w:val="none"/>
      <w:vertAlign w:val="baseline"/>
    </w:rPr>
  </w:style>
  <w:style w:type="character" w:customStyle="1" w:styleId="ListLabel39">
    <w:name w:val="ListLabel 39"/>
    <w:rPr>
      <w:i w:val="0"/>
      <w:caps w:val="0"/>
      <w:smallCaps w:val="0"/>
      <w:strike w:val="0"/>
      <w:dstrike w:val="0"/>
      <w:color w:val="000000"/>
      <w:position w:val="0"/>
      <w:sz w:val="24"/>
      <w:u w:val="none"/>
      <w:vertAlign w:val="baseline"/>
    </w:rPr>
  </w:style>
  <w:style w:type="character" w:customStyle="1" w:styleId="ListLabel40">
    <w:name w:val="ListLabel 40"/>
    <w:rPr>
      <w:rFonts w:eastAsia="Calibri" w:cs="Calibri"/>
      <w:i w:val="0"/>
      <w:caps w:val="0"/>
      <w:smallCaps w:val="0"/>
      <w:strike w:val="0"/>
      <w:dstrike w:val="0"/>
      <w:color w:val="000000"/>
      <w:position w:val="0"/>
      <w:sz w:val="24"/>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eastAsia="Noto Sans Symbols"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ascii="Calibri" w:eastAsia="Calibri" w:hAnsi="Calibri" w:cs="Calibri"/>
      <w:b/>
      <w:caps w:val="0"/>
      <w:smallCaps w:val="0"/>
      <w:sz w:val="24"/>
    </w:rPr>
  </w:style>
  <w:style w:type="character" w:customStyle="1" w:styleId="ListLabel53">
    <w:name w:val="ListLabel 53"/>
    <w:rPr>
      <w:rFonts w:ascii="Calibri" w:eastAsia="Calibri" w:hAnsi="Calibri" w:cs="Calibri"/>
      <w:b w:val="0"/>
      <w:caps w:val="0"/>
      <w:smallCaps w:val="0"/>
      <w:sz w:val="24"/>
      <w:szCs w:val="22"/>
    </w:rPr>
  </w:style>
  <w:style w:type="character" w:customStyle="1" w:styleId="ListLabel54">
    <w:name w:val="ListLabel 54"/>
    <w:rPr>
      <w:rFonts w:ascii="Calibri" w:eastAsia="Calibri" w:hAnsi="Calibri" w:cs="Calibri"/>
      <w:b w:val="0"/>
      <w:caps w:val="0"/>
      <w:smallCaps w:val="0"/>
      <w:sz w:val="24"/>
      <w:szCs w:val="22"/>
    </w:rPr>
  </w:style>
  <w:style w:type="character" w:customStyle="1" w:styleId="ListLabel55">
    <w:name w:val="ListLabel 55"/>
    <w:rPr>
      <w:rFonts w:ascii="Calibri" w:eastAsia="Calibri" w:hAnsi="Calibri" w:cs="Calibri"/>
      <w:b w:val="0"/>
      <w:caps w:val="0"/>
      <w:smallCaps w:val="0"/>
      <w:sz w:val="24"/>
    </w:rPr>
  </w:style>
  <w:style w:type="character" w:customStyle="1" w:styleId="ListLabel56">
    <w:name w:val="ListLabel 56"/>
    <w:rPr>
      <w:caps w:val="0"/>
      <w:smallCaps w:val="0"/>
    </w:rPr>
  </w:style>
  <w:style w:type="character" w:customStyle="1" w:styleId="ListLabel57">
    <w:name w:val="ListLabel 57"/>
    <w:rPr>
      <w:rFonts w:ascii="Calibri" w:eastAsia="Calibri" w:hAnsi="Calibri" w:cs="Calibri"/>
      <w:b w:val="0"/>
      <w:caps w:val="0"/>
      <w:smallCaps w:val="0"/>
      <w:sz w:val="24"/>
    </w:rPr>
  </w:style>
  <w:style w:type="character" w:customStyle="1" w:styleId="ListLabel58">
    <w:name w:val="ListLabel 58"/>
    <w:rPr>
      <w:caps w:val="0"/>
      <w:smallCaps w:val="0"/>
    </w:rPr>
  </w:style>
  <w:style w:type="character" w:customStyle="1" w:styleId="ListLabel59">
    <w:name w:val="ListLabel 59"/>
    <w:rPr>
      <w:caps w:val="0"/>
      <w:smallCaps w:val="0"/>
    </w:rPr>
  </w:style>
  <w:style w:type="character" w:customStyle="1" w:styleId="ListLabel60">
    <w:name w:val="ListLabel 60"/>
    <w:rPr>
      <w:caps w:val="0"/>
      <w:smallCaps w:val="0"/>
    </w:rPr>
  </w:style>
  <w:style w:type="character" w:customStyle="1" w:styleId="ListLabel61">
    <w:name w:val="ListLabel 61"/>
    <w:rPr>
      <w:b/>
      <w:caps w:val="0"/>
      <w:smallCaps w:val="0"/>
      <w:strike w:val="0"/>
      <w:dstrike w:val="0"/>
      <w:color w:val="000000"/>
      <w:position w:val="0"/>
      <w:sz w:val="24"/>
      <w:u w:val="none"/>
      <w:vertAlign w:val="baseline"/>
    </w:rPr>
  </w:style>
  <w:style w:type="character" w:customStyle="1" w:styleId="ListLabel62">
    <w:name w:val="ListLabel 62"/>
    <w:rPr>
      <w:rFonts w:eastAsia="Calibri" w:cs="Calibri"/>
      <w:b w:val="0"/>
      <w:i w:val="0"/>
      <w:caps w:val="0"/>
      <w:smallCaps w:val="0"/>
      <w:strike w:val="0"/>
      <w:dstrike w:val="0"/>
      <w:color w:val="000000"/>
      <w:position w:val="0"/>
      <w:sz w:val="24"/>
      <w:u w:val="none"/>
      <w:vertAlign w:val="baseline"/>
    </w:rPr>
  </w:style>
  <w:style w:type="character" w:customStyle="1" w:styleId="ListLabel63">
    <w:name w:val="ListLabel 63"/>
    <w:rPr>
      <w:b w:val="0"/>
      <w:i w:val="0"/>
      <w:caps w:val="0"/>
      <w:smallCaps w:val="0"/>
      <w:strike w:val="0"/>
      <w:dstrike w:val="0"/>
      <w:color w:val="000000"/>
      <w:position w:val="0"/>
      <w:sz w:val="24"/>
      <w:u w:val="none"/>
      <w:vertAlign w:val="baseline"/>
    </w:rPr>
  </w:style>
  <w:style w:type="character" w:customStyle="1" w:styleId="ListLabel64">
    <w:name w:val="ListLabel 64"/>
    <w:rPr>
      <w:rFonts w:eastAsia="Arial" w:cs="Arial"/>
      <w:b w:val="0"/>
      <w:i w:val="0"/>
      <w:caps w:val="0"/>
      <w:smallCaps w:val="0"/>
      <w:strike w:val="0"/>
      <w:dstrike w:val="0"/>
      <w:color w:val="000000"/>
      <w:position w:val="0"/>
      <w:sz w:val="24"/>
      <w:szCs w:val="24"/>
      <w:u w:val="none"/>
      <w:vertAlign w:val="baseline"/>
    </w:rPr>
  </w:style>
  <w:style w:type="character" w:customStyle="1" w:styleId="ListLabel65">
    <w:name w:val="ListLabel 65"/>
    <w:rPr>
      <w:b w:val="0"/>
      <w:i w:val="0"/>
      <w:caps w:val="0"/>
      <w:smallCaps w:val="0"/>
      <w:strike w:val="0"/>
      <w:dstrike w:val="0"/>
      <w:color w:val="000000"/>
      <w:position w:val="0"/>
      <w:u w:val="none"/>
      <w:vertAlign w:val="baseline"/>
    </w:rPr>
  </w:style>
  <w:style w:type="character" w:customStyle="1" w:styleId="ListLabel66">
    <w:name w:val="ListLabel 66"/>
    <w:rPr>
      <w:b w:val="0"/>
      <w:i w:val="0"/>
      <w:caps w:val="0"/>
      <w:smallCaps w:val="0"/>
      <w:strike w:val="0"/>
      <w:dstrike w:val="0"/>
      <w:color w:val="000000"/>
      <w:position w:val="0"/>
      <w:u w:val="none"/>
      <w:vertAlign w:val="baseline"/>
    </w:rPr>
  </w:style>
  <w:style w:type="character" w:customStyle="1" w:styleId="ListLabel67">
    <w:name w:val="ListLabel 67"/>
    <w:rPr>
      <w:rFonts w:eastAsia="Noto Sans Symbols"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b/>
    </w:rPr>
  </w:style>
  <w:style w:type="character" w:customStyle="1" w:styleId="ListLabel77">
    <w:name w:val="ListLabel 77"/>
    <w:rPr>
      <w:rFonts w:eastAsia="Calibri" w:cs="Calibri"/>
      <w:b w:val="0"/>
      <w:i w:val="0"/>
    </w:rPr>
  </w:style>
  <w:style w:type="character" w:customStyle="1" w:styleId="ListLabel78">
    <w:name w:val="ListLabel 78"/>
    <w:rPr>
      <w:rFonts w:ascii="Calibri" w:eastAsia="Calibri" w:hAnsi="Calibri" w:cs="Calibri"/>
      <w:b w:val="0"/>
      <w:sz w:val="24"/>
      <w:szCs w:val="22"/>
    </w:rPr>
  </w:style>
  <w:style w:type="character" w:customStyle="1" w:styleId="ListLabel79">
    <w:name w:val="ListLabel 79"/>
    <w:rPr>
      <w:rFonts w:eastAsia="Noto Sans Symbols" w:cs="Noto Sans Symbols"/>
      <w:color w:val="000000"/>
    </w:rPr>
  </w:style>
  <w:style w:type="character" w:customStyle="1" w:styleId="ListLabel80">
    <w:name w:val="ListLabel 80"/>
    <w:rPr>
      <w:b/>
      <w:caps w:val="0"/>
      <w:smallCaps w:val="0"/>
      <w:strike w:val="0"/>
      <w:dstrike w:val="0"/>
      <w:color w:val="000000"/>
      <w:position w:val="0"/>
      <w:sz w:val="24"/>
      <w:u w:val="none"/>
      <w:vertAlign w:val="baseline"/>
    </w:rPr>
  </w:style>
  <w:style w:type="character" w:customStyle="1" w:styleId="ListLabel81">
    <w:name w:val="ListLabel 8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82">
    <w:name w:val="ListLabel 82"/>
    <w:rPr>
      <w:b w:val="0"/>
      <w:i w:val="0"/>
      <w:caps w:val="0"/>
      <w:smallCaps w:val="0"/>
      <w:strike w:val="0"/>
      <w:dstrike w:val="0"/>
      <w:color w:val="000000"/>
      <w:position w:val="0"/>
      <w:sz w:val="24"/>
      <w:u w:val="none"/>
      <w:vertAlign w:val="baseline"/>
    </w:rPr>
  </w:style>
  <w:style w:type="character" w:customStyle="1" w:styleId="ListLabel83">
    <w:name w:val="ListLabel 83"/>
    <w:rPr>
      <w:rFonts w:eastAsia="Calibri" w:cs="Calibri"/>
      <w:b w:val="0"/>
      <w:i w:val="0"/>
      <w:caps w:val="0"/>
      <w:smallCaps w:val="0"/>
      <w:strike w:val="0"/>
      <w:dstrike w:val="0"/>
      <w:color w:val="000000"/>
      <w:position w:val="0"/>
      <w:sz w:val="24"/>
      <w:szCs w:val="24"/>
      <w:u w:val="none"/>
      <w:vertAlign w:val="baseline"/>
    </w:rPr>
  </w:style>
  <w:style w:type="character" w:customStyle="1" w:styleId="ListLabel84">
    <w:name w:val="ListLabel 84"/>
    <w:rPr>
      <w:b w:val="0"/>
      <w:i w:val="0"/>
      <w:caps w:val="0"/>
      <w:smallCaps w:val="0"/>
      <w:strike w:val="0"/>
      <w:dstrike w:val="0"/>
      <w:color w:val="000000"/>
      <w:position w:val="0"/>
      <w:u w:val="none"/>
      <w:vertAlign w:val="baseline"/>
    </w:rPr>
  </w:style>
  <w:style w:type="character" w:customStyle="1" w:styleId="ListLabel85">
    <w:name w:val="ListLabel 85"/>
    <w:rPr>
      <w:b w:val="0"/>
      <w:i w:val="0"/>
      <w:caps w:val="0"/>
      <w:smallCaps w:val="0"/>
      <w:strike w:val="0"/>
      <w:dstrike w:val="0"/>
      <w:color w:val="000000"/>
      <w:position w:val="0"/>
      <w:u w:val="none"/>
      <w:vertAlign w:val="baseline"/>
    </w:rPr>
  </w:style>
  <w:style w:type="character" w:customStyle="1" w:styleId="ListLabel86">
    <w:name w:val="ListLabel 86"/>
    <w:rPr>
      <w:rFonts w:eastAsia="Arial" w:cs="Arial"/>
      <w:sz w:val="22"/>
      <w:szCs w:val="22"/>
    </w:rPr>
  </w:style>
  <w:style w:type="character" w:customStyle="1" w:styleId="ListLabel87">
    <w:name w:val="ListLabel 87"/>
    <w:rPr>
      <w:rFonts w:eastAsia="Calibri" w:cs="Calibri"/>
      <w:b w:val="0"/>
      <w:i w:val="0"/>
      <w:caps w:val="0"/>
      <w:smallCaps w:val="0"/>
      <w:strike w:val="0"/>
      <w:dstrike w:val="0"/>
      <w:color w:val="000000"/>
      <w:position w:val="0"/>
      <w:sz w:val="24"/>
      <w:u w:val="none"/>
      <w:vertAlign w:val="baseline"/>
    </w:rPr>
  </w:style>
  <w:style w:type="character" w:customStyle="1" w:styleId="ListLabel88">
    <w:name w:val="ListLabel 88"/>
    <w:rPr>
      <w:rFonts w:eastAsia="Arial" w:cs="Arial"/>
      <w:sz w:val="22"/>
      <w:szCs w:val="22"/>
    </w:rPr>
  </w:style>
  <w:style w:type="character" w:customStyle="1" w:styleId="ListLabel89">
    <w:name w:val="ListLabel 89"/>
    <w:rPr>
      <w:b/>
      <w:caps w:val="0"/>
      <w:smallCaps w:val="0"/>
      <w:strike w:val="0"/>
      <w:dstrike w:val="0"/>
      <w:color w:val="000000"/>
      <w:position w:val="0"/>
      <w:sz w:val="24"/>
      <w:u w:val="none"/>
      <w:vertAlign w:val="baseline"/>
    </w:rPr>
  </w:style>
  <w:style w:type="character" w:customStyle="1" w:styleId="ListLabel90">
    <w:name w:val="ListLabel 90"/>
    <w:rPr>
      <w:rFonts w:eastAsia="Calibri" w:cs="Calibri"/>
      <w:b w:val="0"/>
      <w:i w:val="0"/>
      <w:caps w:val="0"/>
      <w:smallCaps w:val="0"/>
      <w:strike w:val="0"/>
      <w:dstrike w:val="0"/>
      <w:color w:val="000000"/>
      <w:position w:val="0"/>
      <w:sz w:val="24"/>
      <w:u w:val="none"/>
      <w:vertAlign w:val="baseline"/>
    </w:rPr>
  </w:style>
  <w:style w:type="character" w:customStyle="1" w:styleId="ListLabel91">
    <w:name w:val="ListLabel 91"/>
    <w:rPr>
      <w:b w:val="0"/>
      <w:i w:val="0"/>
      <w:caps w:val="0"/>
      <w:smallCaps w:val="0"/>
      <w:strike w:val="0"/>
      <w:dstrike w:val="0"/>
      <w:color w:val="000000"/>
      <w:position w:val="0"/>
      <w:sz w:val="24"/>
      <w:u w:val="none"/>
      <w:vertAlign w:val="baseline"/>
    </w:rPr>
  </w:style>
  <w:style w:type="character" w:customStyle="1" w:styleId="ListLabel92">
    <w:name w:val="ListLabel 92"/>
    <w:rPr>
      <w:rFonts w:eastAsia="Calibri" w:cs="Calibri"/>
      <w:b w:val="0"/>
      <w:i w:val="0"/>
      <w:caps w:val="0"/>
      <w:smallCaps w:val="0"/>
      <w:strike w:val="0"/>
      <w:dstrike w:val="0"/>
      <w:color w:val="000000"/>
      <w:position w:val="0"/>
      <w:sz w:val="24"/>
      <w:szCs w:val="24"/>
      <w:u w:val="none"/>
      <w:vertAlign w:val="baseline"/>
    </w:rPr>
  </w:style>
  <w:style w:type="character" w:customStyle="1" w:styleId="ListLabel93">
    <w:name w:val="ListLabel 93"/>
    <w:rPr>
      <w:b w:val="0"/>
      <w:i w:val="0"/>
      <w:caps w:val="0"/>
      <w:smallCaps w:val="0"/>
      <w:strike w:val="0"/>
      <w:dstrike w:val="0"/>
      <w:color w:val="000000"/>
      <w:position w:val="0"/>
      <w:u w:val="none"/>
      <w:vertAlign w:val="baseline"/>
    </w:rPr>
  </w:style>
  <w:style w:type="character" w:customStyle="1" w:styleId="ListLabel94">
    <w:name w:val="ListLabel 94"/>
    <w:rPr>
      <w:b w:val="0"/>
      <w:i w:val="0"/>
      <w:caps w:val="0"/>
      <w:smallCaps w:val="0"/>
      <w:strike w:val="0"/>
      <w:dstrike w:val="0"/>
      <w:color w:val="000000"/>
      <w:position w:val="0"/>
      <w:u w:val="none"/>
      <w:vertAlign w:val="baseline"/>
    </w:rPr>
  </w:style>
  <w:style w:type="character" w:customStyle="1" w:styleId="ListLabel95">
    <w:name w:val="ListLabel 95"/>
    <w:rPr>
      <w:rFonts w:eastAsia="Arial" w:cs="Arial"/>
      <w:sz w:val="22"/>
      <w:szCs w:val="22"/>
    </w:rPr>
  </w:style>
  <w:style w:type="character" w:customStyle="1" w:styleId="ListLabel96">
    <w:name w:val="ListLabel 96"/>
    <w:rPr>
      <w:rFonts w:eastAsia="Calibri" w:cs="Calibri"/>
      <w:b w:val="0"/>
      <w:i w:val="0"/>
      <w:caps w:val="0"/>
      <w:smallCaps w:val="0"/>
      <w:strike w:val="0"/>
      <w:dstrike w:val="0"/>
      <w:color w:val="000000"/>
      <w:position w:val="0"/>
      <w:sz w:val="24"/>
      <w:u w:val="none"/>
      <w:vertAlign w:val="baseline"/>
    </w:rPr>
  </w:style>
  <w:style w:type="character" w:customStyle="1" w:styleId="ListLabel97">
    <w:name w:val="ListLabel 97"/>
    <w:rPr>
      <w:rFonts w:eastAsia="Arial" w:cs="Arial"/>
      <w:sz w:val="22"/>
      <w:szCs w:val="22"/>
    </w:rPr>
  </w:style>
  <w:style w:type="character" w:customStyle="1" w:styleId="ListLabel98">
    <w:name w:val="ListLabel 98"/>
    <w:rPr>
      <w:sz w:val="24"/>
      <w:szCs w:val="24"/>
    </w:rPr>
  </w:style>
  <w:style w:type="character" w:customStyle="1" w:styleId="ListLabel99">
    <w:name w:val="ListLabel 99"/>
    <w:rPr>
      <w:rFonts w:ascii="Calibri" w:eastAsia="Calibri" w:hAnsi="Calibri" w:cs="Calibri"/>
      <w:sz w:val="24"/>
    </w:rPr>
  </w:style>
  <w:style w:type="character" w:customStyle="1" w:styleId="ListLabel100">
    <w:name w:val="ListLabel 100"/>
    <w:rPr>
      <w:b w:val="0"/>
    </w:rPr>
  </w:style>
  <w:style w:type="character" w:customStyle="1" w:styleId="ListLabel101">
    <w:name w:val="ListLabel 101"/>
    <w:rPr>
      <w:rFonts w:ascii="Calibri" w:eastAsia="Calibri" w:hAnsi="Calibri" w:cs="Calibri"/>
      <w:b/>
      <w:caps w:val="0"/>
      <w:smallCaps w:val="0"/>
      <w:sz w:val="24"/>
    </w:rPr>
  </w:style>
  <w:style w:type="character" w:customStyle="1" w:styleId="ListLabel102">
    <w:name w:val="ListLabel 102"/>
    <w:rPr>
      <w:rFonts w:ascii="Calibri" w:eastAsia="Calibri" w:hAnsi="Calibri" w:cs="Calibri"/>
      <w:b w:val="0"/>
      <w:caps w:val="0"/>
      <w:smallCaps w:val="0"/>
      <w:sz w:val="24"/>
      <w:szCs w:val="22"/>
    </w:rPr>
  </w:style>
  <w:style w:type="character" w:customStyle="1" w:styleId="ListLabel103">
    <w:name w:val="ListLabel 103"/>
    <w:rPr>
      <w:rFonts w:ascii="Calibri" w:eastAsia="Calibri" w:hAnsi="Calibri" w:cs="Calibri"/>
      <w:b w:val="0"/>
      <w:caps w:val="0"/>
      <w:smallCaps w:val="0"/>
      <w:sz w:val="24"/>
      <w:szCs w:val="22"/>
    </w:rPr>
  </w:style>
  <w:style w:type="character" w:customStyle="1" w:styleId="ListLabel104">
    <w:name w:val="ListLabel 104"/>
    <w:rPr>
      <w:rFonts w:ascii="Calibri" w:eastAsia="Calibri" w:hAnsi="Calibri" w:cs="Calibri"/>
      <w:b w:val="0"/>
      <w:caps w:val="0"/>
      <w:smallCaps w:val="0"/>
      <w:sz w:val="24"/>
    </w:rPr>
  </w:style>
  <w:style w:type="character" w:customStyle="1" w:styleId="ListLabel105">
    <w:name w:val="ListLabel 105"/>
    <w:rPr>
      <w:caps w:val="0"/>
      <w:smallCaps w:val="0"/>
    </w:rPr>
  </w:style>
  <w:style w:type="character" w:customStyle="1" w:styleId="ListLabel106">
    <w:name w:val="ListLabel 106"/>
    <w:rPr>
      <w:caps w:val="0"/>
      <w:smallCaps w:val="0"/>
    </w:rPr>
  </w:style>
  <w:style w:type="character" w:customStyle="1" w:styleId="ListLabel107">
    <w:name w:val="ListLabel 107"/>
    <w:rPr>
      <w:caps w:val="0"/>
      <w:smallCaps w:val="0"/>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rFonts w:ascii="Calibri" w:eastAsia="Calibri" w:hAnsi="Calibri" w:cs="Calibri"/>
      <w:b/>
      <w:caps w:val="0"/>
      <w:smallCaps w:val="0"/>
      <w:sz w:val="24"/>
    </w:rPr>
  </w:style>
  <w:style w:type="character" w:customStyle="1" w:styleId="ListLabel111">
    <w:name w:val="ListLabel 111"/>
    <w:rPr>
      <w:rFonts w:ascii="Calibri" w:eastAsia="Calibri" w:hAnsi="Calibri" w:cs="Calibri"/>
      <w:b w:val="0"/>
      <w:caps w:val="0"/>
      <w:smallCaps w:val="0"/>
      <w:sz w:val="24"/>
      <w:szCs w:val="22"/>
    </w:rPr>
  </w:style>
  <w:style w:type="character" w:customStyle="1" w:styleId="ListLabel112">
    <w:name w:val="ListLabel 112"/>
    <w:rPr>
      <w:rFonts w:ascii="Calibri" w:eastAsia="Calibri" w:hAnsi="Calibri" w:cs="Calibri"/>
      <w:b w:val="0"/>
      <w:caps w:val="0"/>
      <w:smallCaps w:val="0"/>
      <w:sz w:val="24"/>
      <w:szCs w:val="22"/>
    </w:rPr>
  </w:style>
  <w:style w:type="character" w:customStyle="1" w:styleId="ListLabel113">
    <w:name w:val="ListLabel 113"/>
    <w:rPr>
      <w:rFonts w:ascii="Calibri" w:eastAsia="Calibri" w:hAnsi="Calibri" w:cs="Calibri"/>
      <w:b w:val="0"/>
      <w:caps w:val="0"/>
      <w:smallCaps w:val="0"/>
      <w:sz w:val="24"/>
    </w:rPr>
  </w:style>
  <w:style w:type="character" w:customStyle="1" w:styleId="ListLabel114">
    <w:name w:val="ListLabel 114"/>
    <w:rPr>
      <w:caps w:val="0"/>
      <w:smallCaps w:val="0"/>
    </w:rPr>
  </w:style>
  <w:style w:type="character" w:customStyle="1" w:styleId="ListLabel115">
    <w:name w:val="ListLabel 115"/>
    <w:rPr>
      <w:caps w:val="0"/>
      <w:smallCaps w:val="0"/>
    </w:rPr>
  </w:style>
  <w:style w:type="character" w:customStyle="1" w:styleId="ListLabel116">
    <w:name w:val="ListLabel 116"/>
    <w:rPr>
      <w:caps w:val="0"/>
      <w:smallCaps w:val="0"/>
    </w:rPr>
  </w:style>
  <w:style w:type="character" w:customStyle="1" w:styleId="ListLabel117">
    <w:name w:val="ListLabel 117"/>
    <w:rPr>
      <w:caps w:val="0"/>
      <w:smallCaps w:val="0"/>
    </w:rPr>
  </w:style>
  <w:style w:type="character" w:customStyle="1" w:styleId="ListLabel118">
    <w:name w:val="ListLabel 118"/>
    <w:rPr>
      <w:caps w:val="0"/>
      <w:smallCaps w:val="0"/>
    </w:rPr>
  </w:style>
  <w:style w:type="character" w:customStyle="1" w:styleId="ListLabel119">
    <w:name w:val="ListLabel 119"/>
    <w:rPr>
      <w:rFonts w:ascii="Calibri" w:eastAsia="Arial" w:hAnsi="Calibri" w:cs="Arial"/>
      <w:b w:val="0"/>
      <w:sz w:val="24"/>
      <w:szCs w:val="22"/>
    </w:rPr>
  </w:style>
  <w:style w:type="character" w:customStyle="1" w:styleId="ListLabel120">
    <w:name w:val="ListLabel 120"/>
    <w:rPr>
      <w:b/>
      <w:i w:val="0"/>
      <w:caps w:val="0"/>
      <w:smallCaps w:val="0"/>
      <w:strike w:val="0"/>
      <w:dstrike w:val="0"/>
      <w:color w:val="000000"/>
      <w:position w:val="0"/>
      <w:sz w:val="24"/>
      <w:u w:val="none"/>
      <w:vertAlign w:val="baseline"/>
    </w:rPr>
  </w:style>
  <w:style w:type="character" w:customStyle="1" w:styleId="ListLabel121">
    <w:name w:val="ListLabel 121"/>
    <w:rPr>
      <w:rFonts w:eastAsia="Arial" w:cs="Arial"/>
      <w:sz w:val="22"/>
      <w:szCs w:val="22"/>
    </w:rPr>
  </w:style>
  <w:style w:type="character" w:customStyle="1" w:styleId="ListLabel122">
    <w:name w:val="ListLabel 122"/>
    <w:rPr>
      <w:rFonts w:eastAsia="Arial" w:cs="Arial"/>
    </w:rPr>
  </w:style>
  <w:style w:type="character" w:customStyle="1" w:styleId="ListLabel123">
    <w:name w:val="ListLabel 123"/>
    <w:rPr>
      <w:rFonts w:ascii="Calibri" w:eastAsia="Calibri" w:hAnsi="Calibri" w:cs="Calibri"/>
      <w:b/>
      <w:caps w:val="0"/>
      <w:smallCaps w:val="0"/>
      <w:sz w:val="24"/>
    </w:rPr>
  </w:style>
  <w:style w:type="character" w:customStyle="1" w:styleId="ListLabel124">
    <w:name w:val="ListLabel 124"/>
    <w:rPr>
      <w:rFonts w:ascii="Calibri" w:eastAsia="Calibri" w:hAnsi="Calibri" w:cs="Calibri"/>
      <w:b w:val="0"/>
      <w:caps w:val="0"/>
      <w:smallCaps w:val="0"/>
      <w:sz w:val="24"/>
      <w:szCs w:val="22"/>
    </w:rPr>
  </w:style>
  <w:style w:type="character" w:customStyle="1" w:styleId="ListLabel125">
    <w:name w:val="ListLabel 125"/>
    <w:rPr>
      <w:rFonts w:ascii="Calibri" w:eastAsia="Calibri" w:hAnsi="Calibri" w:cs="Calibri"/>
      <w:b w:val="0"/>
      <w:caps w:val="0"/>
      <w:smallCaps w:val="0"/>
      <w:sz w:val="24"/>
      <w:szCs w:val="22"/>
    </w:rPr>
  </w:style>
  <w:style w:type="character" w:customStyle="1" w:styleId="ListLabel126">
    <w:name w:val="ListLabel 126"/>
    <w:rPr>
      <w:rFonts w:ascii="Calibri" w:eastAsia="Calibri" w:hAnsi="Calibri" w:cs="Calibri"/>
      <w:b w:val="0"/>
      <w:caps w:val="0"/>
      <w:smallCaps w:val="0"/>
      <w:sz w:val="24"/>
    </w:rPr>
  </w:style>
  <w:style w:type="character" w:customStyle="1" w:styleId="ListLabel127">
    <w:name w:val="ListLabel 127"/>
    <w:rPr>
      <w:caps w:val="0"/>
      <w:smallCaps w:val="0"/>
    </w:rPr>
  </w:style>
  <w:style w:type="character" w:customStyle="1" w:styleId="ListLabel128">
    <w:name w:val="ListLabel 128"/>
    <w:rPr>
      <w:caps w:val="0"/>
      <w:smallCaps w:val="0"/>
    </w:rPr>
  </w:style>
  <w:style w:type="character" w:customStyle="1" w:styleId="ListLabel129">
    <w:name w:val="ListLabel 129"/>
    <w:rPr>
      <w:caps w:val="0"/>
      <w:smallCaps w:val="0"/>
    </w:rPr>
  </w:style>
  <w:style w:type="character" w:customStyle="1" w:styleId="ListLabel130">
    <w:name w:val="ListLabel 130"/>
    <w:rPr>
      <w:caps w:val="0"/>
      <w:smallCaps w:val="0"/>
    </w:rPr>
  </w:style>
  <w:style w:type="character" w:customStyle="1" w:styleId="ListLabel131">
    <w:name w:val="ListLabel 131"/>
    <w:rPr>
      <w:caps w:val="0"/>
      <w:smallCaps w:val="0"/>
    </w:rPr>
  </w:style>
  <w:style w:type="character" w:customStyle="1" w:styleId="ListLabel132">
    <w:name w:val="ListLabel 132"/>
    <w:rPr>
      <w:rFonts w:ascii="Calibri" w:eastAsia="Calibri" w:hAnsi="Calibri" w:cs="Calibri"/>
      <w:b/>
      <w:caps w:val="0"/>
      <w:smallCaps w:val="0"/>
      <w:sz w:val="24"/>
    </w:rPr>
  </w:style>
  <w:style w:type="character" w:customStyle="1" w:styleId="ListLabel133">
    <w:name w:val="ListLabel 133"/>
    <w:rPr>
      <w:rFonts w:ascii="Calibri" w:eastAsia="Calibri" w:hAnsi="Calibri" w:cs="Calibri"/>
      <w:b w:val="0"/>
      <w:caps w:val="0"/>
      <w:smallCaps w:val="0"/>
      <w:sz w:val="24"/>
      <w:szCs w:val="22"/>
    </w:rPr>
  </w:style>
  <w:style w:type="character" w:customStyle="1" w:styleId="ListLabel134">
    <w:name w:val="ListLabel 134"/>
    <w:rPr>
      <w:caps w:val="0"/>
      <w:smallCaps w:val="0"/>
      <w:sz w:val="22"/>
      <w:szCs w:val="22"/>
    </w:rPr>
  </w:style>
  <w:style w:type="character" w:customStyle="1" w:styleId="ListLabel135">
    <w:name w:val="ListLabel 135"/>
    <w:rPr>
      <w:caps w:val="0"/>
      <w:smallCaps w:val="0"/>
    </w:rPr>
  </w:style>
  <w:style w:type="character" w:customStyle="1" w:styleId="ListLabel136">
    <w:name w:val="ListLabel 136"/>
    <w:rPr>
      <w:caps w:val="0"/>
      <w:smallCaps w:val="0"/>
    </w:rPr>
  </w:style>
  <w:style w:type="character" w:customStyle="1" w:styleId="ListLabel137">
    <w:name w:val="ListLabel 137"/>
    <w:rPr>
      <w:caps w:val="0"/>
      <w:smallCaps w:val="0"/>
    </w:rPr>
  </w:style>
  <w:style w:type="character" w:customStyle="1" w:styleId="ListLabel138">
    <w:name w:val="ListLabel 138"/>
    <w:rPr>
      <w:caps w:val="0"/>
      <w:smallCaps w:val="0"/>
    </w:rPr>
  </w:style>
  <w:style w:type="character" w:customStyle="1" w:styleId="ListLabel139">
    <w:name w:val="ListLabel 139"/>
    <w:rPr>
      <w:caps w:val="0"/>
      <w:smallCaps w:val="0"/>
    </w:rPr>
  </w:style>
  <w:style w:type="character" w:customStyle="1" w:styleId="ListLabel140">
    <w:name w:val="ListLabel 140"/>
    <w:rPr>
      <w:caps w:val="0"/>
      <w:smallCaps w:val="0"/>
    </w:rPr>
  </w:style>
  <w:style w:type="character" w:customStyle="1" w:styleId="ListLabel141">
    <w:name w:val="ListLabel 14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2">
    <w:name w:val="ListLabel 14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3">
    <w:name w:val="ListLabel 14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4">
    <w:name w:val="ListLabel 144"/>
    <w:rPr>
      <w:rFonts w:eastAsia="Calibri" w:cs="Calibri"/>
      <w:b w:val="0"/>
      <w:i w:val="0"/>
      <w:caps w:val="0"/>
      <w:smallCaps w:val="0"/>
      <w:strike w:val="0"/>
      <w:dstrike w:val="0"/>
      <w:color w:val="000000"/>
      <w:position w:val="0"/>
      <w:sz w:val="22"/>
      <w:szCs w:val="22"/>
      <w:u w:val="none"/>
      <w:vertAlign w:val="baseline"/>
    </w:rPr>
  </w:style>
  <w:style w:type="character" w:customStyle="1" w:styleId="ListLabel145">
    <w:name w:val="ListLabel 145"/>
    <w:rPr>
      <w:b w:val="0"/>
      <w:i w:val="0"/>
      <w:caps w:val="0"/>
      <w:smallCaps w:val="0"/>
      <w:strike w:val="0"/>
      <w:dstrike w:val="0"/>
      <w:color w:val="000000"/>
      <w:position w:val="0"/>
      <w:u w:val="none"/>
      <w:vertAlign w:val="baseline"/>
    </w:rPr>
  </w:style>
  <w:style w:type="character" w:customStyle="1" w:styleId="ListLabel146">
    <w:name w:val="ListLabel 146"/>
    <w:rPr>
      <w:b w:val="0"/>
      <w:i w:val="0"/>
      <w:caps w:val="0"/>
      <w:smallCaps w:val="0"/>
      <w:strike w:val="0"/>
      <w:dstrike w:val="0"/>
      <w:color w:val="000000"/>
      <w:position w:val="0"/>
      <w:u w:val="none"/>
      <w:vertAlign w:val="baseline"/>
    </w:rPr>
  </w:style>
  <w:style w:type="character" w:customStyle="1" w:styleId="ListLabel147">
    <w:name w:val="ListLabel 147"/>
    <w:rPr>
      <w:rFonts w:ascii="Calibri" w:eastAsia="Calibri" w:hAnsi="Calibri" w:cs="Calibri"/>
      <w:b w:val="0"/>
      <w:sz w:val="24"/>
    </w:rPr>
  </w:style>
  <w:style w:type="character" w:customStyle="1" w:styleId="ListLabel148">
    <w:name w:val="ListLabel 14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9">
    <w:name w:val="ListLabel 14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0">
    <w:name w:val="ListLabel 15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1">
    <w:name w:val="ListLabel 151"/>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52">
    <w:name w:val="ListLabel 152"/>
    <w:rPr>
      <w:b w:val="0"/>
      <w:i w:val="0"/>
      <w:caps w:val="0"/>
      <w:smallCaps w:val="0"/>
      <w:strike w:val="0"/>
      <w:dstrike w:val="0"/>
      <w:color w:val="000000"/>
      <w:position w:val="0"/>
      <w:u w:val="none"/>
      <w:vertAlign w:val="baseline"/>
    </w:rPr>
  </w:style>
  <w:style w:type="character" w:customStyle="1" w:styleId="ListLabel153">
    <w:name w:val="ListLabel 153"/>
    <w:rPr>
      <w:b w:val="0"/>
      <w:i w:val="0"/>
      <w:caps w:val="0"/>
      <w:smallCaps w:val="0"/>
      <w:strike w:val="0"/>
      <w:dstrike w:val="0"/>
      <w:color w:val="000000"/>
      <w:position w:val="0"/>
      <w:u w:val="none"/>
      <w:vertAlign w:val="baseline"/>
    </w:rPr>
  </w:style>
  <w:style w:type="character" w:customStyle="1" w:styleId="ListLabel154">
    <w:name w:val="ListLabel 15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55">
    <w:name w:val="ListLabel 15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6">
    <w:name w:val="ListLabel 1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Calibri" w:cs="Calibri"/>
      <w:b w:val="0"/>
      <w:i w:val="0"/>
      <w:caps w:val="0"/>
      <w:smallCaps w:val="0"/>
      <w:strike w:val="0"/>
      <w:dstrike w:val="0"/>
      <w:color w:val="000000"/>
      <w:position w:val="0"/>
      <w:sz w:val="22"/>
      <w:szCs w:val="22"/>
      <w:u w:val="none"/>
      <w:vertAlign w:val="baseline"/>
    </w:rPr>
  </w:style>
  <w:style w:type="character" w:customStyle="1" w:styleId="ListLabel158">
    <w:name w:val="ListLabel 158"/>
    <w:rPr>
      <w:b w:val="0"/>
      <w:i w:val="0"/>
      <w:caps w:val="0"/>
      <w:smallCaps w:val="0"/>
      <w:strike w:val="0"/>
      <w:dstrike w:val="0"/>
      <w:color w:val="000000"/>
      <w:position w:val="0"/>
      <w:u w:val="none"/>
      <w:vertAlign w:val="baseline"/>
    </w:rPr>
  </w:style>
  <w:style w:type="character" w:customStyle="1" w:styleId="ListLabel159">
    <w:name w:val="ListLabel 159"/>
    <w:rPr>
      <w:b w:val="0"/>
      <w:i w:val="0"/>
      <w:caps w:val="0"/>
      <w:smallCaps w:val="0"/>
      <w:strike w:val="0"/>
      <w:dstrike w:val="0"/>
      <w:color w:val="000000"/>
      <w:position w:val="0"/>
      <w:u w:val="none"/>
      <w:vertAlign w:val="baseline"/>
    </w:rPr>
  </w:style>
  <w:style w:type="character" w:customStyle="1" w:styleId="ListLabel160">
    <w:name w:val="ListLabel 160"/>
    <w:rPr>
      <w:rFonts w:eastAsia="Calibri" w:cs="Calibri"/>
      <w:b/>
      <w:i w:val="0"/>
      <w:caps w:val="0"/>
      <w:smallCaps w:val="0"/>
      <w:strike w:val="0"/>
      <w:dstrike w:val="0"/>
      <w:color w:val="000000"/>
      <w:position w:val="0"/>
      <w:sz w:val="22"/>
      <w:szCs w:val="22"/>
      <w:u w:val="none"/>
      <w:vertAlign w:val="baseline"/>
    </w:rPr>
  </w:style>
  <w:style w:type="character" w:customStyle="1" w:styleId="ListLabel161">
    <w:name w:val="ListLabel 161"/>
    <w:rPr>
      <w:b w:val="0"/>
      <w:i w:val="0"/>
      <w:caps w:val="0"/>
      <w:smallCaps w:val="0"/>
      <w:strike w:val="0"/>
      <w:dstrike w:val="0"/>
      <w:color w:val="000000"/>
      <w:position w:val="0"/>
      <w:sz w:val="22"/>
      <w:szCs w:val="22"/>
      <w:u w:val="none"/>
      <w:vertAlign w:val="baseline"/>
    </w:rPr>
  </w:style>
  <w:style w:type="character" w:customStyle="1" w:styleId="ListLabel162">
    <w:name w:val="ListLabel 16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3">
    <w:name w:val="ListLabel 163"/>
    <w:rPr>
      <w:rFonts w:eastAsia="Calibri" w:cs="Calibri"/>
      <w:b w:val="0"/>
      <w:i w:val="0"/>
      <w:caps w:val="0"/>
      <w:smallCaps w:val="0"/>
      <w:strike w:val="0"/>
      <w:dstrike w:val="0"/>
      <w:color w:val="000000"/>
      <w:position w:val="0"/>
      <w:sz w:val="22"/>
      <w:szCs w:val="22"/>
      <w:u w:val="none"/>
      <w:vertAlign w:val="baseline"/>
    </w:rPr>
  </w:style>
  <w:style w:type="character" w:customStyle="1" w:styleId="ListLabel164">
    <w:name w:val="ListLabel 164"/>
    <w:rPr>
      <w:b w:val="0"/>
      <w:i w:val="0"/>
      <w:caps w:val="0"/>
      <w:smallCaps w:val="0"/>
      <w:strike w:val="0"/>
      <w:dstrike w:val="0"/>
      <w:color w:val="000000"/>
      <w:position w:val="0"/>
      <w:u w:val="none"/>
      <w:vertAlign w:val="baseline"/>
    </w:rPr>
  </w:style>
  <w:style w:type="character" w:customStyle="1" w:styleId="ListLabel165">
    <w:name w:val="ListLabel 165"/>
    <w:rPr>
      <w:b w:val="0"/>
      <w:i w:val="0"/>
      <w:caps w:val="0"/>
      <w:smallCaps w:val="0"/>
      <w:strike w:val="0"/>
      <w:dstrike w:val="0"/>
      <w:color w:val="000000"/>
      <w:position w:val="0"/>
      <w:u w:val="none"/>
      <w:vertAlign w:val="baseline"/>
    </w:rPr>
  </w:style>
  <w:style w:type="character" w:customStyle="1" w:styleId="ListLabel166">
    <w:name w:val="ListLabel 16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67">
    <w:name w:val="ListLabel 16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8">
    <w:name w:val="ListLabel 16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9">
    <w:name w:val="ListLabel 169"/>
    <w:rPr>
      <w:rFonts w:eastAsia="Calibri" w:cs="Calibri"/>
      <w:b w:val="0"/>
      <w:i w:val="0"/>
      <w:caps w:val="0"/>
      <w:smallCaps w:val="0"/>
      <w:strike w:val="0"/>
      <w:dstrike w:val="0"/>
      <w:color w:val="000000"/>
      <w:position w:val="0"/>
      <w:sz w:val="22"/>
      <w:szCs w:val="22"/>
      <w:u w:val="none"/>
      <w:vertAlign w:val="baseline"/>
    </w:rPr>
  </w:style>
  <w:style w:type="character" w:customStyle="1" w:styleId="ListLabel170">
    <w:name w:val="ListLabel 170"/>
    <w:rPr>
      <w:b w:val="0"/>
      <w:i w:val="0"/>
      <w:caps w:val="0"/>
      <w:smallCaps w:val="0"/>
      <w:strike w:val="0"/>
      <w:dstrike w:val="0"/>
      <w:color w:val="000000"/>
      <w:position w:val="0"/>
      <w:u w:val="none"/>
      <w:vertAlign w:val="baseline"/>
    </w:rPr>
  </w:style>
  <w:style w:type="character" w:customStyle="1" w:styleId="ListLabel171">
    <w:name w:val="ListLabel 171"/>
    <w:rPr>
      <w:b w:val="0"/>
      <w:i w:val="0"/>
      <w:caps w:val="0"/>
      <w:smallCaps w:val="0"/>
      <w:strike w:val="0"/>
      <w:dstrike w:val="0"/>
      <w:color w:val="000000"/>
      <w:position w:val="0"/>
      <w:u w:val="none"/>
      <w:vertAlign w:val="baseline"/>
    </w:rPr>
  </w:style>
  <w:style w:type="character" w:customStyle="1" w:styleId="ListLabel172">
    <w:name w:val="ListLabel 17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3">
    <w:name w:val="ListLabel 173"/>
    <w:rPr>
      <w:rFonts w:eastAsia="Calibri" w:cs="Calibri"/>
      <w:b w:val="0"/>
      <w:i w:val="0"/>
      <w:caps w:val="0"/>
      <w:smallCaps w:val="0"/>
      <w:strike w:val="0"/>
      <w:dstrike w:val="0"/>
      <w:color w:val="000000"/>
      <w:position w:val="0"/>
      <w:sz w:val="24"/>
      <w:szCs w:val="24"/>
      <w:u w:val="none"/>
      <w:vertAlign w:val="baseline"/>
    </w:rPr>
  </w:style>
  <w:style w:type="character" w:customStyle="1" w:styleId="ListLabel174">
    <w:name w:val="ListLabel 174"/>
    <w:rPr>
      <w:rFonts w:eastAsia="Calibri" w:cs="Calibri"/>
      <w:b w:val="0"/>
      <w:i w:val="0"/>
      <w:caps w:val="0"/>
      <w:smallCaps w:val="0"/>
      <w:strike w:val="0"/>
      <w:dstrike w:val="0"/>
      <w:color w:val="000000"/>
      <w:position w:val="0"/>
      <w:sz w:val="24"/>
      <w:szCs w:val="24"/>
      <w:u w:val="none"/>
      <w:vertAlign w:val="baseline"/>
    </w:rPr>
  </w:style>
  <w:style w:type="character" w:customStyle="1" w:styleId="ListLabel175">
    <w:name w:val="ListLabel 175"/>
    <w:rPr>
      <w:rFonts w:eastAsia="Calibri" w:cs="Calibri"/>
      <w:b w:val="0"/>
      <w:i w:val="0"/>
      <w:caps w:val="0"/>
      <w:smallCaps w:val="0"/>
      <w:strike w:val="0"/>
      <w:dstrike w:val="0"/>
      <w:color w:val="000000"/>
      <w:position w:val="0"/>
      <w:sz w:val="22"/>
      <w:szCs w:val="22"/>
      <w:u w:val="none"/>
      <w:vertAlign w:val="baseline"/>
    </w:rPr>
  </w:style>
  <w:style w:type="character" w:customStyle="1" w:styleId="ListLabel176">
    <w:name w:val="ListLabel 176"/>
    <w:rPr>
      <w:b w:val="0"/>
      <w:i w:val="0"/>
      <w:caps w:val="0"/>
      <w:smallCaps w:val="0"/>
      <w:strike w:val="0"/>
      <w:dstrike w:val="0"/>
      <w:color w:val="000000"/>
      <w:position w:val="0"/>
      <w:u w:val="none"/>
      <w:vertAlign w:val="baseline"/>
    </w:rPr>
  </w:style>
  <w:style w:type="character" w:customStyle="1" w:styleId="ListLabel177">
    <w:name w:val="ListLabel 177"/>
    <w:rPr>
      <w:b w:val="0"/>
      <w:i w:val="0"/>
      <w:caps w:val="0"/>
      <w:smallCaps w:val="0"/>
      <w:strike w:val="0"/>
      <w:dstrike w:val="0"/>
      <w:color w:val="000000"/>
      <w:position w:val="0"/>
      <w:u w:val="none"/>
      <w:vertAlign w:val="baseline"/>
    </w:rPr>
  </w:style>
  <w:style w:type="character" w:customStyle="1" w:styleId="ListLabel178">
    <w:name w:val="ListLabel 17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9">
    <w:name w:val="ListLabel 17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0">
    <w:name w:val="ListLabel 18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1">
    <w:name w:val="ListLabel 181"/>
    <w:rPr>
      <w:rFonts w:eastAsia="Calibri" w:cs="Calibri"/>
      <w:b w:val="0"/>
      <w:i w:val="0"/>
      <w:caps w:val="0"/>
      <w:smallCaps w:val="0"/>
      <w:strike w:val="0"/>
      <w:dstrike w:val="0"/>
      <w:color w:val="000000"/>
      <w:position w:val="0"/>
      <w:sz w:val="22"/>
      <w:szCs w:val="22"/>
      <w:u w:val="none"/>
      <w:vertAlign w:val="baseline"/>
    </w:rPr>
  </w:style>
  <w:style w:type="character" w:customStyle="1" w:styleId="ListLabel182">
    <w:name w:val="ListLabel 182"/>
    <w:rPr>
      <w:b w:val="0"/>
      <w:i w:val="0"/>
      <w:caps w:val="0"/>
      <w:smallCaps w:val="0"/>
      <w:strike w:val="0"/>
      <w:dstrike w:val="0"/>
      <w:color w:val="000000"/>
      <w:position w:val="0"/>
      <w:u w:val="none"/>
      <w:vertAlign w:val="baseline"/>
    </w:rPr>
  </w:style>
  <w:style w:type="character" w:customStyle="1" w:styleId="ListLabel183">
    <w:name w:val="ListLabel 183"/>
    <w:rPr>
      <w:b w:val="0"/>
      <w:i w:val="0"/>
      <w:caps w:val="0"/>
      <w:smallCaps w:val="0"/>
      <w:strike w:val="0"/>
      <w:dstrike w:val="0"/>
      <w:color w:val="000000"/>
      <w:position w:val="0"/>
      <w:u w:val="none"/>
      <w:vertAlign w:val="baseline"/>
    </w:rPr>
  </w:style>
  <w:style w:type="character" w:customStyle="1" w:styleId="ListLabel184">
    <w:name w:val="ListLabel 18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85">
    <w:name w:val="ListLabel 18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6">
    <w:name w:val="ListLabel 18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7">
    <w:name w:val="ListLabel 187"/>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88">
    <w:name w:val="ListLabel 188"/>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189">
    <w:name w:val="ListLabel 189"/>
    <w:rPr>
      <w:b w:val="0"/>
      <w:i w:val="0"/>
      <w:caps w:val="0"/>
      <w:smallCaps w:val="0"/>
      <w:strike w:val="0"/>
      <w:dstrike w:val="0"/>
      <w:color w:val="000000"/>
      <w:position w:val="0"/>
      <w:u w:val="none"/>
      <w:vertAlign w:val="baseline"/>
    </w:rPr>
  </w:style>
  <w:style w:type="character" w:customStyle="1" w:styleId="ListLabel190">
    <w:name w:val="ListLabel 190"/>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3">
    <w:name w:val="ListLabel 193"/>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7">
    <w:name w:val="ListLabel 19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8">
    <w:name w:val="ListLabel 19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9">
    <w:name w:val="ListLabel 199"/>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0">
    <w:name w:val="ListLabel 200"/>
    <w:rPr>
      <w:b w:val="0"/>
      <w:i w:val="0"/>
      <w:caps w:val="0"/>
      <w:smallCaps w:val="0"/>
      <w:strike w:val="0"/>
      <w:dstrike w:val="0"/>
      <w:color w:val="000000"/>
      <w:position w:val="0"/>
      <w:u w:val="none"/>
      <w:vertAlign w:val="baseline"/>
    </w:rPr>
  </w:style>
  <w:style w:type="character" w:customStyle="1" w:styleId="ListLabel201">
    <w:name w:val="ListLabel 201"/>
    <w:rPr>
      <w:b w:val="0"/>
      <w:i w:val="0"/>
      <w:caps w:val="0"/>
      <w:smallCaps w:val="0"/>
      <w:strike w:val="0"/>
      <w:dstrike w:val="0"/>
      <w:color w:val="000000"/>
      <w:position w:val="0"/>
      <w:u w:val="none"/>
      <w:vertAlign w:val="baseline"/>
    </w:rPr>
  </w:style>
  <w:style w:type="character" w:customStyle="1" w:styleId="ListLabel202">
    <w:name w:val="ListLabel 20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03">
    <w:name w:val="ListLabel 20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4">
    <w:name w:val="ListLabel 20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5">
    <w:name w:val="ListLabel 205"/>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6">
    <w:name w:val="ListLabel 206"/>
    <w:rPr>
      <w:b w:val="0"/>
      <w:i w:val="0"/>
      <w:caps w:val="0"/>
      <w:smallCaps w:val="0"/>
      <w:strike w:val="0"/>
      <w:dstrike w:val="0"/>
      <w:color w:val="000000"/>
      <w:position w:val="0"/>
      <w:u w:val="none"/>
      <w:vertAlign w:val="baseline"/>
    </w:rPr>
  </w:style>
  <w:style w:type="character" w:customStyle="1" w:styleId="ListLabel207">
    <w:name w:val="ListLabel 207"/>
    <w:rPr>
      <w:b w:val="0"/>
      <w:i w:val="0"/>
      <w:caps w:val="0"/>
      <w:smallCaps w:val="0"/>
      <w:strike w:val="0"/>
      <w:dstrike w:val="0"/>
      <w:color w:val="000000"/>
      <w:position w:val="0"/>
      <w:u w:val="none"/>
      <w:vertAlign w:val="baseline"/>
    </w:rPr>
  </w:style>
  <w:style w:type="character" w:customStyle="1" w:styleId="ListLabel208">
    <w:name w:val="ListLabel 208"/>
    <w:rPr>
      <w:rFonts w:ascii="Calibri" w:eastAsia="Calibri" w:hAnsi="Calibri" w:cs="Calibri"/>
      <w:b w:val="0"/>
      <w:sz w:val="24"/>
      <w:szCs w:val="22"/>
    </w:rPr>
  </w:style>
  <w:style w:type="character" w:customStyle="1" w:styleId="ListLabel209">
    <w:name w:val="ListLabel 209"/>
    <w:rPr>
      <w:rFonts w:eastAsia="Calibri" w:cs="Calibri"/>
      <w:b w:val="0"/>
      <w:i w:val="0"/>
      <w:caps w:val="0"/>
      <w:smallCaps w:val="0"/>
      <w:strike w:val="0"/>
      <w:dstrike w:val="0"/>
      <w:color w:val="000000"/>
      <w:position w:val="0"/>
      <w:u w:val="none"/>
      <w:vertAlign w:val="baseline"/>
    </w:rPr>
  </w:style>
  <w:style w:type="character" w:customStyle="1" w:styleId="ListLabel210">
    <w:name w:val="ListLabel 210"/>
    <w:rPr>
      <w:rFonts w:eastAsia="Arial" w:cs="Arial"/>
      <w:sz w:val="22"/>
      <w:szCs w:val="22"/>
    </w:rPr>
  </w:style>
  <w:style w:type="character" w:customStyle="1" w:styleId="ListLabel211">
    <w:name w:val="ListLabel 211"/>
    <w:rPr>
      <w:rFonts w:eastAsia="Noto Sans Symbols" w:cs="Noto Sans Symbols"/>
      <w:sz w:val="24"/>
      <w:szCs w:val="20"/>
    </w:rPr>
  </w:style>
  <w:style w:type="character" w:customStyle="1" w:styleId="ListLabel212">
    <w:name w:val="ListLabel 212"/>
    <w:rPr>
      <w:rFonts w:eastAsia="Courier New" w:cs="Courier New"/>
      <w:sz w:val="20"/>
      <w:szCs w:val="20"/>
    </w:rPr>
  </w:style>
  <w:style w:type="character" w:customStyle="1" w:styleId="ListLabel213">
    <w:name w:val="ListLabel 213"/>
    <w:rPr>
      <w:rFonts w:eastAsia="Noto Sans Symbols" w:cs="Noto Sans Symbols"/>
      <w:sz w:val="20"/>
      <w:szCs w:val="20"/>
    </w:rPr>
  </w:style>
  <w:style w:type="character" w:customStyle="1" w:styleId="ListLabel214">
    <w:name w:val="ListLabel 214"/>
    <w:rPr>
      <w:rFonts w:eastAsia="Noto Sans Symbols" w:cs="Noto Sans Symbols"/>
      <w:sz w:val="20"/>
      <w:szCs w:val="20"/>
    </w:rPr>
  </w:style>
  <w:style w:type="character" w:customStyle="1" w:styleId="ListLabel215">
    <w:name w:val="ListLabel 215"/>
    <w:rPr>
      <w:rFonts w:eastAsia="Noto Sans Symbols" w:cs="Noto Sans Symbols"/>
      <w:sz w:val="20"/>
      <w:szCs w:val="20"/>
    </w:rPr>
  </w:style>
  <w:style w:type="character" w:customStyle="1" w:styleId="ListLabel216">
    <w:name w:val="ListLabel 216"/>
    <w:rPr>
      <w:rFonts w:eastAsia="Noto Sans Symbols" w:cs="Noto Sans Symbols"/>
      <w:sz w:val="20"/>
      <w:szCs w:val="20"/>
    </w:rPr>
  </w:style>
  <w:style w:type="character" w:customStyle="1" w:styleId="ListLabel217">
    <w:name w:val="ListLabel 217"/>
    <w:rPr>
      <w:rFonts w:eastAsia="Noto Sans Symbols" w:cs="Noto Sans Symbols"/>
      <w:sz w:val="20"/>
      <w:szCs w:val="20"/>
    </w:rPr>
  </w:style>
  <w:style w:type="character" w:customStyle="1" w:styleId="ListLabel218">
    <w:name w:val="ListLabel 218"/>
    <w:rPr>
      <w:rFonts w:eastAsia="Noto Sans Symbols" w:cs="Noto Sans Symbols"/>
      <w:sz w:val="20"/>
      <w:szCs w:val="20"/>
    </w:rPr>
  </w:style>
  <w:style w:type="character" w:customStyle="1" w:styleId="ListLabel219">
    <w:name w:val="ListLabel 219"/>
    <w:rPr>
      <w:rFonts w:eastAsia="Noto Sans Symbols" w:cs="Noto Sans Symbols"/>
      <w:sz w:val="20"/>
      <w:szCs w:val="20"/>
    </w:rPr>
  </w:style>
  <w:style w:type="character" w:customStyle="1" w:styleId="ListLabel220">
    <w:name w:val="ListLabel 220"/>
    <w:rPr>
      <w:rFonts w:eastAsia="Noto Sans Symbols" w:cs="Noto Sans Symbols"/>
      <w:sz w:val="24"/>
      <w:szCs w:val="20"/>
    </w:rPr>
  </w:style>
  <w:style w:type="character" w:customStyle="1" w:styleId="ListLabel221">
    <w:name w:val="ListLabel 221"/>
    <w:rPr>
      <w:rFonts w:eastAsia="Courier New" w:cs="Courier New"/>
      <w:sz w:val="20"/>
      <w:szCs w:val="20"/>
    </w:rPr>
  </w:style>
  <w:style w:type="character" w:customStyle="1" w:styleId="ListLabel222">
    <w:name w:val="ListLabel 222"/>
    <w:rPr>
      <w:rFonts w:eastAsia="Noto Sans Symbols" w:cs="Noto Sans Symbols"/>
      <w:sz w:val="20"/>
      <w:szCs w:val="20"/>
    </w:rPr>
  </w:style>
  <w:style w:type="character" w:customStyle="1" w:styleId="ListLabel223">
    <w:name w:val="ListLabel 223"/>
    <w:rPr>
      <w:rFonts w:eastAsia="Noto Sans Symbols" w:cs="Noto Sans Symbols"/>
      <w:sz w:val="20"/>
      <w:szCs w:val="20"/>
    </w:rPr>
  </w:style>
  <w:style w:type="character" w:customStyle="1" w:styleId="ListLabel224">
    <w:name w:val="ListLabel 224"/>
    <w:rPr>
      <w:rFonts w:eastAsia="Noto Sans Symbols" w:cs="Noto Sans Symbols"/>
      <w:sz w:val="20"/>
      <w:szCs w:val="20"/>
    </w:rPr>
  </w:style>
  <w:style w:type="character" w:customStyle="1" w:styleId="ListLabel225">
    <w:name w:val="ListLabel 225"/>
    <w:rPr>
      <w:rFonts w:eastAsia="Noto Sans Symbols" w:cs="Noto Sans Symbols"/>
      <w:sz w:val="20"/>
      <w:szCs w:val="20"/>
    </w:rPr>
  </w:style>
  <w:style w:type="character" w:customStyle="1" w:styleId="ListLabel226">
    <w:name w:val="ListLabel 226"/>
    <w:rPr>
      <w:rFonts w:eastAsia="Noto Sans Symbols" w:cs="Noto Sans Symbols"/>
      <w:sz w:val="20"/>
      <w:szCs w:val="20"/>
    </w:rPr>
  </w:style>
  <w:style w:type="character" w:customStyle="1" w:styleId="ListLabel227">
    <w:name w:val="ListLabel 227"/>
    <w:rPr>
      <w:rFonts w:eastAsia="Noto Sans Symbols" w:cs="Noto Sans Symbols"/>
      <w:sz w:val="20"/>
      <w:szCs w:val="20"/>
    </w:rPr>
  </w:style>
  <w:style w:type="character" w:customStyle="1" w:styleId="ListLabel228">
    <w:name w:val="ListLabel 228"/>
    <w:rPr>
      <w:rFonts w:eastAsia="Noto Sans Symbols" w:cs="Noto Sans Symbols"/>
      <w:sz w:val="20"/>
      <w:szCs w:val="20"/>
    </w:rPr>
  </w:style>
  <w:style w:type="character" w:customStyle="1" w:styleId="ListLabel229">
    <w:name w:val="ListLabel 229"/>
    <w:rPr>
      <w:rFonts w:eastAsia="Noto Sans Symbols" w:cs="Noto Sans Symbols"/>
      <w:sz w:val="24"/>
      <w:szCs w:val="20"/>
    </w:rPr>
  </w:style>
  <w:style w:type="character" w:customStyle="1" w:styleId="ListLabel230">
    <w:name w:val="ListLabel 230"/>
    <w:rPr>
      <w:rFonts w:eastAsia="Courier New" w:cs="Courier New"/>
      <w:sz w:val="20"/>
      <w:szCs w:val="20"/>
    </w:rPr>
  </w:style>
  <w:style w:type="character" w:customStyle="1" w:styleId="ListLabel231">
    <w:name w:val="ListLabel 231"/>
    <w:rPr>
      <w:rFonts w:eastAsia="Noto Sans Symbols" w:cs="Noto Sans Symbols"/>
      <w:sz w:val="20"/>
      <w:szCs w:val="20"/>
    </w:rPr>
  </w:style>
  <w:style w:type="character" w:customStyle="1" w:styleId="ListLabel232">
    <w:name w:val="ListLabel 232"/>
    <w:rPr>
      <w:rFonts w:eastAsia="Noto Sans Symbols" w:cs="Noto Sans Symbols"/>
      <w:sz w:val="20"/>
      <w:szCs w:val="20"/>
    </w:rPr>
  </w:style>
  <w:style w:type="character" w:customStyle="1" w:styleId="ListLabel233">
    <w:name w:val="ListLabel 233"/>
    <w:rPr>
      <w:rFonts w:eastAsia="Noto Sans Symbols" w:cs="Noto Sans Symbols"/>
      <w:sz w:val="20"/>
      <w:szCs w:val="20"/>
    </w:rPr>
  </w:style>
  <w:style w:type="character" w:customStyle="1" w:styleId="ListLabel234">
    <w:name w:val="ListLabel 234"/>
    <w:rPr>
      <w:rFonts w:eastAsia="Noto Sans Symbols" w:cs="Noto Sans Symbols"/>
      <w:sz w:val="20"/>
      <w:szCs w:val="20"/>
    </w:rPr>
  </w:style>
  <w:style w:type="character" w:customStyle="1" w:styleId="ListLabel235">
    <w:name w:val="ListLabel 235"/>
    <w:rPr>
      <w:rFonts w:eastAsia="Noto Sans Symbols" w:cs="Noto Sans Symbols"/>
      <w:sz w:val="20"/>
      <w:szCs w:val="20"/>
    </w:rPr>
  </w:style>
  <w:style w:type="character" w:customStyle="1" w:styleId="ListLabel236">
    <w:name w:val="ListLabel 236"/>
    <w:rPr>
      <w:rFonts w:eastAsia="Noto Sans Symbols" w:cs="Noto Sans Symbols"/>
      <w:sz w:val="20"/>
      <w:szCs w:val="20"/>
    </w:rPr>
  </w:style>
  <w:style w:type="character" w:customStyle="1" w:styleId="ListLabel237">
    <w:name w:val="ListLabel 237"/>
    <w:rPr>
      <w:rFonts w:eastAsia="Noto Sans Symbols" w:cs="Noto Sans Symbols"/>
      <w:sz w:val="20"/>
      <w:szCs w:val="20"/>
    </w:rPr>
  </w:style>
  <w:style w:type="character" w:customStyle="1" w:styleId="ListLabel238">
    <w:name w:val="ListLabel 238"/>
    <w:rPr>
      <w:u w:val="none"/>
    </w:rPr>
  </w:style>
  <w:style w:type="character" w:customStyle="1" w:styleId="ListLabel239">
    <w:name w:val="ListLabel 239"/>
    <w:rPr>
      <w:sz w:val="24"/>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rFonts w:eastAsia="Noto Sans Symbols" w:cs="Noto Sans Symbols"/>
    </w:rPr>
  </w:style>
  <w:style w:type="character" w:customStyle="1" w:styleId="ListLabel248">
    <w:name w:val="ListLabel 248"/>
    <w:rPr>
      <w:rFonts w:eastAsia="Courier New" w:cs="Courier New"/>
      <w:sz w:val="24"/>
    </w:rPr>
  </w:style>
  <w:style w:type="character" w:customStyle="1" w:styleId="ListLabel249">
    <w:name w:val="ListLabel 249"/>
    <w:rPr>
      <w:rFonts w:eastAsia="Noto Sans Symbols" w:cs="Noto Sans Symbols"/>
    </w:rPr>
  </w:style>
  <w:style w:type="character" w:customStyle="1" w:styleId="ListLabel250">
    <w:name w:val="ListLabel 250"/>
    <w:rPr>
      <w:rFonts w:eastAsia="Noto Sans Symbols" w:cs="Noto Sans Symbols"/>
      <w:sz w:val="24"/>
    </w:rPr>
  </w:style>
  <w:style w:type="character" w:customStyle="1" w:styleId="ListLabel251">
    <w:name w:val="ListLabel 251"/>
    <w:rPr>
      <w:rFonts w:eastAsia="Courier New" w:cs="Courier New"/>
    </w:rPr>
  </w:style>
  <w:style w:type="character" w:customStyle="1" w:styleId="ListLabel252">
    <w:name w:val="ListLabel 252"/>
    <w:rPr>
      <w:rFonts w:eastAsia="Noto Sans Symbols" w:cs="Noto Sans Symbols"/>
    </w:rPr>
  </w:style>
  <w:style w:type="character" w:customStyle="1" w:styleId="ListLabel253">
    <w:name w:val="ListLabel 253"/>
    <w:rPr>
      <w:rFonts w:eastAsia="Noto Sans Symbols" w:cs="Noto Sans Symbols"/>
    </w:rPr>
  </w:style>
  <w:style w:type="character" w:customStyle="1" w:styleId="ListLabel254">
    <w:name w:val="ListLabel 254"/>
    <w:rPr>
      <w:rFonts w:eastAsia="Courier New" w:cs="Courier New"/>
    </w:rPr>
  </w:style>
  <w:style w:type="character" w:customStyle="1" w:styleId="ListLabel255">
    <w:name w:val="ListLabel 255"/>
    <w:rPr>
      <w:rFonts w:eastAsia="Noto Sans Symbols" w:cs="Noto Sans Symbols"/>
    </w:rPr>
  </w:style>
  <w:style w:type="character" w:customStyle="1" w:styleId="ListLabel256">
    <w:name w:val="ListLabel 256"/>
    <w:rPr>
      <w:b/>
    </w:rPr>
  </w:style>
  <w:style w:type="character" w:customStyle="1" w:styleId="ListLabel257">
    <w:name w:val="ListLabel 257"/>
    <w:rPr>
      <w:rFonts w:eastAsia="Calibri" w:cs="Calibri"/>
      <w:b w:val="0"/>
      <w:i w:val="0"/>
    </w:rPr>
  </w:style>
  <w:style w:type="character" w:customStyle="1" w:styleId="ListLabel258">
    <w:name w:val="ListLabel 258"/>
    <w:rPr>
      <w:rFonts w:ascii="Calibri" w:eastAsia="Calibri" w:hAnsi="Calibri" w:cs="Calibri"/>
      <w:b w:val="0"/>
      <w:sz w:val="24"/>
      <w:szCs w:val="22"/>
    </w:rPr>
  </w:style>
  <w:style w:type="character" w:customStyle="1" w:styleId="ListLabel259">
    <w:name w:val="ListLabel 259"/>
    <w:rPr>
      <w:rFonts w:eastAsia="Noto Sans Symbols" w:cs="Noto Sans Symbols"/>
      <w:color w:val="000000"/>
    </w:rPr>
  </w:style>
  <w:style w:type="character" w:customStyle="1" w:styleId="ListLabel260">
    <w:name w:val="ListLabel 260"/>
    <w:rPr>
      <w:b w:val="0"/>
      <w:i w:val="0"/>
      <w:caps w:val="0"/>
      <w:smallCaps w:val="0"/>
      <w:strike w:val="0"/>
      <w:dstrike w:val="0"/>
      <w:color w:val="000000"/>
      <w:position w:val="0"/>
      <w:u w:val="none"/>
      <w:vertAlign w:val="baseline"/>
    </w:rPr>
  </w:style>
  <w:style w:type="character" w:customStyle="1" w:styleId="ListLabel261">
    <w:name w:val="ListLabel 261"/>
    <w:rPr>
      <w:b w:val="0"/>
      <w:i w:val="0"/>
      <w:caps w:val="0"/>
      <w:smallCaps w:val="0"/>
      <w:strike w:val="0"/>
      <w:dstrike w:val="0"/>
      <w:color w:val="000000"/>
      <w:position w:val="0"/>
      <w:sz w:val="24"/>
      <w:u w:val="none"/>
      <w:vertAlign w:val="baseline"/>
    </w:rPr>
  </w:style>
  <w:style w:type="character" w:customStyle="1" w:styleId="ListLabel262">
    <w:name w:val="ListLabel 262"/>
    <w:rPr>
      <w:b w:val="0"/>
      <w:i w:val="0"/>
      <w:caps w:val="0"/>
      <w:smallCaps w:val="0"/>
      <w:strike w:val="0"/>
      <w:dstrike w:val="0"/>
      <w:color w:val="000000"/>
      <w:position w:val="0"/>
      <w:sz w:val="24"/>
      <w:u w:val="none"/>
      <w:vertAlign w:val="baseline"/>
    </w:rPr>
  </w:style>
  <w:style w:type="character" w:customStyle="1" w:styleId="ListLabel263">
    <w:name w:val="ListLabel 263"/>
    <w:rPr>
      <w:b w:val="0"/>
      <w:i w:val="0"/>
      <w:caps w:val="0"/>
      <w:smallCaps w:val="0"/>
      <w:strike w:val="0"/>
      <w:dstrike w:val="0"/>
      <w:color w:val="000000"/>
      <w:position w:val="0"/>
      <w:u w:val="none"/>
      <w:vertAlign w:val="baseline"/>
    </w:rPr>
  </w:style>
  <w:style w:type="character" w:customStyle="1" w:styleId="ListLabel264">
    <w:name w:val="ListLabel 264"/>
    <w:rPr>
      <w:b w:val="0"/>
      <w:i w:val="0"/>
      <w:caps w:val="0"/>
      <w:smallCaps w:val="0"/>
      <w:strike w:val="0"/>
      <w:dstrike w:val="0"/>
      <w:color w:val="000000"/>
      <w:position w:val="0"/>
      <w:u w:val="none"/>
      <w:vertAlign w:val="baseline"/>
    </w:rPr>
  </w:style>
  <w:style w:type="character" w:customStyle="1" w:styleId="ListLabel265">
    <w:name w:val="ListLabel 265"/>
    <w:rPr>
      <w:color w:val="000000"/>
    </w:rPr>
  </w:style>
  <w:style w:type="character" w:customStyle="1" w:styleId="ListLabel266">
    <w:name w:val="ListLabel 266"/>
    <w:rPr>
      <w:b/>
    </w:rPr>
  </w:style>
  <w:style w:type="character" w:customStyle="1" w:styleId="ListLabel267">
    <w:name w:val="ListLabel 267"/>
    <w:rPr>
      <w:rFonts w:eastAsia="Calibri" w:cs="Calibri"/>
      <w:b w:val="0"/>
      <w:i w:val="0"/>
    </w:rPr>
  </w:style>
  <w:style w:type="character" w:customStyle="1" w:styleId="ListLabel268">
    <w:name w:val="ListLabel 268"/>
    <w:rPr>
      <w:rFonts w:ascii="Calibri" w:eastAsia="Calibri" w:hAnsi="Calibri" w:cs="Calibri"/>
      <w:b w:val="0"/>
      <w:sz w:val="24"/>
      <w:szCs w:val="22"/>
    </w:rPr>
  </w:style>
  <w:style w:type="character" w:customStyle="1" w:styleId="ListLabel269">
    <w:name w:val="ListLabel 269"/>
    <w:rPr>
      <w:rFonts w:eastAsia="Noto Sans Symbols" w:cs="Noto Sans Symbols"/>
      <w:color w:val="000000"/>
    </w:rPr>
  </w:style>
  <w:style w:type="character" w:customStyle="1" w:styleId="ListLabel270">
    <w:name w:val="ListLabel 270"/>
    <w:rPr>
      <w:b/>
    </w:rPr>
  </w:style>
  <w:style w:type="character" w:customStyle="1" w:styleId="ListLabel271">
    <w:name w:val="ListLabel 271"/>
    <w:rPr>
      <w:rFonts w:eastAsia="Calibri" w:cs="Calibri"/>
      <w:b w:val="0"/>
      <w:i w:val="0"/>
    </w:rPr>
  </w:style>
  <w:style w:type="character" w:customStyle="1" w:styleId="ListLabel272">
    <w:name w:val="ListLabel 272"/>
    <w:rPr>
      <w:rFonts w:ascii="Calibri" w:eastAsia="Trebuchet MS" w:hAnsi="Calibri" w:cs="Trebuchet MS"/>
      <w:sz w:val="24"/>
    </w:rPr>
  </w:style>
  <w:style w:type="character" w:customStyle="1" w:styleId="ListLabel273">
    <w:name w:val="ListLabel 273"/>
    <w:rPr>
      <w:rFonts w:eastAsia="Noto Sans Symbols" w:cs="Noto Sans Symbols"/>
      <w:color w:val="000000"/>
    </w:rPr>
  </w:style>
  <w:style w:type="character" w:customStyle="1" w:styleId="ListLabel274">
    <w:name w:val="ListLabel 274"/>
    <w:rPr>
      <w:rFonts w:ascii="Calibri" w:eastAsia="Calibri" w:hAnsi="Calibri" w:cs="Calibri"/>
      <w:b/>
      <w:caps w:val="0"/>
      <w:smallCaps w:val="0"/>
      <w:sz w:val="24"/>
    </w:rPr>
  </w:style>
  <w:style w:type="character" w:customStyle="1" w:styleId="ListLabel275">
    <w:name w:val="ListLabel 275"/>
    <w:rPr>
      <w:rFonts w:ascii="Calibri" w:eastAsia="Calibri" w:hAnsi="Calibri" w:cs="Calibri"/>
      <w:b w:val="0"/>
      <w:caps w:val="0"/>
      <w:smallCaps w:val="0"/>
      <w:sz w:val="24"/>
      <w:szCs w:val="22"/>
    </w:rPr>
  </w:style>
  <w:style w:type="character" w:customStyle="1" w:styleId="ListLabel276">
    <w:name w:val="ListLabel 276"/>
    <w:rPr>
      <w:rFonts w:ascii="Calibri" w:eastAsia="Calibri" w:hAnsi="Calibri" w:cs="Calibri"/>
      <w:b w:val="0"/>
      <w:caps w:val="0"/>
      <w:smallCaps w:val="0"/>
      <w:sz w:val="24"/>
      <w:szCs w:val="22"/>
    </w:rPr>
  </w:style>
  <w:style w:type="character" w:customStyle="1" w:styleId="ListLabel277">
    <w:name w:val="ListLabel 277"/>
    <w:rPr>
      <w:rFonts w:ascii="Calibri" w:eastAsia="Calibri" w:hAnsi="Calibri" w:cs="Calibri"/>
      <w:b w:val="0"/>
      <w:caps w:val="0"/>
      <w:smallCaps w:val="0"/>
      <w:sz w:val="24"/>
    </w:rPr>
  </w:style>
  <w:style w:type="character" w:customStyle="1" w:styleId="ListLabel278">
    <w:name w:val="ListLabel 278"/>
    <w:rPr>
      <w:caps w:val="0"/>
      <w:smallCaps w:val="0"/>
    </w:rPr>
  </w:style>
  <w:style w:type="character" w:customStyle="1" w:styleId="ListLabel279">
    <w:name w:val="ListLabel 279"/>
    <w:rPr>
      <w:rFonts w:ascii="Calibri" w:eastAsia="Calibri" w:hAnsi="Calibri" w:cs="Calibri"/>
      <w:b w:val="0"/>
      <w:caps w:val="0"/>
      <w:smallCaps w:val="0"/>
      <w:sz w:val="24"/>
    </w:rPr>
  </w:style>
  <w:style w:type="character" w:customStyle="1" w:styleId="ListLabel280">
    <w:name w:val="ListLabel 280"/>
    <w:rPr>
      <w:caps w:val="0"/>
      <w:smallCaps w:val="0"/>
    </w:rPr>
  </w:style>
  <w:style w:type="character" w:customStyle="1" w:styleId="ListLabel281">
    <w:name w:val="ListLabel 281"/>
    <w:rPr>
      <w:caps w:val="0"/>
      <w:smallCaps w:val="0"/>
    </w:rPr>
  </w:style>
  <w:style w:type="character" w:customStyle="1" w:styleId="ListLabel282">
    <w:name w:val="ListLabel 282"/>
    <w:rPr>
      <w:caps w:val="0"/>
      <w:smallCaps w:val="0"/>
    </w:rPr>
  </w:style>
  <w:style w:type="character" w:customStyle="1" w:styleId="IndexLink">
    <w:name w:val="Index Link"/>
  </w:style>
  <w:style w:type="character" w:customStyle="1" w:styleId="ListLabel283">
    <w:name w:val="ListLabel 283"/>
    <w:rPr>
      <w:rFonts w:ascii="Calibri" w:eastAsia="Calibri" w:hAnsi="Calibri" w:cs="Calibri"/>
      <w:color w:val="0000FF"/>
      <w:sz w:val="24"/>
      <w:szCs w:val="24"/>
      <w:u w:val="single"/>
    </w:rPr>
  </w:style>
  <w:style w:type="character" w:customStyle="1" w:styleId="ListLabel284">
    <w:name w:val="ListLabel 284"/>
    <w:rPr>
      <w:color w:val="3366FF"/>
      <w:sz w:val="24"/>
      <w:szCs w:val="24"/>
      <w:u w:val="single"/>
    </w:rPr>
  </w:style>
  <w:style w:type="character" w:customStyle="1" w:styleId="ListLabel285">
    <w:name w:val="ListLabel 285"/>
    <w:rPr>
      <w:color w:val="0000FF"/>
      <w:sz w:val="24"/>
      <w:szCs w:val="24"/>
      <w:u w:val="single"/>
    </w:rPr>
  </w:style>
  <w:style w:type="character" w:customStyle="1" w:styleId="ListLabel286">
    <w:name w:val="ListLabel 286"/>
    <w:rPr>
      <w:color w:val="0563C1"/>
      <w:sz w:val="24"/>
      <w:szCs w:val="24"/>
      <w:u w:val="single"/>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uiPriority w:val="99"/>
    <w:rPr>
      <w:color w:val="605E5C"/>
      <w:shd w:val="clear" w:color="auto" w:fill="E1DFDD"/>
    </w:rPr>
  </w:style>
  <w:style w:type="character" w:customStyle="1" w:styleId="ListLabel287">
    <w:name w:val="ListLabel 287"/>
    <w:rPr>
      <w:rFonts w:eastAsia="Courier New" w:cs="Courier New"/>
    </w:rPr>
  </w:style>
  <w:style w:type="character" w:customStyle="1" w:styleId="ListLabel288">
    <w:name w:val="ListLabel 288"/>
    <w:rPr>
      <w:rFonts w:eastAsia="Noto Sans Symbols" w:cs="Noto Sans Symbols"/>
    </w:rPr>
  </w:style>
  <w:style w:type="character" w:customStyle="1" w:styleId="ListLabel289">
    <w:name w:val="ListLabel 289"/>
    <w:rPr>
      <w:rFonts w:eastAsia="Noto Sans Symbols" w:cs="Noto Sans Symbols"/>
    </w:rPr>
  </w:style>
  <w:style w:type="character" w:customStyle="1" w:styleId="ListLabel290">
    <w:name w:val="ListLabel 290"/>
    <w:rPr>
      <w:rFonts w:eastAsia="Courier New" w:cs="Courier New"/>
    </w:rPr>
  </w:style>
  <w:style w:type="character" w:customStyle="1" w:styleId="ListLabel291">
    <w:name w:val="ListLabel 291"/>
    <w:rPr>
      <w:rFonts w:eastAsia="Noto Sans Symbols" w:cs="Noto Sans Symbols"/>
    </w:rPr>
  </w:style>
  <w:style w:type="character" w:customStyle="1" w:styleId="ListLabel292">
    <w:name w:val="ListLabel 292"/>
    <w:rPr>
      <w:b w:val="0"/>
      <w:sz w:val="24"/>
    </w:rPr>
  </w:style>
  <w:style w:type="character" w:customStyle="1" w:styleId="ListLabel293">
    <w:name w:val="ListLabel 293"/>
    <w:rPr>
      <w:rFonts w:ascii="Calibri" w:eastAsia="Calibri" w:hAnsi="Calibri" w:cs="Calibri"/>
      <w:b w:val="0"/>
      <w:sz w:val="24"/>
    </w:rPr>
  </w:style>
  <w:style w:type="character" w:customStyle="1" w:styleId="ListLabel294">
    <w:name w:val="ListLabel 294"/>
    <w:rPr>
      <w:b/>
    </w:rPr>
  </w:style>
  <w:style w:type="character" w:customStyle="1" w:styleId="ListLabel295">
    <w:name w:val="ListLabel 295"/>
    <w:rPr>
      <w:b w:val="0"/>
      <w:i w:val="0"/>
      <w:color w:val="000000"/>
      <w:sz w:val="22"/>
      <w:szCs w:val="22"/>
    </w:rPr>
  </w:style>
  <w:style w:type="character" w:customStyle="1" w:styleId="ListLabel296">
    <w:name w:val="ListLabel 296"/>
    <w:rPr>
      <w:b w:val="0"/>
      <w:i w:val="0"/>
      <w:sz w:val="24"/>
      <w:szCs w:val="22"/>
    </w:rPr>
  </w:style>
  <w:style w:type="character" w:customStyle="1" w:styleId="ListLabel297">
    <w:name w:val="ListLabel 297"/>
    <w:rPr>
      <w:b w:val="0"/>
      <w:i w:val="0"/>
      <w:sz w:val="24"/>
      <w:szCs w:val="22"/>
    </w:rPr>
  </w:style>
  <w:style w:type="character" w:customStyle="1" w:styleId="ListLabel298">
    <w:name w:val="ListLabel 298"/>
    <w:rPr>
      <w:b w:val="0"/>
      <w:i w:val="0"/>
    </w:rPr>
  </w:style>
  <w:style w:type="character" w:customStyle="1" w:styleId="ListLabel299">
    <w:name w:val="ListLabel 299"/>
    <w:rPr>
      <w:rFonts w:eastAsia="Arial" w:cs="Arial"/>
      <w:b/>
      <w:i w:val="0"/>
      <w:caps w:val="0"/>
      <w:smallCaps w:val="0"/>
      <w:strike w:val="0"/>
      <w:dstrike w:val="0"/>
      <w:color w:val="000000"/>
      <w:position w:val="0"/>
      <w:sz w:val="24"/>
      <w:szCs w:val="24"/>
      <w:u w:val="none"/>
      <w:vertAlign w:val="baseline"/>
    </w:rPr>
  </w:style>
  <w:style w:type="character" w:customStyle="1" w:styleId="ListLabel300">
    <w:name w:val="ListLabel 300"/>
    <w:rPr>
      <w:rFonts w:eastAsia="Arial" w:cs="Arial"/>
      <w:b w:val="0"/>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4"/>
      <w:szCs w:val="24"/>
      <w:u w:val="none"/>
      <w:vertAlign w:val="baseline"/>
    </w:rPr>
  </w:style>
  <w:style w:type="character" w:customStyle="1" w:styleId="ListLabel302">
    <w:name w:val="ListLabel 302"/>
    <w:rPr>
      <w:rFonts w:eastAsia="Calibri" w:cs="Calibri"/>
      <w:b w:val="0"/>
      <w:i w:val="0"/>
      <w:caps w:val="0"/>
      <w:smallCaps w:val="0"/>
      <w:strike w:val="0"/>
      <w:dstrike w:val="0"/>
      <w:color w:val="000000"/>
      <w:position w:val="0"/>
      <w:sz w:val="24"/>
      <w:szCs w:val="22"/>
      <w:u w:val="none"/>
      <w:vertAlign w:val="baseline"/>
    </w:rPr>
  </w:style>
  <w:style w:type="character" w:customStyle="1" w:styleId="ListLabel303">
    <w:name w:val="ListLabel 303"/>
    <w:rPr>
      <w:b w:val="0"/>
      <w:i w:val="0"/>
      <w:caps w:val="0"/>
      <w:smallCaps w:val="0"/>
      <w:strike w:val="0"/>
      <w:dstrike w:val="0"/>
      <w:color w:val="000000"/>
      <w:position w:val="0"/>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rFonts w:eastAsia="Arial" w:cs="Arial"/>
      <w:b/>
      <w:i w:val="0"/>
      <w:caps w:val="0"/>
      <w:smallCaps w:val="0"/>
      <w:strike w:val="0"/>
      <w:dstrike w:val="0"/>
      <w:color w:val="000000"/>
      <w:position w:val="0"/>
      <w:sz w:val="24"/>
      <w:szCs w:val="24"/>
      <w:u w:val="none"/>
      <w:vertAlign w:val="baseline"/>
    </w:rPr>
  </w:style>
  <w:style w:type="character" w:customStyle="1" w:styleId="ListLabel306">
    <w:name w:val="ListLabel 306"/>
    <w:rPr>
      <w:rFonts w:eastAsia="Calibri" w:cs="Calibri"/>
      <w:b w:val="0"/>
      <w:i w:val="0"/>
      <w:caps w:val="0"/>
      <w:smallCaps w:val="0"/>
      <w:strike w:val="0"/>
      <w:dstrike w:val="0"/>
      <w:color w:val="000000"/>
      <w:position w:val="0"/>
      <w:sz w:val="24"/>
      <w:szCs w:val="24"/>
      <w:u w:val="none"/>
      <w:vertAlign w:val="baseline"/>
    </w:rPr>
  </w:style>
  <w:style w:type="character" w:customStyle="1" w:styleId="ListLabel307">
    <w:name w:val="ListLabel 307"/>
    <w:rPr>
      <w:rFonts w:eastAsia="Calibri" w:cs="Calibri"/>
      <w:b w:val="0"/>
      <w:i w:val="0"/>
      <w:caps w:val="0"/>
      <w:smallCaps w:val="0"/>
      <w:strike w:val="0"/>
      <w:dstrike w:val="0"/>
      <w:color w:val="000000"/>
      <w:position w:val="0"/>
      <w:sz w:val="24"/>
      <w:szCs w:val="24"/>
      <w:u w:val="none"/>
      <w:vertAlign w:val="baseline"/>
    </w:rPr>
  </w:style>
  <w:style w:type="character" w:customStyle="1" w:styleId="ListLabel308">
    <w:name w:val="ListLabel 308"/>
    <w:rPr>
      <w:rFonts w:eastAsia="Calibri" w:cs="Calibri"/>
      <w:b w:val="0"/>
      <w:i w:val="0"/>
      <w:caps w:val="0"/>
      <w:smallCaps w:val="0"/>
      <w:strike w:val="0"/>
      <w:dstrike w:val="0"/>
      <w:color w:val="000000"/>
      <w:position w:val="0"/>
      <w:sz w:val="24"/>
      <w:szCs w:val="22"/>
      <w:u w:val="none"/>
      <w:vertAlign w:val="baseline"/>
    </w:rPr>
  </w:style>
  <w:style w:type="character" w:customStyle="1" w:styleId="ListLabel309">
    <w:name w:val="ListLabel 309"/>
    <w:rPr>
      <w:b w:val="0"/>
      <w:i w:val="0"/>
      <w:caps w:val="0"/>
      <w:smallCaps w:val="0"/>
      <w:strike w:val="0"/>
      <w:dstrike w:val="0"/>
      <w:color w:val="000000"/>
      <w:position w:val="0"/>
      <w:u w:val="none"/>
      <w:vertAlign w:val="baseline"/>
    </w:rPr>
  </w:style>
  <w:style w:type="character" w:customStyle="1" w:styleId="ListLabel310">
    <w:name w:val="ListLabel 310"/>
    <w:rPr>
      <w:b w:val="0"/>
      <w:i w:val="0"/>
      <w:caps w:val="0"/>
      <w:smallCaps w:val="0"/>
      <w:strike w:val="0"/>
      <w:dstrike w:val="0"/>
      <w:color w:val="000000"/>
      <w:position w:val="0"/>
      <w:u w:val="none"/>
      <w:vertAlign w:val="baseline"/>
    </w:rPr>
  </w:style>
  <w:style w:type="character" w:customStyle="1" w:styleId="ListLabel311">
    <w:name w:val="ListLabel 311"/>
    <w:rPr>
      <w:rFonts w:eastAsia="Calibri" w:cs="Calibri"/>
      <w:b/>
      <w:i w:val="0"/>
      <w:caps w:val="0"/>
      <w:smallCaps w:val="0"/>
      <w:strike w:val="0"/>
      <w:dstrike w:val="0"/>
      <w:color w:val="000000"/>
      <w:position w:val="0"/>
      <w:sz w:val="24"/>
      <w:szCs w:val="24"/>
      <w:u w:val="none"/>
      <w:vertAlign w:val="baseline"/>
    </w:rPr>
  </w:style>
  <w:style w:type="character" w:customStyle="1" w:styleId="ListLabel312">
    <w:name w:val="ListLabel 312"/>
    <w:rPr>
      <w:rFonts w:eastAsia="Calibri" w:cs="Calibri"/>
      <w:b/>
      <w:i w:val="0"/>
      <w:caps w:val="0"/>
      <w:smallCaps w:val="0"/>
      <w:strike w:val="0"/>
      <w:dstrike w:val="0"/>
      <w:color w:val="000000"/>
      <w:position w:val="0"/>
      <w:sz w:val="24"/>
      <w:szCs w:val="24"/>
      <w:u w:val="none"/>
      <w:vertAlign w:val="baseline"/>
    </w:rPr>
  </w:style>
  <w:style w:type="character" w:customStyle="1" w:styleId="ListLabel313">
    <w:name w:val="ListLabel 313"/>
    <w:rPr>
      <w:rFonts w:eastAsia="Calibri" w:cs="Calibri"/>
      <w:b w:val="0"/>
      <w:i w:val="0"/>
      <w:caps w:val="0"/>
      <w:smallCaps w:val="0"/>
      <w:strike w:val="0"/>
      <w:dstrike w:val="0"/>
      <w:color w:val="000000"/>
      <w:position w:val="0"/>
      <w:sz w:val="24"/>
      <w:szCs w:val="24"/>
      <w:u w:val="none"/>
      <w:vertAlign w:val="baseline"/>
    </w:rPr>
  </w:style>
  <w:style w:type="character" w:customStyle="1" w:styleId="ListLabel314">
    <w:name w:val="ListLabel 314"/>
    <w:rPr>
      <w:rFonts w:eastAsia="Calibri" w:cs="Calibri"/>
      <w:b w:val="0"/>
      <w:i w:val="0"/>
      <w:caps w:val="0"/>
      <w:smallCaps w:val="0"/>
      <w:strike w:val="0"/>
      <w:dstrike w:val="0"/>
      <w:color w:val="000000"/>
      <w:position w:val="0"/>
      <w:sz w:val="24"/>
      <w:szCs w:val="22"/>
      <w:u w:val="none"/>
      <w:vertAlign w:val="baseline"/>
    </w:rPr>
  </w:style>
  <w:style w:type="character" w:customStyle="1" w:styleId="ListLabel315">
    <w:name w:val="ListLabel 315"/>
    <w:rPr>
      <w:b w:val="0"/>
      <w:i w:val="0"/>
      <w:caps w:val="0"/>
      <w:smallCaps w:val="0"/>
      <w:strike w:val="0"/>
      <w:dstrike w:val="0"/>
      <w:color w:val="000000"/>
      <w:position w:val="0"/>
      <w:u w:val="none"/>
      <w:vertAlign w:val="baseline"/>
    </w:rPr>
  </w:style>
  <w:style w:type="character" w:customStyle="1" w:styleId="ListLabel316">
    <w:name w:val="ListLabel 316"/>
    <w:rPr>
      <w:b w:val="0"/>
      <w:i w:val="0"/>
      <w:caps w:val="0"/>
      <w:smallCaps w:val="0"/>
      <w:strike w:val="0"/>
      <w:dstrike w:val="0"/>
      <w:color w:val="000000"/>
      <w:position w:val="0"/>
      <w:u w:val="none"/>
      <w:vertAlign w:val="baseline"/>
    </w:rPr>
  </w:style>
  <w:style w:type="character" w:customStyle="1" w:styleId="ListLabel317">
    <w:name w:val="ListLabel 317"/>
    <w:rPr>
      <w:rFonts w:eastAsia="Arial" w:cs="Arial"/>
      <w:sz w:val="22"/>
      <w:szCs w:val="22"/>
    </w:rPr>
  </w:style>
  <w:style w:type="character" w:customStyle="1" w:styleId="ListLabel318">
    <w:name w:val="ListLabel 318"/>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319">
    <w:name w:val="ListLabel 319"/>
    <w:rPr>
      <w:rFonts w:ascii="Calibri" w:eastAsia="Arial" w:hAnsi="Calibri" w:cs="Arial"/>
      <w:sz w:val="24"/>
      <w:szCs w:val="24"/>
    </w:rPr>
  </w:style>
  <w:style w:type="character" w:customStyle="1" w:styleId="ListLabel320">
    <w:name w:val="ListLabel 320"/>
    <w:rPr>
      <w:rFonts w:eastAsia="Arial" w:cs="Arial"/>
      <w:sz w:val="22"/>
      <w:szCs w:val="22"/>
    </w:rPr>
  </w:style>
  <w:style w:type="character" w:customStyle="1" w:styleId="ListLabel321">
    <w:name w:val="ListLabel 321"/>
    <w:rPr>
      <w:rFonts w:eastAsia="Arial" w:cs="Arial"/>
      <w:b w:val="0"/>
      <w:i w:val="0"/>
      <w:caps w:val="0"/>
      <w:smallCaps w:val="0"/>
      <w:strike w:val="0"/>
      <w:dstrike w:val="0"/>
      <w:color w:val="000000"/>
      <w:position w:val="0"/>
      <w:u w:val="none"/>
      <w:vertAlign w:val="baseline"/>
    </w:rPr>
  </w:style>
  <w:style w:type="character" w:customStyle="1" w:styleId="ListLabel322">
    <w:name w:val="ListLabel 322"/>
    <w:rPr>
      <w:rFonts w:ascii="Calibri" w:eastAsia="Calibri" w:hAnsi="Calibri" w:cs="Calibri"/>
      <w:sz w:val="24"/>
      <w:szCs w:val="24"/>
    </w:rPr>
  </w:style>
  <w:style w:type="character" w:customStyle="1" w:styleId="ListLabel323">
    <w:name w:val="ListLabel 323"/>
    <w:rPr>
      <w:rFonts w:eastAsia="Arial" w:cs="Arial"/>
      <w:sz w:val="22"/>
      <w:szCs w:val="22"/>
    </w:rPr>
  </w:style>
  <w:style w:type="character" w:customStyle="1" w:styleId="ListLabel324">
    <w:name w:val="ListLabel 324"/>
    <w:rPr>
      <w:rFonts w:eastAsia="Arial" w:cs="Arial"/>
      <w:b w:val="0"/>
      <w:i w:val="0"/>
      <w:caps w:val="0"/>
      <w:smallCaps w:val="0"/>
      <w:strike w:val="0"/>
      <w:dstrike w:val="0"/>
      <w:color w:val="000000"/>
      <w:position w:val="0"/>
      <w:u w:val="none"/>
      <w:vertAlign w:val="baseline"/>
    </w:rPr>
  </w:style>
  <w:style w:type="character" w:customStyle="1" w:styleId="ListLabel325">
    <w:name w:val="ListLabel 325"/>
    <w:rPr>
      <w:rFonts w:ascii="Calibri" w:eastAsia="Arial" w:hAnsi="Calibri" w:cs="Arial"/>
      <w:sz w:val="24"/>
      <w:szCs w:val="24"/>
    </w:rPr>
  </w:style>
  <w:style w:type="character" w:customStyle="1" w:styleId="ListLabel326">
    <w:name w:val="ListLabel 326"/>
    <w:rPr>
      <w:rFonts w:eastAsia="Arial" w:cs="Arial"/>
      <w:sz w:val="22"/>
      <w:szCs w:val="22"/>
    </w:rPr>
  </w:style>
  <w:style w:type="character" w:customStyle="1" w:styleId="ListLabel327">
    <w:name w:val="ListLabel 327"/>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28">
    <w:name w:val="ListLabel 328"/>
    <w:rPr>
      <w:rFonts w:eastAsia="Arial" w:cs="Arial"/>
      <w:sz w:val="24"/>
      <w:szCs w:val="24"/>
    </w:rPr>
  </w:style>
  <w:style w:type="character" w:customStyle="1" w:styleId="ListLabel329">
    <w:name w:val="ListLabel 329"/>
    <w:rPr>
      <w:rFonts w:eastAsia="Noto Sans Symbols" w:cs="Noto Sans Symbols"/>
      <w:sz w:val="24"/>
    </w:rPr>
  </w:style>
  <w:style w:type="character" w:customStyle="1" w:styleId="ListLabel330">
    <w:name w:val="ListLabel 330"/>
    <w:rPr>
      <w:rFonts w:eastAsia="Courier New" w:cs="Courier New"/>
    </w:rPr>
  </w:style>
  <w:style w:type="character" w:customStyle="1" w:styleId="ListLabel331">
    <w:name w:val="ListLabel 331"/>
    <w:rPr>
      <w:rFonts w:eastAsia="Noto Sans Symbols" w:cs="Noto Sans Symbols"/>
    </w:rPr>
  </w:style>
  <w:style w:type="character" w:customStyle="1" w:styleId="ListLabel332">
    <w:name w:val="ListLabel 332"/>
    <w:rPr>
      <w:rFonts w:eastAsia="Noto Sans Symbols" w:cs="Noto Sans Symbols"/>
    </w:rPr>
  </w:style>
  <w:style w:type="character" w:customStyle="1" w:styleId="ListLabel333">
    <w:name w:val="ListLabel 333"/>
    <w:rPr>
      <w:rFonts w:eastAsia="Courier New" w:cs="Courier New"/>
    </w:rPr>
  </w:style>
  <w:style w:type="character" w:customStyle="1" w:styleId="ListLabel334">
    <w:name w:val="ListLabel 334"/>
    <w:rPr>
      <w:rFonts w:eastAsia="Noto Sans Symbols" w:cs="Noto Sans Symbols"/>
    </w:rPr>
  </w:style>
  <w:style w:type="character" w:customStyle="1" w:styleId="ListLabel335">
    <w:name w:val="ListLabel 335"/>
    <w:rPr>
      <w:rFonts w:eastAsia="Noto Sans Symbols" w:cs="Noto Sans Symbols"/>
    </w:rPr>
  </w:style>
  <w:style w:type="character" w:customStyle="1" w:styleId="ListLabel336">
    <w:name w:val="ListLabel 336"/>
    <w:rPr>
      <w:rFonts w:eastAsia="Courier New" w:cs="Courier New"/>
    </w:rPr>
  </w:style>
  <w:style w:type="character" w:customStyle="1" w:styleId="ListLabel337">
    <w:name w:val="ListLabel 337"/>
    <w:rPr>
      <w:rFonts w:eastAsia="Noto Sans Symbols" w:cs="Noto Sans Symbols"/>
    </w:rPr>
  </w:style>
  <w:style w:type="character" w:customStyle="1" w:styleId="ListLabel338">
    <w:name w:val="ListLabel 338"/>
    <w:rPr>
      <w:rFonts w:ascii="Calibri" w:eastAsia="Calibri" w:hAnsi="Calibri" w:cs="Calibri"/>
      <w:sz w:val="24"/>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rFonts w:ascii="Calibri" w:eastAsia="Calibri" w:hAnsi="Calibri" w:cs="Calibri"/>
      <w:sz w:val="24"/>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rFonts w:ascii="Calibri" w:eastAsia="Calibri" w:hAnsi="Calibri" w:cs="Calibri"/>
      <w:sz w:val="24"/>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rFonts w:ascii="Calibri" w:eastAsia="Calibri" w:hAnsi="Calibri" w:cs="Calibri"/>
      <w:sz w:val="24"/>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rFonts w:ascii="Calibri" w:eastAsia="Calibri" w:hAnsi="Calibri" w:cs="Calibri"/>
      <w:sz w:val="24"/>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rFonts w:ascii="Calibri" w:eastAsia="Calibri" w:hAnsi="Calibri" w:cs="Calibri"/>
      <w:sz w:val="24"/>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rFonts w:eastAsia="Arial" w:cs="Arial"/>
      <w:sz w:val="22"/>
      <w:szCs w:val="22"/>
    </w:rPr>
  </w:style>
  <w:style w:type="character" w:customStyle="1" w:styleId="ListLabel393">
    <w:name w:val="ListLabel 393"/>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94">
    <w:name w:val="ListLabel 394"/>
    <w:rPr>
      <w:rFonts w:ascii="Calibri" w:eastAsia="Arial" w:hAnsi="Calibri" w:cs="Arial"/>
      <w:sz w:val="24"/>
      <w:szCs w:val="24"/>
    </w:rPr>
  </w:style>
  <w:style w:type="character" w:customStyle="1" w:styleId="ListLabel395">
    <w:name w:val="ListLabel 395"/>
    <w:rPr>
      <w:rFonts w:ascii="Calibri" w:eastAsia="Calibri" w:hAnsi="Calibri" w:cs="Calibri"/>
      <w:sz w:val="24"/>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rFonts w:ascii="Calibri" w:eastAsia="Calibri" w:hAnsi="Calibri" w:cs="Calibri"/>
      <w:sz w:val="24"/>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rFonts w:ascii="Calibri" w:eastAsia="Calibri" w:hAnsi="Calibri" w:cs="Calibri"/>
      <w:sz w:val="24"/>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rFonts w:ascii="Calibri" w:eastAsia="Calibri" w:hAnsi="Calibri" w:cs="Calibri"/>
      <w:sz w:val="24"/>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rFonts w:ascii="Calibri" w:eastAsia="Calibri" w:hAnsi="Calibri" w:cs="Calibri"/>
      <w:sz w:val="24"/>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rFonts w:ascii="Calibri" w:eastAsia="Calibri" w:hAnsi="Calibri" w:cs="Calibri"/>
      <w:sz w:val="24"/>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rFonts w:eastAsia="Noto Sans Symbols" w:cs="Noto Sans Symbols"/>
      <w:sz w:val="24"/>
      <w:szCs w:val="20"/>
    </w:rPr>
  </w:style>
  <w:style w:type="character" w:customStyle="1" w:styleId="ListLabel450">
    <w:name w:val="ListLabel 450"/>
    <w:rPr>
      <w:rFonts w:eastAsia="Courier New" w:cs="Courier New"/>
      <w:sz w:val="20"/>
      <w:szCs w:val="20"/>
    </w:rPr>
  </w:style>
  <w:style w:type="character" w:customStyle="1" w:styleId="ListLabel451">
    <w:name w:val="ListLabel 451"/>
    <w:rPr>
      <w:rFonts w:eastAsia="Noto Sans Symbols" w:cs="Noto Sans Symbols"/>
      <w:sz w:val="20"/>
      <w:szCs w:val="20"/>
    </w:rPr>
  </w:style>
  <w:style w:type="character" w:customStyle="1" w:styleId="ListLabel452">
    <w:name w:val="ListLabel 452"/>
    <w:rPr>
      <w:rFonts w:eastAsia="Noto Sans Symbols" w:cs="Noto Sans Symbols"/>
      <w:sz w:val="20"/>
      <w:szCs w:val="20"/>
    </w:rPr>
  </w:style>
  <w:style w:type="character" w:customStyle="1" w:styleId="ListLabel453">
    <w:name w:val="ListLabel 453"/>
    <w:rPr>
      <w:rFonts w:eastAsia="Noto Sans Symbols" w:cs="Noto Sans Symbols"/>
      <w:sz w:val="20"/>
      <w:szCs w:val="20"/>
    </w:rPr>
  </w:style>
  <w:style w:type="character" w:customStyle="1" w:styleId="ListLabel454">
    <w:name w:val="ListLabel 454"/>
    <w:rPr>
      <w:rFonts w:eastAsia="Noto Sans Symbols" w:cs="Noto Sans Symbols"/>
      <w:sz w:val="20"/>
      <w:szCs w:val="20"/>
    </w:rPr>
  </w:style>
  <w:style w:type="character" w:customStyle="1" w:styleId="ListLabel455">
    <w:name w:val="ListLabel 455"/>
    <w:rPr>
      <w:rFonts w:eastAsia="Noto Sans Symbols" w:cs="Noto Sans Symbols"/>
      <w:sz w:val="20"/>
      <w:szCs w:val="20"/>
    </w:rPr>
  </w:style>
  <w:style w:type="character" w:customStyle="1" w:styleId="ListLabel456">
    <w:name w:val="ListLabel 456"/>
    <w:rPr>
      <w:rFonts w:eastAsia="Noto Sans Symbols" w:cs="Noto Sans Symbols"/>
      <w:sz w:val="20"/>
      <w:szCs w:val="20"/>
    </w:rPr>
  </w:style>
  <w:style w:type="character" w:customStyle="1" w:styleId="ListLabel457">
    <w:name w:val="ListLabel 457"/>
    <w:rPr>
      <w:rFonts w:eastAsia="Noto Sans Symbols" w:cs="Noto Sans Symbols"/>
      <w:sz w:val="20"/>
      <w:szCs w:val="20"/>
    </w:rPr>
  </w:style>
  <w:style w:type="character" w:customStyle="1" w:styleId="ListLabel458">
    <w:name w:val="ListLabel 458"/>
    <w:rPr>
      <w:sz w:val="24"/>
      <w:szCs w:val="24"/>
    </w:rPr>
  </w:style>
  <w:style w:type="character" w:customStyle="1" w:styleId="ListLabel459">
    <w:name w:val="ListLabel 459"/>
    <w:rPr>
      <w:rFonts w:ascii="Calibri" w:eastAsia="Calibri" w:hAnsi="Calibri" w:cs="Calibri"/>
      <w:b w:val="0"/>
      <w:sz w:val="24"/>
    </w:rPr>
  </w:style>
  <w:style w:type="character" w:customStyle="1" w:styleId="ListLabel460">
    <w:name w:val="ListLabel 460"/>
    <w:rPr>
      <w:b w:val="0"/>
    </w:rPr>
  </w:style>
  <w:style w:type="character" w:customStyle="1" w:styleId="ListLabel461">
    <w:name w:val="ListLabel 461"/>
    <w:rPr>
      <w:rFonts w:ascii="Calibri" w:eastAsia="Calibri" w:hAnsi="Calibri" w:cs="Calibri"/>
      <w:sz w:val="24"/>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rFonts w:ascii="Calibri" w:eastAsia="Calibri" w:hAnsi="Calibri" w:cs="Calibri"/>
      <w:sz w:val="24"/>
      <w:u w:val="none"/>
    </w:rPr>
  </w:style>
  <w:style w:type="character" w:customStyle="1" w:styleId="ListLabel471">
    <w:name w:val="ListLabel 471"/>
    <w:rPr>
      <w:rFonts w:ascii="Calibri" w:eastAsia="Calibri" w:hAnsi="Calibri" w:cs="Calibri"/>
      <w:sz w:val="24"/>
      <w:u w:val="none"/>
    </w:rPr>
  </w:style>
  <w:style w:type="character" w:customStyle="1" w:styleId="ListLabel472">
    <w:name w:val="ListLabel 472"/>
    <w:rPr>
      <w:rFonts w:ascii="Calibri" w:eastAsia="Calibri" w:hAnsi="Calibri" w:cs="Calibri"/>
      <w:sz w:val="24"/>
      <w:u w:val="none"/>
    </w:rPr>
  </w:style>
  <w:style w:type="character" w:customStyle="1" w:styleId="ListLabel473">
    <w:name w:val="ListLabel 473"/>
    <w:rPr>
      <w:rFonts w:ascii="Calibri" w:eastAsia="Calibri" w:hAnsi="Calibri" w:cs="Calibri"/>
      <w:sz w:val="24"/>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rFonts w:ascii="Calibri" w:eastAsia="Calibri" w:hAnsi="Calibri" w:cs="Calibri"/>
      <w:sz w:val="24"/>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u w:val="none"/>
    </w:rPr>
  </w:style>
  <w:style w:type="character" w:customStyle="1" w:styleId="ListLabel488">
    <w:name w:val="ListLabel 488"/>
    <w:rPr>
      <w:rFonts w:ascii="Calibri" w:eastAsia="Calibri" w:hAnsi="Calibri" w:cs="Calibri"/>
      <w:sz w:val="24"/>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rFonts w:ascii="Calibri" w:eastAsia="Calibri" w:hAnsi="Calibri" w:cs="Calibri"/>
      <w:b w:val="0"/>
      <w:sz w:val="24"/>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rFonts w:ascii="Calibri" w:eastAsia="Noto Sans Symbols" w:hAnsi="Calibri" w:cs="Noto Sans Symbols"/>
      <w:sz w:val="24"/>
    </w:rPr>
  </w:style>
  <w:style w:type="character" w:customStyle="1" w:styleId="ListLabel507">
    <w:name w:val="ListLabel 507"/>
    <w:rPr>
      <w:rFonts w:eastAsia="Courier New" w:cs="Courier New"/>
    </w:rPr>
  </w:style>
  <w:style w:type="character" w:customStyle="1" w:styleId="ListLabel508">
    <w:name w:val="ListLabel 508"/>
    <w:rPr>
      <w:rFonts w:eastAsia="Noto Sans Symbols" w:cs="Noto Sans Symbols"/>
    </w:rPr>
  </w:style>
  <w:style w:type="character" w:customStyle="1" w:styleId="ListLabel509">
    <w:name w:val="ListLabel 509"/>
    <w:rPr>
      <w:rFonts w:eastAsia="Noto Sans Symbols" w:cs="Noto Sans Symbols"/>
    </w:rPr>
  </w:style>
  <w:style w:type="character" w:customStyle="1" w:styleId="ListLabel510">
    <w:name w:val="ListLabel 510"/>
    <w:rPr>
      <w:rFonts w:eastAsia="Courier New" w:cs="Courier New"/>
    </w:rPr>
  </w:style>
  <w:style w:type="character" w:customStyle="1" w:styleId="ListLabel511">
    <w:name w:val="ListLabel 511"/>
    <w:rPr>
      <w:rFonts w:eastAsia="Noto Sans Symbols" w:cs="Noto Sans Symbols"/>
    </w:rPr>
  </w:style>
  <w:style w:type="character" w:customStyle="1" w:styleId="ListLabel512">
    <w:name w:val="ListLabel 512"/>
    <w:rPr>
      <w:rFonts w:eastAsia="Noto Sans Symbols" w:cs="Noto Sans Symbols"/>
    </w:rPr>
  </w:style>
  <w:style w:type="character" w:customStyle="1" w:styleId="ListLabel513">
    <w:name w:val="ListLabel 513"/>
    <w:rPr>
      <w:rFonts w:eastAsia="Courier New" w:cs="Courier New"/>
    </w:rPr>
  </w:style>
  <w:style w:type="character" w:customStyle="1" w:styleId="ListLabel514">
    <w:name w:val="ListLabel 514"/>
    <w:rPr>
      <w:rFonts w:eastAsia="Noto Sans Symbols" w:cs="Noto Sans Symbols"/>
    </w:rPr>
  </w:style>
  <w:style w:type="character" w:customStyle="1" w:styleId="ListLabel515">
    <w:name w:val="ListLabel 515"/>
    <w:rPr>
      <w:rFonts w:eastAsia="Noto Sans Symbols" w:cs="Noto Sans Symbols"/>
      <w:sz w:val="24"/>
      <w:szCs w:val="20"/>
    </w:rPr>
  </w:style>
  <w:style w:type="character" w:customStyle="1" w:styleId="ListLabel516">
    <w:name w:val="ListLabel 516"/>
    <w:rPr>
      <w:rFonts w:eastAsia="Courier New" w:cs="Courier New"/>
      <w:sz w:val="20"/>
      <w:szCs w:val="20"/>
    </w:rPr>
  </w:style>
  <w:style w:type="character" w:customStyle="1" w:styleId="ListLabel517">
    <w:name w:val="ListLabel 517"/>
    <w:rPr>
      <w:rFonts w:eastAsia="Noto Sans Symbols" w:cs="Noto Sans Symbols"/>
      <w:sz w:val="20"/>
      <w:szCs w:val="20"/>
    </w:rPr>
  </w:style>
  <w:style w:type="character" w:customStyle="1" w:styleId="ListLabel518">
    <w:name w:val="ListLabel 518"/>
    <w:rPr>
      <w:rFonts w:eastAsia="Noto Sans Symbols" w:cs="Noto Sans Symbols"/>
      <w:sz w:val="20"/>
      <w:szCs w:val="20"/>
    </w:rPr>
  </w:style>
  <w:style w:type="character" w:customStyle="1" w:styleId="ListLabel519">
    <w:name w:val="ListLabel 519"/>
    <w:rPr>
      <w:rFonts w:eastAsia="Noto Sans Symbols" w:cs="Noto Sans Symbols"/>
      <w:sz w:val="20"/>
      <w:szCs w:val="20"/>
    </w:rPr>
  </w:style>
  <w:style w:type="character" w:customStyle="1" w:styleId="ListLabel520">
    <w:name w:val="ListLabel 520"/>
    <w:rPr>
      <w:rFonts w:eastAsia="Noto Sans Symbols" w:cs="Noto Sans Symbols"/>
      <w:sz w:val="20"/>
      <w:szCs w:val="20"/>
    </w:rPr>
  </w:style>
  <w:style w:type="character" w:customStyle="1" w:styleId="ListLabel521">
    <w:name w:val="ListLabel 521"/>
    <w:rPr>
      <w:rFonts w:eastAsia="Noto Sans Symbols" w:cs="Noto Sans Symbols"/>
      <w:sz w:val="20"/>
      <w:szCs w:val="20"/>
    </w:rPr>
  </w:style>
  <w:style w:type="character" w:customStyle="1" w:styleId="ListLabel522">
    <w:name w:val="ListLabel 522"/>
    <w:rPr>
      <w:rFonts w:eastAsia="Noto Sans Symbols" w:cs="Noto Sans Symbols"/>
      <w:sz w:val="20"/>
      <w:szCs w:val="20"/>
    </w:rPr>
  </w:style>
  <w:style w:type="character" w:customStyle="1" w:styleId="ListLabel523">
    <w:name w:val="ListLabel 523"/>
    <w:rPr>
      <w:rFonts w:eastAsia="Noto Sans Symbols" w:cs="Noto Sans Symbols"/>
      <w:sz w:val="20"/>
      <w:szCs w:val="20"/>
    </w:rPr>
  </w:style>
  <w:style w:type="character" w:customStyle="1" w:styleId="ListLabel524">
    <w:name w:val="ListLabel 524"/>
    <w:rPr>
      <w:rFonts w:eastAsia="Noto Sans Symbols" w:cs="Noto Sans Symbols"/>
      <w:sz w:val="24"/>
      <w:szCs w:val="20"/>
    </w:rPr>
  </w:style>
  <w:style w:type="character" w:customStyle="1" w:styleId="ListLabel525">
    <w:name w:val="ListLabel 525"/>
    <w:rPr>
      <w:rFonts w:eastAsia="Courier New" w:cs="Courier New"/>
      <w:sz w:val="20"/>
      <w:szCs w:val="20"/>
    </w:rPr>
  </w:style>
  <w:style w:type="character" w:customStyle="1" w:styleId="ListLabel526">
    <w:name w:val="ListLabel 526"/>
    <w:rPr>
      <w:rFonts w:eastAsia="Noto Sans Symbols" w:cs="Noto Sans Symbols"/>
      <w:sz w:val="20"/>
      <w:szCs w:val="20"/>
    </w:rPr>
  </w:style>
  <w:style w:type="character" w:customStyle="1" w:styleId="ListLabel527">
    <w:name w:val="ListLabel 527"/>
    <w:rPr>
      <w:rFonts w:eastAsia="Noto Sans Symbols" w:cs="Noto Sans Symbols"/>
      <w:sz w:val="20"/>
      <w:szCs w:val="20"/>
    </w:rPr>
  </w:style>
  <w:style w:type="character" w:customStyle="1" w:styleId="ListLabel528">
    <w:name w:val="ListLabel 528"/>
    <w:rPr>
      <w:rFonts w:eastAsia="Noto Sans Symbols" w:cs="Noto Sans Symbols"/>
      <w:sz w:val="20"/>
      <w:szCs w:val="20"/>
    </w:rPr>
  </w:style>
  <w:style w:type="character" w:customStyle="1" w:styleId="ListLabel529">
    <w:name w:val="ListLabel 529"/>
    <w:rPr>
      <w:rFonts w:eastAsia="Noto Sans Symbols" w:cs="Noto Sans Symbols"/>
      <w:sz w:val="20"/>
      <w:szCs w:val="20"/>
    </w:rPr>
  </w:style>
  <w:style w:type="character" w:customStyle="1" w:styleId="ListLabel530">
    <w:name w:val="ListLabel 530"/>
    <w:rPr>
      <w:rFonts w:eastAsia="Noto Sans Symbols" w:cs="Noto Sans Symbols"/>
      <w:sz w:val="20"/>
      <w:szCs w:val="20"/>
    </w:rPr>
  </w:style>
  <w:style w:type="character" w:customStyle="1" w:styleId="ListLabel531">
    <w:name w:val="ListLabel 531"/>
    <w:rPr>
      <w:rFonts w:eastAsia="Noto Sans Symbols" w:cs="Noto Sans Symbols"/>
      <w:sz w:val="20"/>
      <w:szCs w:val="20"/>
    </w:rPr>
  </w:style>
  <w:style w:type="character" w:customStyle="1" w:styleId="ListLabel532">
    <w:name w:val="ListLabel 532"/>
    <w:rPr>
      <w:rFonts w:eastAsia="Noto Sans Symbols" w:cs="Noto Sans Symbols"/>
      <w:sz w:val="20"/>
      <w:szCs w:val="20"/>
    </w:rPr>
  </w:style>
  <w:style w:type="character" w:customStyle="1" w:styleId="ListLabel533">
    <w:name w:val="ListLabel 533"/>
    <w:rPr>
      <w:rFonts w:ascii="Calibri" w:eastAsia="Calibri" w:hAnsi="Calibri" w:cs="Calibri"/>
      <w:sz w:val="24"/>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rFonts w:ascii="Calibri" w:eastAsia="Calibri" w:hAnsi="Calibri" w:cs="Calibri"/>
      <w:sz w:val="24"/>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rFonts w:eastAsia="Arial" w:cs="Arial"/>
      <w:sz w:val="24"/>
      <w:szCs w:val="24"/>
    </w:rPr>
  </w:style>
  <w:style w:type="character" w:customStyle="1" w:styleId="ListLabel552">
    <w:name w:val="ListLabel 552"/>
    <w:rPr>
      <w:rFonts w:ascii="Calibri" w:eastAsia="Calibri" w:hAnsi="Calibri" w:cs="Calibri"/>
      <w:sz w:val="24"/>
      <w:szCs w:val="24"/>
    </w:rPr>
  </w:style>
  <w:style w:type="character" w:customStyle="1" w:styleId="ListLabel553">
    <w:name w:val="ListLabel 553"/>
    <w:rPr>
      <w:rFonts w:ascii="Calibri" w:eastAsia="Calibri" w:hAnsi="Calibri" w:cs="Calibri"/>
      <w:b w:val="0"/>
      <w:sz w:val="24"/>
    </w:rPr>
  </w:style>
  <w:style w:type="character" w:customStyle="1" w:styleId="ListLabel554">
    <w:name w:val="ListLabel 554"/>
    <w:rPr>
      <w:rFonts w:ascii="Calibri" w:eastAsia="Calibri" w:hAnsi="Calibri" w:cs="Calibri"/>
      <w:b w:val="0"/>
      <w:sz w:val="24"/>
    </w:rPr>
  </w:style>
  <w:style w:type="character" w:customStyle="1" w:styleId="ListLabel555">
    <w:name w:val="ListLabel 555"/>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6">
    <w:name w:val="ListLabel 55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7">
    <w:name w:val="ListLabel 55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558">
    <w:name w:val="ListLabel 558"/>
    <w:rPr>
      <w:rFonts w:eastAsia="Calibri" w:cs="Calibri"/>
      <w:b w:val="0"/>
      <w:i w:val="0"/>
      <w:caps w:val="0"/>
      <w:smallCaps w:val="0"/>
      <w:strike w:val="0"/>
      <w:dstrike w:val="0"/>
      <w:color w:val="000000"/>
      <w:position w:val="0"/>
      <w:sz w:val="22"/>
      <w:szCs w:val="22"/>
      <w:u w:val="none"/>
      <w:vertAlign w:val="baseline"/>
    </w:rPr>
  </w:style>
  <w:style w:type="character" w:customStyle="1" w:styleId="ListLabel559">
    <w:name w:val="ListLabel 559"/>
    <w:rPr>
      <w:b w:val="0"/>
      <w:i w:val="0"/>
      <w:caps w:val="0"/>
      <w:smallCaps w:val="0"/>
      <w:strike w:val="0"/>
      <w:dstrike w:val="0"/>
      <w:color w:val="000000"/>
      <w:position w:val="0"/>
      <w:u w:val="none"/>
      <w:vertAlign w:val="baseline"/>
    </w:rPr>
  </w:style>
  <w:style w:type="character" w:customStyle="1" w:styleId="ListLabel560">
    <w:name w:val="ListLabel 560"/>
    <w:rPr>
      <w:b w:val="0"/>
      <w:i w:val="0"/>
      <w:caps w:val="0"/>
      <w:smallCaps w:val="0"/>
      <w:strike w:val="0"/>
      <w:dstrike w:val="0"/>
      <w:color w:val="000000"/>
      <w:position w:val="0"/>
      <w:u w:val="none"/>
      <w:vertAlign w:val="baseline"/>
    </w:rPr>
  </w:style>
  <w:style w:type="character" w:customStyle="1" w:styleId="ListLabel561">
    <w:name w:val="ListLabel 561"/>
    <w:rPr>
      <w:rFonts w:ascii="Calibri" w:eastAsia="Noto Sans Symbols" w:hAnsi="Calibri" w:cs="Noto Sans Symbols"/>
      <w:b w:val="0"/>
      <w:sz w:val="24"/>
    </w:rPr>
  </w:style>
  <w:style w:type="character" w:customStyle="1" w:styleId="ListLabel562">
    <w:name w:val="ListLabel 562"/>
    <w:rPr>
      <w:rFonts w:ascii="Calibri" w:eastAsia="Courier New" w:hAnsi="Calibri" w:cs="Courier New"/>
      <w:b w:val="0"/>
      <w:sz w:val="24"/>
    </w:rPr>
  </w:style>
  <w:style w:type="character" w:customStyle="1" w:styleId="ListLabel563">
    <w:name w:val="ListLabel 563"/>
    <w:rPr>
      <w:rFonts w:eastAsia="Noto Sans Symbols" w:cs="Noto Sans Symbols"/>
    </w:rPr>
  </w:style>
  <w:style w:type="character" w:customStyle="1" w:styleId="ListLabel564">
    <w:name w:val="ListLabel 564"/>
    <w:rPr>
      <w:rFonts w:eastAsia="Noto Sans Symbols" w:cs="Noto Sans Symbols"/>
    </w:rPr>
  </w:style>
  <w:style w:type="character" w:customStyle="1" w:styleId="ListLabel565">
    <w:name w:val="ListLabel 565"/>
    <w:rPr>
      <w:rFonts w:eastAsia="Courier New" w:cs="Courier New"/>
    </w:rPr>
  </w:style>
  <w:style w:type="character" w:customStyle="1" w:styleId="ListLabel566">
    <w:name w:val="ListLabel 566"/>
    <w:rPr>
      <w:rFonts w:eastAsia="Noto Sans Symbols" w:cs="Noto Sans Symbols"/>
    </w:rPr>
  </w:style>
  <w:style w:type="character" w:customStyle="1" w:styleId="ListLabel567">
    <w:name w:val="ListLabel 567"/>
    <w:rPr>
      <w:rFonts w:eastAsia="Noto Sans Symbols" w:cs="Noto Sans Symbols"/>
    </w:rPr>
  </w:style>
  <w:style w:type="character" w:customStyle="1" w:styleId="ListLabel568">
    <w:name w:val="ListLabel 568"/>
    <w:rPr>
      <w:rFonts w:eastAsia="Courier New" w:cs="Courier New"/>
    </w:rPr>
  </w:style>
  <w:style w:type="character" w:customStyle="1" w:styleId="ListLabel569">
    <w:name w:val="ListLabel 569"/>
    <w:rPr>
      <w:rFonts w:eastAsia="Noto Sans Symbols" w:cs="Noto Sans Symbols"/>
    </w:rPr>
  </w:style>
  <w:style w:type="character" w:customStyle="1" w:styleId="ListLabel570">
    <w:name w:val="ListLabel 570"/>
    <w:rPr>
      <w:rFonts w:ascii="Calibri" w:eastAsia="Noto Sans Symbols" w:hAnsi="Calibri" w:cs="Noto Sans Symbols"/>
      <w:b w:val="0"/>
      <w:sz w:val="24"/>
    </w:rPr>
  </w:style>
  <w:style w:type="character" w:customStyle="1" w:styleId="ListLabel571">
    <w:name w:val="ListLabel 571"/>
    <w:rPr>
      <w:rFonts w:eastAsia="Courier New" w:cs="Courier New"/>
    </w:rPr>
  </w:style>
  <w:style w:type="character" w:customStyle="1" w:styleId="ListLabel572">
    <w:name w:val="ListLabel 572"/>
    <w:rPr>
      <w:rFonts w:eastAsia="Noto Sans Symbols" w:cs="Noto Sans Symbols"/>
    </w:rPr>
  </w:style>
  <w:style w:type="character" w:customStyle="1" w:styleId="ListLabel573">
    <w:name w:val="ListLabel 573"/>
    <w:rPr>
      <w:rFonts w:eastAsia="Noto Sans Symbols" w:cs="Noto Sans Symbols"/>
    </w:rPr>
  </w:style>
  <w:style w:type="character" w:customStyle="1" w:styleId="ListLabel574">
    <w:name w:val="ListLabel 574"/>
    <w:rPr>
      <w:rFonts w:eastAsia="Courier New" w:cs="Courier New"/>
    </w:rPr>
  </w:style>
  <w:style w:type="character" w:customStyle="1" w:styleId="ListLabel575">
    <w:name w:val="ListLabel 575"/>
    <w:rPr>
      <w:rFonts w:eastAsia="Noto Sans Symbols" w:cs="Noto Sans Symbols"/>
    </w:rPr>
  </w:style>
  <w:style w:type="character" w:customStyle="1" w:styleId="ListLabel576">
    <w:name w:val="ListLabel 576"/>
    <w:rPr>
      <w:rFonts w:eastAsia="Noto Sans Symbols" w:cs="Noto Sans Symbols"/>
    </w:rPr>
  </w:style>
  <w:style w:type="character" w:customStyle="1" w:styleId="ListLabel577">
    <w:name w:val="ListLabel 577"/>
    <w:rPr>
      <w:rFonts w:eastAsia="Courier New" w:cs="Courier New"/>
    </w:rPr>
  </w:style>
  <w:style w:type="character" w:customStyle="1" w:styleId="ListLabel578">
    <w:name w:val="ListLabel 578"/>
    <w:rPr>
      <w:rFonts w:eastAsia="Noto Sans Symbols" w:cs="Noto Sans Symbols"/>
    </w:rPr>
  </w:style>
  <w:style w:type="character" w:customStyle="1" w:styleId="ListLabel579">
    <w:name w:val="ListLabel 579"/>
    <w:rPr>
      <w:rFonts w:ascii="Calibri" w:eastAsia="Calibri" w:hAnsi="Calibri" w:cs="Calibri"/>
      <w:sz w:val="24"/>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rFonts w:ascii="Calibri" w:eastAsia="Noto Sans Symbols" w:hAnsi="Calibri" w:cs="Noto Sans Symbols"/>
      <w:b w:val="0"/>
      <w:sz w:val="24"/>
    </w:rPr>
  </w:style>
  <w:style w:type="character" w:customStyle="1" w:styleId="ListLabel589">
    <w:name w:val="ListLabel 589"/>
    <w:rPr>
      <w:rFonts w:eastAsia="Courier New" w:cs="Courier New"/>
    </w:rPr>
  </w:style>
  <w:style w:type="character" w:customStyle="1" w:styleId="ListLabel590">
    <w:name w:val="ListLabel 590"/>
    <w:rPr>
      <w:rFonts w:eastAsia="Noto Sans Symbols" w:cs="Noto Sans Symbols"/>
    </w:rPr>
  </w:style>
  <w:style w:type="character" w:customStyle="1" w:styleId="ListLabel591">
    <w:name w:val="ListLabel 591"/>
    <w:rPr>
      <w:rFonts w:eastAsia="Noto Sans Symbols" w:cs="Noto Sans Symbols"/>
    </w:rPr>
  </w:style>
  <w:style w:type="character" w:customStyle="1" w:styleId="ListLabel592">
    <w:name w:val="ListLabel 592"/>
    <w:rPr>
      <w:rFonts w:eastAsia="Courier New" w:cs="Courier New"/>
    </w:rPr>
  </w:style>
  <w:style w:type="character" w:customStyle="1" w:styleId="ListLabel593">
    <w:name w:val="ListLabel 593"/>
    <w:rPr>
      <w:rFonts w:eastAsia="Noto Sans Symbols" w:cs="Noto Sans Symbols"/>
    </w:rPr>
  </w:style>
  <w:style w:type="character" w:customStyle="1" w:styleId="ListLabel594">
    <w:name w:val="ListLabel 594"/>
    <w:rPr>
      <w:rFonts w:eastAsia="Noto Sans Symbols" w:cs="Noto Sans Symbols"/>
    </w:rPr>
  </w:style>
  <w:style w:type="character" w:customStyle="1" w:styleId="ListLabel595">
    <w:name w:val="ListLabel 595"/>
    <w:rPr>
      <w:rFonts w:eastAsia="Courier New" w:cs="Courier New"/>
    </w:rPr>
  </w:style>
  <w:style w:type="character" w:customStyle="1" w:styleId="ListLabel596">
    <w:name w:val="ListLabel 596"/>
    <w:rPr>
      <w:rFonts w:eastAsia="Noto Sans Symbols" w:cs="Noto Sans Symbols"/>
    </w:rPr>
  </w:style>
  <w:style w:type="character" w:customStyle="1" w:styleId="ListLabel597">
    <w:name w:val="ListLabel 597"/>
    <w:rPr>
      <w:rFonts w:ascii="Calibri" w:eastAsia="Noto Sans Symbols" w:hAnsi="Calibri" w:cs="Noto Sans Symbols"/>
      <w:sz w:val="24"/>
    </w:rPr>
  </w:style>
  <w:style w:type="character" w:customStyle="1" w:styleId="ListLabel598">
    <w:name w:val="ListLabel 598"/>
    <w:rPr>
      <w:rFonts w:eastAsia="Courier New" w:cs="Courier New"/>
    </w:rPr>
  </w:style>
  <w:style w:type="character" w:customStyle="1" w:styleId="ListLabel599">
    <w:name w:val="ListLabel 599"/>
    <w:rPr>
      <w:rFonts w:eastAsia="Noto Sans Symbols" w:cs="Noto Sans Symbols"/>
    </w:rPr>
  </w:style>
  <w:style w:type="character" w:customStyle="1" w:styleId="ListLabel600">
    <w:name w:val="ListLabel 600"/>
    <w:rPr>
      <w:rFonts w:eastAsia="Noto Sans Symbols" w:cs="Noto Sans Symbols"/>
    </w:rPr>
  </w:style>
  <w:style w:type="character" w:customStyle="1" w:styleId="ListLabel601">
    <w:name w:val="ListLabel 601"/>
    <w:rPr>
      <w:rFonts w:eastAsia="Courier New" w:cs="Courier New"/>
    </w:rPr>
  </w:style>
  <w:style w:type="character" w:customStyle="1" w:styleId="ListLabel602">
    <w:name w:val="ListLabel 602"/>
    <w:rPr>
      <w:rFonts w:eastAsia="Noto Sans Symbols" w:cs="Noto Sans Symbols"/>
    </w:rPr>
  </w:style>
  <w:style w:type="character" w:customStyle="1" w:styleId="ListLabel603">
    <w:name w:val="ListLabel 603"/>
    <w:rPr>
      <w:rFonts w:eastAsia="Noto Sans Symbols" w:cs="Noto Sans Symbols"/>
    </w:rPr>
  </w:style>
  <w:style w:type="character" w:customStyle="1" w:styleId="ListLabel604">
    <w:name w:val="ListLabel 604"/>
    <w:rPr>
      <w:rFonts w:eastAsia="Courier New" w:cs="Courier New"/>
    </w:rPr>
  </w:style>
  <w:style w:type="character" w:customStyle="1" w:styleId="ListLabel605">
    <w:name w:val="ListLabel 605"/>
    <w:rPr>
      <w:rFonts w:eastAsia="Noto Sans Symbols" w:cs="Noto Sans Symbols"/>
    </w:rPr>
  </w:style>
  <w:style w:type="character" w:customStyle="1" w:styleId="ListLabel606">
    <w:name w:val="ListLabel 606"/>
    <w:rPr>
      <w:rFonts w:ascii="Calibri" w:eastAsia="Calibri" w:hAnsi="Calibri" w:cs="Calibri"/>
      <w:b/>
      <w:sz w:val="24"/>
    </w:rPr>
  </w:style>
  <w:style w:type="character" w:customStyle="1" w:styleId="ListLabel607">
    <w:name w:val="ListLabel 607"/>
    <w:rPr>
      <w:rFonts w:ascii="Calibri" w:eastAsia="Calibri" w:hAnsi="Calibri" w:cs="Calibri"/>
      <w:b w:val="0"/>
      <w:sz w:val="24"/>
      <w:szCs w:val="24"/>
    </w:rPr>
  </w:style>
  <w:style w:type="character" w:customStyle="1" w:styleId="ListLabel608">
    <w:name w:val="ListLabel 608"/>
    <w:rPr>
      <w:rFonts w:ascii="Calibri" w:eastAsia="Calibri" w:hAnsi="Calibri" w:cs="Calibri"/>
      <w:b w:val="0"/>
      <w:sz w:val="24"/>
      <w:szCs w:val="24"/>
    </w:rPr>
  </w:style>
  <w:style w:type="character" w:customStyle="1" w:styleId="ListLabel609">
    <w:name w:val="ListLabel 609"/>
    <w:rPr>
      <w:rFonts w:ascii="Calibri" w:eastAsia="Calibri" w:hAnsi="Calibri" w:cs="Calibri"/>
      <w:sz w:val="24"/>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rFonts w:ascii="Calibri" w:eastAsia="Noto Sans Symbols" w:hAnsi="Calibri" w:cs="Noto Sans Symbols"/>
      <w:b w:val="0"/>
      <w:sz w:val="24"/>
    </w:rPr>
  </w:style>
  <w:style w:type="character" w:customStyle="1" w:styleId="ListLabel619">
    <w:name w:val="ListLabel 619"/>
    <w:rPr>
      <w:rFonts w:eastAsia="Courier New" w:cs="Courier New"/>
    </w:rPr>
  </w:style>
  <w:style w:type="character" w:customStyle="1" w:styleId="ListLabel620">
    <w:name w:val="ListLabel 620"/>
    <w:rPr>
      <w:rFonts w:eastAsia="Noto Sans Symbols" w:cs="Noto Sans Symbols"/>
    </w:rPr>
  </w:style>
  <w:style w:type="character" w:customStyle="1" w:styleId="ListLabel621">
    <w:name w:val="ListLabel 621"/>
    <w:rPr>
      <w:rFonts w:eastAsia="Noto Sans Symbols" w:cs="Noto Sans Symbols"/>
    </w:rPr>
  </w:style>
  <w:style w:type="character" w:customStyle="1" w:styleId="ListLabel622">
    <w:name w:val="ListLabel 622"/>
    <w:rPr>
      <w:rFonts w:eastAsia="Courier New" w:cs="Courier New"/>
    </w:rPr>
  </w:style>
  <w:style w:type="character" w:customStyle="1" w:styleId="ListLabel623">
    <w:name w:val="ListLabel 623"/>
    <w:rPr>
      <w:rFonts w:eastAsia="Noto Sans Symbols" w:cs="Noto Sans Symbols"/>
    </w:rPr>
  </w:style>
  <w:style w:type="character" w:customStyle="1" w:styleId="ListLabel624">
    <w:name w:val="ListLabel 624"/>
    <w:rPr>
      <w:rFonts w:eastAsia="Noto Sans Symbols" w:cs="Noto Sans Symbols"/>
    </w:rPr>
  </w:style>
  <w:style w:type="character" w:customStyle="1" w:styleId="ListLabel625">
    <w:name w:val="ListLabel 625"/>
    <w:rPr>
      <w:rFonts w:eastAsia="Courier New" w:cs="Courier New"/>
    </w:rPr>
  </w:style>
  <w:style w:type="character" w:customStyle="1" w:styleId="ListLabel626">
    <w:name w:val="ListLabel 626"/>
    <w:rPr>
      <w:rFonts w:eastAsia="Noto Sans Symbols" w:cs="Noto Sans Symbols"/>
    </w:rPr>
  </w:style>
  <w:style w:type="character" w:customStyle="1" w:styleId="ListLabel627">
    <w:name w:val="ListLabel 627"/>
    <w:rPr>
      <w:rFonts w:ascii="Calibri" w:eastAsia="Noto Sans Symbols" w:hAnsi="Calibri" w:cs="Noto Sans Symbols"/>
      <w:sz w:val="24"/>
    </w:rPr>
  </w:style>
  <w:style w:type="character" w:customStyle="1" w:styleId="ListLabel628">
    <w:name w:val="ListLabel 628"/>
    <w:rPr>
      <w:rFonts w:eastAsia="Courier New" w:cs="Courier New"/>
    </w:rPr>
  </w:style>
  <w:style w:type="character" w:customStyle="1" w:styleId="ListLabel629">
    <w:name w:val="ListLabel 629"/>
    <w:rPr>
      <w:rFonts w:eastAsia="Noto Sans Symbols" w:cs="Noto Sans Symbols"/>
    </w:rPr>
  </w:style>
  <w:style w:type="character" w:customStyle="1" w:styleId="ListLabel630">
    <w:name w:val="ListLabel 630"/>
    <w:rPr>
      <w:rFonts w:eastAsia="Noto Sans Symbols" w:cs="Noto Sans Symbols"/>
    </w:rPr>
  </w:style>
  <w:style w:type="character" w:customStyle="1" w:styleId="ListLabel631">
    <w:name w:val="ListLabel 631"/>
    <w:rPr>
      <w:rFonts w:eastAsia="Courier New" w:cs="Courier New"/>
    </w:rPr>
  </w:style>
  <w:style w:type="character" w:customStyle="1" w:styleId="ListLabel632">
    <w:name w:val="ListLabel 632"/>
    <w:rPr>
      <w:rFonts w:eastAsia="Noto Sans Symbols" w:cs="Noto Sans Symbols"/>
    </w:rPr>
  </w:style>
  <w:style w:type="character" w:customStyle="1" w:styleId="ListLabel633">
    <w:name w:val="ListLabel 633"/>
    <w:rPr>
      <w:rFonts w:eastAsia="Noto Sans Symbols" w:cs="Noto Sans Symbols"/>
    </w:rPr>
  </w:style>
  <w:style w:type="character" w:customStyle="1" w:styleId="ListLabel634">
    <w:name w:val="ListLabel 634"/>
    <w:rPr>
      <w:rFonts w:eastAsia="Courier New" w:cs="Courier New"/>
    </w:rPr>
  </w:style>
  <w:style w:type="character" w:customStyle="1" w:styleId="ListLabel635">
    <w:name w:val="ListLabel 635"/>
    <w:rPr>
      <w:rFonts w:eastAsia="Noto Sans Symbols" w:cs="Noto Sans Symbols"/>
    </w:rPr>
  </w:style>
  <w:style w:type="character" w:customStyle="1" w:styleId="ListLabel636">
    <w:name w:val="ListLabel 636"/>
    <w:rPr>
      <w:rFonts w:ascii="Calibri" w:eastAsia="Calibri" w:hAnsi="Calibri" w:cs="Calibri"/>
      <w:sz w:val="24"/>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u w:val="none"/>
    </w:rPr>
  </w:style>
  <w:style w:type="character" w:customStyle="1" w:styleId="ListLabel642">
    <w:name w:val="ListLabel 642"/>
    <w:rPr>
      <w:u w:val="none"/>
    </w:rPr>
  </w:style>
  <w:style w:type="character" w:customStyle="1" w:styleId="ListLabel643">
    <w:name w:val="ListLabel 643"/>
    <w:rPr>
      <w:u w:val="none"/>
    </w:rPr>
  </w:style>
  <w:style w:type="character" w:customStyle="1" w:styleId="ListLabel644">
    <w:name w:val="ListLabel 644"/>
    <w:rPr>
      <w:u w:val="none"/>
    </w:rPr>
  </w:style>
  <w:style w:type="character" w:customStyle="1" w:styleId="ListLabel645">
    <w:name w:val="ListLabel 645"/>
    <w:rPr>
      <w:rFonts w:ascii="Calibri" w:eastAsia="Calibri" w:hAnsi="Calibri" w:cs="Calibri"/>
      <w:sz w:val="24"/>
      <w:u w:val="none"/>
    </w:rPr>
  </w:style>
  <w:style w:type="character" w:customStyle="1" w:styleId="ListLabel646">
    <w:name w:val="ListLabel 646"/>
    <w:rPr>
      <w:u w:val="none"/>
    </w:rPr>
  </w:style>
  <w:style w:type="character" w:customStyle="1" w:styleId="ListLabel647">
    <w:name w:val="ListLabel 647"/>
    <w:rPr>
      <w:u w:val="none"/>
    </w:rPr>
  </w:style>
  <w:style w:type="character" w:customStyle="1" w:styleId="ListLabel648">
    <w:name w:val="ListLabel 648"/>
    <w:rPr>
      <w:u w:val="none"/>
    </w:rPr>
  </w:style>
  <w:style w:type="character" w:customStyle="1" w:styleId="ListLabel649">
    <w:name w:val="ListLabel 649"/>
    <w:rPr>
      <w:u w:val="no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655">
    <w:name w:val="ListLabel 655"/>
    <w:rPr>
      <w:rFonts w:eastAsia="Calibri" w:cs="Calibri"/>
      <w:b w:val="0"/>
      <w:i w:val="0"/>
      <w:caps w:val="0"/>
      <w:smallCaps w:val="0"/>
      <w:strike w:val="0"/>
      <w:dstrike w:val="0"/>
      <w:color w:val="000000"/>
      <w:position w:val="0"/>
      <w:sz w:val="24"/>
      <w:szCs w:val="24"/>
      <w:u w:val="none"/>
      <w:vertAlign w:val="baseline"/>
    </w:rPr>
  </w:style>
  <w:style w:type="character" w:customStyle="1" w:styleId="ListLabel656">
    <w:name w:val="ListLabel 6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657">
    <w:name w:val="ListLabel 657"/>
    <w:rPr>
      <w:rFonts w:eastAsia="Arial" w:cs="Arial"/>
      <w:b/>
      <w:i w:val="0"/>
      <w:caps w:val="0"/>
      <w:smallCaps w:val="0"/>
      <w:strike w:val="0"/>
      <w:dstrike w:val="0"/>
      <w:color w:val="000000"/>
      <w:position w:val="0"/>
      <w:sz w:val="24"/>
      <w:u w:val="none"/>
      <w:vertAlign w:val="baseline"/>
    </w:rPr>
  </w:style>
  <w:style w:type="character" w:customStyle="1" w:styleId="ListLabel658">
    <w:name w:val="ListLabel 658"/>
    <w:rPr>
      <w:b w:val="0"/>
      <w:i w:val="0"/>
      <w:caps w:val="0"/>
      <w:smallCaps w:val="0"/>
      <w:strike w:val="0"/>
      <w:dstrike w:val="0"/>
      <w:color w:val="000000"/>
      <w:position w:val="0"/>
      <w:u w:val="none"/>
      <w:vertAlign w:val="baseline"/>
    </w:rPr>
  </w:style>
  <w:style w:type="character" w:customStyle="1" w:styleId="ListLabel659">
    <w:name w:val="ListLabel 659"/>
    <w:rPr>
      <w:b w:val="0"/>
      <w:i w:val="0"/>
      <w:caps w:val="0"/>
      <w:smallCaps w:val="0"/>
      <w:strike w:val="0"/>
      <w:dstrike w:val="0"/>
      <w:color w:val="000000"/>
      <w:position w:val="0"/>
      <w:u w:val="none"/>
      <w:vertAlign w:val="baseline"/>
    </w:rPr>
  </w:style>
  <w:style w:type="character" w:customStyle="1" w:styleId="ListLabel660">
    <w:name w:val="ListLabel 660"/>
    <w:rPr>
      <w:rFonts w:ascii="Calibri" w:eastAsia="Calibri" w:hAnsi="Calibri" w:cs="Calibri"/>
      <w:sz w:val="24"/>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rFonts w:ascii="Calibri" w:eastAsia="Arial" w:hAnsi="Calibri" w:cs="Arial"/>
      <w:b w:val="0"/>
      <w:sz w:val="24"/>
      <w:szCs w:val="22"/>
    </w:rPr>
  </w:style>
  <w:style w:type="character" w:customStyle="1" w:styleId="ListLabel670">
    <w:name w:val="ListLabel 670"/>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671">
    <w:name w:val="ListLabel 671"/>
    <w:rPr>
      <w:rFonts w:ascii="Calibri" w:eastAsia="Arial" w:hAnsi="Calibri" w:cs="Arial"/>
      <w:b w:val="0"/>
      <w:sz w:val="24"/>
      <w:szCs w:val="22"/>
    </w:rPr>
  </w:style>
  <w:style w:type="character" w:customStyle="1" w:styleId="ListLabel672">
    <w:name w:val="ListLabel 672"/>
    <w:rPr>
      <w:rFonts w:eastAsia="Arial" w:cs="Arial"/>
    </w:rPr>
  </w:style>
  <w:style w:type="character" w:customStyle="1" w:styleId="ListLabel673">
    <w:name w:val="ListLabel 673"/>
    <w:rPr>
      <w:rFonts w:ascii="Calibri" w:eastAsia="Calibri" w:hAnsi="Calibri" w:cs="Calibri"/>
      <w:sz w:val="24"/>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u w:val="none"/>
    </w:rPr>
  </w:style>
  <w:style w:type="character" w:customStyle="1" w:styleId="ListLabel678">
    <w:name w:val="ListLabel 678"/>
    <w:rPr>
      <w:u w:val="none"/>
    </w:rPr>
  </w:style>
  <w:style w:type="character" w:customStyle="1" w:styleId="ListLabel679">
    <w:name w:val="ListLabel 679"/>
    <w:rPr>
      <w:u w:val="none"/>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rFonts w:ascii="Calibri" w:eastAsia="Calibri" w:hAnsi="Calibri" w:cs="Calibri"/>
      <w:sz w:val="24"/>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rFonts w:ascii="Calibri" w:eastAsia="Noto Sans Symbols" w:hAnsi="Calibri" w:cs="Noto Sans Symbols"/>
      <w:sz w:val="24"/>
    </w:rPr>
  </w:style>
  <w:style w:type="character" w:customStyle="1" w:styleId="ListLabel692">
    <w:name w:val="ListLabel 692"/>
    <w:rPr>
      <w:rFonts w:eastAsia="Courier New" w:cs="Courier New"/>
    </w:rPr>
  </w:style>
  <w:style w:type="character" w:customStyle="1" w:styleId="ListLabel693">
    <w:name w:val="ListLabel 693"/>
    <w:rPr>
      <w:rFonts w:eastAsia="Noto Sans Symbols" w:cs="Noto Sans Symbols"/>
    </w:rPr>
  </w:style>
  <w:style w:type="character" w:customStyle="1" w:styleId="ListLabel694">
    <w:name w:val="ListLabel 694"/>
    <w:rPr>
      <w:rFonts w:eastAsia="Noto Sans Symbols" w:cs="Noto Sans Symbols"/>
    </w:rPr>
  </w:style>
  <w:style w:type="character" w:customStyle="1" w:styleId="ListLabel695">
    <w:name w:val="ListLabel 695"/>
    <w:rPr>
      <w:rFonts w:eastAsia="Courier New" w:cs="Courier New"/>
    </w:rPr>
  </w:style>
  <w:style w:type="character" w:customStyle="1" w:styleId="ListLabel696">
    <w:name w:val="ListLabel 696"/>
    <w:rPr>
      <w:rFonts w:eastAsia="Noto Sans Symbols" w:cs="Noto Sans Symbols"/>
    </w:rPr>
  </w:style>
  <w:style w:type="character" w:customStyle="1" w:styleId="ListLabel697">
    <w:name w:val="ListLabel 697"/>
    <w:rPr>
      <w:rFonts w:eastAsia="Noto Sans Symbols" w:cs="Noto Sans Symbols"/>
    </w:rPr>
  </w:style>
  <w:style w:type="character" w:customStyle="1" w:styleId="ListLabel698">
    <w:name w:val="ListLabel 698"/>
    <w:rPr>
      <w:rFonts w:eastAsia="Courier New" w:cs="Courier New"/>
    </w:rPr>
  </w:style>
  <w:style w:type="character" w:customStyle="1" w:styleId="ListLabel699">
    <w:name w:val="ListLabel 699"/>
    <w:rPr>
      <w:rFonts w:eastAsia="Noto Sans Symbols" w:cs="Noto Sans Symbols"/>
    </w:rPr>
  </w:style>
  <w:style w:type="character" w:customStyle="1" w:styleId="ListLabel700">
    <w:name w:val="ListLabel 700"/>
    <w:rPr>
      <w:rFonts w:ascii="Calibri" w:eastAsia="Noto Sans Symbols" w:hAnsi="Calibri" w:cs="Noto Sans Symbols"/>
      <w:sz w:val="24"/>
    </w:rPr>
  </w:style>
  <w:style w:type="character" w:customStyle="1" w:styleId="ListLabel701">
    <w:name w:val="ListLabel 701"/>
    <w:rPr>
      <w:rFonts w:eastAsia="Courier New" w:cs="Courier New"/>
    </w:rPr>
  </w:style>
  <w:style w:type="character" w:customStyle="1" w:styleId="ListLabel702">
    <w:name w:val="ListLabel 702"/>
    <w:rPr>
      <w:rFonts w:eastAsia="Noto Sans Symbols" w:cs="Noto Sans Symbols"/>
    </w:rPr>
  </w:style>
  <w:style w:type="character" w:customStyle="1" w:styleId="ListLabel703">
    <w:name w:val="ListLabel 703"/>
    <w:rPr>
      <w:rFonts w:eastAsia="Noto Sans Symbols" w:cs="Noto Sans Symbols"/>
    </w:rPr>
  </w:style>
  <w:style w:type="character" w:customStyle="1" w:styleId="ListLabel704">
    <w:name w:val="ListLabel 704"/>
    <w:rPr>
      <w:rFonts w:eastAsia="Courier New" w:cs="Courier New"/>
    </w:rPr>
  </w:style>
  <w:style w:type="character" w:customStyle="1" w:styleId="ListLabel705">
    <w:name w:val="ListLabel 705"/>
    <w:rPr>
      <w:rFonts w:eastAsia="Noto Sans Symbols" w:cs="Noto Sans Symbols"/>
    </w:rPr>
  </w:style>
  <w:style w:type="character" w:customStyle="1" w:styleId="ListLabel706">
    <w:name w:val="ListLabel 706"/>
    <w:rPr>
      <w:rFonts w:eastAsia="Noto Sans Symbols" w:cs="Noto Sans Symbols"/>
    </w:rPr>
  </w:style>
  <w:style w:type="character" w:customStyle="1" w:styleId="ListLabel707">
    <w:name w:val="ListLabel 707"/>
    <w:rPr>
      <w:rFonts w:eastAsia="Courier New" w:cs="Courier New"/>
    </w:rPr>
  </w:style>
  <w:style w:type="character" w:customStyle="1" w:styleId="ListLabel708">
    <w:name w:val="ListLabel 708"/>
    <w:rPr>
      <w:rFonts w:eastAsia="Noto Sans Symbols" w:cs="Noto Sans Symbols"/>
    </w:rPr>
  </w:style>
  <w:style w:type="character" w:customStyle="1" w:styleId="ListLabel709">
    <w:name w:val="ListLabel 709"/>
    <w:rPr>
      <w:rFonts w:eastAsia="Arial" w:cs="Arial"/>
      <w:b/>
      <w:sz w:val="22"/>
      <w:szCs w:val="22"/>
    </w:rPr>
  </w:style>
  <w:style w:type="character" w:customStyle="1" w:styleId="ListLabel710">
    <w:name w:val="ListLabel 710"/>
    <w:rPr>
      <w:rFonts w:eastAsia="Arial" w:cs="Arial"/>
      <w:sz w:val="22"/>
      <w:szCs w:val="22"/>
    </w:rPr>
  </w:style>
  <w:style w:type="character" w:customStyle="1" w:styleId="ListLabel711">
    <w:name w:val="ListLabel 711"/>
    <w:rPr>
      <w:rFonts w:eastAsia="Arial" w:cs="Arial"/>
      <w:b w:val="0"/>
      <w:sz w:val="22"/>
      <w:szCs w:val="22"/>
    </w:rPr>
  </w:style>
  <w:style w:type="character" w:customStyle="1" w:styleId="ListLabel712">
    <w:name w:val="ListLabel 712"/>
    <w:rPr>
      <w:rFonts w:ascii="Calibri" w:eastAsia="Calibri" w:hAnsi="Calibri" w:cs="Calibri"/>
      <w:b w:val="0"/>
      <w:sz w:val="24"/>
      <w:szCs w:val="24"/>
    </w:rPr>
  </w:style>
  <w:style w:type="character" w:customStyle="1" w:styleId="ListLabel713">
    <w:name w:val="ListLabel 713"/>
    <w:rPr>
      <w:rFonts w:eastAsia="Noto Sans Symbols" w:cs="Noto Sans Symbols"/>
      <w:sz w:val="22"/>
      <w:szCs w:val="22"/>
    </w:rPr>
  </w:style>
  <w:style w:type="character" w:customStyle="1" w:styleId="ListLabel714">
    <w:name w:val="ListLabel 714"/>
    <w:rPr>
      <w:rFonts w:eastAsia="Arial" w:cs="Arial"/>
      <w:b/>
      <w:sz w:val="22"/>
      <w:szCs w:val="22"/>
    </w:rPr>
  </w:style>
  <w:style w:type="character" w:customStyle="1" w:styleId="ListLabel715">
    <w:name w:val="ListLabel 715"/>
    <w:rPr>
      <w:rFonts w:eastAsia="Arial" w:cs="Arial"/>
      <w:sz w:val="22"/>
      <w:szCs w:val="22"/>
    </w:rPr>
  </w:style>
  <w:style w:type="character" w:customStyle="1" w:styleId="ListLabel716">
    <w:name w:val="ListLabel 716"/>
    <w:rPr>
      <w:rFonts w:eastAsia="Arial" w:cs="Arial"/>
      <w:b w:val="0"/>
      <w:sz w:val="22"/>
      <w:szCs w:val="22"/>
    </w:rPr>
  </w:style>
  <w:style w:type="character" w:customStyle="1" w:styleId="ListLabel717">
    <w:name w:val="ListLabel 717"/>
    <w:rPr>
      <w:rFonts w:eastAsia="Arial" w:cs="Arial"/>
      <w:sz w:val="22"/>
      <w:szCs w:val="22"/>
    </w:rPr>
  </w:style>
  <w:style w:type="character" w:customStyle="1" w:styleId="ListLabel718">
    <w:name w:val="ListLabel 718"/>
    <w:rPr>
      <w:rFonts w:ascii="Calibri" w:eastAsia="Noto Sans Symbols" w:hAnsi="Calibri" w:cs="Noto Sans Symbols"/>
      <w:b w:val="0"/>
      <w:sz w:val="24"/>
      <w:szCs w:val="22"/>
    </w:rPr>
  </w:style>
  <w:style w:type="character" w:customStyle="1" w:styleId="ListLabel719">
    <w:name w:val="ListLabel 719"/>
    <w:rPr>
      <w:rFonts w:ascii="Calibri" w:eastAsia="Calibri" w:hAnsi="Calibri" w:cs="Calibri"/>
      <w:sz w:val="24"/>
      <w:u w:val="none"/>
    </w:rPr>
  </w:style>
  <w:style w:type="character" w:customStyle="1" w:styleId="ListLabel720">
    <w:name w:val="ListLabel 720"/>
    <w:rPr>
      <w:rFonts w:ascii="Calibri" w:eastAsia="Calibri" w:hAnsi="Calibri" w:cs="Calibri"/>
      <w:sz w:val="24"/>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u w:val="none"/>
    </w:rPr>
  </w:style>
  <w:style w:type="character" w:customStyle="1" w:styleId="ListLabel726">
    <w:name w:val="ListLabel 726"/>
    <w:rPr>
      <w:u w:val="none"/>
    </w:rPr>
  </w:style>
  <w:style w:type="character" w:customStyle="1" w:styleId="ListLabel727">
    <w:name w:val="ListLabel 727"/>
    <w:rPr>
      <w:u w:val="none"/>
    </w:rPr>
  </w:style>
  <w:style w:type="character" w:customStyle="1" w:styleId="ListLabel728">
    <w:name w:val="ListLabel 728"/>
    <w:rPr>
      <w:rFonts w:eastAsia="Arial" w:cs="Arial"/>
      <w:b/>
      <w:sz w:val="22"/>
      <w:szCs w:val="22"/>
    </w:rPr>
  </w:style>
  <w:style w:type="character" w:customStyle="1" w:styleId="ListLabel729">
    <w:name w:val="ListLabel 729"/>
    <w:rPr>
      <w:rFonts w:eastAsia="Arial" w:cs="Arial"/>
      <w:sz w:val="22"/>
      <w:szCs w:val="22"/>
    </w:rPr>
  </w:style>
  <w:style w:type="character" w:customStyle="1" w:styleId="ListLabel730">
    <w:name w:val="ListLabel 730"/>
    <w:rPr>
      <w:rFonts w:eastAsia="Arial" w:cs="Arial"/>
      <w:b w:val="0"/>
      <w:sz w:val="22"/>
      <w:szCs w:val="22"/>
    </w:rPr>
  </w:style>
  <w:style w:type="character" w:customStyle="1" w:styleId="ListLabel731">
    <w:name w:val="ListLabel 731"/>
    <w:rPr>
      <w:rFonts w:ascii="Calibri" w:eastAsia="Calibri" w:hAnsi="Calibri" w:cs="Calibri"/>
      <w:b w:val="0"/>
      <w:sz w:val="24"/>
      <w:szCs w:val="24"/>
    </w:rPr>
  </w:style>
  <w:style w:type="character" w:customStyle="1" w:styleId="ListLabel732">
    <w:name w:val="ListLabel 732"/>
    <w:rPr>
      <w:rFonts w:eastAsia="Noto Sans Symbols" w:cs="Noto Sans Symbols"/>
      <w:sz w:val="22"/>
      <w:szCs w:val="22"/>
    </w:rPr>
  </w:style>
  <w:style w:type="character" w:customStyle="1" w:styleId="ListLabel733">
    <w:name w:val="ListLabel 733"/>
    <w:rPr>
      <w:rFonts w:ascii="Calibri" w:eastAsia="Calibri" w:hAnsi="Calibri" w:cs="Calibri"/>
      <w:sz w:val="24"/>
      <w:u w:val="none"/>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rFonts w:eastAsia="Arial" w:cs="Arial"/>
      <w:b/>
      <w:sz w:val="22"/>
      <w:szCs w:val="22"/>
    </w:rPr>
  </w:style>
  <w:style w:type="character" w:customStyle="1" w:styleId="ListLabel743">
    <w:name w:val="ListLabel 743"/>
    <w:rPr>
      <w:rFonts w:eastAsia="Arial" w:cs="Arial"/>
      <w:sz w:val="22"/>
      <w:szCs w:val="22"/>
    </w:rPr>
  </w:style>
  <w:style w:type="character" w:customStyle="1" w:styleId="ListLabel744">
    <w:name w:val="ListLabel 744"/>
    <w:rPr>
      <w:rFonts w:eastAsia="Arial" w:cs="Arial"/>
      <w:b w:val="0"/>
      <w:sz w:val="22"/>
      <w:szCs w:val="22"/>
    </w:rPr>
  </w:style>
  <w:style w:type="character" w:customStyle="1" w:styleId="ListLabel745">
    <w:name w:val="ListLabel 745"/>
    <w:rPr>
      <w:rFonts w:ascii="Calibri" w:eastAsia="Calibri" w:hAnsi="Calibri" w:cs="Calibri"/>
      <w:b w:val="0"/>
      <w:sz w:val="24"/>
      <w:szCs w:val="24"/>
    </w:rPr>
  </w:style>
  <w:style w:type="character" w:customStyle="1" w:styleId="ListLabel746">
    <w:name w:val="ListLabel 746"/>
    <w:rPr>
      <w:rFonts w:eastAsia="Noto Sans Symbols" w:cs="Noto Sans Symbols"/>
      <w:sz w:val="22"/>
      <w:szCs w:val="22"/>
    </w:rPr>
  </w:style>
  <w:style w:type="character" w:customStyle="1" w:styleId="ListLabel747">
    <w:name w:val="ListLabel 747"/>
    <w:rPr>
      <w:rFonts w:ascii="Calibri" w:eastAsia="Calibri" w:hAnsi="Calibri" w:cs="Calibri"/>
      <w:sz w:val="24"/>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rFonts w:ascii="Calibri" w:eastAsia="Calibri" w:hAnsi="Calibri" w:cs="Calibri"/>
      <w:sz w:val="24"/>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rFonts w:ascii="Calibri" w:eastAsia="Calibri" w:hAnsi="Calibri" w:cs="Calibri"/>
      <w:b/>
      <w:sz w:val="24"/>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rFonts w:ascii="Calibri" w:eastAsia="Calibri" w:hAnsi="Calibri" w:cs="Calibri"/>
      <w:sz w:val="24"/>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rFonts w:ascii="Calibri" w:eastAsia="Noto Sans Symbols" w:hAnsi="Calibri" w:cs="Noto Sans Symbols"/>
      <w:sz w:val="24"/>
    </w:rPr>
  </w:style>
  <w:style w:type="character" w:customStyle="1" w:styleId="ListLabel784">
    <w:name w:val="ListLabel 784"/>
    <w:rPr>
      <w:rFonts w:eastAsia="Courier New" w:cs="Courier New"/>
    </w:rPr>
  </w:style>
  <w:style w:type="character" w:customStyle="1" w:styleId="ListLabel785">
    <w:name w:val="ListLabel 785"/>
    <w:rPr>
      <w:rFonts w:eastAsia="Noto Sans Symbols" w:cs="Noto Sans Symbols"/>
    </w:rPr>
  </w:style>
  <w:style w:type="character" w:customStyle="1" w:styleId="ListLabel786">
    <w:name w:val="ListLabel 786"/>
    <w:rPr>
      <w:rFonts w:eastAsia="Noto Sans Symbols" w:cs="Noto Sans Symbols"/>
    </w:rPr>
  </w:style>
  <w:style w:type="character" w:customStyle="1" w:styleId="ListLabel787">
    <w:name w:val="ListLabel 787"/>
    <w:rPr>
      <w:rFonts w:eastAsia="Courier New" w:cs="Courier New"/>
    </w:rPr>
  </w:style>
  <w:style w:type="character" w:customStyle="1" w:styleId="ListLabel788">
    <w:name w:val="ListLabel 788"/>
    <w:rPr>
      <w:rFonts w:eastAsia="Noto Sans Symbols" w:cs="Noto Sans Symbols"/>
    </w:rPr>
  </w:style>
  <w:style w:type="character" w:customStyle="1" w:styleId="ListLabel789">
    <w:name w:val="ListLabel 789"/>
    <w:rPr>
      <w:rFonts w:eastAsia="Noto Sans Symbols" w:cs="Noto Sans Symbols"/>
    </w:rPr>
  </w:style>
  <w:style w:type="character" w:customStyle="1" w:styleId="ListLabel790">
    <w:name w:val="ListLabel 790"/>
    <w:rPr>
      <w:rFonts w:eastAsia="Courier New" w:cs="Courier New"/>
    </w:rPr>
  </w:style>
  <w:style w:type="character" w:customStyle="1" w:styleId="ListLabel791">
    <w:name w:val="ListLabel 791"/>
    <w:rPr>
      <w:rFonts w:eastAsia="Noto Sans Symbols" w:cs="Noto Sans Symbols"/>
    </w:rPr>
  </w:style>
  <w:style w:type="character" w:customStyle="1" w:styleId="ListLabel792">
    <w:name w:val="ListLabel 792"/>
    <w:rPr>
      <w:rFonts w:ascii="Calibri" w:eastAsia="Calibri" w:hAnsi="Calibri" w:cs="Calibri"/>
      <w:sz w:val="24"/>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rFonts w:ascii="Calibri" w:eastAsia="Calibri" w:hAnsi="Calibri" w:cs="Calibri"/>
      <w:sz w:val="24"/>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rFonts w:eastAsia="Arial" w:cs="Arial"/>
      <w:b/>
      <w:sz w:val="22"/>
      <w:szCs w:val="22"/>
    </w:rPr>
  </w:style>
  <w:style w:type="character" w:customStyle="1" w:styleId="ListLabel811">
    <w:name w:val="ListLabel 811"/>
    <w:rPr>
      <w:rFonts w:eastAsia="Arial" w:cs="Arial"/>
      <w:sz w:val="22"/>
      <w:szCs w:val="22"/>
    </w:rPr>
  </w:style>
  <w:style w:type="character" w:customStyle="1" w:styleId="ListLabel812">
    <w:name w:val="ListLabel 812"/>
    <w:rPr>
      <w:rFonts w:eastAsia="Arial" w:cs="Arial"/>
      <w:b w:val="0"/>
      <w:sz w:val="22"/>
      <w:szCs w:val="22"/>
    </w:rPr>
  </w:style>
  <w:style w:type="character" w:customStyle="1" w:styleId="ListLabel813">
    <w:name w:val="ListLabel 813"/>
    <w:rPr>
      <w:rFonts w:ascii="Calibri" w:eastAsia="Calibri" w:hAnsi="Calibri" w:cs="Calibri"/>
      <w:b w:val="0"/>
      <w:sz w:val="24"/>
      <w:szCs w:val="24"/>
    </w:rPr>
  </w:style>
  <w:style w:type="character" w:customStyle="1" w:styleId="ListLabel814">
    <w:name w:val="ListLabel 814"/>
    <w:rPr>
      <w:rFonts w:eastAsia="Noto Sans Symbols" w:cs="Noto Sans Symbols"/>
      <w:sz w:val="22"/>
      <w:szCs w:val="22"/>
    </w:rPr>
  </w:style>
  <w:style w:type="character" w:customStyle="1" w:styleId="ListLabel815">
    <w:name w:val="ListLabel 815"/>
    <w:rPr>
      <w:rFonts w:eastAsia="Arial" w:cs="Arial"/>
      <w:b/>
      <w:sz w:val="22"/>
      <w:szCs w:val="22"/>
    </w:rPr>
  </w:style>
  <w:style w:type="character" w:customStyle="1" w:styleId="ListLabel816">
    <w:name w:val="ListLabel 816"/>
    <w:rPr>
      <w:rFonts w:eastAsia="Arial" w:cs="Arial"/>
      <w:sz w:val="22"/>
      <w:szCs w:val="22"/>
    </w:rPr>
  </w:style>
  <w:style w:type="character" w:customStyle="1" w:styleId="ListLabel817">
    <w:name w:val="ListLabel 817"/>
    <w:rPr>
      <w:rFonts w:eastAsia="Arial" w:cs="Arial"/>
      <w:b w:val="0"/>
      <w:sz w:val="22"/>
      <w:szCs w:val="22"/>
    </w:rPr>
  </w:style>
  <w:style w:type="character" w:customStyle="1" w:styleId="ListLabel818">
    <w:name w:val="ListLabel 818"/>
    <w:rPr>
      <w:rFonts w:ascii="Calibri" w:eastAsia="Calibri" w:hAnsi="Calibri" w:cs="Calibri"/>
      <w:b w:val="0"/>
      <w:sz w:val="24"/>
      <w:szCs w:val="24"/>
    </w:rPr>
  </w:style>
  <w:style w:type="character" w:customStyle="1" w:styleId="ListLabel819">
    <w:name w:val="ListLabel 819"/>
    <w:rPr>
      <w:rFonts w:eastAsia="Noto Sans Symbols" w:cs="Noto Sans Symbols"/>
      <w:sz w:val="22"/>
      <w:szCs w:val="22"/>
    </w:rPr>
  </w:style>
  <w:style w:type="character" w:customStyle="1" w:styleId="ListLabel820">
    <w:name w:val="ListLabel 820"/>
    <w:rPr>
      <w:rFonts w:eastAsia="Arial" w:cs="Arial"/>
      <w:b/>
      <w:sz w:val="22"/>
      <w:szCs w:val="22"/>
    </w:rPr>
  </w:style>
  <w:style w:type="character" w:customStyle="1" w:styleId="ListLabel821">
    <w:name w:val="ListLabel 821"/>
    <w:rPr>
      <w:rFonts w:eastAsia="Arial" w:cs="Arial"/>
      <w:sz w:val="22"/>
      <w:szCs w:val="22"/>
    </w:rPr>
  </w:style>
  <w:style w:type="character" w:customStyle="1" w:styleId="ListLabel822">
    <w:name w:val="ListLabel 822"/>
    <w:rPr>
      <w:rFonts w:eastAsia="Arial" w:cs="Arial"/>
      <w:b w:val="0"/>
      <w:sz w:val="22"/>
      <w:szCs w:val="22"/>
    </w:rPr>
  </w:style>
  <w:style w:type="character" w:customStyle="1" w:styleId="ListLabel823">
    <w:name w:val="ListLabel 823"/>
    <w:rPr>
      <w:rFonts w:ascii="Calibri" w:eastAsia="Calibri" w:hAnsi="Calibri" w:cs="Calibri"/>
      <w:b w:val="0"/>
      <w:sz w:val="24"/>
      <w:szCs w:val="24"/>
    </w:rPr>
  </w:style>
  <w:style w:type="character" w:customStyle="1" w:styleId="ListLabel824">
    <w:name w:val="ListLabel 824"/>
    <w:rPr>
      <w:rFonts w:eastAsia="Noto Sans Symbols" w:cs="Noto Sans Symbols"/>
      <w:sz w:val="22"/>
      <w:szCs w:val="22"/>
    </w:rPr>
  </w:style>
  <w:style w:type="character" w:customStyle="1" w:styleId="ListLabel825">
    <w:name w:val="ListLabel 825"/>
    <w:rPr>
      <w:rFonts w:eastAsia="Arial" w:cs="Arial"/>
      <w:b/>
      <w:sz w:val="22"/>
      <w:szCs w:val="22"/>
    </w:rPr>
  </w:style>
  <w:style w:type="character" w:customStyle="1" w:styleId="ListLabel826">
    <w:name w:val="ListLabel 826"/>
    <w:rPr>
      <w:rFonts w:eastAsia="Arial" w:cs="Arial"/>
      <w:sz w:val="22"/>
      <w:szCs w:val="22"/>
    </w:rPr>
  </w:style>
  <w:style w:type="character" w:customStyle="1" w:styleId="ListLabel827">
    <w:name w:val="ListLabel 827"/>
    <w:rPr>
      <w:rFonts w:eastAsia="Arial" w:cs="Arial"/>
      <w:b w:val="0"/>
      <w:sz w:val="22"/>
      <w:szCs w:val="22"/>
    </w:rPr>
  </w:style>
  <w:style w:type="character" w:customStyle="1" w:styleId="ListLabel828">
    <w:name w:val="ListLabel 828"/>
    <w:rPr>
      <w:rFonts w:ascii="Calibri" w:eastAsia="Calibri" w:hAnsi="Calibri" w:cs="Calibri"/>
      <w:b w:val="0"/>
      <w:sz w:val="24"/>
      <w:szCs w:val="24"/>
    </w:rPr>
  </w:style>
  <w:style w:type="character" w:customStyle="1" w:styleId="ListLabel829">
    <w:name w:val="ListLabel 829"/>
    <w:rPr>
      <w:rFonts w:eastAsia="Noto Sans Symbols" w:cs="Noto Sans Symbols"/>
      <w:sz w:val="22"/>
      <w:szCs w:val="22"/>
    </w:rPr>
  </w:style>
  <w:style w:type="character" w:customStyle="1" w:styleId="ListLabel830">
    <w:name w:val="ListLabel 830"/>
    <w:rPr>
      <w:rFonts w:ascii="Calibri" w:eastAsia="Calibri" w:hAnsi="Calibri" w:cs="Calibri"/>
      <w:b/>
      <w:sz w:val="22"/>
    </w:rPr>
  </w:style>
  <w:style w:type="character" w:customStyle="1" w:styleId="ListLabel831">
    <w:name w:val="ListLabel 831"/>
    <w:rPr>
      <w:b w:val="0"/>
    </w:rPr>
  </w:style>
  <w:style w:type="character" w:customStyle="1" w:styleId="ListLabel832">
    <w:name w:val="ListLabel 832"/>
    <w:rPr>
      <w:b w:val="0"/>
    </w:rPr>
  </w:style>
  <w:style w:type="character" w:customStyle="1" w:styleId="ListLabel833">
    <w:name w:val="ListLabel 833"/>
    <w:rPr>
      <w:b w:val="0"/>
    </w:rPr>
  </w:style>
  <w:style w:type="character" w:customStyle="1" w:styleId="ListLabel834">
    <w:name w:val="ListLabel 834"/>
    <w:rPr>
      <w:b w:val="0"/>
    </w:rPr>
  </w:style>
  <w:style w:type="character" w:customStyle="1" w:styleId="ListLabel835">
    <w:name w:val="ListLabel 835"/>
    <w:rPr>
      <w:b w:val="0"/>
    </w:rPr>
  </w:style>
  <w:style w:type="character" w:customStyle="1" w:styleId="ListLabel836">
    <w:name w:val="ListLabel 836"/>
    <w:rPr>
      <w:b w:val="0"/>
    </w:rPr>
  </w:style>
  <w:style w:type="character" w:customStyle="1" w:styleId="ListLabel837">
    <w:name w:val="ListLabel 837"/>
    <w:rPr>
      <w:b w:val="0"/>
    </w:rPr>
  </w:style>
  <w:style w:type="character" w:customStyle="1" w:styleId="ListLabel838">
    <w:name w:val="ListLabel 838"/>
    <w:rPr>
      <w:rFonts w:ascii="Calibri" w:eastAsia="Noto Sans Symbols" w:hAnsi="Calibri" w:cs="Noto Sans Symbols"/>
      <w:b w:val="0"/>
      <w:sz w:val="24"/>
    </w:rPr>
  </w:style>
  <w:style w:type="character" w:customStyle="1" w:styleId="ListLabel839">
    <w:name w:val="ListLabel 839"/>
    <w:rPr>
      <w:rFonts w:eastAsia="Courier New" w:cs="Courier New"/>
    </w:rPr>
  </w:style>
  <w:style w:type="character" w:customStyle="1" w:styleId="ListLabel840">
    <w:name w:val="ListLabel 840"/>
    <w:rPr>
      <w:rFonts w:eastAsia="Noto Sans Symbols" w:cs="Noto Sans Symbols"/>
    </w:rPr>
  </w:style>
  <w:style w:type="character" w:customStyle="1" w:styleId="ListLabel841">
    <w:name w:val="ListLabel 841"/>
    <w:rPr>
      <w:rFonts w:eastAsia="Noto Sans Symbols" w:cs="Noto Sans Symbols"/>
    </w:rPr>
  </w:style>
  <w:style w:type="character" w:customStyle="1" w:styleId="ListLabel842">
    <w:name w:val="ListLabel 842"/>
    <w:rPr>
      <w:rFonts w:eastAsia="Courier New" w:cs="Courier New"/>
    </w:rPr>
  </w:style>
  <w:style w:type="character" w:customStyle="1" w:styleId="ListLabel843">
    <w:name w:val="ListLabel 843"/>
    <w:rPr>
      <w:rFonts w:eastAsia="Noto Sans Symbols" w:cs="Noto Sans Symbols"/>
    </w:rPr>
  </w:style>
  <w:style w:type="character" w:customStyle="1" w:styleId="ListLabel844">
    <w:name w:val="ListLabel 844"/>
    <w:rPr>
      <w:rFonts w:eastAsia="Noto Sans Symbols" w:cs="Noto Sans Symbols"/>
    </w:rPr>
  </w:style>
  <w:style w:type="character" w:customStyle="1" w:styleId="ListLabel845">
    <w:name w:val="ListLabel 845"/>
    <w:rPr>
      <w:rFonts w:eastAsia="Courier New" w:cs="Courier New"/>
    </w:rPr>
  </w:style>
  <w:style w:type="character" w:customStyle="1" w:styleId="ListLabel846">
    <w:name w:val="ListLabel 846"/>
    <w:rPr>
      <w:rFonts w:eastAsia="Noto Sans Symbols" w:cs="Noto Sans Symbols"/>
    </w:rPr>
  </w:style>
  <w:style w:type="character" w:customStyle="1" w:styleId="ListLabel847">
    <w:name w:val="ListLabel 847"/>
    <w:rPr>
      <w:rFonts w:ascii="Calibri" w:eastAsia="Calibri" w:hAnsi="Calibri" w:cs="Calibri"/>
      <w:sz w:val="24"/>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rFonts w:ascii="Calibri" w:eastAsia="Noto Sans Symbols" w:hAnsi="Calibri" w:cs="Noto Sans Symbols"/>
      <w:b w:val="0"/>
      <w:sz w:val="24"/>
    </w:rPr>
  </w:style>
  <w:style w:type="character" w:customStyle="1" w:styleId="ListLabel857">
    <w:name w:val="ListLabel 857"/>
    <w:rPr>
      <w:rFonts w:eastAsia="Courier New" w:cs="Courier New"/>
    </w:rPr>
  </w:style>
  <w:style w:type="character" w:customStyle="1" w:styleId="ListLabel858">
    <w:name w:val="ListLabel 858"/>
    <w:rPr>
      <w:rFonts w:eastAsia="Noto Sans Symbols" w:cs="Noto Sans Symbols"/>
    </w:rPr>
  </w:style>
  <w:style w:type="character" w:customStyle="1" w:styleId="ListLabel859">
    <w:name w:val="ListLabel 859"/>
    <w:rPr>
      <w:rFonts w:eastAsia="Noto Sans Symbols" w:cs="Noto Sans Symbols"/>
    </w:rPr>
  </w:style>
  <w:style w:type="character" w:customStyle="1" w:styleId="ListLabel860">
    <w:name w:val="ListLabel 860"/>
    <w:rPr>
      <w:rFonts w:eastAsia="Courier New" w:cs="Courier New"/>
    </w:rPr>
  </w:style>
  <w:style w:type="character" w:customStyle="1" w:styleId="ListLabel861">
    <w:name w:val="ListLabel 861"/>
    <w:rPr>
      <w:rFonts w:eastAsia="Noto Sans Symbols" w:cs="Noto Sans Symbols"/>
    </w:rPr>
  </w:style>
  <w:style w:type="character" w:customStyle="1" w:styleId="ListLabel862">
    <w:name w:val="ListLabel 862"/>
    <w:rPr>
      <w:rFonts w:eastAsia="Noto Sans Symbols" w:cs="Noto Sans Symbols"/>
    </w:rPr>
  </w:style>
  <w:style w:type="character" w:customStyle="1" w:styleId="ListLabel863">
    <w:name w:val="ListLabel 863"/>
    <w:rPr>
      <w:rFonts w:eastAsia="Courier New" w:cs="Courier New"/>
    </w:rPr>
  </w:style>
  <w:style w:type="character" w:customStyle="1" w:styleId="ListLabel864">
    <w:name w:val="ListLabel 864"/>
    <w:rPr>
      <w:rFonts w:eastAsia="Noto Sans Symbols" w:cs="Noto Sans Symbols"/>
    </w:rPr>
  </w:style>
  <w:style w:type="character" w:customStyle="1" w:styleId="ListLabel865">
    <w:name w:val="ListLabel 865"/>
    <w:rPr>
      <w:rFonts w:ascii="Calibri" w:eastAsia="Calibri" w:hAnsi="Calibri" w:cs="Calibri"/>
      <w:sz w:val="24"/>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875">
    <w:name w:val="ListLabel 87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6">
    <w:name w:val="ListLabel 87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7">
    <w:name w:val="ListLabel 877"/>
    <w:rPr>
      <w:rFonts w:eastAsia="Arial" w:cs="Arial"/>
      <w:b w:val="0"/>
      <w:i w:val="0"/>
      <w:caps w:val="0"/>
      <w:smallCaps w:val="0"/>
      <w:strike w:val="0"/>
      <w:dstrike w:val="0"/>
      <w:color w:val="000000"/>
      <w:position w:val="0"/>
      <w:u w:val="none"/>
      <w:vertAlign w:val="baseline"/>
    </w:rPr>
  </w:style>
  <w:style w:type="character" w:customStyle="1" w:styleId="ListLabel878">
    <w:name w:val="ListLabel 878"/>
    <w:rPr>
      <w:b w:val="0"/>
      <w:i w:val="0"/>
      <w:caps w:val="0"/>
      <w:smallCaps w:val="0"/>
      <w:strike w:val="0"/>
      <w:dstrike w:val="0"/>
      <w:color w:val="000000"/>
      <w:position w:val="0"/>
      <w:u w:val="none"/>
      <w:vertAlign w:val="baseline"/>
    </w:rPr>
  </w:style>
  <w:style w:type="character" w:customStyle="1" w:styleId="ListLabel879">
    <w:name w:val="ListLabel 879"/>
    <w:rPr>
      <w:b w:val="0"/>
      <w:i w:val="0"/>
      <w:caps w:val="0"/>
      <w:smallCaps w:val="0"/>
      <w:strike w:val="0"/>
      <w:dstrike w:val="0"/>
      <w:color w:val="000000"/>
      <w:position w:val="0"/>
      <w:u w:val="none"/>
      <w:vertAlign w:val="baseline"/>
    </w:rPr>
  </w:style>
  <w:style w:type="character" w:customStyle="1" w:styleId="ListLabel880">
    <w:name w:val="ListLabel 880"/>
    <w:rPr>
      <w:rFonts w:eastAsia="Arial" w:cs="Arial"/>
      <w:b/>
      <w:sz w:val="22"/>
      <w:szCs w:val="22"/>
    </w:rPr>
  </w:style>
  <w:style w:type="character" w:customStyle="1" w:styleId="ListLabel881">
    <w:name w:val="ListLabel 881"/>
    <w:rPr>
      <w:rFonts w:eastAsia="Arial" w:cs="Arial"/>
      <w:sz w:val="22"/>
      <w:szCs w:val="22"/>
    </w:rPr>
  </w:style>
  <w:style w:type="character" w:customStyle="1" w:styleId="ListLabel882">
    <w:name w:val="ListLabel 882"/>
    <w:rPr>
      <w:rFonts w:eastAsia="Arial" w:cs="Arial"/>
      <w:b w:val="0"/>
      <w:sz w:val="22"/>
      <w:szCs w:val="22"/>
    </w:rPr>
  </w:style>
  <w:style w:type="character" w:customStyle="1" w:styleId="ListLabel883">
    <w:name w:val="ListLabel 883"/>
    <w:rPr>
      <w:rFonts w:ascii="Calibri" w:eastAsia="Calibri" w:hAnsi="Calibri" w:cs="Calibri"/>
      <w:b w:val="0"/>
      <w:sz w:val="24"/>
      <w:szCs w:val="24"/>
    </w:rPr>
  </w:style>
  <w:style w:type="character" w:customStyle="1" w:styleId="ListLabel884">
    <w:name w:val="ListLabel 884"/>
    <w:rPr>
      <w:rFonts w:eastAsia="Noto Sans Symbols" w:cs="Noto Sans Symbols"/>
      <w:sz w:val="22"/>
      <w:szCs w:val="22"/>
    </w:rPr>
  </w:style>
  <w:style w:type="character" w:customStyle="1" w:styleId="ListLabel885">
    <w:name w:val="ListLabel 885"/>
    <w:rPr>
      <w:rFonts w:eastAsia="Arial" w:cs="Arial"/>
      <w:b/>
      <w:sz w:val="22"/>
      <w:szCs w:val="22"/>
    </w:rPr>
  </w:style>
  <w:style w:type="character" w:customStyle="1" w:styleId="ListLabel886">
    <w:name w:val="ListLabel 886"/>
    <w:rPr>
      <w:rFonts w:eastAsia="Arial" w:cs="Arial"/>
      <w:sz w:val="22"/>
      <w:szCs w:val="22"/>
    </w:rPr>
  </w:style>
  <w:style w:type="character" w:customStyle="1" w:styleId="ListLabel887">
    <w:name w:val="ListLabel 887"/>
    <w:rPr>
      <w:rFonts w:eastAsia="Arial" w:cs="Arial"/>
      <w:b w:val="0"/>
      <w:sz w:val="22"/>
      <w:szCs w:val="22"/>
    </w:rPr>
  </w:style>
  <w:style w:type="character" w:customStyle="1" w:styleId="ListLabel888">
    <w:name w:val="ListLabel 888"/>
    <w:rPr>
      <w:rFonts w:ascii="Calibri" w:eastAsia="Calibri" w:hAnsi="Calibri" w:cs="Calibri"/>
      <w:b w:val="0"/>
      <w:sz w:val="24"/>
      <w:szCs w:val="24"/>
    </w:rPr>
  </w:style>
  <w:style w:type="character" w:customStyle="1" w:styleId="ListLabel889">
    <w:name w:val="ListLabel 889"/>
    <w:rPr>
      <w:rFonts w:eastAsia="Noto Sans Symbols" w:cs="Noto Sans Symbols"/>
      <w:sz w:val="22"/>
      <w:szCs w:val="22"/>
    </w:rPr>
  </w:style>
  <w:style w:type="character" w:customStyle="1" w:styleId="ListLabel890">
    <w:name w:val="ListLabel 890"/>
    <w:rPr>
      <w:rFonts w:ascii="Calibri" w:eastAsia="Noto Sans Symbols" w:hAnsi="Calibri" w:cs="Noto Sans Symbols"/>
      <w:sz w:val="24"/>
    </w:rPr>
  </w:style>
  <w:style w:type="character" w:customStyle="1" w:styleId="ListLabel891">
    <w:name w:val="ListLabel 891"/>
    <w:rPr>
      <w:rFonts w:eastAsia="Courier New" w:cs="Courier New"/>
    </w:rPr>
  </w:style>
  <w:style w:type="character" w:customStyle="1" w:styleId="ListLabel892">
    <w:name w:val="ListLabel 892"/>
    <w:rPr>
      <w:rFonts w:eastAsia="Noto Sans Symbols" w:cs="Noto Sans Symbols"/>
    </w:rPr>
  </w:style>
  <w:style w:type="character" w:customStyle="1" w:styleId="ListLabel893">
    <w:name w:val="ListLabel 893"/>
    <w:rPr>
      <w:rFonts w:eastAsia="Noto Sans Symbols" w:cs="Noto Sans Symbols"/>
    </w:rPr>
  </w:style>
  <w:style w:type="character" w:customStyle="1" w:styleId="ListLabel894">
    <w:name w:val="ListLabel 894"/>
    <w:rPr>
      <w:rFonts w:eastAsia="Courier New" w:cs="Courier New"/>
    </w:rPr>
  </w:style>
  <w:style w:type="character" w:customStyle="1" w:styleId="ListLabel895">
    <w:name w:val="ListLabel 895"/>
    <w:rPr>
      <w:rFonts w:eastAsia="Noto Sans Symbols" w:cs="Noto Sans Symbols"/>
    </w:rPr>
  </w:style>
  <w:style w:type="character" w:customStyle="1" w:styleId="ListLabel896">
    <w:name w:val="ListLabel 896"/>
    <w:rPr>
      <w:rFonts w:eastAsia="Noto Sans Symbols" w:cs="Noto Sans Symbols"/>
    </w:rPr>
  </w:style>
  <w:style w:type="character" w:customStyle="1" w:styleId="ListLabel897">
    <w:name w:val="ListLabel 897"/>
    <w:rPr>
      <w:rFonts w:eastAsia="Courier New" w:cs="Courier New"/>
    </w:rPr>
  </w:style>
  <w:style w:type="character" w:customStyle="1" w:styleId="ListLabel898">
    <w:name w:val="ListLabel 898"/>
    <w:rPr>
      <w:rFonts w:eastAsia="Noto Sans Symbols" w:cs="Noto Sans Symbols"/>
    </w:rPr>
  </w:style>
  <w:style w:type="character" w:customStyle="1" w:styleId="ListLabel899">
    <w:name w:val="ListLabel 899"/>
    <w:rPr>
      <w:rFonts w:eastAsia="Arial" w:cs="Arial"/>
      <w:b/>
      <w:sz w:val="22"/>
      <w:szCs w:val="22"/>
    </w:rPr>
  </w:style>
  <w:style w:type="character" w:customStyle="1" w:styleId="ListLabel900">
    <w:name w:val="ListLabel 900"/>
    <w:rPr>
      <w:rFonts w:eastAsia="Arial" w:cs="Arial"/>
      <w:sz w:val="22"/>
      <w:szCs w:val="22"/>
    </w:rPr>
  </w:style>
  <w:style w:type="character" w:customStyle="1" w:styleId="ListLabel901">
    <w:name w:val="ListLabel 901"/>
    <w:rPr>
      <w:rFonts w:eastAsia="Arial" w:cs="Arial"/>
      <w:b w:val="0"/>
      <w:sz w:val="22"/>
      <w:szCs w:val="22"/>
    </w:rPr>
  </w:style>
  <w:style w:type="character" w:customStyle="1" w:styleId="ListLabel902">
    <w:name w:val="ListLabel 902"/>
    <w:rPr>
      <w:rFonts w:ascii="Calibri" w:eastAsia="Calibri" w:hAnsi="Calibri" w:cs="Calibri"/>
      <w:b w:val="0"/>
      <w:sz w:val="24"/>
      <w:szCs w:val="24"/>
    </w:rPr>
  </w:style>
  <w:style w:type="character" w:customStyle="1" w:styleId="ListLabel903">
    <w:name w:val="ListLabel 903"/>
    <w:rPr>
      <w:rFonts w:eastAsia="Noto Sans Symbols" w:cs="Noto Sans Symbols"/>
      <w:sz w:val="22"/>
      <w:szCs w:val="22"/>
    </w:rPr>
  </w:style>
  <w:style w:type="character" w:customStyle="1" w:styleId="ListLabel904">
    <w:name w:val="ListLabel 904"/>
    <w:rPr>
      <w:rFonts w:ascii="Calibri" w:eastAsia="Calibri" w:hAnsi="Calibri" w:cs="Calibri"/>
      <w:sz w:val="24"/>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rFonts w:ascii="Calibri" w:eastAsia="Calibri" w:hAnsi="Calibri" w:cs="Calibri"/>
      <w:b/>
      <w:sz w:val="24"/>
      <w:u w:val="none"/>
    </w:rPr>
  </w:style>
  <w:style w:type="character" w:customStyle="1" w:styleId="ListLabel914">
    <w:name w:val="ListLabel 914"/>
    <w:rPr>
      <w:rFonts w:ascii="Calibri" w:eastAsia="Calibri" w:hAnsi="Calibri" w:cs="Calibri"/>
      <w:b/>
      <w:sz w:val="24"/>
      <w:u w:val="none"/>
    </w:rPr>
  </w:style>
  <w:style w:type="character" w:customStyle="1" w:styleId="ListLabel915">
    <w:name w:val="ListLabel 915"/>
    <w:rPr>
      <w:rFonts w:ascii="Calibri" w:eastAsia="Calibri" w:hAnsi="Calibri" w:cs="Calibri"/>
      <w:sz w:val="24"/>
      <w:u w:val="none"/>
    </w:rPr>
  </w:style>
  <w:style w:type="character" w:customStyle="1" w:styleId="ListLabel916">
    <w:name w:val="ListLabel 916"/>
    <w:rPr>
      <w:rFonts w:ascii="Calibri" w:eastAsia="Calibri" w:hAnsi="Calibri" w:cs="Calibri"/>
      <w:sz w:val="24"/>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rFonts w:ascii="Calibri" w:eastAsia="Calibri" w:hAnsi="Calibri" w:cs="Calibri"/>
      <w:sz w:val="24"/>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rFonts w:ascii="Calibri" w:eastAsia="Calibri" w:hAnsi="Calibri" w:cs="Calibri"/>
      <w:sz w:val="24"/>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rFonts w:ascii="Calibri" w:eastAsia="Noto Sans Symbols" w:hAnsi="Calibri" w:cs="Noto Sans Symbols"/>
      <w:sz w:val="24"/>
    </w:rPr>
  </w:style>
  <w:style w:type="character" w:customStyle="1" w:styleId="ListLabel941">
    <w:name w:val="ListLabel 941"/>
    <w:rPr>
      <w:rFonts w:eastAsia="Courier New" w:cs="Courier New"/>
    </w:rPr>
  </w:style>
  <w:style w:type="character" w:customStyle="1" w:styleId="ListLabel942">
    <w:name w:val="ListLabel 942"/>
    <w:rPr>
      <w:rFonts w:eastAsia="Noto Sans Symbols" w:cs="Noto Sans Symbols"/>
    </w:rPr>
  </w:style>
  <w:style w:type="character" w:customStyle="1" w:styleId="ListLabel943">
    <w:name w:val="ListLabel 943"/>
    <w:rPr>
      <w:rFonts w:eastAsia="Noto Sans Symbols" w:cs="Noto Sans Symbols"/>
    </w:rPr>
  </w:style>
  <w:style w:type="character" w:customStyle="1" w:styleId="ListLabel944">
    <w:name w:val="ListLabel 944"/>
    <w:rPr>
      <w:rFonts w:eastAsia="Courier New" w:cs="Courier New"/>
    </w:rPr>
  </w:style>
  <w:style w:type="character" w:customStyle="1" w:styleId="ListLabel945">
    <w:name w:val="ListLabel 945"/>
    <w:rPr>
      <w:rFonts w:eastAsia="Noto Sans Symbols" w:cs="Noto Sans Symbols"/>
    </w:rPr>
  </w:style>
  <w:style w:type="character" w:customStyle="1" w:styleId="ListLabel946">
    <w:name w:val="ListLabel 946"/>
    <w:rPr>
      <w:rFonts w:eastAsia="Noto Sans Symbols" w:cs="Noto Sans Symbols"/>
    </w:rPr>
  </w:style>
  <w:style w:type="character" w:customStyle="1" w:styleId="ListLabel947">
    <w:name w:val="ListLabel 947"/>
    <w:rPr>
      <w:rFonts w:eastAsia="Courier New" w:cs="Courier New"/>
    </w:rPr>
  </w:style>
  <w:style w:type="character" w:customStyle="1" w:styleId="ListLabel948">
    <w:name w:val="ListLabel 948"/>
    <w:rPr>
      <w:rFonts w:eastAsia="Noto Sans Symbols" w:cs="Noto Sans Symbols"/>
    </w:rPr>
  </w:style>
  <w:style w:type="character" w:customStyle="1" w:styleId="ListLabel949">
    <w:name w:val="ListLabel 949"/>
    <w:rPr>
      <w:rFonts w:ascii="Calibri" w:eastAsia="Calibri" w:hAnsi="Calibri" w:cs="Calibri"/>
      <w:sz w:val="24"/>
      <w:u w:val="none"/>
    </w:rPr>
  </w:style>
  <w:style w:type="character" w:customStyle="1" w:styleId="ListLabel950">
    <w:name w:val="ListLabel 950"/>
    <w:rPr>
      <w:u w:val="none"/>
    </w:rPr>
  </w:style>
  <w:style w:type="character" w:customStyle="1" w:styleId="ListLabel951">
    <w:name w:val="ListLabel 951"/>
    <w:rPr>
      <w:u w:val="none"/>
    </w:rPr>
  </w:style>
  <w:style w:type="character" w:customStyle="1" w:styleId="ListLabel952">
    <w:name w:val="ListLabel 952"/>
    <w:rPr>
      <w:u w:val="none"/>
    </w:rPr>
  </w:style>
  <w:style w:type="character" w:customStyle="1" w:styleId="ListLabel953">
    <w:name w:val="ListLabel 953"/>
    <w:rPr>
      <w:u w:val="none"/>
    </w:rPr>
  </w:style>
  <w:style w:type="character" w:customStyle="1" w:styleId="ListLabel954">
    <w:name w:val="ListLabel 954"/>
    <w:rPr>
      <w:u w:val="none"/>
    </w:rPr>
  </w:style>
  <w:style w:type="character" w:customStyle="1" w:styleId="ListLabel955">
    <w:name w:val="ListLabel 955"/>
    <w:rPr>
      <w:u w:val="none"/>
    </w:rPr>
  </w:style>
  <w:style w:type="character" w:customStyle="1" w:styleId="ListLabel956">
    <w:name w:val="ListLabel 956"/>
    <w:rPr>
      <w:u w:val="none"/>
    </w:rPr>
  </w:style>
  <w:style w:type="character" w:customStyle="1" w:styleId="ListLabel957">
    <w:name w:val="ListLabel 957"/>
    <w:rPr>
      <w:u w:val="none"/>
    </w:rPr>
  </w:style>
  <w:style w:type="character" w:customStyle="1" w:styleId="ListLabel958">
    <w:name w:val="ListLabel 958"/>
    <w:rPr>
      <w:rFonts w:ascii="Calibri" w:eastAsia="Calibri" w:hAnsi="Calibri" w:cs="Calibri"/>
      <w:sz w:val="24"/>
      <w:u w:val="none"/>
    </w:rPr>
  </w:style>
  <w:style w:type="character" w:customStyle="1" w:styleId="ListLabel959">
    <w:name w:val="ListLabel 959"/>
    <w:rPr>
      <w:u w:val="none"/>
    </w:rPr>
  </w:style>
  <w:style w:type="character" w:customStyle="1" w:styleId="ListLabel960">
    <w:name w:val="ListLabel 960"/>
    <w:rPr>
      <w:u w:val="none"/>
    </w:rPr>
  </w:style>
  <w:style w:type="character" w:customStyle="1" w:styleId="ListLabel961">
    <w:name w:val="ListLabel 961"/>
    <w:rPr>
      <w:u w:val="none"/>
    </w:rPr>
  </w:style>
  <w:style w:type="character" w:customStyle="1" w:styleId="ListLabel962">
    <w:name w:val="ListLabel 962"/>
    <w:rPr>
      <w:u w:val="none"/>
    </w:rPr>
  </w:style>
  <w:style w:type="character" w:customStyle="1" w:styleId="ListLabel963">
    <w:name w:val="ListLabel 963"/>
    <w:rPr>
      <w:u w:val="none"/>
    </w:rPr>
  </w:style>
  <w:style w:type="character" w:customStyle="1" w:styleId="ListLabel964">
    <w:name w:val="ListLabel 964"/>
    <w:rPr>
      <w:u w:val="none"/>
    </w:rPr>
  </w:style>
  <w:style w:type="character" w:customStyle="1" w:styleId="ListLabel965">
    <w:name w:val="ListLabel 965"/>
    <w:rPr>
      <w:u w:val="none"/>
    </w:rPr>
  </w:style>
  <w:style w:type="character" w:customStyle="1" w:styleId="ListLabel966">
    <w:name w:val="ListLabel 966"/>
    <w:rPr>
      <w:u w:val="none"/>
    </w:rPr>
  </w:style>
  <w:style w:type="character" w:customStyle="1" w:styleId="ListLabel967">
    <w:name w:val="ListLabel 967"/>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968">
    <w:name w:val="ListLabel 968"/>
    <w:rPr>
      <w:rFonts w:ascii="Calibri" w:eastAsia="Calibri" w:hAnsi="Calibri" w:cs="Calibri"/>
      <w:b w:val="0"/>
      <w:i w:val="0"/>
      <w:caps w:val="0"/>
      <w:smallCaps w:val="0"/>
      <w:strike w:val="0"/>
      <w:dstrike w:val="0"/>
      <w:color w:val="1155CC"/>
      <w:position w:val="0"/>
      <w:sz w:val="24"/>
      <w:szCs w:val="24"/>
      <w:u w:val="single"/>
      <w:vertAlign w:val="baseline"/>
    </w:rPr>
  </w:style>
  <w:style w:type="character" w:customStyle="1" w:styleId="ListLabel969">
    <w:name w:val="ListLabel 96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970">
    <w:name w:val="ListLabel 970"/>
    <w:rPr>
      <w:color w:val="1155CC"/>
      <w:sz w:val="24"/>
      <w:szCs w:val="24"/>
      <w:u w:val="single"/>
    </w:rPr>
  </w:style>
  <w:style w:type="character" w:customStyle="1" w:styleId="ListLabel971">
    <w:name w:val="ListLabel 971"/>
    <w:rPr>
      <w:rFonts w:ascii="Calibri" w:eastAsia="Calibri" w:hAnsi="Calibri" w:cs="Calibri"/>
      <w:color w:val="0000FF"/>
      <w:sz w:val="24"/>
      <w:szCs w:val="24"/>
      <w:u w:val="single"/>
    </w:rPr>
  </w:style>
  <w:style w:type="character" w:customStyle="1" w:styleId="ListLabel972">
    <w:name w:val="ListLabel 972"/>
    <w:rPr>
      <w:color w:val="0563C1"/>
      <w:sz w:val="24"/>
      <w:szCs w:val="24"/>
      <w:u w:val="single"/>
    </w:rPr>
  </w:style>
  <w:style w:type="character" w:customStyle="1" w:styleId="ListLabel973">
    <w:name w:val="ListLabel 973"/>
    <w:rPr>
      <w:color w:val="0000FF"/>
      <w:sz w:val="24"/>
      <w:szCs w:val="24"/>
      <w:u w:val="single"/>
    </w:rPr>
  </w:style>
  <w:style w:type="paragraph" w:styleId="TOC1">
    <w:name w:val="toc 1"/>
    <w:basedOn w:val="Normal"/>
    <w:next w:val="Normal"/>
    <w:autoRedefine/>
    <w:uiPriority w:val="39"/>
    <w:pPr>
      <w:spacing w:after="100"/>
    </w:pPr>
    <w:rPr>
      <w:rFonts w:cs="Mangal"/>
      <w:szCs w:val="20"/>
    </w:rPr>
  </w:style>
  <w:style w:type="paragraph" w:styleId="TOC4">
    <w:name w:val="toc 4"/>
    <w:basedOn w:val="Normal"/>
    <w:next w:val="Normal"/>
    <w:autoRedefine/>
    <w:uiPriority w:val="39"/>
    <w:pPr>
      <w:spacing w:after="100"/>
      <w:ind w:left="660"/>
    </w:pPr>
    <w:rPr>
      <w:rFonts w:cs="Mangal"/>
      <w:szCs w:val="20"/>
    </w:rPr>
  </w:style>
  <w:style w:type="paragraph" w:styleId="TOC3">
    <w:name w:val="toc 3"/>
    <w:basedOn w:val="Normal"/>
    <w:next w:val="Normal"/>
    <w:autoRedefine/>
    <w:uiPriority w:val="39"/>
    <w:pPr>
      <w:spacing w:after="100"/>
      <w:ind w:left="440"/>
    </w:pPr>
    <w:rPr>
      <w:rFonts w:cs="Mangal"/>
      <w:szCs w:val="20"/>
    </w:rPr>
  </w:style>
  <w:style w:type="paragraph" w:styleId="TOC5">
    <w:name w:val="toc 5"/>
    <w:basedOn w:val="Normal"/>
    <w:next w:val="Normal"/>
    <w:autoRedefine/>
    <w:uiPriority w:val="39"/>
    <w:pPr>
      <w:spacing w:after="100"/>
      <w:ind w:left="880"/>
    </w:pPr>
    <w:rPr>
      <w:rFonts w:cs="Mangal"/>
      <w:szCs w:val="20"/>
    </w:rPr>
  </w:style>
  <w:style w:type="paragraph" w:styleId="TOC2">
    <w:name w:val="toc 2"/>
    <w:basedOn w:val="Normal"/>
    <w:next w:val="Normal"/>
    <w:autoRedefine/>
    <w:uiPriority w:val="39"/>
    <w:pPr>
      <w:spacing w:after="100"/>
      <w:ind w:left="220"/>
    </w:pPr>
    <w:rPr>
      <w:rFonts w:cs="Mangal"/>
      <w:szCs w:val="20"/>
    </w:rPr>
  </w:style>
  <w:style w:type="paragraph" w:styleId="TOC6">
    <w:name w:val="toc 6"/>
    <w:basedOn w:val="Normal"/>
    <w:next w:val="Normal"/>
    <w:autoRedefine/>
    <w:uiPriority w:val="39"/>
    <w:pPr>
      <w:suppressAutoHyphens w:val="0"/>
      <w:spacing w:after="100" w:line="242" w:lineRule="auto"/>
      <w:ind w:left="1100"/>
      <w:textAlignment w:val="auto"/>
    </w:pPr>
    <w:rPr>
      <w:rFonts w:eastAsia="Times New Roman" w:cs="Times New Roman"/>
      <w:lang w:eastAsia="en-GB" w:bidi="ar-SA"/>
    </w:rPr>
  </w:style>
  <w:style w:type="paragraph" w:styleId="TOC7">
    <w:name w:val="toc 7"/>
    <w:basedOn w:val="Normal"/>
    <w:next w:val="Normal"/>
    <w:autoRedefine/>
    <w:uiPriority w:val="39"/>
    <w:pPr>
      <w:suppressAutoHyphens w:val="0"/>
      <w:spacing w:after="100" w:line="242" w:lineRule="auto"/>
      <w:ind w:left="1320"/>
      <w:textAlignment w:val="auto"/>
    </w:pPr>
    <w:rPr>
      <w:rFonts w:eastAsia="Times New Roman" w:cs="Times New Roman"/>
      <w:lang w:eastAsia="en-GB" w:bidi="ar-SA"/>
    </w:rPr>
  </w:style>
  <w:style w:type="paragraph" w:styleId="TOC8">
    <w:name w:val="toc 8"/>
    <w:basedOn w:val="Normal"/>
    <w:next w:val="Normal"/>
    <w:autoRedefine/>
    <w:uiPriority w:val="39"/>
    <w:pPr>
      <w:suppressAutoHyphens w:val="0"/>
      <w:spacing w:after="100" w:line="242" w:lineRule="auto"/>
      <w:ind w:left="1540"/>
      <w:textAlignment w:val="auto"/>
    </w:pPr>
    <w:rPr>
      <w:rFonts w:eastAsia="Times New Roman" w:cs="Times New Roman"/>
      <w:lang w:eastAsia="en-GB" w:bidi="ar-SA"/>
    </w:rPr>
  </w:style>
  <w:style w:type="paragraph" w:styleId="TOC9">
    <w:name w:val="toc 9"/>
    <w:basedOn w:val="Normal"/>
    <w:next w:val="Normal"/>
    <w:autoRedefine/>
    <w:uiPriority w:val="39"/>
    <w:pPr>
      <w:suppressAutoHyphens w:val="0"/>
      <w:spacing w:after="100" w:line="242" w:lineRule="auto"/>
      <w:ind w:left="1760"/>
      <w:textAlignment w:val="auto"/>
    </w:pPr>
    <w:rPr>
      <w:rFonts w:eastAsia="Times New Roman" w:cs="Times New Roman"/>
      <w:lang w:eastAsia="en-GB" w:bidi="ar-SA"/>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widowControl/>
      <w:suppressAutoHyphens w:val="0"/>
      <w:spacing w:before="240" w:after="0" w:line="242" w:lineRule="auto"/>
      <w:ind w:left="0" w:firstLine="0"/>
      <w:textAlignment w:val="auto"/>
    </w:pPr>
    <w:rPr>
      <w:rFonts w:ascii="Calibri Light" w:eastAsia="Times New Roman" w:hAnsi="Calibri Light" w:cs="Times New Roman"/>
      <w:b w:val="0"/>
      <w:color w:val="2F5496"/>
      <w:sz w:val="32"/>
      <w:szCs w:val="32"/>
      <w:lang w:val="en-US" w:eastAsia="en-US" w:bidi="ar-SA"/>
    </w:rPr>
  </w:style>
  <w:style w:type="numbering" w:customStyle="1" w:styleId="NoList10">
    <w:name w:val="No List_1"/>
    <w:basedOn w:val="NoList"/>
    <w:pPr>
      <w:numPr>
        <w:numId w:val="1"/>
      </w:numPr>
    </w:pPr>
  </w:style>
  <w:style w:type="numbering" w:customStyle="1" w:styleId="LFO12">
    <w:name w:val="LFO12"/>
    <w:basedOn w:val="NoList"/>
    <w:pPr>
      <w:numPr>
        <w:numId w:val="2"/>
      </w:numPr>
    </w:pPr>
  </w:style>
  <w:style w:type="numbering" w:customStyle="1" w:styleId="LFO5">
    <w:name w:val="LFO5"/>
    <w:basedOn w:val="NoList"/>
    <w:pPr>
      <w:numPr>
        <w:numId w:val="3"/>
      </w:numPr>
    </w:pPr>
  </w:style>
  <w:style w:type="numbering" w:customStyle="1" w:styleId="NoList1">
    <w:name w:val="No List1"/>
    <w:basedOn w:val="NoList"/>
    <w:pPr>
      <w:numPr>
        <w:numId w:val="4"/>
      </w:numPr>
    </w:pPr>
  </w:style>
  <w:style w:type="numbering" w:customStyle="1" w:styleId="LFO121">
    <w:name w:val="LFO121"/>
    <w:basedOn w:val="NoList"/>
    <w:pPr>
      <w:numPr>
        <w:numId w:val="5"/>
      </w:numPr>
    </w:pPr>
  </w:style>
  <w:style w:type="numbering" w:customStyle="1" w:styleId="LFO51">
    <w:name w:val="LFO51"/>
    <w:basedOn w:val="NoList"/>
    <w:pPr>
      <w:numPr>
        <w:numId w:val="6"/>
      </w:numPr>
    </w:pPr>
  </w:style>
  <w:style w:type="numbering" w:customStyle="1" w:styleId="NoList110">
    <w:name w:val="No List11"/>
    <w:basedOn w:val="NoList"/>
    <w:pPr>
      <w:numPr>
        <w:numId w:val="7"/>
      </w:numPr>
    </w:pPr>
  </w:style>
  <w:style w:type="numbering" w:customStyle="1" w:styleId="NoList2">
    <w:name w:val="No List2"/>
    <w:basedOn w:val="NoList"/>
    <w:pPr>
      <w:numPr>
        <w:numId w:val="8"/>
      </w:numPr>
    </w:pPr>
  </w:style>
  <w:style w:type="numbering" w:customStyle="1" w:styleId="WWNum1">
    <w:name w:val="WWNum1"/>
    <w:basedOn w:val="NoList"/>
    <w:pPr>
      <w:numPr>
        <w:numId w:val="9"/>
      </w:numPr>
    </w:pPr>
  </w:style>
  <w:style w:type="numbering" w:customStyle="1" w:styleId="WWNum2">
    <w:name w:val="WWNum2"/>
    <w:basedOn w:val="NoList"/>
    <w:pPr>
      <w:numPr>
        <w:numId w:val="10"/>
      </w:numPr>
    </w:pPr>
  </w:style>
  <w:style w:type="numbering" w:customStyle="1" w:styleId="WWNum3">
    <w:name w:val="WWNum3"/>
    <w:basedOn w:val="NoList"/>
    <w:pPr>
      <w:numPr>
        <w:numId w:val="11"/>
      </w:numPr>
    </w:pPr>
  </w:style>
  <w:style w:type="numbering" w:customStyle="1" w:styleId="WWNum4">
    <w:name w:val="WWNum4"/>
    <w:basedOn w:val="NoList"/>
    <w:pPr>
      <w:numPr>
        <w:numId w:val="12"/>
      </w:numPr>
    </w:pPr>
  </w:style>
  <w:style w:type="numbering" w:customStyle="1" w:styleId="WWNum5">
    <w:name w:val="WWNum5"/>
    <w:basedOn w:val="NoList"/>
    <w:pPr>
      <w:numPr>
        <w:numId w:val="13"/>
      </w:numPr>
    </w:pPr>
  </w:style>
  <w:style w:type="numbering" w:customStyle="1" w:styleId="WWNum6">
    <w:name w:val="WWNum6"/>
    <w:basedOn w:val="NoList"/>
    <w:pPr>
      <w:numPr>
        <w:numId w:val="14"/>
      </w:numPr>
    </w:pPr>
  </w:style>
  <w:style w:type="numbering" w:customStyle="1" w:styleId="WWNum7">
    <w:name w:val="WWNum7"/>
    <w:basedOn w:val="NoList"/>
    <w:pPr>
      <w:numPr>
        <w:numId w:val="15"/>
      </w:numPr>
    </w:pPr>
  </w:style>
  <w:style w:type="numbering" w:customStyle="1" w:styleId="WWNum8">
    <w:name w:val="WWNum8"/>
    <w:basedOn w:val="NoList"/>
    <w:pPr>
      <w:numPr>
        <w:numId w:val="16"/>
      </w:numPr>
    </w:pPr>
  </w:style>
  <w:style w:type="numbering" w:customStyle="1" w:styleId="WWNum9">
    <w:name w:val="WWNum9"/>
    <w:basedOn w:val="NoList"/>
    <w:pPr>
      <w:numPr>
        <w:numId w:val="17"/>
      </w:numPr>
    </w:pPr>
  </w:style>
  <w:style w:type="numbering" w:customStyle="1" w:styleId="WWNum10">
    <w:name w:val="WWNum10"/>
    <w:basedOn w:val="NoList"/>
    <w:pPr>
      <w:numPr>
        <w:numId w:val="18"/>
      </w:numPr>
    </w:pPr>
  </w:style>
  <w:style w:type="numbering" w:customStyle="1" w:styleId="WWNum11">
    <w:name w:val="WWNum11"/>
    <w:basedOn w:val="NoList"/>
    <w:pPr>
      <w:numPr>
        <w:numId w:val="19"/>
      </w:numPr>
    </w:pPr>
  </w:style>
  <w:style w:type="numbering" w:customStyle="1" w:styleId="WWNum12">
    <w:name w:val="WWNum12"/>
    <w:basedOn w:val="NoList"/>
    <w:pPr>
      <w:numPr>
        <w:numId w:val="20"/>
      </w:numPr>
    </w:pPr>
  </w:style>
  <w:style w:type="numbering" w:customStyle="1" w:styleId="WWNum13">
    <w:name w:val="WWNum13"/>
    <w:basedOn w:val="NoList"/>
    <w:pPr>
      <w:numPr>
        <w:numId w:val="21"/>
      </w:numPr>
    </w:pPr>
  </w:style>
  <w:style w:type="numbering" w:customStyle="1" w:styleId="WWNum14">
    <w:name w:val="WWNum14"/>
    <w:basedOn w:val="NoList"/>
    <w:pPr>
      <w:numPr>
        <w:numId w:val="22"/>
      </w:numPr>
    </w:pPr>
  </w:style>
  <w:style w:type="numbering" w:customStyle="1" w:styleId="WWNum15">
    <w:name w:val="WWNum15"/>
    <w:basedOn w:val="NoList"/>
    <w:pPr>
      <w:numPr>
        <w:numId w:val="23"/>
      </w:numPr>
    </w:pPr>
  </w:style>
  <w:style w:type="numbering" w:customStyle="1" w:styleId="WWNum16">
    <w:name w:val="WWNum16"/>
    <w:basedOn w:val="NoList"/>
    <w:pPr>
      <w:numPr>
        <w:numId w:val="24"/>
      </w:numPr>
    </w:pPr>
  </w:style>
  <w:style w:type="numbering" w:customStyle="1" w:styleId="WWNum17">
    <w:name w:val="WWNum17"/>
    <w:basedOn w:val="NoList"/>
    <w:pPr>
      <w:numPr>
        <w:numId w:val="25"/>
      </w:numPr>
    </w:pPr>
  </w:style>
  <w:style w:type="numbering" w:customStyle="1" w:styleId="WWNum18">
    <w:name w:val="WWNum18"/>
    <w:basedOn w:val="NoList"/>
    <w:pPr>
      <w:numPr>
        <w:numId w:val="26"/>
      </w:numPr>
    </w:pPr>
  </w:style>
  <w:style w:type="numbering" w:customStyle="1" w:styleId="WWNum19">
    <w:name w:val="WWNum19"/>
    <w:basedOn w:val="NoList"/>
    <w:pPr>
      <w:numPr>
        <w:numId w:val="27"/>
      </w:numPr>
    </w:pPr>
  </w:style>
  <w:style w:type="numbering" w:customStyle="1" w:styleId="WWNum20">
    <w:name w:val="WWNum20"/>
    <w:basedOn w:val="NoList"/>
    <w:pPr>
      <w:numPr>
        <w:numId w:val="28"/>
      </w:numPr>
    </w:pPr>
  </w:style>
  <w:style w:type="numbering" w:customStyle="1" w:styleId="WWNum21">
    <w:name w:val="WWNum21"/>
    <w:basedOn w:val="NoList"/>
    <w:pPr>
      <w:numPr>
        <w:numId w:val="29"/>
      </w:numPr>
    </w:pPr>
  </w:style>
  <w:style w:type="numbering" w:customStyle="1" w:styleId="WWNum22">
    <w:name w:val="WWNum22"/>
    <w:basedOn w:val="NoList"/>
    <w:pPr>
      <w:numPr>
        <w:numId w:val="30"/>
      </w:numPr>
    </w:pPr>
  </w:style>
  <w:style w:type="numbering" w:customStyle="1" w:styleId="WWNum23">
    <w:name w:val="WWNum23"/>
    <w:basedOn w:val="NoList"/>
    <w:pPr>
      <w:numPr>
        <w:numId w:val="31"/>
      </w:numPr>
    </w:pPr>
  </w:style>
  <w:style w:type="numbering" w:customStyle="1" w:styleId="WWNum24">
    <w:name w:val="WWNum24"/>
    <w:basedOn w:val="NoList"/>
    <w:pPr>
      <w:numPr>
        <w:numId w:val="32"/>
      </w:numPr>
    </w:pPr>
  </w:style>
  <w:style w:type="numbering" w:customStyle="1" w:styleId="WWNum25">
    <w:name w:val="WWNum25"/>
    <w:basedOn w:val="NoList"/>
    <w:pPr>
      <w:numPr>
        <w:numId w:val="33"/>
      </w:numPr>
    </w:pPr>
  </w:style>
  <w:style w:type="numbering" w:customStyle="1" w:styleId="WWNum26">
    <w:name w:val="WWNum26"/>
    <w:basedOn w:val="NoList"/>
    <w:pPr>
      <w:numPr>
        <w:numId w:val="34"/>
      </w:numPr>
    </w:pPr>
  </w:style>
  <w:style w:type="numbering" w:customStyle="1" w:styleId="WWNum27">
    <w:name w:val="WWNum27"/>
    <w:basedOn w:val="NoList"/>
    <w:pPr>
      <w:numPr>
        <w:numId w:val="35"/>
      </w:numPr>
    </w:pPr>
  </w:style>
  <w:style w:type="numbering" w:customStyle="1" w:styleId="WWNum28">
    <w:name w:val="WWNum28"/>
    <w:basedOn w:val="NoList"/>
    <w:pPr>
      <w:numPr>
        <w:numId w:val="36"/>
      </w:numPr>
    </w:pPr>
  </w:style>
  <w:style w:type="numbering" w:customStyle="1" w:styleId="WWNum29">
    <w:name w:val="WWNum29"/>
    <w:basedOn w:val="NoList"/>
    <w:pPr>
      <w:numPr>
        <w:numId w:val="37"/>
      </w:numPr>
    </w:pPr>
  </w:style>
  <w:style w:type="numbering" w:customStyle="1" w:styleId="WWNum30">
    <w:name w:val="WWNum30"/>
    <w:basedOn w:val="NoList"/>
    <w:pPr>
      <w:numPr>
        <w:numId w:val="38"/>
      </w:numPr>
    </w:pPr>
  </w:style>
  <w:style w:type="numbering" w:customStyle="1" w:styleId="WWNum31">
    <w:name w:val="WWNum31"/>
    <w:basedOn w:val="NoList"/>
    <w:pPr>
      <w:numPr>
        <w:numId w:val="39"/>
      </w:numPr>
    </w:pPr>
  </w:style>
  <w:style w:type="numbering" w:customStyle="1" w:styleId="WWNum32">
    <w:name w:val="WWNum32"/>
    <w:basedOn w:val="NoList"/>
    <w:pPr>
      <w:numPr>
        <w:numId w:val="40"/>
      </w:numPr>
    </w:pPr>
  </w:style>
  <w:style w:type="numbering" w:customStyle="1" w:styleId="WWNum33">
    <w:name w:val="WWNum33"/>
    <w:basedOn w:val="NoList"/>
    <w:pPr>
      <w:numPr>
        <w:numId w:val="41"/>
      </w:numPr>
    </w:pPr>
  </w:style>
  <w:style w:type="numbering" w:customStyle="1" w:styleId="WWNum34">
    <w:name w:val="WWNum34"/>
    <w:basedOn w:val="NoList"/>
    <w:pPr>
      <w:numPr>
        <w:numId w:val="42"/>
      </w:numPr>
    </w:pPr>
  </w:style>
  <w:style w:type="numbering" w:customStyle="1" w:styleId="WWNum35">
    <w:name w:val="WWNum35"/>
    <w:basedOn w:val="NoList"/>
    <w:pPr>
      <w:numPr>
        <w:numId w:val="43"/>
      </w:numPr>
    </w:pPr>
  </w:style>
  <w:style w:type="numbering" w:customStyle="1" w:styleId="WWNum36">
    <w:name w:val="WWNum36"/>
    <w:basedOn w:val="NoList"/>
    <w:pPr>
      <w:numPr>
        <w:numId w:val="44"/>
      </w:numPr>
    </w:pPr>
  </w:style>
  <w:style w:type="numbering" w:customStyle="1" w:styleId="WWNum37">
    <w:name w:val="WWNum37"/>
    <w:basedOn w:val="NoList"/>
    <w:pPr>
      <w:numPr>
        <w:numId w:val="45"/>
      </w:numPr>
    </w:pPr>
  </w:style>
  <w:style w:type="numbering" w:customStyle="1" w:styleId="WWNum38">
    <w:name w:val="WWNum38"/>
    <w:basedOn w:val="NoList"/>
    <w:pPr>
      <w:numPr>
        <w:numId w:val="46"/>
      </w:numPr>
    </w:pPr>
  </w:style>
  <w:style w:type="numbering" w:customStyle="1" w:styleId="WWNum39">
    <w:name w:val="WWNum39"/>
    <w:basedOn w:val="NoList"/>
    <w:pPr>
      <w:numPr>
        <w:numId w:val="47"/>
      </w:numPr>
    </w:pPr>
  </w:style>
  <w:style w:type="numbering" w:customStyle="1" w:styleId="WWNum40">
    <w:name w:val="WWNum40"/>
    <w:basedOn w:val="NoList"/>
    <w:pPr>
      <w:numPr>
        <w:numId w:val="48"/>
      </w:numPr>
    </w:pPr>
  </w:style>
  <w:style w:type="numbering" w:customStyle="1" w:styleId="WWNum41">
    <w:name w:val="WWNum41"/>
    <w:basedOn w:val="NoList"/>
    <w:pPr>
      <w:numPr>
        <w:numId w:val="49"/>
      </w:numPr>
    </w:pPr>
  </w:style>
  <w:style w:type="numbering" w:customStyle="1" w:styleId="WWNum42">
    <w:name w:val="WWNum42"/>
    <w:basedOn w:val="NoList"/>
    <w:pPr>
      <w:numPr>
        <w:numId w:val="50"/>
      </w:numPr>
    </w:pPr>
  </w:style>
  <w:style w:type="numbering" w:customStyle="1" w:styleId="WWNum43">
    <w:name w:val="WWNum43"/>
    <w:basedOn w:val="NoList"/>
    <w:pPr>
      <w:numPr>
        <w:numId w:val="51"/>
      </w:numPr>
    </w:pPr>
  </w:style>
  <w:style w:type="numbering" w:customStyle="1" w:styleId="WWNum44">
    <w:name w:val="WWNum44"/>
    <w:basedOn w:val="NoList"/>
    <w:pPr>
      <w:numPr>
        <w:numId w:val="52"/>
      </w:numPr>
    </w:pPr>
  </w:style>
  <w:style w:type="numbering" w:customStyle="1" w:styleId="WWNum45">
    <w:name w:val="WWNum45"/>
    <w:basedOn w:val="NoList"/>
    <w:pPr>
      <w:numPr>
        <w:numId w:val="53"/>
      </w:numPr>
    </w:pPr>
  </w:style>
  <w:style w:type="numbering" w:customStyle="1" w:styleId="WWNum46">
    <w:name w:val="WWNum46"/>
    <w:basedOn w:val="NoList"/>
    <w:pPr>
      <w:numPr>
        <w:numId w:val="54"/>
      </w:numPr>
    </w:pPr>
  </w:style>
  <w:style w:type="numbering" w:customStyle="1" w:styleId="WWNum47">
    <w:name w:val="WWNum47"/>
    <w:basedOn w:val="NoList"/>
    <w:pPr>
      <w:numPr>
        <w:numId w:val="55"/>
      </w:numPr>
    </w:pPr>
  </w:style>
  <w:style w:type="numbering" w:customStyle="1" w:styleId="WWNum48">
    <w:name w:val="WWNum48"/>
    <w:basedOn w:val="NoList"/>
    <w:pPr>
      <w:numPr>
        <w:numId w:val="56"/>
      </w:numPr>
    </w:pPr>
  </w:style>
  <w:style w:type="numbering" w:customStyle="1" w:styleId="WWNum49">
    <w:name w:val="WWNum49"/>
    <w:basedOn w:val="NoList"/>
    <w:pPr>
      <w:numPr>
        <w:numId w:val="57"/>
      </w:numPr>
    </w:pPr>
  </w:style>
  <w:style w:type="numbering" w:customStyle="1" w:styleId="WWNum50">
    <w:name w:val="WWNum50"/>
    <w:basedOn w:val="NoList"/>
    <w:pPr>
      <w:numPr>
        <w:numId w:val="58"/>
      </w:numPr>
    </w:pPr>
  </w:style>
  <w:style w:type="numbering" w:customStyle="1" w:styleId="WWNum51">
    <w:name w:val="WWNum51"/>
    <w:basedOn w:val="NoList"/>
    <w:pPr>
      <w:numPr>
        <w:numId w:val="59"/>
      </w:numPr>
    </w:pPr>
  </w:style>
  <w:style w:type="numbering" w:customStyle="1" w:styleId="WWNum52">
    <w:name w:val="WWNum52"/>
    <w:basedOn w:val="NoList"/>
    <w:pPr>
      <w:numPr>
        <w:numId w:val="60"/>
      </w:numPr>
    </w:pPr>
  </w:style>
  <w:style w:type="numbering" w:customStyle="1" w:styleId="WWNum53">
    <w:name w:val="WWNum53"/>
    <w:basedOn w:val="NoList"/>
    <w:pPr>
      <w:numPr>
        <w:numId w:val="61"/>
      </w:numPr>
    </w:pPr>
  </w:style>
  <w:style w:type="numbering" w:customStyle="1" w:styleId="WWNum54">
    <w:name w:val="WWNum54"/>
    <w:basedOn w:val="NoList"/>
    <w:pPr>
      <w:numPr>
        <w:numId w:val="62"/>
      </w:numPr>
    </w:pPr>
  </w:style>
  <w:style w:type="numbering" w:customStyle="1" w:styleId="WWNum55">
    <w:name w:val="WWNum55"/>
    <w:basedOn w:val="NoList"/>
    <w:pPr>
      <w:numPr>
        <w:numId w:val="63"/>
      </w:numPr>
    </w:pPr>
  </w:style>
  <w:style w:type="numbering" w:customStyle="1" w:styleId="WWNum56">
    <w:name w:val="WWNum56"/>
    <w:basedOn w:val="NoList"/>
    <w:pPr>
      <w:numPr>
        <w:numId w:val="64"/>
      </w:numPr>
    </w:pPr>
  </w:style>
  <w:style w:type="numbering" w:customStyle="1" w:styleId="WWNum57">
    <w:name w:val="WWNum57"/>
    <w:basedOn w:val="NoList"/>
    <w:pPr>
      <w:numPr>
        <w:numId w:val="65"/>
      </w:numPr>
    </w:pPr>
  </w:style>
  <w:style w:type="numbering" w:customStyle="1" w:styleId="NoList11">
    <w:name w:val="No List_11"/>
    <w:basedOn w:val="NoList"/>
    <w:pPr>
      <w:numPr>
        <w:numId w:val="66"/>
      </w:numPr>
    </w:pPr>
  </w:style>
  <w:style w:type="numbering" w:customStyle="1" w:styleId="LFO122">
    <w:name w:val="LFO122"/>
    <w:basedOn w:val="NoList"/>
    <w:pPr>
      <w:numPr>
        <w:numId w:val="67"/>
      </w:numPr>
    </w:pPr>
  </w:style>
  <w:style w:type="numbering" w:customStyle="1" w:styleId="LFO52">
    <w:name w:val="LFO52"/>
    <w:basedOn w:val="NoList"/>
    <w:pPr>
      <w:numPr>
        <w:numId w:val="68"/>
      </w:numPr>
    </w:pPr>
  </w:style>
  <w:style w:type="numbering" w:customStyle="1" w:styleId="NoList12">
    <w:name w:val="No List12"/>
    <w:basedOn w:val="NoList"/>
    <w:pPr>
      <w:numPr>
        <w:numId w:val="69"/>
      </w:numPr>
    </w:pPr>
  </w:style>
  <w:style w:type="numbering" w:customStyle="1" w:styleId="WWNum110">
    <w:name w:val="WWNum110"/>
    <w:basedOn w:val="NoList"/>
    <w:pPr>
      <w:numPr>
        <w:numId w:val="70"/>
      </w:numPr>
    </w:pPr>
  </w:style>
  <w:style w:type="numbering" w:customStyle="1" w:styleId="WWNum210">
    <w:name w:val="WWNum210"/>
    <w:basedOn w:val="NoList"/>
    <w:pPr>
      <w:numPr>
        <w:numId w:val="71"/>
      </w:numPr>
    </w:pPr>
  </w:style>
  <w:style w:type="numbering" w:customStyle="1" w:styleId="WWNum310">
    <w:name w:val="WWNum310"/>
    <w:basedOn w:val="NoList"/>
    <w:pPr>
      <w:numPr>
        <w:numId w:val="72"/>
      </w:numPr>
    </w:pPr>
  </w:style>
  <w:style w:type="numbering" w:customStyle="1" w:styleId="WWNum410">
    <w:name w:val="WWNum410"/>
    <w:basedOn w:val="NoList"/>
    <w:pPr>
      <w:numPr>
        <w:numId w:val="73"/>
      </w:numPr>
    </w:pPr>
  </w:style>
  <w:style w:type="numbering" w:customStyle="1" w:styleId="WWNum58">
    <w:name w:val="WWNum58"/>
    <w:basedOn w:val="NoList"/>
    <w:pPr>
      <w:numPr>
        <w:numId w:val="74"/>
      </w:numPr>
    </w:pPr>
  </w:style>
  <w:style w:type="numbering" w:customStyle="1" w:styleId="WWNum61">
    <w:name w:val="WWNum61"/>
    <w:basedOn w:val="NoList"/>
    <w:pPr>
      <w:numPr>
        <w:numId w:val="75"/>
      </w:numPr>
    </w:pPr>
  </w:style>
  <w:style w:type="numbering" w:customStyle="1" w:styleId="WWNum71">
    <w:name w:val="WWNum71"/>
    <w:basedOn w:val="NoList"/>
    <w:pPr>
      <w:numPr>
        <w:numId w:val="76"/>
      </w:numPr>
    </w:pPr>
  </w:style>
  <w:style w:type="numbering" w:customStyle="1" w:styleId="WWNum81">
    <w:name w:val="WWNum81"/>
    <w:basedOn w:val="NoList"/>
    <w:pPr>
      <w:numPr>
        <w:numId w:val="77"/>
      </w:numPr>
    </w:pPr>
  </w:style>
  <w:style w:type="numbering" w:customStyle="1" w:styleId="WWNum91">
    <w:name w:val="WWNum91"/>
    <w:basedOn w:val="NoList"/>
    <w:pPr>
      <w:numPr>
        <w:numId w:val="78"/>
      </w:numPr>
    </w:pPr>
  </w:style>
  <w:style w:type="numbering" w:customStyle="1" w:styleId="WWNum101">
    <w:name w:val="WWNum101"/>
    <w:basedOn w:val="NoList"/>
    <w:pPr>
      <w:numPr>
        <w:numId w:val="79"/>
      </w:numPr>
    </w:pPr>
  </w:style>
  <w:style w:type="numbering" w:customStyle="1" w:styleId="WWNum111">
    <w:name w:val="WWNum111"/>
    <w:basedOn w:val="NoList"/>
    <w:pPr>
      <w:numPr>
        <w:numId w:val="80"/>
      </w:numPr>
    </w:pPr>
  </w:style>
  <w:style w:type="numbering" w:customStyle="1" w:styleId="WWNum121">
    <w:name w:val="WWNum121"/>
    <w:basedOn w:val="NoList"/>
    <w:pPr>
      <w:numPr>
        <w:numId w:val="81"/>
      </w:numPr>
    </w:pPr>
  </w:style>
  <w:style w:type="numbering" w:customStyle="1" w:styleId="WWNum131">
    <w:name w:val="WWNum131"/>
    <w:basedOn w:val="NoList"/>
    <w:pPr>
      <w:numPr>
        <w:numId w:val="82"/>
      </w:numPr>
    </w:pPr>
  </w:style>
  <w:style w:type="numbering" w:customStyle="1" w:styleId="WWNum141">
    <w:name w:val="WWNum141"/>
    <w:basedOn w:val="NoList"/>
    <w:pPr>
      <w:numPr>
        <w:numId w:val="83"/>
      </w:numPr>
    </w:pPr>
  </w:style>
  <w:style w:type="numbering" w:customStyle="1" w:styleId="WWNum151">
    <w:name w:val="WWNum151"/>
    <w:basedOn w:val="NoList"/>
    <w:pPr>
      <w:numPr>
        <w:numId w:val="84"/>
      </w:numPr>
    </w:pPr>
  </w:style>
  <w:style w:type="numbering" w:customStyle="1" w:styleId="WWNum161">
    <w:name w:val="WWNum161"/>
    <w:basedOn w:val="NoList"/>
    <w:pPr>
      <w:numPr>
        <w:numId w:val="85"/>
      </w:numPr>
    </w:pPr>
  </w:style>
  <w:style w:type="numbering" w:customStyle="1" w:styleId="WWNum171">
    <w:name w:val="WWNum171"/>
    <w:basedOn w:val="NoList"/>
    <w:pPr>
      <w:numPr>
        <w:numId w:val="86"/>
      </w:numPr>
    </w:pPr>
  </w:style>
  <w:style w:type="numbering" w:customStyle="1" w:styleId="WWNum181">
    <w:name w:val="WWNum181"/>
    <w:basedOn w:val="NoList"/>
    <w:pPr>
      <w:numPr>
        <w:numId w:val="87"/>
      </w:numPr>
    </w:pPr>
  </w:style>
  <w:style w:type="numbering" w:customStyle="1" w:styleId="WWNum191">
    <w:name w:val="WWNum191"/>
    <w:basedOn w:val="NoList"/>
    <w:pPr>
      <w:numPr>
        <w:numId w:val="88"/>
      </w:numPr>
    </w:pPr>
  </w:style>
  <w:style w:type="numbering" w:customStyle="1" w:styleId="WWNum201">
    <w:name w:val="WWNum201"/>
    <w:basedOn w:val="NoList"/>
    <w:pPr>
      <w:numPr>
        <w:numId w:val="89"/>
      </w:numPr>
    </w:pPr>
  </w:style>
  <w:style w:type="numbering" w:customStyle="1" w:styleId="WWNum211">
    <w:name w:val="WWNum211"/>
    <w:basedOn w:val="NoList"/>
    <w:pPr>
      <w:numPr>
        <w:numId w:val="90"/>
      </w:numPr>
    </w:pPr>
  </w:style>
  <w:style w:type="numbering" w:customStyle="1" w:styleId="WWNum221">
    <w:name w:val="WWNum221"/>
    <w:basedOn w:val="NoList"/>
    <w:pPr>
      <w:numPr>
        <w:numId w:val="91"/>
      </w:numPr>
    </w:pPr>
  </w:style>
  <w:style w:type="numbering" w:customStyle="1" w:styleId="WWNum231">
    <w:name w:val="WWNum231"/>
    <w:basedOn w:val="NoList"/>
    <w:pPr>
      <w:numPr>
        <w:numId w:val="92"/>
      </w:numPr>
    </w:pPr>
  </w:style>
  <w:style w:type="numbering" w:customStyle="1" w:styleId="WWNum241">
    <w:name w:val="WWNum241"/>
    <w:basedOn w:val="NoList"/>
    <w:pPr>
      <w:numPr>
        <w:numId w:val="93"/>
      </w:numPr>
    </w:pPr>
  </w:style>
  <w:style w:type="numbering" w:customStyle="1" w:styleId="WWNum251">
    <w:name w:val="WWNum251"/>
    <w:basedOn w:val="NoList"/>
    <w:pPr>
      <w:numPr>
        <w:numId w:val="94"/>
      </w:numPr>
    </w:pPr>
  </w:style>
  <w:style w:type="numbering" w:customStyle="1" w:styleId="WWNum261">
    <w:name w:val="WWNum261"/>
    <w:basedOn w:val="NoList"/>
    <w:pPr>
      <w:numPr>
        <w:numId w:val="95"/>
      </w:numPr>
    </w:pPr>
  </w:style>
  <w:style w:type="numbering" w:customStyle="1" w:styleId="WWNum271">
    <w:name w:val="WWNum271"/>
    <w:basedOn w:val="NoList"/>
    <w:pPr>
      <w:numPr>
        <w:numId w:val="96"/>
      </w:numPr>
    </w:pPr>
  </w:style>
  <w:style w:type="numbering" w:customStyle="1" w:styleId="WWNum281">
    <w:name w:val="WWNum281"/>
    <w:basedOn w:val="NoList"/>
    <w:pPr>
      <w:numPr>
        <w:numId w:val="97"/>
      </w:numPr>
    </w:pPr>
  </w:style>
  <w:style w:type="numbering" w:customStyle="1" w:styleId="WWNum291">
    <w:name w:val="WWNum291"/>
    <w:basedOn w:val="NoList"/>
    <w:pPr>
      <w:numPr>
        <w:numId w:val="98"/>
      </w:numPr>
    </w:pPr>
  </w:style>
  <w:style w:type="numbering" w:customStyle="1" w:styleId="WWNum301">
    <w:name w:val="WWNum301"/>
    <w:basedOn w:val="NoList"/>
    <w:pPr>
      <w:numPr>
        <w:numId w:val="99"/>
      </w:numPr>
    </w:pPr>
  </w:style>
  <w:style w:type="numbering" w:customStyle="1" w:styleId="WWNum311">
    <w:name w:val="WWNum311"/>
    <w:basedOn w:val="NoList"/>
    <w:pPr>
      <w:numPr>
        <w:numId w:val="100"/>
      </w:numPr>
    </w:pPr>
  </w:style>
  <w:style w:type="numbering" w:customStyle="1" w:styleId="WWNum321">
    <w:name w:val="WWNum321"/>
    <w:basedOn w:val="NoList"/>
    <w:pPr>
      <w:numPr>
        <w:numId w:val="101"/>
      </w:numPr>
    </w:pPr>
  </w:style>
  <w:style w:type="numbering" w:customStyle="1" w:styleId="WWNum331">
    <w:name w:val="WWNum331"/>
    <w:basedOn w:val="NoList"/>
    <w:pPr>
      <w:numPr>
        <w:numId w:val="102"/>
      </w:numPr>
    </w:pPr>
  </w:style>
  <w:style w:type="numbering" w:customStyle="1" w:styleId="WWNum341">
    <w:name w:val="WWNum341"/>
    <w:basedOn w:val="NoList"/>
    <w:pPr>
      <w:numPr>
        <w:numId w:val="103"/>
      </w:numPr>
    </w:pPr>
  </w:style>
  <w:style w:type="numbering" w:customStyle="1" w:styleId="WWNum351">
    <w:name w:val="WWNum351"/>
    <w:basedOn w:val="NoList"/>
    <w:pPr>
      <w:numPr>
        <w:numId w:val="104"/>
      </w:numPr>
    </w:pPr>
  </w:style>
  <w:style w:type="numbering" w:customStyle="1" w:styleId="WWNum361">
    <w:name w:val="WWNum361"/>
    <w:basedOn w:val="NoList"/>
    <w:pPr>
      <w:numPr>
        <w:numId w:val="105"/>
      </w:numPr>
    </w:pPr>
  </w:style>
  <w:style w:type="numbering" w:customStyle="1" w:styleId="WWNum371">
    <w:name w:val="WWNum371"/>
    <w:basedOn w:val="NoList"/>
    <w:pPr>
      <w:numPr>
        <w:numId w:val="106"/>
      </w:numPr>
    </w:pPr>
  </w:style>
  <w:style w:type="numbering" w:customStyle="1" w:styleId="WWNum381">
    <w:name w:val="WWNum381"/>
    <w:basedOn w:val="NoList"/>
    <w:pPr>
      <w:numPr>
        <w:numId w:val="107"/>
      </w:numPr>
    </w:pPr>
  </w:style>
  <w:style w:type="numbering" w:customStyle="1" w:styleId="WWNum391">
    <w:name w:val="WWNum391"/>
    <w:basedOn w:val="NoList"/>
    <w:pPr>
      <w:numPr>
        <w:numId w:val="108"/>
      </w:numPr>
    </w:pPr>
  </w:style>
  <w:style w:type="numbering" w:customStyle="1" w:styleId="WWNum401">
    <w:name w:val="WWNum401"/>
    <w:basedOn w:val="NoList"/>
    <w:pPr>
      <w:numPr>
        <w:numId w:val="109"/>
      </w:numPr>
    </w:pPr>
  </w:style>
  <w:style w:type="numbering" w:customStyle="1" w:styleId="WWNum411">
    <w:name w:val="WWNum411"/>
    <w:basedOn w:val="NoList"/>
    <w:pPr>
      <w:numPr>
        <w:numId w:val="110"/>
      </w:numPr>
    </w:pPr>
  </w:style>
  <w:style w:type="numbering" w:customStyle="1" w:styleId="WWNum421">
    <w:name w:val="WWNum421"/>
    <w:basedOn w:val="NoList"/>
    <w:pPr>
      <w:numPr>
        <w:numId w:val="111"/>
      </w:numPr>
    </w:pPr>
  </w:style>
  <w:style w:type="numbering" w:customStyle="1" w:styleId="WWNum431">
    <w:name w:val="WWNum431"/>
    <w:basedOn w:val="NoList"/>
    <w:pPr>
      <w:numPr>
        <w:numId w:val="112"/>
      </w:numPr>
    </w:pPr>
  </w:style>
  <w:style w:type="numbering" w:customStyle="1" w:styleId="WWNum441">
    <w:name w:val="WWNum441"/>
    <w:basedOn w:val="NoList"/>
    <w:pPr>
      <w:numPr>
        <w:numId w:val="113"/>
      </w:numPr>
    </w:pPr>
  </w:style>
  <w:style w:type="numbering" w:customStyle="1" w:styleId="WWNum451">
    <w:name w:val="WWNum451"/>
    <w:basedOn w:val="NoList"/>
    <w:pPr>
      <w:numPr>
        <w:numId w:val="114"/>
      </w:numPr>
    </w:pPr>
  </w:style>
  <w:style w:type="numbering" w:customStyle="1" w:styleId="WWNum461">
    <w:name w:val="WWNum461"/>
    <w:basedOn w:val="NoList"/>
    <w:pPr>
      <w:numPr>
        <w:numId w:val="115"/>
      </w:numPr>
    </w:pPr>
  </w:style>
  <w:style w:type="numbering" w:customStyle="1" w:styleId="WWNum471">
    <w:name w:val="WWNum471"/>
    <w:basedOn w:val="NoList"/>
    <w:pPr>
      <w:numPr>
        <w:numId w:val="116"/>
      </w:numPr>
    </w:pPr>
  </w:style>
  <w:style w:type="numbering" w:customStyle="1" w:styleId="WWNum481">
    <w:name w:val="WWNum481"/>
    <w:basedOn w:val="NoList"/>
    <w:pPr>
      <w:numPr>
        <w:numId w:val="117"/>
      </w:numPr>
    </w:pPr>
  </w:style>
  <w:style w:type="numbering" w:customStyle="1" w:styleId="WWNum491">
    <w:name w:val="WWNum491"/>
    <w:basedOn w:val="NoList"/>
    <w:pPr>
      <w:numPr>
        <w:numId w:val="118"/>
      </w:numPr>
    </w:pPr>
  </w:style>
  <w:style w:type="numbering" w:customStyle="1" w:styleId="WWNum501">
    <w:name w:val="WWNum501"/>
    <w:basedOn w:val="NoList"/>
    <w:pPr>
      <w:numPr>
        <w:numId w:val="119"/>
      </w:numPr>
    </w:pPr>
  </w:style>
  <w:style w:type="numbering" w:customStyle="1" w:styleId="WWNum511">
    <w:name w:val="WWNum511"/>
    <w:basedOn w:val="NoList"/>
    <w:pPr>
      <w:numPr>
        <w:numId w:val="120"/>
      </w:numPr>
    </w:pPr>
  </w:style>
  <w:style w:type="numbering" w:customStyle="1" w:styleId="WWNum521">
    <w:name w:val="WWNum521"/>
    <w:basedOn w:val="NoList"/>
    <w:pPr>
      <w:numPr>
        <w:numId w:val="121"/>
      </w:numPr>
    </w:pPr>
  </w:style>
  <w:style w:type="numbering" w:customStyle="1" w:styleId="WWNum531">
    <w:name w:val="WWNum531"/>
    <w:basedOn w:val="NoList"/>
    <w:pPr>
      <w:numPr>
        <w:numId w:val="122"/>
      </w:numPr>
    </w:pPr>
  </w:style>
  <w:style w:type="numbering" w:customStyle="1" w:styleId="WWNum541">
    <w:name w:val="WWNum541"/>
    <w:basedOn w:val="NoList"/>
    <w:pPr>
      <w:numPr>
        <w:numId w:val="123"/>
      </w:numPr>
    </w:pPr>
  </w:style>
  <w:style w:type="numbering" w:customStyle="1" w:styleId="WWNum551">
    <w:name w:val="WWNum551"/>
    <w:basedOn w:val="NoList"/>
    <w:pPr>
      <w:numPr>
        <w:numId w:val="124"/>
      </w:numPr>
    </w:pPr>
  </w:style>
  <w:style w:type="numbering" w:customStyle="1" w:styleId="WWNum561">
    <w:name w:val="WWNum561"/>
    <w:basedOn w:val="NoList"/>
    <w:pPr>
      <w:numPr>
        <w:numId w:val="125"/>
      </w:numPr>
    </w:pPr>
  </w:style>
  <w:style w:type="numbering" w:customStyle="1" w:styleId="WWNum571">
    <w:name w:val="WWNum571"/>
    <w:basedOn w:val="NoList"/>
    <w:pPr>
      <w:numPr>
        <w:numId w:val="126"/>
      </w:numPr>
    </w:pPr>
  </w:style>
  <w:style w:type="numbering" w:customStyle="1" w:styleId="WWNum581">
    <w:name w:val="WWNum581"/>
    <w:basedOn w:val="NoList"/>
    <w:pPr>
      <w:numPr>
        <w:numId w:val="127"/>
      </w:numPr>
    </w:pPr>
  </w:style>
  <w:style w:type="numbering" w:customStyle="1" w:styleId="WWNum59">
    <w:name w:val="WWNum59"/>
    <w:basedOn w:val="NoList"/>
    <w:pPr>
      <w:numPr>
        <w:numId w:val="128"/>
      </w:numPr>
    </w:pPr>
  </w:style>
  <w:style w:type="numbering" w:customStyle="1" w:styleId="WWNum60">
    <w:name w:val="WWNum60"/>
    <w:basedOn w:val="NoList"/>
    <w:pPr>
      <w:numPr>
        <w:numId w:val="129"/>
      </w:numPr>
    </w:pPr>
  </w:style>
  <w:style w:type="numbering" w:customStyle="1" w:styleId="WWNum611">
    <w:name w:val="WWNum611"/>
    <w:basedOn w:val="NoList"/>
    <w:pPr>
      <w:numPr>
        <w:numId w:val="130"/>
      </w:numPr>
    </w:pPr>
  </w:style>
  <w:style w:type="numbering" w:customStyle="1" w:styleId="WWNum62">
    <w:name w:val="WWNum62"/>
    <w:basedOn w:val="NoList"/>
    <w:pPr>
      <w:numPr>
        <w:numId w:val="131"/>
      </w:numPr>
    </w:pPr>
  </w:style>
  <w:style w:type="numbering" w:customStyle="1" w:styleId="WWNum63">
    <w:name w:val="WWNum63"/>
    <w:basedOn w:val="NoList"/>
    <w:pPr>
      <w:numPr>
        <w:numId w:val="132"/>
      </w:numPr>
    </w:pPr>
  </w:style>
  <w:style w:type="numbering" w:customStyle="1" w:styleId="WWNum64">
    <w:name w:val="WWNum64"/>
    <w:basedOn w:val="NoList"/>
    <w:pPr>
      <w:numPr>
        <w:numId w:val="133"/>
      </w:numPr>
    </w:pPr>
  </w:style>
  <w:style w:type="numbering" w:customStyle="1" w:styleId="WWNum65">
    <w:name w:val="WWNum65"/>
    <w:basedOn w:val="NoList"/>
    <w:pPr>
      <w:numPr>
        <w:numId w:val="134"/>
      </w:numPr>
    </w:pPr>
  </w:style>
  <w:style w:type="numbering" w:customStyle="1" w:styleId="WWNum66">
    <w:name w:val="WWNum66"/>
    <w:basedOn w:val="NoList"/>
    <w:pPr>
      <w:numPr>
        <w:numId w:val="135"/>
      </w:numPr>
    </w:pPr>
  </w:style>
  <w:style w:type="numbering" w:customStyle="1" w:styleId="WWNum67">
    <w:name w:val="WWNum67"/>
    <w:basedOn w:val="NoList"/>
    <w:pPr>
      <w:numPr>
        <w:numId w:val="136"/>
      </w:numPr>
    </w:pPr>
  </w:style>
  <w:style w:type="numbering" w:customStyle="1" w:styleId="WWNum68">
    <w:name w:val="WWNum68"/>
    <w:basedOn w:val="NoList"/>
    <w:pPr>
      <w:numPr>
        <w:numId w:val="137"/>
      </w:numPr>
    </w:pPr>
  </w:style>
  <w:style w:type="numbering" w:customStyle="1" w:styleId="WWNum69">
    <w:name w:val="WWNum69"/>
    <w:basedOn w:val="NoList"/>
    <w:pPr>
      <w:numPr>
        <w:numId w:val="138"/>
      </w:numPr>
    </w:pPr>
  </w:style>
  <w:style w:type="numbering" w:customStyle="1" w:styleId="WWNum70">
    <w:name w:val="WWNum70"/>
    <w:basedOn w:val="NoList"/>
    <w:pPr>
      <w:numPr>
        <w:numId w:val="139"/>
      </w:numPr>
    </w:pPr>
  </w:style>
  <w:style w:type="numbering" w:customStyle="1" w:styleId="WWNum711">
    <w:name w:val="WWNum711"/>
    <w:basedOn w:val="NoList"/>
    <w:pPr>
      <w:numPr>
        <w:numId w:val="140"/>
      </w:numPr>
    </w:pPr>
  </w:style>
  <w:style w:type="numbering" w:customStyle="1" w:styleId="WWNum72">
    <w:name w:val="WWNum72"/>
    <w:basedOn w:val="NoList"/>
    <w:pPr>
      <w:numPr>
        <w:numId w:val="141"/>
      </w:numPr>
    </w:pPr>
  </w:style>
  <w:style w:type="numbering" w:customStyle="1" w:styleId="WWNum73">
    <w:name w:val="WWNum73"/>
    <w:basedOn w:val="NoList"/>
    <w:pPr>
      <w:numPr>
        <w:numId w:val="142"/>
      </w:numPr>
    </w:pPr>
  </w:style>
  <w:style w:type="numbering" w:customStyle="1" w:styleId="WWNum74">
    <w:name w:val="WWNum74"/>
    <w:basedOn w:val="NoList"/>
    <w:pPr>
      <w:numPr>
        <w:numId w:val="143"/>
      </w:numPr>
    </w:pPr>
  </w:style>
  <w:style w:type="numbering" w:customStyle="1" w:styleId="WWNum75">
    <w:name w:val="WWNum75"/>
    <w:basedOn w:val="NoList"/>
    <w:pPr>
      <w:numPr>
        <w:numId w:val="144"/>
      </w:numPr>
    </w:pPr>
  </w:style>
  <w:style w:type="numbering" w:customStyle="1" w:styleId="WWNum76">
    <w:name w:val="WWNum76"/>
    <w:basedOn w:val="NoList"/>
    <w:pPr>
      <w:numPr>
        <w:numId w:val="145"/>
      </w:numPr>
    </w:pPr>
  </w:style>
  <w:style w:type="numbering" w:customStyle="1" w:styleId="WWNum77">
    <w:name w:val="WWNum77"/>
    <w:basedOn w:val="NoList"/>
    <w:pPr>
      <w:numPr>
        <w:numId w:val="146"/>
      </w:numPr>
    </w:pPr>
  </w:style>
  <w:style w:type="numbering" w:customStyle="1" w:styleId="WWNum78">
    <w:name w:val="WWNum78"/>
    <w:basedOn w:val="NoList"/>
    <w:pPr>
      <w:numPr>
        <w:numId w:val="147"/>
      </w:numPr>
    </w:pPr>
  </w:style>
  <w:style w:type="numbering" w:customStyle="1" w:styleId="WWNum79">
    <w:name w:val="WWNum79"/>
    <w:basedOn w:val="NoList"/>
    <w:pPr>
      <w:numPr>
        <w:numId w:val="148"/>
      </w:numPr>
    </w:pPr>
  </w:style>
  <w:style w:type="numbering" w:customStyle="1" w:styleId="WWNum80">
    <w:name w:val="WWNum80"/>
    <w:basedOn w:val="NoList"/>
    <w:pPr>
      <w:numPr>
        <w:numId w:val="149"/>
      </w:numPr>
    </w:pPr>
  </w:style>
  <w:style w:type="numbering" w:customStyle="1" w:styleId="WWNum811">
    <w:name w:val="WWNum811"/>
    <w:basedOn w:val="NoList"/>
    <w:pPr>
      <w:numPr>
        <w:numId w:val="150"/>
      </w:numPr>
    </w:pPr>
  </w:style>
  <w:style w:type="numbering" w:customStyle="1" w:styleId="WWNum82">
    <w:name w:val="WWNum82"/>
    <w:basedOn w:val="NoList"/>
    <w:pPr>
      <w:numPr>
        <w:numId w:val="151"/>
      </w:numPr>
    </w:pPr>
  </w:style>
  <w:style w:type="numbering" w:customStyle="1" w:styleId="WWNum83">
    <w:name w:val="WWNum83"/>
    <w:basedOn w:val="NoList"/>
    <w:pPr>
      <w:numPr>
        <w:numId w:val="152"/>
      </w:numPr>
    </w:pPr>
  </w:style>
  <w:style w:type="numbering" w:customStyle="1" w:styleId="WWNum84">
    <w:name w:val="WWNum84"/>
    <w:basedOn w:val="NoList"/>
    <w:pPr>
      <w:numPr>
        <w:numId w:val="153"/>
      </w:numPr>
    </w:pPr>
  </w:style>
  <w:style w:type="numbering" w:customStyle="1" w:styleId="WWNum85">
    <w:name w:val="WWNum85"/>
    <w:basedOn w:val="NoList"/>
    <w:pPr>
      <w:numPr>
        <w:numId w:val="154"/>
      </w:numPr>
    </w:pPr>
  </w:style>
  <w:style w:type="numbering" w:customStyle="1" w:styleId="WWNum86">
    <w:name w:val="WWNum86"/>
    <w:basedOn w:val="NoList"/>
    <w:pPr>
      <w:numPr>
        <w:numId w:val="155"/>
      </w:numPr>
    </w:pPr>
  </w:style>
  <w:style w:type="numbering" w:customStyle="1" w:styleId="WWNum87">
    <w:name w:val="WWNum87"/>
    <w:basedOn w:val="NoList"/>
    <w:pPr>
      <w:numPr>
        <w:numId w:val="156"/>
      </w:numPr>
    </w:pPr>
  </w:style>
  <w:style w:type="numbering" w:customStyle="1" w:styleId="WWNum88">
    <w:name w:val="WWNum88"/>
    <w:basedOn w:val="NoList"/>
    <w:pPr>
      <w:numPr>
        <w:numId w:val="157"/>
      </w:numPr>
    </w:pPr>
  </w:style>
  <w:style w:type="numbering" w:customStyle="1" w:styleId="WWNum89">
    <w:name w:val="WWNum89"/>
    <w:basedOn w:val="NoList"/>
    <w:pPr>
      <w:numPr>
        <w:numId w:val="158"/>
      </w:numPr>
    </w:pPr>
  </w:style>
  <w:style w:type="numbering" w:customStyle="1" w:styleId="WWNum90">
    <w:name w:val="WWNum90"/>
    <w:basedOn w:val="NoList"/>
    <w:pPr>
      <w:numPr>
        <w:numId w:val="159"/>
      </w:numPr>
    </w:pPr>
  </w:style>
  <w:style w:type="numbering" w:customStyle="1" w:styleId="WWNum911">
    <w:name w:val="WWNum911"/>
    <w:basedOn w:val="NoList"/>
    <w:pPr>
      <w:numPr>
        <w:numId w:val="160"/>
      </w:numPr>
    </w:pPr>
  </w:style>
  <w:style w:type="numbering" w:customStyle="1" w:styleId="WWNum92">
    <w:name w:val="WWNum92"/>
    <w:basedOn w:val="NoList"/>
    <w:pPr>
      <w:numPr>
        <w:numId w:val="161"/>
      </w:numPr>
    </w:pPr>
  </w:style>
  <w:style w:type="numbering" w:customStyle="1" w:styleId="WWNum93">
    <w:name w:val="WWNum93"/>
    <w:basedOn w:val="NoList"/>
    <w:pPr>
      <w:numPr>
        <w:numId w:val="162"/>
      </w:numPr>
    </w:pPr>
  </w:style>
  <w:style w:type="numbering" w:customStyle="1" w:styleId="WWNum94">
    <w:name w:val="WWNum94"/>
    <w:basedOn w:val="NoList"/>
    <w:pPr>
      <w:numPr>
        <w:numId w:val="163"/>
      </w:numPr>
    </w:pPr>
  </w:style>
  <w:style w:type="numbering" w:customStyle="1" w:styleId="WWNum95">
    <w:name w:val="WWNum95"/>
    <w:basedOn w:val="NoList"/>
    <w:pPr>
      <w:numPr>
        <w:numId w:val="164"/>
      </w:numPr>
    </w:pPr>
  </w:style>
  <w:style w:type="numbering" w:customStyle="1" w:styleId="WWNum96">
    <w:name w:val="WWNum96"/>
    <w:basedOn w:val="NoList"/>
    <w:pPr>
      <w:numPr>
        <w:numId w:val="165"/>
      </w:numPr>
    </w:pPr>
  </w:style>
  <w:style w:type="numbering" w:customStyle="1" w:styleId="WWNum97">
    <w:name w:val="WWNum97"/>
    <w:basedOn w:val="NoList"/>
    <w:pPr>
      <w:numPr>
        <w:numId w:val="166"/>
      </w:numPr>
    </w:pPr>
  </w:style>
  <w:style w:type="numbering" w:customStyle="1" w:styleId="WWNum98">
    <w:name w:val="WWNum98"/>
    <w:basedOn w:val="NoList"/>
    <w:pPr>
      <w:numPr>
        <w:numId w:val="167"/>
      </w:numPr>
    </w:pPr>
  </w:style>
  <w:style w:type="numbering" w:customStyle="1" w:styleId="WWNum99">
    <w:name w:val="WWNum99"/>
    <w:basedOn w:val="NoList"/>
    <w:pPr>
      <w:numPr>
        <w:numId w:val="168"/>
      </w:numPr>
    </w:pPr>
  </w:style>
  <w:style w:type="numbering" w:customStyle="1" w:styleId="WWNum100">
    <w:name w:val="WWNum100"/>
    <w:basedOn w:val="NoList"/>
    <w:pPr>
      <w:numPr>
        <w:numId w:val="169"/>
      </w:numPr>
    </w:pPr>
  </w:style>
  <w:style w:type="numbering" w:customStyle="1" w:styleId="WWNum1011">
    <w:name w:val="WWNum1011"/>
    <w:basedOn w:val="NoList"/>
    <w:pPr>
      <w:numPr>
        <w:numId w:val="170"/>
      </w:numPr>
    </w:pPr>
  </w:style>
  <w:style w:type="numbering" w:customStyle="1" w:styleId="WWNum102">
    <w:name w:val="WWNum102"/>
    <w:basedOn w:val="NoList"/>
    <w:pPr>
      <w:numPr>
        <w:numId w:val="171"/>
      </w:numPr>
    </w:pPr>
  </w:style>
  <w:style w:type="numbering" w:customStyle="1" w:styleId="WWNum103">
    <w:name w:val="WWNum103"/>
    <w:basedOn w:val="NoList"/>
    <w:pPr>
      <w:numPr>
        <w:numId w:val="172"/>
      </w:numPr>
    </w:pPr>
  </w:style>
  <w:style w:type="numbering" w:customStyle="1" w:styleId="WWNum104">
    <w:name w:val="WWNum104"/>
    <w:basedOn w:val="NoList"/>
    <w:pPr>
      <w:numPr>
        <w:numId w:val="173"/>
      </w:numPr>
    </w:pPr>
  </w:style>
  <w:style w:type="numbering" w:customStyle="1" w:styleId="WWNum105">
    <w:name w:val="WWNum105"/>
    <w:basedOn w:val="NoList"/>
    <w:pPr>
      <w:numPr>
        <w:numId w:val="174"/>
      </w:numPr>
    </w:pPr>
  </w:style>
  <w:style w:type="numbering" w:customStyle="1" w:styleId="WWNum106">
    <w:name w:val="WWNum106"/>
    <w:basedOn w:val="NoList"/>
    <w:pPr>
      <w:numPr>
        <w:numId w:val="175"/>
      </w:numPr>
    </w:pPr>
  </w:style>
  <w:style w:type="numbering" w:customStyle="1" w:styleId="WWNum107">
    <w:name w:val="WWNum107"/>
    <w:basedOn w:val="NoList"/>
    <w:pPr>
      <w:numPr>
        <w:numId w:val="176"/>
      </w:numPr>
    </w:pPr>
  </w:style>
  <w:style w:type="numbering" w:customStyle="1" w:styleId="WWNum108">
    <w:name w:val="WWNum108"/>
    <w:basedOn w:val="NoList"/>
    <w:pPr>
      <w:numPr>
        <w:numId w:val="177"/>
      </w:numPr>
    </w:pPr>
  </w:style>
  <w:style w:type="numbering" w:customStyle="1" w:styleId="WWNum109">
    <w:name w:val="WWNum109"/>
    <w:basedOn w:val="NoList"/>
    <w:pPr>
      <w:numPr>
        <w:numId w:val="178"/>
      </w:numPr>
    </w:pPr>
  </w:style>
  <w:style w:type="numbering" w:customStyle="1" w:styleId="WWNum1101">
    <w:name w:val="WWNum1101"/>
    <w:basedOn w:val="NoList"/>
    <w:pPr>
      <w:numPr>
        <w:numId w:val="179"/>
      </w:numPr>
    </w:pPr>
  </w:style>
  <w:style w:type="numbering" w:customStyle="1" w:styleId="WWNum1111">
    <w:name w:val="WWNum1111"/>
    <w:basedOn w:val="NoList"/>
    <w:pPr>
      <w:numPr>
        <w:numId w:val="180"/>
      </w:numPr>
    </w:pPr>
  </w:style>
  <w:style w:type="numbering" w:customStyle="1" w:styleId="WWNum112">
    <w:name w:val="WWNum112"/>
    <w:basedOn w:val="NoList"/>
    <w:pPr>
      <w:numPr>
        <w:numId w:val="181"/>
      </w:numPr>
    </w:pPr>
  </w:style>
  <w:style w:type="numbering" w:customStyle="1" w:styleId="WWNum113">
    <w:name w:val="WWNum113"/>
    <w:basedOn w:val="NoList"/>
    <w:pPr>
      <w:numPr>
        <w:numId w:val="182"/>
      </w:numPr>
    </w:pPr>
  </w:style>
  <w:style w:type="numbering" w:customStyle="1" w:styleId="WWNum114">
    <w:name w:val="WWNum114"/>
    <w:basedOn w:val="NoList"/>
    <w:pPr>
      <w:numPr>
        <w:numId w:val="183"/>
      </w:numPr>
    </w:pPr>
  </w:style>
  <w:style w:type="numbering" w:customStyle="1" w:styleId="WWNum115">
    <w:name w:val="WWNum115"/>
    <w:basedOn w:val="NoList"/>
    <w:pPr>
      <w:numPr>
        <w:numId w:val="184"/>
      </w:numPr>
    </w:pPr>
  </w:style>
  <w:style w:type="numbering" w:customStyle="1" w:styleId="WWNum116">
    <w:name w:val="WWNum116"/>
    <w:basedOn w:val="NoList"/>
    <w:pPr>
      <w:numPr>
        <w:numId w:val="185"/>
      </w:numPr>
    </w:pPr>
  </w:style>
  <w:style w:type="numbering" w:customStyle="1" w:styleId="WWNum117">
    <w:name w:val="WWNum117"/>
    <w:basedOn w:val="NoList"/>
    <w:pPr>
      <w:numPr>
        <w:numId w:val="186"/>
      </w:numPr>
    </w:pPr>
  </w:style>
  <w:style w:type="numbering" w:customStyle="1" w:styleId="WWNum118">
    <w:name w:val="WWNum118"/>
    <w:basedOn w:val="NoList"/>
    <w:pPr>
      <w:numPr>
        <w:numId w:val="187"/>
      </w:numPr>
    </w:pPr>
  </w:style>
  <w:style w:type="numbering" w:customStyle="1" w:styleId="WWNum119">
    <w:name w:val="WWNum119"/>
    <w:basedOn w:val="NoList"/>
    <w:pPr>
      <w:numPr>
        <w:numId w:val="188"/>
      </w:numPr>
    </w:pPr>
  </w:style>
  <w:style w:type="numbering" w:customStyle="1" w:styleId="WWNum120">
    <w:name w:val="WWNum120"/>
    <w:basedOn w:val="NoList"/>
    <w:pPr>
      <w:numPr>
        <w:numId w:val="189"/>
      </w:numPr>
    </w:pPr>
  </w:style>
  <w:style w:type="numbering" w:customStyle="1" w:styleId="WWNum1211">
    <w:name w:val="WWNum1211"/>
    <w:basedOn w:val="NoList"/>
    <w:pPr>
      <w:numPr>
        <w:numId w:val="190"/>
      </w:numPr>
    </w:pPr>
  </w:style>
  <w:style w:type="numbering" w:customStyle="1" w:styleId="WWNum122">
    <w:name w:val="WWNum122"/>
    <w:basedOn w:val="NoList"/>
    <w:pPr>
      <w:numPr>
        <w:numId w:val="191"/>
      </w:numPr>
    </w:pPr>
  </w:style>
  <w:style w:type="numbering" w:customStyle="1" w:styleId="WWNum123">
    <w:name w:val="WWNum123"/>
    <w:basedOn w:val="NoList"/>
    <w:pPr>
      <w:numPr>
        <w:numId w:val="192"/>
      </w:numPr>
    </w:pPr>
  </w:style>
  <w:style w:type="numbering" w:customStyle="1" w:styleId="WWNum124">
    <w:name w:val="WWNum124"/>
    <w:basedOn w:val="NoList"/>
    <w:pPr>
      <w:numPr>
        <w:numId w:val="193"/>
      </w:numPr>
    </w:pPr>
  </w:style>
  <w:style w:type="numbering" w:customStyle="1" w:styleId="WWNum125">
    <w:name w:val="WWNum125"/>
    <w:basedOn w:val="NoList"/>
    <w:pPr>
      <w:numPr>
        <w:numId w:val="194"/>
      </w:numPr>
    </w:pPr>
  </w:style>
  <w:style w:type="numbering" w:customStyle="1" w:styleId="WWNum126">
    <w:name w:val="WWNum126"/>
    <w:basedOn w:val="NoList"/>
    <w:pPr>
      <w:numPr>
        <w:numId w:val="195"/>
      </w:numPr>
    </w:pPr>
  </w:style>
  <w:style w:type="numbering" w:customStyle="1" w:styleId="WWNum127">
    <w:name w:val="WWNum127"/>
    <w:basedOn w:val="NoList"/>
    <w:pPr>
      <w:numPr>
        <w:numId w:val="196"/>
      </w:numPr>
    </w:pPr>
  </w:style>
  <w:style w:type="numbering" w:customStyle="1" w:styleId="WWNum128">
    <w:name w:val="WWNum128"/>
    <w:basedOn w:val="NoList"/>
    <w:pPr>
      <w:numPr>
        <w:numId w:val="197"/>
      </w:numPr>
    </w:pPr>
  </w:style>
  <w:style w:type="numbering" w:customStyle="1" w:styleId="WWNum129">
    <w:name w:val="WWNum129"/>
    <w:basedOn w:val="NoList"/>
    <w:pPr>
      <w:numPr>
        <w:numId w:val="198"/>
      </w:numPr>
    </w:pPr>
  </w:style>
  <w:style w:type="numbering" w:customStyle="1" w:styleId="WWNum130">
    <w:name w:val="WWNum130"/>
    <w:basedOn w:val="NoList"/>
    <w:pPr>
      <w:numPr>
        <w:numId w:val="199"/>
      </w:numPr>
    </w:pPr>
  </w:style>
  <w:style w:type="numbering" w:customStyle="1" w:styleId="WWNum1311">
    <w:name w:val="WWNum1311"/>
    <w:basedOn w:val="NoList"/>
    <w:pPr>
      <w:numPr>
        <w:numId w:val="200"/>
      </w:numPr>
    </w:pPr>
  </w:style>
  <w:style w:type="numbering" w:customStyle="1" w:styleId="WWNum132">
    <w:name w:val="WWNum132"/>
    <w:basedOn w:val="NoList"/>
    <w:pPr>
      <w:numPr>
        <w:numId w:val="201"/>
      </w:numPr>
    </w:pPr>
  </w:style>
  <w:style w:type="numbering" w:customStyle="1" w:styleId="WWNum133">
    <w:name w:val="WWNum133"/>
    <w:basedOn w:val="NoList"/>
    <w:pPr>
      <w:numPr>
        <w:numId w:val="202"/>
      </w:numPr>
    </w:pPr>
  </w:style>
  <w:style w:type="numbering" w:customStyle="1" w:styleId="WWNum134">
    <w:name w:val="WWNum134"/>
    <w:basedOn w:val="NoList"/>
    <w:pPr>
      <w:numPr>
        <w:numId w:val="203"/>
      </w:numPr>
    </w:pPr>
  </w:style>
  <w:style w:type="numbering" w:customStyle="1" w:styleId="WWNum135">
    <w:name w:val="WWNum135"/>
    <w:basedOn w:val="NoList"/>
    <w:pPr>
      <w:numPr>
        <w:numId w:val="204"/>
      </w:numPr>
    </w:pPr>
  </w:style>
  <w:style w:type="numbering" w:customStyle="1" w:styleId="WWNum136">
    <w:name w:val="WWNum136"/>
    <w:basedOn w:val="NoList"/>
    <w:pPr>
      <w:numPr>
        <w:numId w:val="205"/>
      </w:numPr>
    </w:pPr>
  </w:style>
  <w:style w:type="numbering" w:customStyle="1" w:styleId="WWNum137">
    <w:name w:val="WWNum137"/>
    <w:basedOn w:val="NoList"/>
    <w:pPr>
      <w:numPr>
        <w:numId w:val="206"/>
      </w:numPr>
    </w:pPr>
  </w:style>
  <w:style w:type="numbering" w:customStyle="1" w:styleId="WWNum138">
    <w:name w:val="WWNum138"/>
    <w:basedOn w:val="NoList"/>
    <w:pPr>
      <w:numPr>
        <w:numId w:val="207"/>
      </w:numPr>
    </w:pPr>
  </w:style>
  <w:style w:type="numbering" w:customStyle="1" w:styleId="WWNum139">
    <w:name w:val="WWNum139"/>
    <w:basedOn w:val="NoList"/>
    <w:pPr>
      <w:numPr>
        <w:numId w:val="208"/>
      </w:numPr>
    </w:pPr>
  </w:style>
  <w:style w:type="numbering" w:customStyle="1" w:styleId="WWNum140">
    <w:name w:val="WWNum140"/>
    <w:basedOn w:val="NoList"/>
    <w:pPr>
      <w:numPr>
        <w:numId w:val="209"/>
      </w:numPr>
    </w:pPr>
  </w:style>
  <w:style w:type="numbering" w:customStyle="1" w:styleId="WWNum1411">
    <w:name w:val="WWNum1411"/>
    <w:basedOn w:val="NoList"/>
    <w:pPr>
      <w:numPr>
        <w:numId w:val="210"/>
      </w:numPr>
    </w:pPr>
  </w:style>
  <w:style w:type="numbering" w:customStyle="1" w:styleId="WWNum142">
    <w:name w:val="WWNum142"/>
    <w:basedOn w:val="NoList"/>
    <w:pPr>
      <w:numPr>
        <w:numId w:val="211"/>
      </w:numPr>
    </w:pPr>
  </w:style>
  <w:style w:type="numbering" w:customStyle="1" w:styleId="WWNum143">
    <w:name w:val="WWNum143"/>
    <w:basedOn w:val="NoList"/>
    <w:pPr>
      <w:numPr>
        <w:numId w:val="212"/>
      </w:numPr>
    </w:pPr>
  </w:style>
  <w:style w:type="numbering" w:customStyle="1" w:styleId="WWNum144">
    <w:name w:val="WWNum144"/>
    <w:basedOn w:val="NoList"/>
    <w:pPr>
      <w:numPr>
        <w:numId w:val="213"/>
      </w:numPr>
    </w:pPr>
  </w:style>
  <w:style w:type="numbering" w:customStyle="1" w:styleId="WWNum145">
    <w:name w:val="WWNum145"/>
    <w:basedOn w:val="NoList"/>
    <w:pPr>
      <w:numPr>
        <w:numId w:val="214"/>
      </w:numPr>
    </w:pPr>
  </w:style>
  <w:style w:type="numbering" w:customStyle="1" w:styleId="WWNum146">
    <w:name w:val="WWNum146"/>
    <w:basedOn w:val="NoList"/>
    <w:pPr>
      <w:numPr>
        <w:numId w:val="215"/>
      </w:numPr>
    </w:pPr>
  </w:style>
  <w:style w:type="numbering" w:customStyle="1" w:styleId="WWNum147">
    <w:name w:val="WWNum147"/>
    <w:basedOn w:val="NoList"/>
    <w:pPr>
      <w:numPr>
        <w:numId w:val="216"/>
      </w:numPr>
    </w:pPr>
  </w:style>
  <w:style w:type="numbering" w:customStyle="1" w:styleId="WWNum148">
    <w:name w:val="WWNum148"/>
    <w:basedOn w:val="NoList"/>
    <w:pPr>
      <w:numPr>
        <w:numId w:val="217"/>
      </w:numPr>
    </w:pPr>
  </w:style>
  <w:style w:type="numbering" w:customStyle="1" w:styleId="WWNum149">
    <w:name w:val="WWNum149"/>
    <w:basedOn w:val="NoList"/>
    <w:pPr>
      <w:numPr>
        <w:numId w:val="218"/>
      </w:numPr>
    </w:pPr>
  </w:style>
  <w:style w:type="numbering" w:customStyle="1" w:styleId="WWNum150">
    <w:name w:val="WWNum150"/>
    <w:basedOn w:val="NoList"/>
    <w:pPr>
      <w:numPr>
        <w:numId w:val="219"/>
      </w:numPr>
    </w:pPr>
  </w:style>
  <w:style w:type="numbering" w:customStyle="1" w:styleId="WWNum1511">
    <w:name w:val="WWNum1511"/>
    <w:basedOn w:val="NoList"/>
    <w:pPr>
      <w:numPr>
        <w:numId w:val="220"/>
      </w:numPr>
    </w:pPr>
  </w:style>
  <w:style w:type="numbering" w:customStyle="1" w:styleId="WWNum152">
    <w:name w:val="WWNum152"/>
    <w:basedOn w:val="NoList"/>
    <w:pPr>
      <w:numPr>
        <w:numId w:val="221"/>
      </w:numPr>
    </w:pPr>
  </w:style>
  <w:style w:type="numbering" w:customStyle="1" w:styleId="WWNum153">
    <w:name w:val="WWNum153"/>
    <w:basedOn w:val="NoList"/>
    <w:pPr>
      <w:numPr>
        <w:numId w:val="222"/>
      </w:numPr>
    </w:pPr>
  </w:style>
  <w:style w:type="numbering" w:customStyle="1" w:styleId="WWNum154">
    <w:name w:val="WWNum154"/>
    <w:basedOn w:val="NoList"/>
    <w:pPr>
      <w:numPr>
        <w:numId w:val="223"/>
      </w:numPr>
    </w:pPr>
  </w:style>
  <w:style w:type="numbering" w:customStyle="1" w:styleId="WWNum155">
    <w:name w:val="WWNum155"/>
    <w:basedOn w:val="NoList"/>
    <w:pPr>
      <w:numPr>
        <w:numId w:val="224"/>
      </w:numPr>
    </w:pPr>
  </w:style>
  <w:style w:type="numbering" w:customStyle="1" w:styleId="WWNum156">
    <w:name w:val="WWNum156"/>
    <w:basedOn w:val="NoList"/>
    <w:pPr>
      <w:numPr>
        <w:numId w:val="225"/>
      </w:numPr>
    </w:pPr>
  </w:style>
  <w:style w:type="numbering" w:customStyle="1" w:styleId="WWNum157">
    <w:name w:val="WWNum157"/>
    <w:basedOn w:val="NoList"/>
    <w:pPr>
      <w:numPr>
        <w:numId w:val="226"/>
      </w:numPr>
    </w:pPr>
  </w:style>
  <w:style w:type="numbering" w:customStyle="1" w:styleId="WWNum158">
    <w:name w:val="WWNum158"/>
    <w:basedOn w:val="NoList"/>
    <w:pPr>
      <w:numPr>
        <w:numId w:val="227"/>
      </w:numPr>
    </w:pPr>
  </w:style>
  <w:style w:type="numbering" w:customStyle="1" w:styleId="WWNum159">
    <w:name w:val="WWNum159"/>
    <w:basedOn w:val="NoList"/>
    <w:pPr>
      <w:numPr>
        <w:numId w:val="228"/>
      </w:numPr>
    </w:pPr>
  </w:style>
  <w:style w:type="numbering" w:customStyle="1" w:styleId="WWNum160">
    <w:name w:val="WWNum160"/>
    <w:basedOn w:val="NoList"/>
    <w:pPr>
      <w:numPr>
        <w:numId w:val="229"/>
      </w:numPr>
    </w:pPr>
  </w:style>
  <w:style w:type="numbering" w:customStyle="1" w:styleId="WWNum1611">
    <w:name w:val="WWNum1611"/>
    <w:basedOn w:val="NoList"/>
    <w:pPr>
      <w:numPr>
        <w:numId w:val="230"/>
      </w:numPr>
    </w:pPr>
  </w:style>
  <w:style w:type="numbering" w:customStyle="1" w:styleId="WWNum162">
    <w:name w:val="WWNum162"/>
    <w:basedOn w:val="NoList"/>
    <w:pPr>
      <w:numPr>
        <w:numId w:val="231"/>
      </w:numPr>
    </w:pPr>
  </w:style>
  <w:style w:type="numbering" w:customStyle="1" w:styleId="WWNum163">
    <w:name w:val="WWNum163"/>
    <w:basedOn w:val="NoList"/>
    <w:pPr>
      <w:numPr>
        <w:numId w:val="232"/>
      </w:numPr>
    </w:pPr>
  </w:style>
  <w:style w:type="numbering" w:customStyle="1" w:styleId="WWNum164">
    <w:name w:val="WWNum164"/>
    <w:basedOn w:val="NoList"/>
    <w:pPr>
      <w:numPr>
        <w:numId w:val="233"/>
      </w:numPr>
    </w:pPr>
  </w:style>
  <w:style w:type="numbering" w:customStyle="1" w:styleId="WWNum165">
    <w:name w:val="WWNum165"/>
    <w:basedOn w:val="NoList"/>
    <w:pPr>
      <w:numPr>
        <w:numId w:val="234"/>
      </w:numPr>
    </w:pPr>
  </w:style>
  <w:style w:type="numbering" w:customStyle="1" w:styleId="WWNum166">
    <w:name w:val="WWNum166"/>
    <w:basedOn w:val="NoList"/>
    <w:pPr>
      <w:numPr>
        <w:numId w:val="235"/>
      </w:numPr>
    </w:pPr>
  </w:style>
  <w:style w:type="numbering" w:customStyle="1" w:styleId="WWNum167">
    <w:name w:val="WWNum167"/>
    <w:basedOn w:val="NoList"/>
    <w:pPr>
      <w:numPr>
        <w:numId w:val="236"/>
      </w:numPr>
    </w:pPr>
  </w:style>
  <w:style w:type="numbering" w:customStyle="1" w:styleId="WWNum168">
    <w:name w:val="WWNum168"/>
    <w:basedOn w:val="NoList"/>
    <w:pPr>
      <w:numPr>
        <w:numId w:val="237"/>
      </w:numPr>
    </w:pPr>
  </w:style>
  <w:style w:type="numbering" w:customStyle="1" w:styleId="WWNum169">
    <w:name w:val="WWNum169"/>
    <w:basedOn w:val="NoList"/>
    <w:pPr>
      <w:numPr>
        <w:numId w:val="238"/>
      </w:numPr>
    </w:pPr>
  </w:style>
  <w:style w:type="numbering" w:customStyle="1" w:styleId="WWNum170">
    <w:name w:val="WWNum170"/>
    <w:basedOn w:val="NoList"/>
    <w:pPr>
      <w:numPr>
        <w:numId w:val="239"/>
      </w:numPr>
    </w:pPr>
  </w:style>
  <w:style w:type="numbering" w:customStyle="1" w:styleId="WWNum1711">
    <w:name w:val="WWNum1711"/>
    <w:basedOn w:val="NoList"/>
    <w:pPr>
      <w:numPr>
        <w:numId w:val="240"/>
      </w:numPr>
    </w:pPr>
  </w:style>
  <w:style w:type="numbering" w:customStyle="1" w:styleId="WWNum172">
    <w:name w:val="WWNum172"/>
    <w:basedOn w:val="NoList"/>
    <w:pPr>
      <w:numPr>
        <w:numId w:val="241"/>
      </w:numPr>
    </w:pPr>
  </w:style>
  <w:style w:type="numbering" w:customStyle="1" w:styleId="WWNum173">
    <w:name w:val="WWNum173"/>
    <w:basedOn w:val="NoList"/>
    <w:pPr>
      <w:numPr>
        <w:numId w:val="242"/>
      </w:numPr>
    </w:pPr>
  </w:style>
  <w:style w:type="numbering" w:customStyle="1" w:styleId="WWNum174">
    <w:name w:val="WWNum174"/>
    <w:basedOn w:val="NoList"/>
    <w:pPr>
      <w:numPr>
        <w:numId w:val="243"/>
      </w:numPr>
    </w:pPr>
  </w:style>
  <w:style w:type="numbering" w:customStyle="1" w:styleId="WWNum175">
    <w:name w:val="WWNum175"/>
    <w:basedOn w:val="NoList"/>
    <w:pPr>
      <w:numPr>
        <w:numId w:val="244"/>
      </w:numPr>
    </w:pPr>
  </w:style>
  <w:style w:type="numbering" w:customStyle="1" w:styleId="WWNum176">
    <w:name w:val="WWNum176"/>
    <w:basedOn w:val="NoList"/>
    <w:pPr>
      <w:numPr>
        <w:numId w:val="245"/>
      </w:numPr>
    </w:pPr>
  </w:style>
  <w:style w:type="numbering" w:customStyle="1" w:styleId="WWNum177">
    <w:name w:val="WWNum177"/>
    <w:basedOn w:val="NoList"/>
    <w:pPr>
      <w:numPr>
        <w:numId w:val="246"/>
      </w:numPr>
    </w:pPr>
  </w:style>
  <w:style w:type="numbering" w:customStyle="1" w:styleId="WWNum178">
    <w:name w:val="WWNum178"/>
    <w:basedOn w:val="NoList"/>
    <w:pPr>
      <w:numPr>
        <w:numId w:val="247"/>
      </w:numPr>
    </w:pPr>
  </w:style>
  <w:style w:type="numbering" w:customStyle="1" w:styleId="WWNum179">
    <w:name w:val="WWNum179"/>
    <w:basedOn w:val="NoList"/>
    <w:pPr>
      <w:numPr>
        <w:numId w:val="248"/>
      </w:numPr>
    </w:pPr>
  </w:style>
  <w:style w:type="numbering" w:customStyle="1" w:styleId="WWNum180">
    <w:name w:val="WWNum180"/>
    <w:basedOn w:val="NoList"/>
    <w:pPr>
      <w:numPr>
        <w:numId w:val="249"/>
      </w:numPr>
    </w:pPr>
  </w:style>
  <w:style w:type="numbering" w:customStyle="1" w:styleId="WWNum1811">
    <w:name w:val="WWNum1811"/>
    <w:basedOn w:val="NoList"/>
    <w:pPr>
      <w:numPr>
        <w:numId w:val="250"/>
      </w:numPr>
    </w:pPr>
  </w:style>
  <w:style w:type="numbering" w:customStyle="1" w:styleId="WWNum182">
    <w:name w:val="WWNum182"/>
    <w:basedOn w:val="NoList"/>
    <w:pPr>
      <w:numPr>
        <w:numId w:val="251"/>
      </w:numPr>
    </w:pPr>
  </w:style>
  <w:style w:type="numbering" w:customStyle="1" w:styleId="WWNum183">
    <w:name w:val="WWNum183"/>
    <w:basedOn w:val="NoList"/>
    <w:pPr>
      <w:numPr>
        <w:numId w:val="252"/>
      </w:numPr>
    </w:pPr>
  </w:style>
  <w:style w:type="numbering" w:customStyle="1" w:styleId="WWNum184">
    <w:name w:val="WWNum184"/>
    <w:basedOn w:val="NoList"/>
    <w:pPr>
      <w:numPr>
        <w:numId w:val="253"/>
      </w:numPr>
    </w:pPr>
  </w:style>
  <w:style w:type="numbering" w:customStyle="1" w:styleId="WWNum185">
    <w:name w:val="WWNum185"/>
    <w:basedOn w:val="NoList"/>
    <w:pPr>
      <w:numPr>
        <w:numId w:val="254"/>
      </w:numPr>
    </w:pPr>
  </w:style>
  <w:style w:type="numbering" w:customStyle="1" w:styleId="WWNum186">
    <w:name w:val="WWNum186"/>
    <w:basedOn w:val="NoList"/>
    <w:pPr>
      <w:numPr>
        <w:numId w:val="255"/>
      </w:numPr>
    </w:pPr>
  </w:style>
  <w:style w:type="numbering" w:customStyle="1" w:styleId="WWNum187">
    <w:name w:val="WWNum187"/>
    <w:basedOn w:val="NoList"/>
    <w:pPr>
      <w:numPr>
        <w:numId w:val="256"/>
      </w:numPr>
    </w:pPr>
  </w:style>
  <w:style w:type="numbering" w:customStyle="1" w:styleId="WWNum188">
    <w:name w:val="WWNum188"/>
    <w:basedOn w:val="NoList"/>
    <w:pPr>
      <w:numPr>
        <w:numId w:val="257"/>
      </w:numPr>
    </w:pPr>
  </w:style>
  <w:style w:type="numbering" w:customStyle="1" w:styleId="WWNum189">
    <w:name w:val="WWNum189"/>
    <w:basedOn w:val="NoList"/>
    <w:pPr>
      <w:numPr>
        <w:numId w:val="258"/>
      </w:numPr>
    </w:pPr>
  </w:style>
  <w:style w:type="numbering" w:customStyle="1" w:styleId="WWNum190">
    <w:name w:val="WWNum190"/>
    <w:basedOn w:val="NoList"/>
    <w:pPr>
      <w:numPr>
        <w:numId w:val="259"/>
      </w:numPr>
    </w:pPr>
  </w:style>
  <w:style w:type="numbering" w:customStyle="1" w:styleId="WWNum1911">
    <w:name w:val="WWNum1911"/>
    <w:basedOn w:val="NoList"/>
    <w:pPr>
      <w:numPr>
        <w:numId w:val="260"/>
      </w:numPr>
    </w:pPr>
  </w:style>
  <w:style w:type="numbering" w:customStyle="1" w:styleId="WWNum192">
    <w:name w:val="WWNum192"/>
    <w:basedOn w:val="NoList"/>
    <w:pPr>
      <w:numPr>
        <w:numId w:val="261"/>
      </w:numPr>
    </w:pPr>
  </w:style>
  <w:style w:type="numbering" w:customStyle="1" w:styleId="WWNum193">
    <w:name w:val="WWNum193"/>
    <w:basedOn w:val="NoList"/>
    <w:pPr>
      <w:numPr>
        <w:numId w:val="262"/>
      </w:numPr>
    </w:pPr>
  </w:style>
  <w:style w:type="numbering" w:customStyle="1" w:styleId="WWNum194">
    <w:name w:val="WWNum194"/>
    <w:basedOn w:val="NoList"/>
    <w:pPr>
      <w:numPr>
        <w:numId w:val="263"/>
      </w:numPr>
    </w:pPr>
  </w:style>
  <w:style w:type="numbering" w:customStyle="1" w:styleId="WWNum195">
    <w:name w:val="WWNum195"/>
    <w:basedOn w:val="NoList"/>
    <w:pPr>
      <w:numPr>
        <w:numId w:val="264"/>
      </w:numPr>
    </w:pPr>
  </w:style>
  <w:style w:type="numbering" w:customStyle="1" w:styleId="WWNum196">
    <w:name w:val="WWNum196"/>
    <w:basedOn w:val="NoList"/>
    <w:pPr>
      <w:numPr>
        <w:numId w:val="265"/>
      </w:numPr>
    </w:pPr>
  </w:style>
  <w:style w:type="numbering" w:customStyle="1" w:styleId="WWNum197">
    <w:name w:val="WWNum197"/>
    <w:basedOn w:val="NoList"/>
    <w:pPr>
      <w:numPr>
        <w:numId w:val="266"/>
      </w:numPr>
    </w:pPr>
  </w:style>
  <w:style w:type="numbering" w:customStyle="1" w:styleId="WWNum198">
    <w:name w:val="WWNum198"/>
    <w:basedOn w:val="NoList"/>
    <w:pPr>
      <w:numPr>
        <w:numId w:val="267"/>
      </w:numPr>
    </w:pPr>
  </w:style>
  <w:style w:type="numbering" w:customStyle="1" w:styleId="WWNum199">
    <w:name w:val="WWNum199"/>
    <w:basedOn w:val="NoList"/>
    <w:pPr>
      <w:numPr>
        <w:numId w:val="268"/>
      </w:numPr>
    </w:pPr>
  </w:style>
  <w:style w:type="numbering" w:customStyle="1" w:styleId="WWNum200">
    <w:name w:val="WWNum200"/>
    <w:basedOn w:val="NoList"/>
    <w:pPr>
      <w:numPr>
        <w:numId w:val="269"/>
      </w:numPr>
    </w:pPr>
  </w:style>
  <w:style w:type="numbering" w:customStyle="1" w:styleId="WWNum2011">
    <w:name w:val="WWNum2011"/>
    <w:basedOn w:val="NoList"/>
    <w:pPr>
      <w:numPr>
        <w:numId w:val="270"/>
      </w:numPr>
    </w:pPr>
  </w:style>
  <w:style w:type="numbering" w:customStyle="1" w:styleId="WWNum202">
    <w:name w:val="WWNum202"/>
    <w:basedOn w:val="NoList"/>
    <w:pPr>
      <w:numPr>
        <w:numId w:val="271"/>
      </w:numPr>
    </w:pPr>
  </w:style>
  <w:style w:type="numbering" w:customStyle="1" w:styleId="WWNum203">
    <w:name w:val="WWNum203"/>
    <w:basedOn w:val="NoList"/>
    <w:pPr>
      <w:numPr>
        <w:numId w:val="272"/>
      </w:numPr>
    </w:pPr>
  </w:style>
  <w:style w:type="numbering" w:customStyle="1" w:styleId="WWNum204">
    <w:name w:val="WWNum204"/>
    <w:basedOn w:val="NoList"/>
    <w:pPr>
      <w:numPr>
        <w:numId w:val="273"/>
      </w:numPr>
    </w:pPr>
  </w:style>
  <w:style w:type="numbering" w:customStyle="1" w:styleId="WWNum205">
    <w:name w:val="WWNum205"/>
    <w:basedOn w:val="NoList"/>
    <w:pPr>
      <w:numPr>
        <w:numId w:val="274"/>
      </w:numPr>
    </w:pPr>
  </w:style>
  <w:style w:type="numbering" w:customStyle="1" w:styleId="WWNum206">
    <w:name w:val="WWNum206"/>
    <w:basedOn w:val="NoList"/>
    <w:pPr>
      <w:numPr>
        <w:numId w:val="275"/>
      </w:numPr>
    </w:pPr>
  </w:style>
  <w:style w:type="numbering" w:customStyle="1" w:styleId="WWNum207">
    <w:name w:val="WWNum207"/>
    <w:basedOn w:val="NoList"/>
    <w:pPr>
      <w:numPr>
        <w:numId w:val="276"/>
      </w:numPr>
    </w:pPr>
  </w:style>
  <w:style w:type="numbering" w:customStyle="1" w:styleId="WWNum208">
    <w:name w:val="WWNum208"/>
    <w:basedOn w:val="NoList"/>
    <w:pPr>
      <w:numPr>
        <w:numId w:val="277"/>
      </w:numPr>
    </w:pPr>
  </w:style>
  <w:style w:type="numbering" w:customStyle="1" w:styleId="WWNum209">
    <w:name w:val="WWNum209"/>
    <w:basedOn w:val="NoList"/>
    <w:pPr>
      <w:numPr>
        <w:numId w:val="278"/>
      </w:numPr>
    </w:pPr>
  </w:style>
  <w:style w:type="numbering" w:customStyle="1" w:styleId="WWNum2101">
    <w:name w:val="WWNum2101"/>
    <w:basedOn w:val="NoList"/>
    <w:pPr>
      <w:numPr>
        <w:numId w:val="279"/>
      </w:numPr>
    </w:pPr>
  </w:style>
  <w:style w:type="numbering" w:customStyle="1" w:styleId="WWNum2111">
    <w:name w:val="WWNum2111"/>
    <w:basedOn w:val="NoList"/>
    <w:pPr>
      <w:numPr>
        <w:numId w:val="280"/>
      </w:numPr>
    </w:pPr>
  </w:style>
  <w:style w:type="table" w:customStyle="1" w:styleId="TableNormal0">
    <w:name w:val="TableNormal"/>
    <w:rsid w:val="007E2DBD"/>
    <w:pPr>
      <w:widowControl/>
      <w:autoSpaceDN/>
      <w:textAlignment w:val="auto"/>
    </w:pPr>
    <w:rPr>
      <w:rFonts w:ascii="Arial" w:eastAsia="Arial" w:hAnsi="Arial" w:cs="Arial"/>
      <w:lang w:eastAsia="en-GB" w:bidi="ar-SA"/>
    </w:rPr>
    <w:tblPr>
      <w:tblCellMar>
        <w:top w:w="100" w:type="dxa"/>
        <w:left w:w="100" w:type="dxa"/>
        <w:bottom w:w="100" w:type="dxa"/>
        <w:right w:w="100" w:type="dxa"/>
      </w:tblCellMar>
    </w:tblPr>
  </w:style>
  <w:style w:type="table" w:styleId="TableGrid">
    <w:name w:val="Table Grid"/>
    <w:basedOn w:val="TableNormal"/>
    <w:uiPriority w:val="39"/>
    <w:rsid w:val="00D25B4B"/>
    <w:pPr>
      <w:widowControl/>
      <w:autoSpaceDN/>
      <w:textAlignment w:val="auto"/>
    </w:pPr>
    <w:rPr>
      <w:rFonts w:asciiTheme="minorHAnsi" w:eastAsiaTheme="minorHAnsi" w:hAnsiTheme="minorHAnsi" w:cstheme="minorBid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338E"/>
    <w:pPr>
      <w:widowControl/>
      <w:suppressAutoHyphens/>
    </w:pPr>
    <w:rPr>
      <w:rFonts w:cs="Mangal"/>
      <w:szCs w:val="20"/>
    </w:rPr>
  </w:style>
  <w:style w:type="table" w:customStyle="1" w:styleId="TableGrid0">
    <w:name w:val="TableGrid"/>
    <w:rsid w:val="002551B7"/>
    <w:pPr>
      <w:widowControl/>
      <w:autoSpaceDN/>
      <w:textAlignment w:val="auto"/>
    </w:pPr>
    <w:rPr>
      <w:rFonts w:asciiTheme="minorHAnsi" w:eastAsiaTheme="minorEastAsia" w:hAnsiTheme="minorHAnsi" w:cstheme="minorBidi"/>
      <w:lang w:eastAsia="en-GB"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09049">
      <w:bodyDiv w:val="1"/>
      <w:marLeft w:val="0"/>
      <w:marRight w:val="0"/>
      <w:marTop w:val="0"/>
      <w:marBottom w:val="0"/>
      <w:divBdr>
        <w:top w:val="none" w:sz="0" w:space="0" w:color="auto"/>
        <w:left w:val="none" w:sz="0" w:space="0" w:color="auto"/>
        <w:bottom w:val="none" w:sz="0" w:space="0" w:color="auto"/>
        <w:right w:val="none" w:sz="0" w:space="0" w:color="auto"/>
      </w:divBdr>
    </w:div>
    <w:div w:id="1428110334">
      <w:bodyDiv w:val="1"/>
      <w:marLeft w:val="0"/>
      <w:marRight w:val="0"/>
      <w:marTop w:val="0"/>
      <w:marBottom w:val="0"/>
      <w:divBdr>
        <w:top w:val="none" w:sz="0" w:space="0" w:color="auto"/>
        <w:left w:val="none" w:sz="0" w:space="0" w:color="auto"/>
        <w:bottom w:val="none" w:sz="0" w:space="0" w:color="auto"/>
        <w:right w:val="none" w:sz="0" w:space="0" w:color="auto"/>
      </w:divBdr>
    </w:div>
    <w:div w:id="1505626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procurement-policy-note-0117-update-to-transparency-principl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202F-B746-4F6D-B634-6A4739DB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16352</Words>
  <Characters>93213</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Morris</dc:creator>
  <cp:lastModifiedBy>Azzy Kuddus</cp:lastModifiedBy>
  <cp:revision>2</cp:revision>
  <dcterms:created xsi:type="dcterms:W3CDTF">2025-12-15T20:03:00Z</dcterms:created>
  <dcterms:modified xsi:type="dcterms:W3CDTF">2025-12-15T20:03:00Z</dcterms:modified>
</cp:coreProperties>
</file>