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2EEE6D55" w:rsidR="00A95380" w:rsidRPr="00A81533" w:rsidRDefault="00FC2239" w:rsidP="00F668E2">
      <w:pPr>
        <w:pStyle w:val="Title"/>
        <w:rPr>
          <w:color w:val="002060"/>
          <w:sz w:val="32"/>
        </w:rPr>
      </w:pPr>
      <w:r w:rsidRPr="00A81533">
        <w:rPr>
          <w:color w:val="002060"/>
          <w:sz w:val="32"/>
        </w:rPr>
        <w:t>RCloud Tasking Form – Part B: Statement of Requirement (</w:t>
      </w:r>
      <w:proofErr w:type="spellStart"/>
      <w:r w:rsidRPr="00A81533">
        <w:rPr>
          <w:color w:val="002060"/>
          <w:sz w:val="32"/>
        </w:rPr>
        <w:t>SoR</w:t>
      </w:r>
      <w:proofErr w:type="spellEnd"/>
      <w:r w:rsidRPr="00A81533">
        <w:rPr>
          <w:color w:val="002060"/>
          <w:sz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2733"/>
        <w:gridCol w:w="7724"/>
      </w:tblGrid>
      <w:tr w:rsidR="007D1A6A" w14:paraId="285E310A"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29E32B49" w14:textId="77777777" w:rsidR="00FC2239" w:rsidRDefault="00FC2239" w:rsidP="007D1A6A">
            <w:pPr>
              <w:spacing w:before="0" w:after="0" w:line="240" w:lineRule="auto"/>
              <w:rPr>
                <w:rStyle w:val="Strong"/>
              </w:rPr>
            </w:pPr>
            <w:r>
              <w:rPr>
                <w:rStyle w:val="Strong"/>
              </w:rPr>
              <w:t>Title of Requirement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0B005F8C" w14:textId="01DB3E07" w:rsidR="00FC2239" w:rsidRPr="00FC2239" w:rsidRDefault="00A70216" w:rsidP="00B0443C">
            <w:pPr>
              <w:spacing w:before="0" w:after="0" w:line="240" w:lineRule="auto"/>
              <w:rPr>
                <w:rFonts w:eastAsia="Times New Roman"/>
                <w:b/>
                <w:sz w:val="20"/>
              </w:rPr>
            </w:pPr>
            <w:r w:rsidRPr="00C740C3">
              <w:rPr>
                <w:rFonts w:eastAsia="Times New Roman"/>
                <w:szCs w:val="22"/>
              </w:rPr>
              <w:t>Integrated Multi-Channel Influence Methods</w:t>
            </w:r>
          </w:p>
        </w:tc>
      </w:tr>
      <w:tr w:rsidR="007D1A6A" w14:paraId="5B402178"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08C026E" w14:textId="77777777" w:rsidR="00FC2239" w:rsidRPr="00FC2239" w:rsidRDefault="00FC2239" w:rsidP="007D1A6A">
            <w:pPr>
              <w:spacing w:before="0" w:after="0" w:line="240" w:lineRule="auto"/>
              <w:rPr>
                <w:b/>
                <w:bCs/>
              </w:rPr>
            </w:pPr>
            <w:r>
              <w:rPr>
                <w:rStyle w:val="Strong"/>
              </w:rPr>
              <w:t>Requisition No.</w:t>
            </w:r>
          </w:p>
        </w:tc>
        <w:sdt>
          <w:sdtPr>
            <w:rPr>
              <w:rFonts w:eastAsia="Times New Roman"/>
              <w:b/>
              <w:sz w:val="20"/>
            </w:rPr>
            <w:id w:val="430479731"/>
            <w:placeholder>
              <w:docPart w:val="93617BFADD2D4FE6B52DCD051A776476"/>
            </w:placeholder>
          </w:sdtPr>
          <w:sdtEndPr/>
          <w:sdtContent>
            <w:sdt>
              <w:sdtPr>
                <w:rPr>
                  <w:rFonts w:eastAsia="Times New Roman"/>
                  <w:b/>
                  <w:sz w:val="20"/>
                </w:rPr>
                <w:id w:val="-181513140"/>
                <w:placeholder>
                  <w:docPart w:val="E304AB6CC2114970904A8BE6404900E0"/>
                </w:placeholder>
              </w:sdtPr>
              <w:sdtEndPr/>
              <w:sdtContent>
                <w:sdt>
                  <w:sdtPr>
                    <w:rPr>
                      <w:rFonts w:eastAsia="Times New Roman"/>
                      <w:b/>
                      <w:sz w:val="20"/>
                    </w:rPr>
                    <w:id w:val="-817187170"/>
                    <w:placeholder>
                      <w:docPart w:val="DDBD3934DB6B417098EC4C3487858849"/>
                    </w:placeholder>
                  </w:sdtPr>
                  <w:sdtEndPr>
                    <w:rPr>
                      <w:sz w:val="22"/>
                    </w:rPr>
                  </w:sdtEndPr>
                  <w:sdtContent>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56461FD5" w14:textId="1B02D947" w:rsidR="00FC2239" w:rsidRPr="00FC2239" w:rsidRDefault="00370B53" w:rsidP="00A70216">
                        <w:pPr>
                          <w:spacing w:before="0" w:after="0" w:line="240" w:lineRule="auto"/>
                          <w:rPr>
                            <w:rFonts w:eastAsia="Times New Roman"/>
                            <w:b/>
                            <w:sz w:val="20"/>
                          </w:rPr>
                        </w:pPr>
                        <w:sdt>
                          <w:sdtPr>
                            <w:rPr>
                              <w:rFonts w:eastAsia="Times New Roman"/>
                              <w:b/>
                              <w:sz w:val="20"/>
                            </w:rPr>
                            <w:id w:val="2121414553"/>
                            <w:placeholder>
                              <w:docPart w:val="5BE48B3FD4C4401B97B5B6678DA3AFC1"/>
                            </w:placeholder>
                          </w:sdtPr>
                          <w:sdtEndPr/>
                          <w:sdtContent>
                            <w:r w:rsidR="00E722DF">
                              <w:rPr>
                                <w:color w:val="000000"/>
                              </w:rPr>
                              <w:t>1000166781</w:t>
                            </w:r>
                          </w:sdtContent>
                        </w:sdt>
                      </w:p>
                    </w:tc>
                  </w:sdtContent>
                </w:sdt>
              </w:sdtContent>
            </w:sdt>
          </w:sdtContent>
        </w:sdt>
      </w:tr>
      <w:tr w:rsidR="007D1A6A" w14:paraId="6276B906"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650D26F" w14:textId="2922033D" w:rsidR="00FC2239" w:rsidRPr="00FC2239" w:rsidRDefault="00FC2239" w:rsidP="007D1A6A">
            <w:pPr>
              <w:spacing w:before="0" w:after="0" w:line="240" w:lineRule="auto"/>
              <w:rPr>
                <w:b/>
                <w:bCs/>
              </w:rPr>
            </w:pPr>
            <w:proofErr w:type="spellStart"/>
            <w:r>
              <w:rPr>
                <w:rStyle w:val="Strong"/>
              </w:rPr>
              <w:t>SoR</w:t>
            </w:r>
            <w:proofErr w:type="spellEnd"/>
            <w:r>
              <w:rPr>
                <w:rStyle w:val="Strong"/>
              </w:rPr>
              <w:t xml:space="preserve"> Version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25A5BDFF" w14:textId="77777777" w:rsidR="00FC2239" w:rsidRPr="00FC2239" w:rsidRDefault="00FC2239" w:rsidP="007D1A6A">
            <w:pPr>
              <w:spacing w:before="0" w:after="0" w:line="240" w:lineRule="auto"/>
              <w:rPr>
                <w:rFonts w:eastAsia="Times New Roman"/>
                <w:b/>
                <w:sz w:val="20"/>
              </w:rPr>
            </w:pPr>
            <w:r w:rsidRPr="00FC2239">
              <w:rPr>
                <w:rFonts w:eastAsia="Times New Roman"/>
                <w:b/>
                <w:sz w:val="20"/>
              </w:rPr>
              <w:t>0.1</w:t>
            </w:r>
          </w:p>
        </w:tc>
      </w:tr>
      <w:tr w:rsidR="004922D1" w14:paraId="5A295B67"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7C77B447" w14:textId="75D4BADC" w:rsidR="004922D1" w:rsidRDefault="004922D1" w:rsidP="007D1A6A">
            <w:pPr>
              <w:spacing w:before="0" w:after="0" w:line="240" w:lineRule="auto"/>
              <w:rPr>
                <w:rStyle w:val="Strong"/>
              </w:rPr>
            </w:pPr>
            <w:r>
              <w:rPr>
                <w:rStyle w:val="Strong"/>
              </w:rPr>
              <w:t>Duration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174C035A" w14:textId="5A4EC161" w:rsidR="004922D1" w:rsidRPr="00FC2239" w:rsidRDefault="004922D1" w:rsidP="007D1A6A">
            <w:pPr>
              <w:spacing w:before="0" w:after="0" w:line="240" w:lineRule="auto"/>
              <w:rPr>
                <w:rFonts w:eastAsia="Times New Roman"/>
                <w:b/>
                <w:sz w:val="20"/>
              </w:rPr>
            </w:pPr>
            <w:r>
              <w:rPr>
                <w:rFonts w:eastAsia="Times New Roman"/>
                <w:b/>
                <w:sz w:val="20"/>
              </w:rPr>
              <w:t>T0+8Months</w:t>
            </w:r>
          </w:p>
        </w:tc>
      </w:tr>
      <w:tr w:rsidR="004922D1" w14:paraId="464EF460"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3D6EB8E7" w14:textId="68AB2284" w:rsidR="004922D1" w:rsidRDefault="004922D1" w:rsidP="007D1A6A">
            <w:pPr>
              <w:spacing w:before="0" w:after="0" w:line="240" w:lineRule="auto"/>
              <w:rPr>
                <w:rStyle w:val="Strong"/>
              </w:rPr>
            </w:pPr>
            <w:r>
              <w:rPr>
                <w:rStyle w:val="Strong"/>
              </w:rPr>
              <w:t>Budget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5BB83ED2" w14:textId="64042FD6" w:rsidR="004922D1" w:rsidRPr="00FC2239" w:rsidRDefault="007F4E68" w:rsidP="007F4E68">
            <w:pPr>
              <w:spacing w:before="0" w:after="0" w:line="240" w:lineRule="auto"/>
              <w:rPr>
                <w:rFonts w:eastAsia="Times New Roman"/>
                <w:b/>
                <w:sz w:val="20"/>
              </w:rPr>
            </w:pPr>
            <w:r>
              <w:rPr>
                <w:rFonts w:eastAsia="Times New Roman"/>
                <w:b/>
                <w:sz w:val="20"/>
              </w:rPr>
              <w:t>£[REDACTED]</w:t>
            </w:r>
            <w:r w:rsidR="004922D1">
              <w:rPr>
                <w:rFonts w:eastAsia="Times New Roman"/>
                <w:b/>
                <w:sz w:val="20"/>
              </w:rPr>
              <w:t>K</w:t>
            </w:r>
          </w:p>
        </w:tc>
      </w:tr>
    </w:tbl>
    <w:p w14:paraId="5D62E3D3" w14:textId="77777777" w:rsidR="00A95380" w:rsidRDefault="00A95380" w:rsidP="007D1A6A">
      <w:pPr>
        <w:spacing w:before="0" w:after="0" w:line="240" w:lineRule="auto"/>
      </w:pPr>
      <w:bookmarkStart w:id="0" w:name="_Hlk194992116"/>
      <w:bookmarkStart w:id="1" w:name="OLE_LINK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29"/>
      </w:tblGrid>
      <w:tr w:rsidR="007C6057" w:rsidRPr="007D1A6A" w14:paraId="27CD5120"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7D1A6A" w:rsidRDefault="00806FBF" w:rsidP="002F40A8">
            <w:pPr>
              <w:spacing w:before="0" w:after="0" w:line="240" w:lineRule="auto"/>
              <w:rPr>
                <w:rStyle w:val="Strong"/>
                <w:szCs w:val="22"/>
                <w:lang w:eastAsia="en-US"/>
              </w:rPr>
            </w:pPr>
            <w:r w:rsidRPr="007D1A6A">
              <w:rPr>
                <w:rStyle w:val="Strong"/>
                <w:szCs w:val="22"/>
                <w:lang w:eastAsia="en-US"/>
              </w:rPr>
              <w:t>1.</w:t>
            </w:r>
          </w:p>
        </w:tc>
        <w:tc>
          <w:tcPr>
            <w:tcW w:w="9829"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3516CF44" w:rsidR="00806FBF" w:rsidRPr="007D1A6A" w:rsidRDefault="004A03A7" w:rsidP="002F40A8">
            <w:pPr>
              <w:spacing w:before="0" w:after="0" w:line="240" w:lineRule="auto"/>
              <w:rPr>
                <w:rStyle w:val="Strong"/>
                <w:szCs w:val="22"/>
                <w:lang w:eastAsia="en-US"/>
              </w:rPr>
            </w:pPr>
            <w:r>
              <w:rPr>
                <w:rStyle w:val="Strong"/>
                <w:szCs w:val="22"/>
              </w:rPr>
              <w:t xml:space="preserve">Statement of </w:t>
            </w:r>
            <w:r w:rsidR="00806FBF" w:rsidRPr="007D1A6A">
              <w:rPr>
                <w:rStyle w:val="Strong"/>
                <w:szCs w:val="22"/>
              </w:rPr>
              <w:t>Requirement</w:t>
            </w:r>
            <w:r>
              <w:rPr>
                <w:rStyle w:val="Strong"/>
                <w:szCs w:val="22"/>
              </w:rPr>
              <w:t>s</w:t>
            </w:r>
          </w:p>
        </w:tc>
      </w:tr>
      <w:tr w:rsidR="007C6057" w:rsidRPr="007D1A6A" w14:paraId="18593B08"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503ECFDE" w:rsidR="0032635D" w:rsidRPr="007D1A6A" w:rsidRDefault="0032635D" w:rsidP="002F40A8">
            <w:pPr>
              <w:spacing w:before="0" w:after="0" w:line="240" w:lineRule="auto"/>
              <w:rPr>
                <w:b/>
                <w:bCs/>
                <w:szCs w:val="22"/>
              </w:rPr>
            </w:pPr>
            <w:r w:rsidRPr="007D1A6A">
              <w:rPr>
                <w:b/>
                <w:bCs/>
                <w:szCs w:val="22"/>
              </w:rPr>
              <w:t>1</w:t>
            </w:r>
            <w:r w:rsidR="00FC2239" w:rsidRPr="007D1A6A">
              <w:rPr>
                <w:b/>
                <w:bCs/>
                <w:szCs w:val="22"/>
              </w:rPr>
              <w:t>.1</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1804578" w:rsidR="0032635D" w:rsidRPr="007D1A6A" w:rsidRDefault="00FC2239" w:rsidP="002F40A8">
            <w:pPr>
              <w:spacing w:before="0" w:after="0" w:line="240" w:lineRule="auto"/>
              <w:rPr>
                <w:rFonts w:eastAsia="Times New Roman"/>
                <w:b/>
                <w:szCs w:val="22"/>
              </w:rPr>
            </w:pPr>
            <w:r w:rsidRPr="007D1A6A">
              <w:rPr>
                <w:rFonts w:eastAsia="Times New Roman"/>
                <w:b/>
                <w:szCs w:val="22"/>
              </w:rPr>
              <w:t>Summary and Background Information</w:t>
            </w:r>
          </w:p>
        </w:tc>
      </w:tr>
      <w:tr w:rsidR="007C6057" w:rsidRPr="007D1A6A" w14:paraId="49E23D05"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D1A6A" w:rsidRDefault="0032635D" w:rsidP="002F40A8">
            <w:pPr>
              <w:spacing w:before="0" w:after="0" w:line="240" w:lineRule="auto"/>
              <w:rPr>
                <w:rFonts w:eastAsia="Times New Roman"/>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107F8CD0" w14:textId="0E8C29D8" w:rsidR="00B0443C" w:rsidRPr="00B0443C" w:rsidRDefault="00B0443C" w:rsidP="00B0443C">
            <w:pPr>
              <w:rPr>
                <w:b/>
              </w:rPr>
            </w:pPr>
            <w:r w:rsidRPr="00B0443C">
              <w:rPr>
                <w:b/>
              </w:rPr>
              <w:t>Summary</w:t>
            </w:r>
          </w:p>
          <w:p w14:paraId="13E0422B" w14:textId="77777777" w:rsidR="00A70216" w:rsidRPr="00C740C3" w:rsidRDefault="00A70216" w:rsidP="00A70216">
            <w:pPr>
              <w:jc w:val="both"/>
              <w:rPr>
                <w:rFonts w:eastAsia="Times New Roman"/>
                <w:szCs w:val="22"/>
              </w:rPr>
            </w:pPr>
            <w:r>
              <w:rPr>
                <w:rFonts w:eastAsia="Times New Roman"/>
                <w:szCs w:val="22"/>
              </w:rPr>
              <w:t xml:space="preserve">UK </w:t>
            </w:r>
            <w:r w:rsidRPr="00470417">
              <w:rPr>
                <w:rFonts w:eastAsia="Times New Roman"/>
                <w:szCs w:val="22"/>
              </w:rPr>
              <w:t xml:space="preserve">Defence has a requirement to understand how influence campaigns </w:t>
            </w:r>
            <w:r>
              <w:rPr>
                <w:rFonts w:eastAsia="Times New Roman"/>
                <w:szCs w:val="22"/>
              </w:rPr>
              <w:t xml:space="preserve">aimed at overseas audiences can be </w:t>
            </w:r>
            <w:r w:rsidRPr="00470417">
              <w:rPr>
                <w:rFonts w:eastAsia="Times New Roman"/>
                <w:szCs w:val="22"/>
              </w:rPr>
              <w:t xml:space="preserve">designed using all available communications channels </w:t>
            </w:r>
            <w:r>
              <w:rPr>
                <w:rFonts w:eastAsia="Times New Roman"/>
                <w:szCs w:val="22"/>
              </w:rPr>
              <w:t xml:space="preserve">and </w:t>
            </w:r>
            <w:r w:rsidRPr="00470417">
              <w:rPr>
                <w:rFonts w:eastAsia="Times New Roman"/>
                <w:szCs w:val="22"/>
              </w:rPr>
              <w:t xml:space="preserve">establish a synergy between online and offline channels </w:t>
            </w:r>
            <w:r>
              <w:rPr>
                <w:rFonts w:eastAsia="Times New Roman"/>
                <w:szCs w:val="22"/>
              </w:rPr>
              <w:t xml:space="preserve">in order </w:t>
            </w:r>
            <w:r w:rsidRPr="00470417">
              <w:rPr>
                <w:rFonts w:eastAsia="Times New Roman"/>
                <w:szCs w:val="22"/>
              </w:rPr>
              <w:t>to maximum audience reach and impact.</w:t>
            </w:r>
            <w:r>
              <w:rPr>
                <w:rFonts w:eastAsia="Times New Roman"/>
                <w:szCs w:val="22"/>
              </w:rPr>
              <w:t xml:space="preserve"> Specifically this research aims to:</w:t>
            </w:r>
          </w:p>
          <w:p w14:paraId="1D57325C" w14:textId="77777777" w:rsidR="00A70216" w:rsidRDefault="00A70216" w:rsidP="00A70216">
            <w:pPr>
              <w:pStyle w:val="ListParagraph"/>
              <w:numPr>
                <w:ilvl w:val="0"/>
                <w:numId w:val="15"/>
              </w:numPr>
              <w:rPr>
                <w:rFonts w:eastAsia="Times New Roman"/>
                <w:szCs w:val="22"/>
              </w:rPr>
            </w:pPr>
            <w:r w:rsidRPr="008F23ED">
              <w:rPr>
                <w:rFonts w:eastAsia="Times New Roman"/>
                <w:szCs w:val="22"/>
              </w:rPr>
              <w:t xml:space="preserve">Identify strategies </w:t>
            </w:r>
            <w:r>
              <w:rPr>
                <w:rFonts w:eastAsia="Times New Roman"/>
                <w:szCs w:val="22"/>
              </w:rPr>
              <w:t xml:space="preserve">and evaluate </w:t>
            </w:r>
            <w:r w:rsidRPr="008F23ED">
              <w:rPr>
                <w:rFonts w:eastAsia="Times New Roman"/>
                <w:szCs w:val="22"/>
              </w:rPr>
              <w:t xml:space="preserve">that Defence can implement to most effectively </w:t>
            </w:r>
            <w:r>
              <w:rPr>
                <w:rFonts w:eastAsia="Times New Roman"/>
                <w:szCs w:val="22"/>
              </w:rPr>
              <w:t xml:space="preserve">design </w:t>
            </w:r>
            <w:r w:rsidRPr="008F23ED">
              <w:rPr>
                <w:rFonts w:eastAsia="Times New Roman"/>
                <w:szCs w:val="22"/>
              </w:rPr>
              <w:t xml:space="preserve">multi-channel influence campaigns </w:t>
            </w:r>
            <w:r>
              <w:rPr>
                <w:rFonts w:eastAsia="Times New Roman"/>
                <w:szCs w:val="22"/>
              </w:rPr>
              <w:t xml:space="preserve">aimed at overseas audiences </w:t>
            </w:r>
            <w:r w:rsidRPr="008F23ED">
              <w:rPr>
                <w:rFonts w:eastAsia="Times New Roman"/>
                <w:szCs w:val="22"/>
              </w:rPr>
              <w:t>comprising of both online and offline forms of communication.</w:t>
            </w:r>
          </w:p>
          <w:p w14:paraId="3533A985" w14:textId="77777777" w:rsidR="00A70216" w:rsidRDefault="00A70216" w:rsidP="00A70216">
            <w:pPr>
              <w:pStyle w:val="ListParagraph"/>
              <w:numPr>
                <w:ilvl w:val="0"/>
                <w:numId w:val="15"/>
              </w:numPr>
              <w:rPr>
                <w:rFonts w:eastAsia="Times New Roman"/>
                <w:szCs w:val="22"/>
              </w:rPr>
            </w:pPr>
            <w:r w:rsidRPr="008F23ED">
              <w:rPr>
                <w:rFonts w:eastAsia="Times New Roman"/>
                <w:szCs w:val="22"/>
              </w:rPr>
              <w:t xml:space="preserve">Identify and develop </w:t>
            </w:r>
            <w:r>
              <w:rPr>
                <w:rFonts w:eastAsia="Times New Roman"/>
                <w:szCs w:val="22"/>
              </w:rPr>
              <w:t xml:space="preserve">robust measures of effect </w:t>
            </w:r>
            <w:r w:rsidRPr="008F23ED">
              <w:rPr>
                <w:rFonts w:eastAsia="Times New Roman"/>
                <w:szCs w:val="22"/>
              </w:rPr>
              <w:t xml:space="preserve">for both online and offline </w:t>
            </w:r>
            <w:r>
              <w:rPr>
                <w:rFonts w:eastAsia="Times New Roman"/>
                <w:szCs w:val="22"/>
              </w:rPr>
              <w:t>channels</w:t>
            </w:r>
            <w:r w:rsidRPr="008F23ED">
              <w:rPr>
                <w:rFonts w:eastAsia="Times New Roman"/>
                <w:szCs w:val="22"/>
              </w:rPr>
              <w:t>.</w:t>
            </w:r>
          </w:p>
          <w:p w14:paraId="4A56687E" w14:textId="2E78E7AE" w:rsidR="00B0443C" w:rsidRPr="00B0443C" w:rsidRDefault="00B0443C" w:rsidP="00B0443C">
            <w:pPr>
              <w:spacing w:before="0" w:after="0" w:line="240" w:lineRule="auto"/>
              <w:rPr>
                <w:rFonts w:eastAsia="Times New Roman"/>
                <w:b/>
                <w:szCs w:val="22"/>
              </w:rPr>
            </w:pPr>
            <w:r w:rsidRPr="00B0443C">
              <w:rPr>
                <w:rFonts w:eastAsia="Times New Roman"/>
                <w:b/>
                <w:szCs w:val="22"/>
              </w:rPr>
              <w:t>Background</w:t>
            </w:r>
          </w:p>
          <w:p w14:paraId="33CD5AB7" w14:textId="77777777" w:rsidR="00B0443C" w:rsidRPr="005D1854" w:rsidRDefault="00B0443C" w:rsidP="00B0443C">
            <w:r w:rsidRPr="005D1854">
              <w:t>“We live in a data-rich information age in which the combined power of exponential growth in computer capability, data, and digital connectivity is fundamentally shaping almost every facet of modern life. Those who could adapt have thrived, others have clung to old methods and withered. Information, in all its manifestations, must change the way Defence execute business and prosecute warfare, both at home and overseas in an era of constant competition. Defence must harness this digital horsepower or be left behind; we have reached the tipping point. Information is no longer just an enabler, it is a fully-fledged national lever of power, a critical enabler to understanding, decision-making and tempo, and a ‘weapon’ to be used from strategic to tactical level for advantage.</w:t>
            </w:r>
          </w:p>
          <w:p w14:paraId="681DDD0B" w14:textId="77777777" w:rsidR="00B0443C" w:rsidRPr="005D1854" w:rsidRDefault="00B0443C" w:rsidP="00B0443C">
            <w:r w:rsidRPr="005D1854">
              <w:t xml:space="preserve">The smart use of information through the mass customisation of messaging, narrative and persuasion, can vastly extend reach and deliver disproportionate influence on targeted audiences. </w:t>
            </w:r>
            <w:r w:rsidRPr="005D1854">
              <w:lastRenderedPageBreak/>
              <w:t xml:space="preserve">It is underpinned by core digital technologies and digitally savvy people. This digital race – human and machine – is increasingly geopolitical in nature. Currently we are being challenged in a ‘grey-zone’ short of armed conflict by agile state and non-state actors – notably Russia – who understand our vulnerabilities and seek to exploit them through multifarious asymmetric approaches and the flouting of rules-based norms. </w:t>
            </w:r>
          </w:p>
          <w:p w14:paraId="5CB5E289" w14:textId="77777777" w:rsidR="00B0443C" w:rsidRPr="005D1854" w:rsidRDefault="00B0443C" w:rsidP="00B0443C">
            <w:r w:rsidRPr="005D1854">
              <w:t>Central to these strategic contests are ‘information battles’; battles in which information is ‘weaponised’ and ones in which we increasingly lack the initiative. To regain the initiative and achieve information advantage we must rapidly up our digital game, fundamentally shift the way we think, act, invest, and move with pace through the incremental development of new capabilities. Defence, as part of a national and allied effort, must become a potent and resilient strategic actor; postured for constant competition both home and away. This requires a cultural transformation and a conceptual foundation that puts information advantage at the heart of 21st Century deterrence and campaign design. Information advantage must become part of our doctrinal lexicon and joint action practice; a bedrock upon which a range of physical, virtual and cognitive effects will be built, including the use of information as an effecter in its own right.”</w:t>
            </w:r>
          </w:p>
          <w:p w14:paraId="48C07F0E" w14:textId="77777777" w:rsidR="00B0443C" w:rsidRPr="00620752" w:rsidRDefault="00B0443C" w:rsidP="00B0443C">
            <w:pPr>
              <w:rPr>
                <w:b/>
              </w:rPr>
            </w:pPr>
            <w:r w:rsidRPr="00620752">
              <w:t>Air Marshal E J Stringer CB CBE Director General Joint Force Development and Defence Academy</w:t>
            </w:r>
            <w:r w:rsidRPr="00620752">
              <w:rPr>
                <w:b/>
              </w:rPr>
              <w:t xml:space="preserve"> - Joint Concept Note 2/18 Information Advantage</w:t>
            </w:r>
          </w:p>
          <w:p w14:paraId="1BD71B66" w14:textId="77777777" w:rsidR="00B0443C" w:rsidRPr="00620752" w:rsidRDefault="00370B53" w:rsidP="00B0443C">
            <w:pPr>
              <w:rPr>
                <w:rStyle w:val="Hyperlink"/>
                <w:rFonts w:cstheme="minorHAnsi"/>
              </w:rPr>
            </w:pPr>
            <w:hyperlink r:id="rId11" w:history="1">
              <w:r w:rsidR="00B0443C" w:rsidRPr="00620752">
                <w:rPr>
                  <w:rStyle w:val="Hyperlink"/>
                  <w:rFonts w:cstheme="minorHAnsi"/>
                </w:rPr>
                <w:t>https://www.gov.uk/government/publications/information-advantage-jcn-218</w:t>
              </w:r>
            </w:hyperlink>
          </w:p>
          <w:p w14:paraId="743CA151" w14:textId="77777777" w:rsidR="00A70216" w:rsidRPr="00C740C3" w:rsidRDefault="00A70216" w:rsidP="00A70216">
            <w:pPr>
              <w:jc w:val="both"/>
              <w:rPr>
                <w:rFonts w:eastAsia="Times New Roman"/>
                <w:szCs w:val="22"/>
              </w:rPr>
            </w:pPr>
            <w:r w:rsidRPr="00C740C3">
              <w:rPr>
                <w:rFonts w:eastAsia="Times New Roman"/>
                <w:szCs w:val="22"/>
              </w:rPr>
              <w:t xml:space="preserve">In order to inform the development of some of the capabilities required to deliver Information Advantage, this research aims to identify and evaluate approaches currently used to (a) design campaigns </w:t>
            </w:r>
            <w:r>
              <w:rPr>
                <w:rFonts w:eastAsia="Times New Roman"/>
                <w:szCs w:val="22"/>
              </w:rPr>
              <w:t xml:space="preserve">that </w:t>
            </w:r>
            <w:r w:rsidRPr="00C740C3">
              <w:rPr>
                <w:rFonts w:eastAsia="Times New Roman"/>
                <w:szCs w:val="22"/>
              </w:rPr>
              <w:t xml:space="preserve">utilise multi-channel approaches </w:t>
            </w:r>
            <w:r w:rsidRPr="00320B0E">
              <w:rPr>
                <w:rFonts w:eastAsia="Times New Roman"/>
                <w:szCs w:val="22"/>
              </w:rPr>
              <w:t>using both online and offline channels</w:t>
            </w:r>
            <w:r w:rsidRPr="00C740C3">
              <w:rPr>
                <w:rFonts w:eastAsia="Times New Roman"/>
                <w:szCs w:val="22"/>
              </w:rPr>
              <w:t xml:space="preserve">, and (b) </w:t>
            </w:r>
            <w:r>
              <w:rPr>
                <w:rFonts w:eastAsia="Times New Roman"/>
                <w:szCs w:val="22"/>
              </w:rPr>
              <w:t>accurately measure</w:t>
            </w:r>
            <w:r w:rsidRPr="00C740C3">
              <w:rPr>
                <w:rFonts w:eastAsia="Times New Roman"/>
                <w:szCs w:val="22"/>
              </w:rPr>
              <w:t xml:space="preserve"> </w:t>
            </w:r>
            <w:r>
              <w:rPr>
                <w:rFonts w:eastAsia="Times New Roman"/>
                <w:szCs w:val="22"/>
              </w:rPr>
              <w:t xml:space="preserve">the effectiveness of such </w:t>
            </w:r>
            <w:r w:rsidRPr="00C740C3">
              <w:rPr>
                <w:rFonts w:eastAsia="Times New Roman"/>
                <w:szCs w:val="22"/>
              </w:rPr>
              <w:t>multi-channel campaigns</w:t>
            </w:r>
            <w:r>
              <w:rPr>
                <w:rFonts w:eastAsia="Times New Roman"/>
                <w:szCs w:val="22"/>
              </w:rPr>
              <w:t xml:space="preserve"> in delivering their objectives</w:t>
            </w:r>
            <w:r w:rsidRPr="00C740C3">
              <w:rPr>
                <w:rFonts w:eastAsia="Times New Roman"/>
                <w:szCs w:val="22"/>
              </w:rPr>
              <w:t>.</w:t>
            </w:r>
          </w:p>
          <w:p w14:paraId="08956ECD" w14:textId="77777777" w:rsidR="00A70216" w:rsidRPr="00C740C3" w:rsidRDefault="00A70216" w:rsidP="00A70216">
            <w:pPr>
              <w:jc w:val="both"/>
              <w:rPr>
                <w:rFonts w:eastAsia="Times New Roman"/>
                <w:szCs w:val="22"/>
              </w:rPr>
            </w:pPr>
            <w:r w:rsidRPr="00C740C3">
              <w:rPr>
                <w:rFonts w:eastAsia="Times New Roman"/>
                <w:szCs w:val="22"/>
              </w:rPr>
              <w:t>One of the most vital components in creating a successful and wide-reaching influence campaign is to make sure as many of the Target Audience (TA) are exposed to your content</w:t>
            </w:r>
            <w:r>
              <w:rPr>
                <w:rFonts w:eastAsia="Times New Roman"/>
                <w:szCs w:val="22"/>
              </w:rPr>
              <w:t xml:space="preserve"> as possible</w:t>
            </w:r>
            <w:r w:rsidRPr="00C740C3">
              <w:rPr>
                <w:rFonts w:eastAsia="Times New Roman"/>
                <w:szCs w:val="22"/>
              </w:rPr>
              <w:t xml:space="preserve">. Due to the accelerating rate of technological progression, the focal concern for dispersing influential material typically resides in the online domain. This is a logical priority considering an increasing number of people are gaining access to the internet, and using it with greater frequency. At the same time however, it is important to remember that </w:t>
            </w:r>
            <w:r>
              <w:rPr>
                <w:rFonts w:eastAsia="Times New Roman"/>
                <w:szCs w:val="22"/>
              </w:rPr>
              <w:t xml:space="preserve">a significant proportion of the world population </w:t>
            </w:r>
            <w:r w:rsidRPr="00C740C3">
              <w:rPr>
                <w:rFonts w:eastAsia="Times New Roman"/>
                <w:szCs w:val="22"/>
              </w:rPr>
              <w:t xml:space="preserve">do not use the internet – </w:t>
            </w:r>
            <w:r>
              <w:rPr>
                <w:rFonts w:eastAsia="Times New Roman"/>
                <w:szCs w:val="22"/>
              </w:rPr>
              <w:t>and particularly in many audiences of potential interest to Defence</w:t>
            </w:r>
            <w:r w:rsidRPr="00C740C3">
              <w:rPr>
                <w:rFonts w:eastAsia="Times New Roman"/>
                <w:szCs w:val="22"/>
              </w:rPr>
              <w:t xml:space="preserve">. In addition to this, there are numerous populations of the world who, while do have internet access, are heavily censored and restricted by their local governments. By prioritising efforts into online means of influence, the ability to exert influence - particularly </w:t>
            </w:r>
            <w:r>
              <w:rPr>
                <w:rFonts w:eastAsia="Times New Roman"/>
                <w:szCs w:val="22"/>
              </w:rPr>
              <w:t>across different countries and region of world</w:t>
            </w:r>
            <w:r w:rsidRPr="00C740C3">
              <w:rPr>
                <w:rFonts w:eastAsia="Times New Roman"/>
                <w:szCs w:val="22"/>
              </w:rPr>
              <w:t xml:space="preserve"> - is greatly restricted. This would suggest, in order maximise the success of an influence</w:t>
            </w:r>
            <w:r>
              <w:rPr>
                <w:rFonts w:eastAsia="Times New Roman"/>
                <w:szCs w:val="22"/>
              </w:rPr>
              <w:t xml:space="preserve"> </w:t>
            </w:r>
            <w:r w:rsidRPr="00C740C3">
              <w:rPr>
                <w:rFonts w:eastAsia="Times New Roman"/>
                <w:szCs w:val="22"/>
              </w:rPr>
              <w:t xml:space="preserve">campaign, a synergy should be constructed incorporating both online and offline means of message dispersal. </w:t>
            </w:r>
          </w:p>
          <w:p w14:paraId="67C854C2" w14:textId="77777777" w:rsidR="00A70216" w:rsidRPr="00C740C3" w:rsidRDefault="00A70216" w:rsidP="00A70216">
            <w:pPr>
              <w:jc w:val="both"/>
              <w:rPr>
                <w:rFonts w:eastAsia="Times New Roman"/>
                <w:szCs w:val="22"/>
              </w:rPr>
            </w:pPr>
            <w:r w:rsidRPr="00C740C3">
              <w:rPr>
                <w:rFonts w:eastAsia="Times New Roman"/>
                <w:szCs w:val="22"/>
              </w:rPr>
              <w:t xml:space="preserve">Enhancing the reach of a campaign is not the only advantage of utilising a </w:t>
            </w:r>
            <w:r>
              <w:rPr>
                <w:rFonts w:eastAsia="Times New Roman"/>
                <w:szCs w:val="22"/>
              </w:rPr>
              <w:t>multi-channel approach</w:t>
            </w:r>
            <w:r w:rsidRPr="00C740C3">
              <w:rPr>
                <w:rFonts w:eastAsia="Times New Roman"/>
                <w:szCs w:val="22"/>
              </w:rPr>
              <w:t xml:space="preserve">. Research has demonstrated that the greater the variety of vessels used to spread a message, the higher the likelihood of being exposed to the same message in different formats. This diversity of exposure reinforces the sentiment of the message by increasing cognitive processing and perceived credibility thus improving influence. This is supported by a breadth of literature finding that the more frequently a message is viewed by its audience, the greater the chances the message will ‘sink in’. This would suggest the effective use of both online and offline methods of content dispersal can both increase the audience of a message and enhance the persuasiveness of the message content at the same time. </w:t>
            </w:r>
          </w:p>
          <w:p w14:paraId="0B688FB7" w14:textId="77777777" w:rsidR="00A70216" w:rsidRPr="00C740C3" w:rsidRDefault="00A70216" w:rsidP="00A70216">
            <w:pPr>
              <w:jc w:val="both"/>
              <w:rPr>
                <w:rFonts w:eastAsia="Times New Roman"/>
                <w:szCs w:val="22"/>
              </w:rPr>
            </w:pPr>
            <w:r w:rsidRPr="00C740C3">
              <w:rPr>
                <w:rFonts w:eastAsia="Times New Roman"/>
                <w:szCs w:val="22"/>
              </w:rPr>
              <w:t xml:space="preserve">Many are aware, particularly those in the advertisement industry, of how advantageous it is to repeat a message as often as possible. While, to an extent, it can help the message ‘sink in’, this approach does have its limits and can even backfire. When a message is repeated too often, further exposure has either no effect, or a negative one - such as the message being ignored. This phenomenon is referred to as the ‘wear out effect’. Research in the area of maximising the effectiveness of messaging campaigns advocates using a variety of communication formats, to reduce the effect of this ‘message fatigue’. This favours the approach of creating a synergy of offline and online means of message dispersal. By utilising numerous methods, the advantages of repeating a message frequently can be realised, while the diversity of format will mitigate against the message fatigue associated with over-reliance on a singular avenue of communication. </w:t>
            </w:r>
          </w:p>
          <w:p w14:paraId="46621EBD" w14:textId="17F1A2FC" w:rsidR="00A70216" w:rsidRPr="00C740C3" w:rsidRDefault="00A70216" w:rsidP="00A70216">
            <w:pPr>
              <w:jc w:val="both"/>
              <w:rPr>
                <w:rFonts w:eastAsia="Times New Roman"/>
                <w:szCs w:val="22"/>
              </w:rPr>
            </w:pPr>
            <w:r w:rsidRPr="00C740C3">
              <w:rPr>
                <w:rFonts w:eastAsia="Times New Roman"/>
                <w:szCs w:val="22"/>
              </w:rPr>
              <w:t>The ability to measure the performance (</w:t>
            </w:r>
            <w:proofErr w:type="spellStart"/>
            <w:r w:rsidRPr="00C740C3">
              <w:rPr>
                <w:rFonts w:eastAsia="Times New Roman"/>
                <w:szCs w:val="22"/>
              </w:rPr>
              <w:t>MoP</w:t>
            </w:r>
            <w:proofErr w:type="spellEnd"/>
            <w:r w:rsidRPr="00C740C3">
              <w:rPr>
                <w:rFonts w:eastAsia="Times New Roman"/>
                <w:szCs w:val="22"/>
              </w:rPr>
              <w:t xml:space="preserve">) of influence messaging online is made a simple task with applications such as Twitter API and </w:t>
            </w:r>
            <w:proofErr w:type="spellStart"/>
            <w:r w:rsidRPr="00C740C3">
              <w:rPr>
                <w:rFonts w:eastAsia="Times New Roman"/>
                <w:szCs w:val="22"/>
              </w:rPr>
              <w:t>Hootsuite</w:t>
            </w:r>
            <w:proofErr w:type="spellEnd"/>
            <w:r w:rsidRPr="00C740C3">
              <w:rPr>
                <w:rFonts w:eastAsia="Times New Roman"/>
                <w:szCs w:val="22"/>
              </w:rPr>
              <w:t xml:space="preserve">. However, these vanity metrics are limited in what they can tell us and often the meta-data is black boxed by the application, curbing the ability to further investigate the data. This is less easy to do when it comes to offline messaging, there is no guarantee that the TA has seen the message or interacted with it, </w:t>
            </w:r>
            <w:r>
              <w:rPr>
                <w:rFonts w:eastAsia="Times New Roman"/>
                <w:szCs w:val="22"/>
              </w:rPr>
              <w:t>although traditional market and advertising research</w:t>
            </w:r>
            <w:r w:rsidRPr="00C740C3">
              <w:rPr>
                <w:rFonts w:eastAsia="Times New Roman"/>
                <w:szCs w:val="22"/>
              </w:rPr>
              <w:t xml:space="preserve"> methods have proven an efficient way of dealing with this. The ability to measure the performance of the influence messaging both online and offline is key to understanding how well your messaging is being disseminated across channels, thus methods of doing this are key to better understating performance. For the purposes of this work, Measure of Performance</w:t>
            </w:r>
            <w:r w:rsidR="00B0443C">
              <w:rPr>
                <w:rFonts w:eastAsia="Times New Roman"/>
                <w:szCs w:val="22"/>
              </w:rPr>
              <w:t xml:space="preserve"> </w:t>
            </w:r>
            <w:r w:rsidRPr="00C740C3">
              <w:rPr>
                <w:rFonts w:eastAsia="Times New Roman"/>
                <w:szCs w:val="22"/>
              </w:rPr>
              <w:t>(</w:t>
            </w:r>
            <w:proofErr w:type="spellStart"/>
            <w:r w:rsidRPr="00C740C3">
              <w:rPr>
                <w:rFonts w:eastAsia="Times New Roman"/>
                <w:szCs w:val="22"/>
              </w:rPr>
              <w:t>MoP</w:t>
            </w:r>
            <w:proofErr w:type="spellEnd"/>
            <w:r w:rsidRPr="00C740C3">
              <w:rPr>
                <w:rFonts w:eastAsia="Times New Roman"/>
                <w:szCs w:val="22"/>
              </w:rPr>
              <w:t>) is defined as: How well the message has been circulated, whether people have inter</w:t>
            </w:r>
            <w:r>
              <w:rPr>
                <w:rFonts w:eastAsia="Times New Roman"/>
                <w:szCs w:val="22"/>
              </w:rPr>
              <w:t xml:space="preserve">acted the message, its </w:t>
            </w:r>
            <w:proofErr w:type="spellStart"/>
            <w:r>
              <w:rPr>
                <w:rFonts w:eastAsia="Times New Roman"/>
                <w:szCs w:val="22"/>
              </w:rPr>
              <w:t>virality</w:t>
            </w:r>
            <w:proofErr w:type="spellEnd"/>
            <w:r>
              <w:rPr>
                <w:rFonts w:eastAsia="Times New Roman"/>
                <w:szCs w:val="22"/>
              </w:rPr>
              <w:t>.</w:t>
            </w:r>
            <w:r w:rsidRPr="00C740C3">
              <w:rPr>
                <w:rFonts w:eastAsia="Times New Roman"/>
                <w:szCs w:val="22"/>
              </w:rPr>
              <w:t xml:space="preserve">  </w:t>
            </w:r>
          </w:p>
          <w:p w14:paraId="3D421127" w14:textId="77777777" w:rsidR="00A70216" w:rsidRDefault="00A70216" w:rsidP="00A70216">
            <w:pPr>
              <w:jc w:val="both"/>
              <w:rPr>
                <w:rFonts w:eastAsia="Times New Roman"/>
                <w:szCs w:val="22"/>
              </w:rPr>
            </w:pPr>
            <w:r>
              <w:rPr>
                <w:rFonts w:eastAsia="Times New Roman"/>
                <w:szCs w:val="22"/>
              </w:rPr>
              <w:t>Measuring effect</w:t>
            </w:r>
            <w:r w:rsidRPr="00C740C3">
              <w:rPr>
                <w:rFonts w:eastAsia="Times New Roman"/>
                <w:szCs w:val="22"/>
              </w:rPr>
              <w:t xml:space="preserve"> (</w:t>
            </w:r>
            <w:proofErr w:type="spellStart"/>
            <w:r w:rsidRPr="00C740C3">
              <w:rPr>
                <w:rFonts w:eastAsia="Times New Roman"/>
                <w:szCs w:val="22"/>
              </w:rPr>
              <w:t>MoE</w:t>
            </w:r>
            <w:proofErr w:type="spellEnd"/>
            <w:r w:rsidRPr="00C740C3">
              <w:rPr>
                <w:rFonts w:eastAsia="Times New Roman"/>
                <w:szCs w:val="22"/>
              </w:rPr>
              <w:t xml:space="preserve">) however, is </w:t>
            </w:r>
            <w:r>
              <w:rPr>
                <w:rFonts w:eastAsia="Times New Roman"/>
                <w:szCs w:val="22"/>
              </w:rPr>
              <w:t>significantly</w:t>
            </w:r>
            <w:r w:rsidRPr="00C740C3">
              <w:rPr>
                <w:rFonts w:eastAsia="Times New Roman"/>
                <w:szCs w:val="22"/>
              </w:rPr>
              <w:t xml:space="preserve"> more </w:t>
            </w:r>
            <w:r>
              <w:rPr>
                <w:rFonts w:eastAsia="Times New Roman"/>
                <w:szCs w:val="22"/>
              </w:rPr>
              <w:t>difficult</w:t>
            </w:r>
            <w:r w:rsidRPr="00C740C3">
              <w:rPr>
                <w:rFonts w:eastAsia="Times New Roman"/>
                <w:szCs w:val="22"/>
              </w:rPr>
              <w:t xml:space="preserve">. Essentially, it is looking at whether the influence attempt has had the desired effect on the TA. </w:t>
            </w:r>
          </w:p>
          <w:p w14:paraId="2A98CC80" w14:textId="77777777" w:rsidR="00A70216" w:rsidRDefault="00A70216" w:rsidP="00A70216">
            <w:pPr>
              <w:jc w:val="both"/>
              <w:rPr>
                <w:rFonts w:eastAsia="Times New Roman"/>
                <w:szCs w:val="22"/>
              </w:rPr>
            </w:pPr>
            <w:r w:rsidRPr="00C740C3">
              <w:rPr>
                <w:rFonts w:eastAsia="Times New Roman"/>
                <w:szCs w:val="22"/>
              </w:rPr>
              <w:t>For the purposes of this work, Measures of Effect (</w:t>
            </w:r>
            <w:proofErr w:type="spellStart"/>
            <w:r w:rsidRPr="00C740C3">
              <w:rPr>
                <w:rFonts w:eastAsia="Times New Roman"/>
                <w:szCs w:val="22"/>
              </w:rPr>
              <w:t>MoE</w:t>
            </w:r>
            <w:proofErr w:type="spellEnd"/>
            <w:r w:rsidRPr="00C740C3">
              <w:rPr>
                <w:rFonts w:eastAsia="Times New Roman"/>
                <w:szCs w:val="22"/>
              </w:rPr>
              <w:t xml:space="preserve">) is defined as: </w:t>
            </w:r>
            <w:r>
              <w:rPr>
                <w:rFonts w:eastAsia="Times New Roman"/>
                <w:szCs w:val="22"/>
              </w:rPr>
              <w:t>evidence showing whether the</w:t>
            </w:r>
            <w:r w:rsidRPr="00C740C3">
              <w:rPr>
                <w:rFonts w:eastAsia="Times New Roman"/>
                <w:szCs w:val="22"/>
              </w:rPr>
              <w:t xml:space="preserve"> </w:t>
            </w:r>
            <w:r>
              <w:rPr>
                <w:rFonts w:eastAsia="Times New Roman"/>
                <w:szCs w:val="22"/>
              </w:rPr>
              <w:t>campaign or message</w:t>
            </w:r>
            <w:r w:rsidRPr="00C740C3">
              <w:rPr>
                <w:rFonts w:eastAsia="Times New Roman"/>
                <w:szCs w:val="22"/>
              </w:rPr>
              <w:t xml:space="preserve"> had an effect</w:t>
            </w:r>
            <w:r>
              <w:rPr>
                <w:rFonts w:eastAsia="Times New Roman"/>
                <w:szCs w:val="22"/>
              </w:rPr>
              <w:t xml:space="preserve"> – either to inform, influence of </w:t>
            </w:r>
            <w:r w:rsidRPr="00C740C3">
              <w:rPr>
                <w:rFonts w:eastAsia="Times New Roman"/>
                <w:szCs w:val="22"/>
              </w:rPr>
              <w:t>change</w:t>
            </w:r>
            <w:r>
              <w:rPr>
                <w:rFonts w:eastAsia="Times New Roman"/>
                <w:szCs w:val="22"/>
              </w:rPr>
              <w:t xml:space="preserve"> </w:t>
            </w:r>
            <w:r w:rsidRPr="00C740C3">
              <w:rPr>
                <w:rFonts w:eastAsia="Times New Roman"/>
                <w:szCs w:val="22"/>
              </w:rPr>
              <w:t>behaviour</w:t>
            </w:r>
            <w:r>
              <w:rPr>
                <w:rFonts w:eastAsia="Times New Roman"/>
                <w:szCs w:val="22"/>
              </w:rPr>
              <w:t xml:space="preserve"> - </w:t>
            </w:r>
            <w:r w:rsidRPr="00C740C3">
              <w:rPr>
                <w:rFonts w:eastAsia="Times New Roman"/>
                <w:szCs w:val="22"/>
              </w:rPr>
              <w:t xml:space="preserve">this can be intentional or non-intentional and on the desired TA or other populous. </w:t>
            </w:r>
          </w:p>
          <w:p w14:paraId="42EA2158" w14:textId="77777777" w:rsidR="00A70216" w:rsidRDefault="00A70216" w:rsidP="00A70216">
            <w:pPr>
              <w:jc w:val="both"/>
              <w:rPr>
                <w:rFonts w:eastAsia="Times New Roman"/>
                <w:szCs w:val="22"/>
              </w:rPr>
            </w:pPr>
            <w:r>
              <w:rPr>
                <w:szCs w:val="22"/>
              </w:rPr>
              <w:t>Whilst there is some evidence to suggest that audiences that engage with online content are potentially more likely to be influenced by the content and change their attitudes/behaviours accordingly, n</w:t>
            </w:r>
            <w:r>
              <w:rPr>
                <w:rFonts w:eastAsia="Times New Roman"/>
                <w:szCs w:val="22"/>
              </w:rPr>
              <w:t xml:space="preserve">umerous research studies have identified that measurement of the effectiveness of information and influence campaigns and messaging is an issue. </w:t>
            </w:r>
          </w:p>
          <w:p w14:paraId="2B0DF474" w14:textId="77777777" w:rsidR="00A70216" w:rsidRDefault="00A70216" w:rsidP="00A70216">
            <w:pPr>
              <w:jc w:val="both"/>
              <w:rPr>
                <w:rFonts w:eastAsia="Times New Roman"/>
                <w:szCs w:val="22"/>
              </w:rPr>
            </w:pPr>
            <w:r>
              <w:rPr>
                <w:rFonts w:eastAsia="Times New Roman"/>
                <w:szCs w:val="22"/>
              </w:rPr>
              <w:t xml:space="preserve">Indeed wide ranging reviews of digital communications campaigns, in particular, across both the political, state and non-state spheres, has shown that robust evidence of their effectiveness in terms of delivering objectives and the assessment of the impact of specific approaches applied within campaigns is weak. </w:t>
            </w:r>
          </w:p>
          <w:p w14:paraId="5167C48E" w14:textId="77777777" w:rsidR="00A70216" w:rsidRDefault="00A70216" w:rsidP="00A70216">
            <w:pPr>
              <w:jc w:val="both"/>
              <w:rPr>
                <w:rFonts w:eastAsia="Times New Roman"/>
                <w:szCs w:val="22"/>
              </w:rPr>
            </w:pPr>
            <w:r>
              <w:rPr>
                <w:rFonts w:eastAsia="Times New Roman"/>
                <w:szCs w:val="22"/>
              </w:rPr>
              <w:t xml:space="preserve">Added to this, </w:t>
            </w:r>
            <w:r w:rsidRPr="003A3ACC">
              <w:rPr>
                <w:rFonts w:eastAsia="Times New Roman"/>
                <w:szCs w:val="22"/>
              </w:rPr>
              <w:t>research also highlights the issues with detecting online behaviour</w:t>
            </w:r>
            <w:r w:rsidRPr="003A3ACC">
              <w:rPr>
                <w:rStyle w:val="FootnoteReference"/>
                <w:rFonts w:eastAsia="Times New Roman"/>
                <w:szCs w:val="22"/>
              </w:rPr>
              <w:footnoteReference w:id="1"/>
            </w:r>
            <w:r w:rsidRPr="003A3ACC">
              <w:rPr>
                <w:rFonts w:eastAsia="Times New Roman"/>
                <w:szCs w:val="22"/>
              </w:rPr>
              <w:t xml:space="preserve"> and how it is not always an accurate representation of true sentiment or offline behaviour. </w:t>
            </w:r>
          </w:p>
          <w:p w14:paraId="4550DAAF" w14:textId="28050728" w:rsidR="00B0443C" w:rsidRPr="007D1A6A" w:rsidRDefault="00A70216" w:rsidP="00A70216">
            <w:pPr>
              <w:rPr>
                <w:rFonts w:eastAsia="Times New Roman"/>
                <w:szCs w:val="22"/>
              </w:rPr>
            </w:pPr>
            <w:r>
              <w:rPr>
                <w:rFonts w:eastAsia="Times New Roman"/>
                <w:szCs w:val="22"/>
              </w:rPr>
              <w:t>Given this and the added complexity of measuring effectiveness of across both online and offline channel in multi-channel campaigns poses a significant problem, and is one this research will attempt to address.</w:t>
            </w:r>
            <w:r w:rsidR="00B0443C" w:rsidDel="00796970">
              <w:rPr>
                <w:rFonts w:eastAsia="Times New Roman"/>
                <w:szCs w:val="22"/>
              </w:rPr>
              <w:t xml:space="preserve"> </w:t>
            </w:r>
          </w:p>
        </w:tc>
      </w:tr>
      <w:tr w:rsidR="007C6057" w:rsidRPr="007D1A6A" w14:paraId="4FF245C2"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2C8F386A" w:rsidR="0032635D" w:rsidRPr="007D1A6A" w:rsidRDefault="0032635D" w:rsidP="002F40A8">
            <w:pPr>
              <w:spacing w:before="0" w:after="0" w:line="240" w:lineRule="auto"/>
              <w:rPr>
                <w:rFonts w:eastAsia="Times New Roman"/>
                <w:b/>
                <w:szCs w:val="22"/>
              </w:rPr>
            </w:pPr>
            <w:r w:rsidRPr="007D1A6A">
              <w:rPr>
                <w:rFonts w:eastAsia="Times New Roman"/>
                <w:b/>
                <w:szCs w:val="22"/>
              </w:rPr>
              <w:lastRenderedPageBreak/>
              <w:t>1.</w:t>
            </w:r>
            <w:r w:rsidR="00A46B96" w:rsidRPr="007D1A6A">
              <w:rPr>
                <w:rFonts w:eastAsia="Times New Roman"/>
                <w:b/>
                <w:szCs w:val="22"/>
              </w:rPr>
              <w:t>2</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D1A6A" w:rsidRDefault="0032635D" w:rsidP="002F40A8">
            <w:pPr>
              <w:spacing w:before="0" w:after="0" w:line="240" w:lineRule="auto"/>
              <w:rPr>
                <w:rFonts w:eastAsia="Times New Roman"/>
                <w:b/>
                <w:szCs w:val="22"/>
              </w:rPr>
            </w:pPr>
            <w:r w:rsidRPr="007D1A6A">
              <w:rPr>
                <w:rFonts w:eastAsia="Times New Roman"/>
                <w:b/>
                <w:szCs w:val="22"/>
              </w:rPr>
              <w:t>Requirement</w:t>
            </w:r>
          </w:p>
        </w:tc>
      </w:tr>
      <w:tr w:rsidR="007C6057" w:rsidRPr="007D1A6A" w14:paraId="2FEA196C"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D1A6A" w:rsidRDefault="0032635D" w:rsidP="002F40A8">
            <w:pPr>
              <w:spacing w:before="0" w:after="0" w:line="240" w:lineRule="auto"/>
              <w:rPr>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A552B18" w14:textId="77777777" w:rsidR="00A70216" w:rsidRPr="00496729" w:rsidRDefault="00A70216" w:rsidP="00A70216">
            <w:pPr>
              <w:pStyle w:val="Heading2"/>
              <w:rPr>
                <w:color w:val="auto"/>
              </w:rPr>
            </w:pPr>
            <w:r w:rsidRPr="00496729">
              <w:rPr>
                <w:color w:val="auto"/>
              </w:rPr>
              <w:t>Research Focus</w:t>
            </w:r>
          </w:p>
          <w:p w14:paraId="20630CFD" w14:textId="77777777" w:rsidR="00A70216" w:rsidRDefault="00A70216" w:rsidP="00A70216">
            <w:pPr>
              <w:jc w:val="both"/>
            </w:pPr>
            <w:r w:rsidRPr="00C740C3">
              <w:t>The overarching requirement of the research is to</w:t>
            </w:r>
            <w:r>
              <w:t>:</w:t>
            </w:r>
            <w:r w:rsidRPr="00C740C3">
              <w:t xml:space="preserve"> </w:t>
            </w:r>
          </w:p>
          <w:p w14:paraId="12F61483" w14:textId="77777777" w:rsidR="00A70216" w:rsidRDefault="00A70216" w:rsidP="00A70216">
            <w:pPr>
              <w:pStyle w:val="ListParagraph"/>
              <w:numPr>
                <w:ilvl w:val="0"/>
                <w:numId w:val="10"/>
              </w:numPr>
              <w:rPr>
                <w:rFonts w:eastAsia="Times New Roman"/>
                <w:szCs w:val="22"/>
              </w:rPr>
            </w:pPr>
            <w:r w:rsidRPr="008F23ED">
              <w:rPr>
                <w:rFonts w:eastAsia="Times New Roman"/>
                <w:szCs w:val="22"/>
              </w:rPr>
              <w:t xml:space="preserve">Identify strategies that Defence can implement to most effectively </w:t>
            </w:r>
            <w:r>
              <w:rPr>
                <w:rFonts w:eastAsia="Times New Roman"/>
                <w:szCs w:val="22"/>
              </w:rPr>
              <w:t xml:space="preserve">design </w:t>
            </w:r>
            <w:r w:rsidRPr="008F23ED">
              <w:rPr>
                <w:rFonts w:eastAsia="Times New Roman"/>
                <w:szCs w:val="22"/>
              </w:rPr>
              <w:t xml:space="preserve">multi-channel influence campaigns </w:t>
            </w:r>
            <w:r>
              <w:rPr>
                <w:rFonts w:eastAsia="Times New Roman"/>
                <w:szCs w:val="22"/>
              </w:rPr>
              <w:t xml:space="preserve">aimed at overseas audiences </w:t>
            </w:r>
            <w:r w:rsidRPr="008F23ED">
              <w:rPr>
                <w:rFonts w:eastAsia="Times New Roman"/>
                <w:szCs w:val="22"/>
              </w:rPr>
              <w:t>comprising of both online and offline forms of communication.</w:t>
            </w:r>
          </w:p>
          <w:p w14:paraId="057DADD3" w14:textId="77777777" w:rsidR="00A70216" w:rsidRPr="00D94C9E" w:rsidRDefault="00A70216" w:rsidP="00A70216">
            <w:pPr>
              <w:pStyle w:val="ListParagraph"/>
              <w:numPr>
                <w:ilvl w:val="0"/>
                <w:numId w:val="10"/>
              </w:numPr>
              <w:rPr>
                <w:rFonts w:eastAsia="Times New Roman"/>
                <w:szCs w:val="22"/>
              </w:rPr>
            </w:pPr>
            <w:r w:rsidRPr="00496729">
              <w:rPr>
                <w:rFonts w:eastAsia="Times New Roman"/>
                <w:szCs w:val="22"/>
              </w:rPr>
              <w:t>Identifying and developing robust measures of effect for both online and offline channels</w:t>
            </w:r>
            <w:r>
              <w:rPr>
                <w:rFonts w:eastAsia="Times New Roman"/>
                <w:szCs w:val="22"/>
              </w:rPr>
              <w:t xml:space="preserve"> and </w:t>
            </w:r>
            <w:r>
              <w:rPr>
                <w:szCs w:val="22"/>
              </w:rPr>
              <w:t xml:space="preserve">to establish evidence-based theories of correlation or causation between engagement and influence.  </w:t>
            </w:r>
          </w:p>
          <w:p w14:paraId="41822F06" w14:textId="77777777" w:rsidR="00A70216" w:rsidRPr="00336E6C" w:rsidRDefault="00A70216" w:rsidP="00A70216">
            <w:pPr>
              <w:pStyle w:val="DataInput"/>
              <w:jc w:val="both"/>
              <w:rPr>
                <w:b w:val="0"/>
                <w:color w:val="auto"/>
              </w:rPr>
            </w:pPr>
            <w:r>
              <w:rPr>
                <w:rFonts w:cstheme="minorHAnsi"/>
                <w:b w:val="0"/>
                <w:color w:val="auto"/>
              </w:rPr>
              <w:t xml:space="preserve">The </w:t>
            </w:r>
            <w:r w:rsidRPr="00D202D1">
              <w:rPr>
                <w:rFonts w:cstheme="minorHAnsi"/>
                <w:b w:val="0"/>
                <w:color w:val="auto"/>
              </w:rPr>
              <w:t xml:space="preserve">research </w:t>
            </w:r>
            <w:r>
              <w:rPr>
                <w:rFonts w:cstheme="minorHAnsi"/>
                <w:b w:val="0"/>
                <w:color w:val="auto"/>
              </w:rPr>
              <w:t xml:space="preserve">will need to consider how multi-channel approaches and measurement of effect may vary between regions and countries across the globe and </w:t>
            </w:r>
            <w:r w:rsidRPr="00BB6484">
              <w:rPr>
                <w:b w:val="0"/>
                <w:color w:val="auto"/>
              </w:rPr>
              <w:t>develop guid</w:t>
            </w:r>
            <w:r>
              <w:rPr>
                <w:b w:val="0"/>
                <w:color w:val="auto"/>
              </w:rPr>
              <w:t xml:space="preserve">ance and </w:t>
            </w:r>
            <w:r w:rsidRPr="00BB6484">
              <w:rPr>
                <w:b w:val="0"/>
                <w:color w:val="auto"/>
              </w:rPr>
              <w:t xml:space="preserve">a supporting framework </w:t>
            </w:r>
            <w:r>
              <w:rPr>
                <w:b w:val="0"/>
                <w:color w:val="auto"/>
              </w:rPr>
              <w:t xml:space="preserve">that will </w:t>
            </w:r>
            <w:r w:rsidRPr="00BB6484">
              <w:rPr>
                <w:b w:val="0"/>
                <w:color w:val="auto"/>
              </w:rPr>
              <w:t>aid information activity practitioner</w:t>
            </w:r>
            <w:r>
              <w:rPr>
                <w:b w:val="0"/>
                <w:color w:val="auto"/>
              </w:rPr>
              <w:t>s</w:t>
            </w:r>
            <w:r w:rsidRPr="00BB6484">
              <w:rPr>
                <w:b w:val="0"/>
                <w:color w:val="auto"/>
              </w:rPr>
              <w:t xml:space="preserve"> </w:t>
            </w:r>
            <w:r>
              <w:rPr>
                <w:b w:val="0"/>
                <w:color w:val="auto"/>
              </w:rPr>
              <w:t xml:space="preserve">in the design and delivery and evaluation of a range of information operations </w:t>
            </w:r>
            <w:r w:rsidRPr="00336E6C">
              <w:rPr>
                <w:b w:val="0"/>
                <w:color w:val="auto"/>
              </w:rPr>
              <w:t>effect</w:t>
            </w:r>
            <w:r>
              <w:rPr>
                <w:b w:val="0"/>
                <w:color w:val="auto"/>
              </w:rPr>
              <w:t>s aimed at a range of diverse overseas audiences</w:t>
            </w:r>
            <w:r w:rsidRPr="00336E6C">
              <w:rPr>
                <w:b w:val="0"/>
                <w:color w:val="auto"/>
              </w:rPr>
              <w:t>.</w:t>
            </w:r>
          </w:p>
          <w:p w14:paraId="3A52DBF0" w14:textId="77777777" w:rsidR="00A70216" w:rsidRPr="00213408" w:rsidRDefault="00A70216" w:rsidP="00A70216">
            <w:pPr>
              <w:spacing w:after="0"/>
              <w:jc w:val="both"/>
            </w:pPr>
            <w:r>
              <w:t xml:space="preserve">We realise this is broad and complex requirement to address so in order to provide some context Annex A provides a high level overview of Defence Information Activities requirements at the Strategic, Operational and Tactical levels, and provides an analysis of </w:t>
            </w:r>
            <w:r w:rsidRPr="00213408">
              <w:rPr>
                <w:rFonts w:cstheme="minorHAnsi"/>
              </w:rPr>
              <w:t xml:space="preserve">regions / countries </w:t>
            </w:r>
            <w:r>
              <w:rPr>
                <w:rFonts w:cstheme="minorHAnsi"/>
              </w:rPr>
              <w:t xml:space="preserve">of interest taken from </w:t>
            </w:r>
            <w:r w:rsidRPr="002B0514">
              <w:rPr>
                <w:rFonts w:cstheme="minorHAnsi"/>
                <w:lang w:val="en"/>
              </w:rPr>
              <w:t>the Integrated Review of Security, Defence Development and Foreign Policy</w:t>
            </w:r>
            <w:r>
              <w:rPr>
                <w:rFonts w:cstheme="minorHAnsi"/>
              </w:rPr>
              <w:t>.</w:t>
            </w:r>
          </w:p>
          <w:p w14:paraId="17CC491A" w14:textId="77777777" w:rsidR="00A70216" w:rsidRDefault="00A70216" w:rsidP="00A70216">
            <w:pPr>
              <w:spacing w:after="0"/>
              <w:jc w:val="both"/>
            </w:pPr>
            <w:r>
              <w:t xml:space="preserve">The Annex also contains a list of information and influence Effects UK Defence may wish to achieve. In order to aid in the design of information operations to achieve these Effects, </w:t>
            </w:r>
          </w:p>
          <w:p w14:paraId="131D25CB" w14:textId="77777777" w:rsidR="00A70216" w:rsidRPr="00221B9E" w:rsidRDefault="00A70216" w:rsidP="00A70216">
            <w:pPr>
              <w:pStyle w:val="CommentText"/>
              <w:spacing w:line="360" w:lineRule="auto"/>
              <w:jc w:val="both"/>
              <w:rPr>
                <w:rFonts w:cstheme="minorHAnsi"/>
                <w:sz w:val="22"/>
              </w:rPr>
            </w:pPr>
            <w:r w:rsidRPr="00221B9E">
              <w:rPr>
                <w:rFonts w:cstheme="minorHAnsi"/>
                <w:sz w:val="22"/>
              </w:rPr>
              <w:t xml:space="preserve">The research will </w:t>
            </w:r>
            <w:r>
              <w:rPr>
                <w:rFonts w:cstheme="minorHAnsi"/>
                <w:sz w:val="22"/>
              </w:rPr>
              <w:t xml:space="preserve">need to consider how these approaches may be vary </w:t>
            </w:r>
            <w:r w:rsidRPr="00221B9E">
              <w:rPr>
                <w:rFonts w:cstheme="minorHAnsi"/>
                <w:sz w:val="22"/>
              </w:rPr>
              <w:t xml:space="preserve">depending </w:t>
            </w:r>
            <w:r>
              <w:rPr>
                <w:rFonts w:cstheme="minorHAnsi"/>
                <w:sz w:val="22"/>
              </w:rPr>
              <w:t xml:space="preserve">on </w:t>
            </w:r>
            <w:r w:rsidRPr="00221B9E">
              <w:rPr>
                <w:rFonts w:cstheme="minorHAnsi"/>
                <w:sz w:val="22"/>
              </w:rPr>
              <w:t>the specific context within which the communications activities are to be conducted.</w:t>
            </w:r>
            <w:r>
              <w:rPr>
                <w:rFonts w:cstheme="minorHAnsi"/>
                <w:sz w:val="22"/>
              </w:rPr>
              <w:t xml:space="preserve"> </w:t>
            </w:r>
            <w:r w:rsidRPr="00221B9E">
              <w:rPr>
                <w:rFonts w:cstheme="minorHAnsi"/>
                <w:sz w:val="22"/>
              </w:rPr>
              <w:t xml:space="preserve">Dstl has identified a number of </w:t>
            </w:r>
            <w:r>
              <w:rPr>
                <w:rFonts w:cstheme="minorHAnsi"/>
                <w:sz w:val="22"/>
              </w:rPr>
              <w:t xml:space="preserve">potentially important contextual </w:t>
            </w:r>
            <w:r w:rsidRPr="00221B9E">
              <w:rPr>
                <w:rFonts w:cstheme="minorHAnsi"/>
                <w:sz w:val="22"/>
              </w:rPr>
              <w:t>factors which are listed below:</w:t>
            </w:r>
          </w:p>
          <w:p w14:paraId="603F8AD3" w14:textId="77777777" w:rsidR="00A70216" w:rsidRPr="00744EDF" w:rsidRDefault="00A70216" w:rsidP="00A70216">
            <w:pPr>
              <w:pStyle w:val="ListParagraph"/>
              <w:numPr>
                <w:ilvl w:val="0"/>
                <w:numId w:val="10"/>
              </w:numPr>
              <w:spacing w:before="0" w:after="160"/>
            </w:pPr>
            <w:r>
              <w:t xml:space="preserve">Whether the </w:t>
            </w:r>
            <w:r w:rsidRPr="00744EDF">
              <w:rPr>
                <w:b/>
              </w:rPr>
              <w:t>objective of the communication is to inform or influence or change behaviour</w:t>
            </w:r>
            <w:r>
              <w:t xml:space="preserve"> and the specific information campaign influence objectives e.g. whether it is to Reassure or Deter or Convince etc. (see Annex A for full list of campaign effects). </w:t>
            </w:r>
          </w:p>
          <w:p w14:paraId="00BDB5B2" w14:textId="77777777" w:rsidR="00A70216" w:rsidRPr="00221B9E" w:rsidRDefault="00A70216" w:rsidP="00A70216">
            <w:pPr>
              <w:pStyle w:val="ListParagraph"/>
              <w:numPr>
                <w:ilvl w:val="0"/>
                <w:numId w:val="10"/>
              </w:numPr>
              <w:jc w:val="both"/>
              <w:rPr>
                <w:rFonts w:cstheme="minorHAnsi"/>
                <w:szCs w:val="20"/>
              </w:rPr>
            </w:pPr>
            <w:r w:rsidRPr="00221B9E">
              <w:rPr>
                <w:rFonts w:cstheme="minorHAnsi"/>
                <w:szCs w:val="20"/>
              </w:rPr>
              <w:t xml:space="preserve">The </w:t>
            </w:r>
            <w:r w:rsidRPr="00221B9E">
              <w:rPr>
                <w:rFonts w:cstheme="minorHAnsi"/>
                <w:b/>
                <w:szCs w:val="20"/>
              </w:rPr>
              <w:t>level of attribution</w:t>
            </w:r>
            <w:r w:rsidRPr="00221B9E">
              <w:rPr>
                <w:rFonts w:cstheme="minorHAnsi"/>
                <w:szCs w:val="20"/>
              </w:rPr>
              <w:t xml:space="preserve"> of the communications e.g. whether communications are delivered directly or obviously by UK Government / Defence or via third parties </w:t>
            </w:r>
            <w:r>
              <w:rPr>
                <w:rFonts w:cstheme="minorHAnsi"/>
                <w:szCs w:val="20"/>
              </w:rPr>
              <w:t xml:space="preserve"> where attribution is not immediately obvious</w:t>
            </w:r>
          </w:p>
          <w:p w14:paraId="08F01681" w14:textId="77777777" w:rsidR="00A70216" w:rsidRDefault="00A70216" w:rsidP="00A70216">
            <w:pPr>
              <w:pStyle w:val="ListParagraph"/>
              <w:numPr>
                <w:ilvl w:val="0"/>
                <w:numId w:val="10"/>
              </w:numPr>
              <w:jc w:val="both"/>
              <w:rPr>
                <w:rFonts w:cstheme="minorHAnsi"/>
                <w:szCs w:val="20"/>
              </w:rPr>
            </w:pPr>
            <w:r w:rsidRPr="00221B9E">
              <w:rPr>
                <w:rFonts w:cstheme="minorHAnsi"/>
                <w:szCs w:val="20"/>
              </w:rPr>
              <w:t>The</w:t>
            </w:r>
            <w:r w:rsidRPr="00221B9E">
              <w:rPr>
                <w:rFonts w:cstheme="minorHAnsi"/>
                <w:b/>
                <w:szCs w:val="20"/>
              </w:rPr>
              <w:t xml:space="preserve"> audiences’ attitude</w:t>
            </w:r>
            <w:r w:rsidRPr="00221B9E">
              <w:rPr>
                <w:rFonts w:cstheme="minorHAnsi"/>
                <w:szCs w:val="20"/>
              </w:rPr>
              <w:t xml:space="preserve"> to </w:t>
            </w:r>
            <w:r>
              <w:rPr>
                <w:rFonts w:cstheme="minorHAnsi"/>
                <w:szCs w:val="20"/>
              </w:rPr>
              <w:t xml:space="preserve">the </w:t>
            </w:r>
            <w:r w:rsidRPr="00221B9E">
              <w:rPr>
                <w:rFonts w:cstheme="minorHAnsi"/>
                <w:szCs w:val="20"/>
              </w:rPr>
              <w:t xml:space="preserve">UK </w:t>
            </w:r>
            <w:r>
              <w:rPr>
                <w:rFonts w:cstheme="minorHAnsi"/>
                <w:szCs w:val="20"/>
              </w:rPr>
              <w:t xml:space="preserve">and UK </w:t>
            </w:r>
            <w:r w:rsidRPr="00221B9E">
              <w:rPr>
                <w:rFonts w:cstheme="minorHAnsi"/>
                <w:szCs w:val="20"/>
              </w:rPr>
              <w:t xml:space="preserve">Defence i.e. whether the audience is hostile, neutral, or friendly </w:t>
            </w:r>
          </w:p>
          <w:p w14:paraId="7D9C061D" w14:textId="77777777" w:rsidR="00A70216" w:rsidRPr="00186771" w:rsidRDefault="00A70216" w:rsidP="00A70216">
            <w:pPr>
              <w:pStyle w:val="ListParagraph"/>
              <w:numPr>
                <w:ilvl w:val="0"/>
                <w:numId w:val="10"/>
              </w:numPr>
              <w:jc w:val="both"/>
              <w:rPr>
                <w:rFonts w:eastAsia="Times New Roman"/>
                <w:szCs w:val="22"/>
              </w:rPr>
            </w:pPr>
            <w:r w:rsidRPr="00186771">
              <w:rPr>
                <w:rFonts w:eastAsia="Times New Roman"/>
                <w:b/>
                <w:szCs w:val="22"/>
              </w:rPr>
              <w:t>Time scales for communications</w:t>
            </w:r>
            <w:r w:rsidRPr="00186771">
              <w:rPr>
                <w:rFonts w:eastAsia="Times New Roman"/>
                <w:szCs w:val="22"/>
              </w:rPr>
              <w:t xml:space="preserve"> – enduring long term campaigns down to very short term in reaction to specific events.</w:t>
            </w:r>
          </w:p>
          <w:p w14:paraId="65A3752A" w14:textId="77777777" w:rsidR="00A70216" w:rsidRPr="00221B9E" w:rsidRDefault="00A70216" w:rsidP="00A70216">
            <w:pPr>
              <w:pStyle w:val="ListParagraph"/>
              <w:numPr>
                <w:ilvl w:val="0"/>
                <w:numId w:val="10"/>
              </w:numPr>
              <w:jc w:val="both"/>
              <w:rPr>
                <w:rFonts w:cstheme="minorHAnsi"/>
                <w:szCs w:val="20"/>
              </w:rPr>
            </w:pPr>
            <w:r w:rsidRPr="00221B9E">
              <w:rPr>
                <w:rFonts w:cstheme="minorHAnsi"/>
                <w:szCs w:val="20"/>
              </w:rPr>
              <w:t xml:space="preserve">The level of </w:t>
            </w:r>
            <w:r w:rsidRPr="00221B9E">
              <w:rPr>
                <w:rFonts w:cstheme="minorHAnsi"/>
                <w:b/>
                <w:szCs w:val="20"/>
              </w:rPr>
              <w:t>audience interest in the topic</w:t>
            </w:r>
            <w:r w:rsidRPr="00221B9E">
              <w:rPr>
                <w:rFonts w:cstheme="minorHAnsi"/>
                <w:szCs w:val="20"/>
              </w:rPr>
              <w:t xml:space="preserve"> and particularly how to </w:t>
            </w:r>
            <w:r>
              <w:rPr>
                <w:rFonts w:cstheme="minorHAnsi"/>
                <w:szCs w:val="20"/>
              </w:rPr>
              <w:t xml:space="preserve">persuade </w:t>
            </w:r>
            <w:r w:rsidRPr="00221B9E">
              <w:rPr>
                <w:rFonts w:cstheme="minorHAnsi"/>
                <w:szCs w:val="20"/>
              </w:rPr>
              <w:t xml:space="preserve">disinterested audiences or audiences not interested in the subject </w:t>
            </w:r>
            <w:r>
              <w:rPr>
                <w:rFonts w:cstheme="minorHAnsi"/>
                <w:szCs w:val="20"/>
              </w:rPr>
              <w:t>or topic</w:t>
            </w:r>
          </w:p>
          <w:p w14:paraId="4AD2C0C5" w14:textId="77777777" w:rsidR="00A70216" w:rsidRPr="00221B9E" w:rsidRDefault="00A70216" w:rsidP="00A70216">
            <w:pPr>
              <w:pStyle w:val="ListParagraph"/>
              <w:numPr>
                <w:ilvl w:val="0"/>
                <w:numId w:val="10"/>
              </w:numPr>
              <w:jc w:val="both"/>
              <w:rPr>
                <w:rFonts w:cstheme="minorHAnsi"/>
                <w:szCs w:val="20"/>
              </w:rPr>
            </w:pPr>
            <w:r w:rsidRPr="00221B9E">
              <w:rPr>
                <w:rFonts w:cstheme="minorHAnsi"/>
                <w:b/>
                <w:szCs w:val="20"/>
              </w:rPr>
              <w:t>Uninformed audiences</w:t>
            </w:r>
            <w:r w:rsidRPr="00221B9E">
              <w:rPr>
                <w:rFonts w:cstheme="minorHAnsi"/>
                <w:szCs w:val="20"/>
              </w:rPr>
              <w:t xml:space="preserve"> i.e. audiences that know little about the organi</w:t>
            </w:r>
            <w:r>
              <w:rPr>
                <w:rFonts w:cstheme="minorHAnsi"/>
                <w:szCs w:val="20"/>
              </w:rPr>
              <w:t>sation attempting to persuade them</w:t>
            </w:r>
            <w:r w:rsidRPr="00221B9E">
              <w:rPr>
                <w:rFonts w:cstheme="minorHAnsi"/>
                <w:szCs w:val="20"/>
              </w:rPr>
              <w:t xml:space="preserve"> e.g. if communications are around NATO how can you </w:t>
            </w:r>
            <w:r>
              <w:rPr>
                <w:rFonts w:cstheme="minorHAnsi"/>
                <w:szCs w:val="20"/>
              </w:rPr>
              <w:t xml:space="preserve">persuade </w:t>
            </w:r>
            <w:r w:rsidRPr="00221B9E">
              <w:rPr>
                <w:rFonts w:cstheme="minorHAnsi"/>
                <w:szCs w:val="20"/>
              </w:rPr>
              <w:t>audiences that have little or no real understanding of what NATO is or does</w:t>
            </w:r>
            <w:r>
              <w:rPr>
                <w:rFonts w:cstheme="minorHAnsi"/>
                <w:szCs w:val="20"/>
              </w:rPr>
              <w:t>?</w:t>
            </w:r>
          </w:p>
          <w:p w14:paraId="123A30B8" w14:textId="77777777" w:rsidR="00A70216" w:rsidRPr="00221B9E" w:rsidRDefault="00A70216" w:rsidP="00A70216">
            <w:pPr>
              <w:pStyle w:val="ListParagraph"/>
              <w:numPr>
                <w:ilvl w:val="0"/>
                <w:numId w:val="10"/>
              </w:numPr>
              <w:jc w:val="both"/>
              <w:rPr>
                <w:rFonts w:cstheme="minorHAnsi"/>
                <w:szCs w:val="20"/>
              </w:rPr>
            </w:pPr>
            <w:r w:rsidRPr="00221B9E">
              <w:rPr>
                <w:rFonts w:cstheme="minorHAnsi"/>
                <w:szCs w:val="20"/>
              </w:rPr>
              <w:t xml:space="preserve">The </w:t>
            </w:r>
            <w:r w:rsidRPr="00221B9E">
              <w:rPr>
                <w:rFonts w:cstheme="minorHAnsi"/>
                <w:b/>
                <w:szCs w:val="20"/>
              </w:rPr>
              <w:t>specific target audience</w:t>
            </w:r>
            <w:r w:rsidRPr="00221B9E">
              <w:rPr>
                <w:rFonts w:cstheme="minorHAnsi"/>
                <w:szCs w:val="20"/>
              </w:rPr>
              <w:t xml:space="preserve"> </w:t>
            </w:r>
            <w:r>
              <w:rPr>
                <w:rFonts w:cstheme="minorHAnsi"/>
                <w:szCs w:val="20"/>
              </w:rPr>
              <w:t xml:space="preserve">we are trying to persuade </w:t>
            </w:r>
            <w:r w:rsidRPr="00221B9E">
              <w:rPr>
                <w:rFonts w:cstheme="minorHAnsi"/>
                <w:szCs w:val="20"/>
              </w:rPr>
              <w:t xml:space="preserve">e.g. </w:t>
            </w:r>
            <w:r>
              <w:rPr>
                <w:rFonts w:cstheme="minorHAnsi"/>
                <w:szCs w:val="20"/>
              </w:rPr>
              <w:t xml:space="preserve">whether it is a national </w:t>
            </w:r>
            <w:r w:rsidRPr="00221B9E">
              <w:rPr>
                <w:rFonts w:cstheme="minorHAnsi"/>
                <w:szCs w:val="20"/>
              </w:rPr>
              <w:t xml:space="preserve">population </w:t>
            </w:r>
            <w:r>
              <w:rPr>
                <w:rFonts w:cstheme="minorHAnsi"/>
                <w:szCs w:val="20"/>
              </w:rPr>
              <w:t xml:space="preserve">as whole </w:t>
            </w:r>
            <w:r w:rsidRPr="00221B9E">
              <w:rPr>
                <w:rFonts w:cstheme="minorHAnsi"/>
                <w:szCs w:val="20"/>
              </w:rPr>
              <w:t>versus a specific population segment</w:t>
            </w:r>
            <w:r>
              <w:rPr>
                <w:rFonts w:cstheme="minorHAnsi"/>
                <w:szCs w:val="20"/>
              </w:rPr>
              <w:t xml:space="preserve"> or demographic group, or</w:t>
            </w:r>
            <w:r w:rsidRPr="00221B9E">
              <w:rPr>
                <w:rFonts w:cstheme="minorHAnsi"/>
                <w:szCs w:val="20"/>
              </w:rPr>
              <w:t xml:space="preserve"> a </w:t>
            </w:r>
            <w:r>
              <w:rPr>
                <w:rFonts w:cstheme="minorHAnsi"/>
                <w:szCs w:val="20"/>
              </w:rPr>
              <w:t xml:space="preserve">smaller </w:t>
            </w:r>
            <w:r w:rsidRPr="00221B9E">
              <w:rPr>
                <w:rFonts w:cstheme="minorHAnsi"/>
                <w:szCs w:val="20"/>
              </w:rPr>
              <w:t>group versus an individual etc.</w:t>
            </w:r>
          </w:p>
          <w:p w14:paraId="5D6BAC94" w14:textId="77777777" w:rsidR="00A70216" w:rsidRDefault="00A70216" w:rsidP="00A70216">
            <w:pPr>
              <w:jc w:val="both"/>
              <w:rPr>
                <w:rFonts w:cstheme="minorHAnsi"/>
                <w:szCs w:val="20"/>
              </w:rPr>
            </w:pPr>
            <w:r>
              <w:rPr>
                <w:rFonts w:cstheme="minorHAnsi"/>
                <w:szCs w:val="20"/>
              </w:rPr>
              <w:t xml:space="preserve">These factors will be critically reviewed by the contractor, and the contractor may suggest other or additional important contextually factors. </w:t>
            </w:r>
          </w:p>
          <w:p w14:paraId="06C88A47" w14:textId="77777777" w:rsidR="00A70216" w:rsidRDefault="00A70216" w:rsidP="00A70216">
            <w:pPr>
              <w:jc w:val="both"/>
              <w:rPr>
                <w:rFonts w:cstheme="minorHAnsi"/>
              </w:rPr>
            </w:pPr>
            <w:r>
              <w:rPr>
                <w:rFonts w:cstheme="minorHAnsi"/>
                <w:szCs w:val="20"/>
              </w:rPr>
              <w:t xml:space="preserve">We realise consideration of all the above factors (particularly when considering combinations of factors) could add significantly to the complexity of the task. </w:t>
            </w:r>
            <w:r>
              <w:rPr>
                <w:rFonts w:cstheme="minorHAnsi"/>
              </w:rPr>
              <w:t>However, we wish the outputs to be as context specific as possible, within the limitations of feasibility and budget.</w:t>
            </w:r>
          </w:p>
          <w:p w14:paraId="566D7778" w14:textId="77777777" w:rsidR="00A70216" w:rsidRPr="00186771" w:rsidRDefault="00A70216" w:rsidP="00A70216">
            <w:pPr>
              <w:pStyle w:val="Heading2"/>
              <w:rPr>
                <w:sz w:val="22"/>
                <w:szCs w:val="22"/>
              </w:rPr>
            </w:pPr>
            <w:r w:rsidRPr="00186771">
              <w:rPr>
                <w:color w:val="auto"/>
                <w:sz w:val="22"/>
                <w:szCs w:val="22"/>
              </w:rPr>
              <w:t>Methodology</w:t>
            </w:r>
          </w:p>
          <w:p w14:paraId="408D20D8" w14:textId="77777777" w:rsidR="00A70216" w:rsidRPr="00186771" w:rsidRDefault="00A70216" w:rsidP="00A70216">
            <w:pPr>
              <w:rPr>
                <w:bCs/>
                <w:iCs/>
                <w:u w:val="single"/>
              </w:rPr>
            </w:pPr>
            <w:r w:rsidRPr="00186771">
              <w:rPr>
                <w:bCs/>
                <w:iCs/>
                <w:u w:val="single"/>
              </w:rPr>
              <w:t>Analysis of Published Sources</w:t>
            </w:r>
          </w:p>
          <w:p w14:paraId="0131C7AE" w14:textId="77777777" w:rsidR="00A70216" w:rsidRPr="00C740C3" w:rsidRDefault="00A70216" w:rsidP="00A70216">
            <w:pPr>
              <w:numPr>
                <w:ilvl w:val="0"/>
                <w:numId w:val="10"/>
              </w:numPr>
              <w:rPr>
                <w:bCs/>
                <w:iCs/>
              </w:rPr>
            </w:pPr>
            <w:r w:rsidRPr="00C740C3">
              <w:rPr>
                <w:bCs/>
                <w:iCs/>
              </w:rPr>
              <w:t>The Contractor shall conduct a literature review of all relevant published research.</w:t>
            </w:r>
          </w:p>
          <w:p w14:paraId="6DC5FD14" w14:textId="77777777" w:rsidR="00A70216" w:rsidRPr="00C740C3" w:rsidRDefault="00A70216" w:rsidP="00A70216">
            <w:pPr>
              <w:numPr>
                <w:ilvl w:val="0"/>
                <w:numId w:val="10"/>
              </w:numPr>
              <w:rPr>
                <w:bCs/>
                <w:iCs/>
              </w:rPr>
            </w:pPr>
            <w:r w:rsidRPr="00C740C3">
              <w:rPr>
                <w:bCs/>
                <w:iCs/>
              </w:rPr>
              <w:t>The review shall include as a minimum:</w:t>
            </w:r>
          </w:p>
          <w:p w14:paraId="5F8AE22C" w14:textId="77777777" w:rsidR="00A70216" w:rsidRPr="00C740C3" w:rsidRDefault="00A70216" w:rsidP="00A70216">
            <w:pPr>
              <w:numPr>
                <w:ilvl w:val="1"/>
                <w:numId w:val="10"/>
              </w:numPr>
              <w:rPr>
                <w:bCs/>
                <w:iCs/>
              </w:rPr>
            </w:pPr>
            <w:r w:rsidRPr="00C740C3">
              <w:rPr>
                <w:bCs/>
                <w:iCs/>
              </w:rPr>
              <w:t>Academic publications;</w:t>
            </w:r>
          </w:p>
          <w:p w14:paraId="6E13ABBE" w14:textId="77777777" w:rsidR="00A70216" w:rsidRPr="00C740C3" w:rsidRDefault="00A70216" w:rsidP="00A70216">
            <w:pPr>
              <w:numPr>
                <w:ilvl w:val="1"/>
                <w:numId w:val="10"/>
              </w:numPr>
              <w:rPr>
                <w:bCs/>
                <w:iCs/>
              </w:rPr>
            </w:pPr>
            <w:r w:rsidRPr="00C740C3">
              <w:rPr>
                <w:bCs/>
                <w:iCs/>
              </w:rPr>
              <w:t>Research industry published research e.g. from market research companies;</w:t>
            </w:r>
          </w:p>
          <w:p w14:paraId="03B0783C" w14:textId="77777777" w:rsidR="00A70216" w:rsidRPr="00C740C3" w:rsidRDefault="00A70216" w:rsidP="00A70216">
            <w:pPr>
              <w:numPr>
                <w:ilvl w:val="1"/>
                <w:numId w:val="10"/>
              </w:numPr>
              <w:rPr>
                <w:bCs/>
                <w:iCs/>
              </w:rPr>
            </w:pPr>
            <w:r w:rsidRPr="00C740C3">
              <w:rPr>
                <w:bCs/>
                <w:iCs/>
              </w:rPr>
              <w:t>Industry published research;</w:t>
            </w:r>
          </w:p>
          <w:p w14:paraId="240151F7" w14:textId="77777777" w:rsidR="00A70216" w:rsidRDefault="00A70216" w:rsidP="00A70216">
            <w:pPr>
              <w:numPr>
                <w:ilvl w:val="1"/>
                <w:numId w:val="10"/>
              </w:numPr>
              <w:rPr>
                <w:bCs/>
                <w:iCs/>
              </w:rPr>
            </w:pPr>
            <w:r w:rsidRPr="00C740C3">
              <w:rPr>
                <w:bCs/>
                <w:iCs/>
              </w:rPr>
              <w:t>Other published research, for example from Think Tanks etc.</w:t>
            </w:r>
          </w:p>
          <w:p w14:paraId="61B24519" w14:textId="77777777" w:rsidR="00A70216" w:rsidRPr="00186771" w:rsidRDefault="00A70216" w:rsidP="00A70216">
            <w:pPr>
              <w:rPr>
                <w:bCs/>
                <w:iCs/>
                <w:u w:val="single"/>
              </w:rPr>
            </w:pPr>
            <w:r w:rsidRPr="00186771">
              <w:rPr>
                <w:bCs/>
                <w:iCs/>
                <w:u w:val="single"/>
              </w:rPr>
              <w:t>Development of Case Studies</w:t>
            </w:r>
          </w:p>
          <w:p w14:paraId="0F11BE28" w14:textId="77777777" w:rsidR="00A70216" w:rsidRPr="005073FD" w:rsidRDefault="00A70216" w:rsidP="00A70216">
            <w:pPr>
              <w:numPr>
                <w:ilvl w:val="0"/>
                <w:numId w:val="10"/>
              </w:numPr>
              <w:rPr>
                <w:bCs/>
                <w:iCs/>
              </w:rPr>
            </w:pPr>
            <w:r w:rsidRPr="00C740C3">
              <w:rPr>
                <w:bCs/>
                <w:iCs/>
              </w:rPr>
              <w:t xml:space="preserve">In order to illustrate how Defence may be able to develop online/offline synergetic campaigns and determine </w:t>
            </w:r>
            <w:r>
              <w:rPr>
                <w:bCs/>
                <w:iCs/>
              </w:rPr>
              <w:t xml:space="preserve">how </w:t>
            </w:r>
            <w:proofErr w:type="spellStart"/>
            <w:r w:rsidRPr="00C740C3">
              <w:rPr>
                <w:bCs/>
                <w:iCs/>
              </w:rPr>
              <w:t>MoE</w:t>
            </w:r>
            <w:proofErr w:type="spellEnd"/>
            <w:r w:rsidRPr="00C740C3">
              <w:rPr>
                <w:bCs/>
                <w:iCs/>
              </w:rPr>
              <w:t xml:space="preserve"> and </w:t>
            </w:r>
            <w:proofErr w:type="spellStart"/>
            <w:r w:rsidRPr="00C740C3">
              <w:rPr>
                <w:bCs/>
                <w:iCs/>
              </w:rPr>
              <w:t>MoP</w:t>
            </w:r>
            <w:proofErr w:type="spellEnd"/>
            <w:r>
              <w:rPr>
                <w:bCs/>
                <w:iCs/>
              </w:rPr>
              <w:t xml:space="preserve"> was or could have been conducted</w:t>
            </w:r>
            <w:r w:rsidRPr="00C740C3">
              <w:rPr>
                <w:bCs/>
                <w:iCs/>
              </w:rPr>
              <w:t>.</w:t>
            </w:r>
            <w:r>
              <w:t xml:space="preserve"> </w:t>
            </w:r>
          </w:p>
          <w:p w14:paraId="667DE1A6" w14:textId="77777777" w:rsidR="00A70216" w:rsidRPr="00186771" w:rsidRDefault="00A70216" w:rsidP="00A70216">
            <w:pPr>
              <w:jc w:val="both"/>
              <w:rPr>
                <w:bCs/>
                <w:iCs/>
                <w:u w:val="single"/>
              </w:rPr>
            </w:pPr>
            <w:r w:rsidRPr="00186771">
              <w:rPr>
                <w:bCs/>
                <w:iCs/>
                <w:u w:val="single"/>
              </w:rPr>
              <w:t xml:space="preserve">Interviews with SME’s </w:t>
            </w:r>
          </w:p>
          <w:p w14:paraId="064683F6" w14:textId="77777777" w:rsidR="00A70216" w:rsidRPr="00C740C3" w:rsidRDefault="00A70216" w:rsidP="00A70216">
            <w:pPr>
              <w:numPr>
                <w:ilvl w:val="0"/>
                <w:numId w:val="10"/>
              </w:numPr>
              <w:jc w:val="both"/>
              <w:rPr>
                <w:bCs/>
                <w:iCs/>
              </w:rPr>
            </w:pPr>
            <w:r w:rsidRPr="00C740C3">
              <w:rPr>
                <w:bCs/>
                <w:iCs/>
              </w:rPr>
              <w:t>This research, as a minimum, will be undertaken via in-depth, semi-structured interviews or workshops. The Contractor will be responsible for obtaining Informed Consent from all interviewees. All personal data specifically obtained in support of this requirement will be retained in accordance with the Data Protection Act (DPA18) implementing the General Data Protection Regulation (GDPR).</w:t>
            </w:r>
          </w:p>
          <w:p w14:paraId="5A4121FF" w14:textId="77777777" w:rsidR="00A70216" w:rsidRPr="00C740C3" w:rsidRDefault="00A70216" w:rsidP="00A70216">
            <w:pPr>
              <w:numPr>
                <w:ilvl w:val="0"/>
                <w:numId w:val="10"/>
              </w:numPr>
              <w:jc w:val="both"/>
              <w:rPr>
                <w:bCs/>
                <w:iCs/>
              </w:rPr>
            </w:pPr>
            <w:r w:rsidRPr="00C740C3">
              <w:rPr>
                <w:bCs/>
                <w:iCs/>
              </w:rPr>
              <w:t xml:space="preserve">The analysis of published sources shall help identify SMEs within the academic, commercial and research industries as well as other government departments. The contractor shall engage with the SMEs to identify individuals who are willing to be subject to an in-depth interview or participate in a workshop in order to provide further insight into how defence can develop influence campaigns which utilise a mixture of online and offline communication styles. </w:t>
            </w:r>
          </w:p>
          <w:p w14:paraId="0FC2253B" w14:textId="77777777" w:rsidR="00A70216" w:rsidRPr="00C740C3" w:rsidRDefault="00A70216" w:rsidP="00A70216">
            <w:pPr>
              <w:numPr>
                <w:ilvl w:val="0"/>
                <w:numId w:val="10"/>
              </w:numPr>
              <w:jc w:val="both"/>
              <w:rPr>
                <w:bCs/>
                <w:iCs/>
              </w:rPr>
            </w:pPr>
            <w:r w:rsidRPr="00C740C3">
              <w:rPr>
                <w:bCs/>
                <w:iCs/>
              </w:rPr>
              <w:t>The bulk of these interviewees will be identified as part of the analysis of published sources; however, if contractors can identify any SMEs they would like to interview at this stage, then they should include details in their proposal.</w:t>
            </w:r>
          </w:p>
          <w:p w14:paraId="261B09FF" w14:textId="77777777" w:rsidR="00A70216" w:rsidRPr="0079247C" w:rsidRDefault="00A70216" w:rsidP="00A70216">
            <w:pPr>
              <w:numPr>
                <w:ilvl w:val="0"/>
                <w:numId w:val="10"/>
              </w:numPr>
              <w:jc w:val="both"/>
              <w:rPr>
                <w:bCs/>
                <w:iCs/>
              </w:rPr>
            </w:pPr>
            <w:r w:rsidRPr="00C740C3">
              <w:rPr>
                <w:bCs/>
                <w:iCs/>
              </w:rPr>
              <w:t>The final list of interviewees will be subject to agreement between Dstl and the Contractor.</w:t>
            </w:r>
          </w:p>
          <w:p w14:paraId="765B5300" w14:textId="77777777" w:rsidR="00A70216" w:rsidRDefault="00A70216" w:rsidP="00A70216">
            <w:pPr>
              <w:jc w:val="both"/>
            </w:pPr>
            <w:r>
              <w:t>The contractor should not be limited to the mandatory requirements outline above and is free to propose additional research stands for example t</w:t>
            </w:r>
            <w:r w:rsidRPr="00992A5F">
              <w:t>he contractor may suggest additional primary research, such as quantitative dat</w:t>
            </w:r>
            <w:r>
              <w:t>a collection or qualitative app</w:t>
            </w:r>
            <w:r w:rsidRPr="00992A5F">
              <w:t>roaches, as part of their proposed approach</w:t>
            </w:r>
            <w:r>
              <w:t xml:space="preserve"> or </w:t>
            </w:r>
            <w:r w:rsidRPr="00992A5F">
              <w:t xml:space="preserve">real world testing of different options for </w:t>
            </w:r>
            <w:r>
              <w:t xml:space="preserve">building </w:t>
            </w:r>
            <w:r w:rsidRPr="00992A5F">
              <w:t>engagement</w:t>
            </w:r>
            <w:r>
              <w:t xml:space="preserve"> and maximising influence.</w:t>
            </w:r>
          </w:p>
          <w:p w14:paraId="288C1F43" w14:textId="77777777" w:rsidR="00A70216" w:rsidRPr="00325FDE" w:rsidRDefault="00A70216" w:rsidP="00A70216">
            <w:pPr>
              <w:spacing w:after="0"/>
              <w:jc w:val="both"/>
              <w:rPr>
                <w:rFonts w:cstheme="minorHAnsi"/>
                <w:u w:val="single"/>
              </w:rPr>
            </w:pPr>
            <w:r w:rsidRPr="00325FDE">
              <w:rPr>
                <w:rFonts w:cstheme="minorHAnsi"/>
                <w:u w:val="single"/>
              </w:rPr>
              <w:t>Guidance and supporting framework</w:t>
            </w:r>
          </w:p>
          <w:p w14:paraId="22981559" w14:textId="77777777" w:rsidR="00A70216" w:rsidRDefault="00A70216" w:rsidP="00A70216">
            <w:pPr>
              <w:spacing w:after="0"/>
              <w:jc w:val="both"/>
              <w:rPr>
                <w:rFonts w:cstheme="minorHAnsi"/>
              </w:rPr>
            </w:pPr>
            <w:r>
              <w:rPr>
                <w:rFonts w:cstheme="minorHAnsi"/>
              </w:rPr>
              <w:t>A key output is the d</w:t>
            </w:r>
            <w:r w:rsidRPr="002147FB">
              <w:rPr>
                <w:rFonts w:cstheme="minorHAnsi"/>
              </w:rPr>
              <w:t xml:space="preserve">evelopment of </w:t>
            </w:r>
            <w:r>
              <w:rPr>
                <w:rFonts w:cstheme="minorHAnsi"/>
              </w:rPr>
              <w:t>a f</w:t>
            </w:r>
            <w:r w:rsidRPr="002147FB">
              <w:rPr>
                <w:rFonts w:cstheme="minorHAnsi"/>
              </w:rPr>
              <w:t>ramework(s) and supporting guidance</w:t>
            </w:r>
            <w:r>
              <w:rPr>
                <w:rFonts w:cstheme="minorHAnsi"/>
              </w:rPr>
              <w:t xml:space="preserve"> aimed at both those new to information operations and current practitioners. U</w:t>
            </w:r>
            <w:r w:rsidRPr="002147FB">
              <w:rPr>
                <w:rFonts w:cstheme="minorHAnsi"/>
              </w:rPr>
              <w:t xml:space="preserve">ser guidance </w:t>
            </w:r>
            <w:r>
              <w:rPr>
                <w:rFonts w:cstheme="minorHAnsi"/>
              </w:rPr>
              <w:t xml:space="preserve">must therefore provide clear and non-technical (as far as possible) guidance </w:t>
            </w:r>
            <w:r w:rsidRPr="002147FB">
              <w:rPr>
                <w:rFonts w:cstheme="minorHAnsi"/>
              </w:rPr>
              <w:t xml:space="preserve">on how to </w:t>
            </w:r>
            <w:r>
              <w:rPr>
                <w:rFonts w:cstheme="minorHAnsi"/>
              </w:rPr>
              <w:t xml:space="preserve">design and evaluate campaigns and messaging </w:t>
            </w:r>
            <w:r w:rsidRPr="002147FB">
              <w:rPr>
                <w:rFonts w:cstheme="minorHAnsi"/>
              </w:rPr>
              <w:t xml:space="preserve">in different settings and for different </w:t>
            </w:r>
            <w:r>
              <w:rPr>
                <w:rFonts w:cstheme="minorHAnsi"/>
              </w:rPr>
              <w:t>e</w:t>
            </w:r>
            <w:r w:rsidRPr="002147FB">
              <w:rPr>
                <w:rFonts w:cstheme="minorHAnsi"/>
              </w:rPr>
              <w:t>ffects</w:t>
            </w:r>
            <w:r>
              <w:rPr>
                <w:rFonts w:cstheme="minorHAnsi"/>
              </w:rPr>
              <w:t xml:space="preserve"> (as outlined above).</w:t>
            </w:r>
          </w:p>
          <w:p w14:paraId="3F77C02A" w14:textId="77777777" w:rsidR="00A70216" w:rsidRDefault="00A70216" w:rsidP="00A70216">
            <w:pPr>
              <w:spacing w:after="0"/>
              <w:jc w:val="both"/>
              <w:rPr>
                <w:rFonts w:cstheme="minorHAnsi"/>
              </w:rPr>
            </w:pPr>
            <w:r w:rsidRPr="002147FB">
              <w:rPr>
                <w:rFonts w:cstheme="minorHAnsi"/>
              </w:rPr>
              <w:t xml:space="preserve">The framework should follow a step-by-step process that considers a range of factors in the design and implementation of influence activities and be illustrated with simple examples to aid with </w:t>
            </w:r>
            <w:r>
              <w:rPr>
                <w:rFonts w:cstheme="minorHAnsi"/>
              </w:rPr>
              <w:t xml:space="preserve">such </w:t>
            </w:r>
            <w:r w:rsidRPr="002147FB">
              <w:rPr>
                <w:rFonts w:cstheme="minorHAnsi"/>
              </w:rPr>
              <w:t>design</w:t>
            </w:r>
            <w:r>
              <w:rPr>
                <w:rFonts w:cstheme="minorHAnsi"/>
              </w:rPr>
              <w:t>.</w:t>
            </w:r>
          </w:p>
          <w:p w14:paraId="79FEC3EC" w14:textId="77777777" w:rsidR="00A70216" w:rsidRDefault="00A70216" w:rsidP="00A70216">
            <w:pPr>
              <w:spacing w:after="0"/>
              <w:jc w:val="both"/>
              <w:rPr>
                <w:rFonts w:cstheme="minorHAnsi"/>
              </w:rPr>
            </w:pPr>
            <w:r>
              <w:t xml:space="preserve">The guidance and framework should be provided in MS Word, MS Power Point or PDF format, and may also be supplemented by a simple searchable Excel database that can be used by practitioners in real-time information operations. </w:t>
            </w:r>
          </w:p>
          <w:p w14:paraId="3DAF298C" w14:textId="77777777" w:rsidR="00A70216" w:rsidRPr="00F73B9B" w:rsidRDefault="00A70216" w:rsidP="00A70216">
            <w:pPr>
              <w:spacing w:after="0"/>
              <w:jc w:val="both"/>
              <w:rPr>
                <w:rFonts w:cstheme="minorHAnsi"/>
                <w:u w:val="single"/>
              </w:rPr>
            </w:pPr>
            <w:r w:rsidRPr="00F73B9B">
              <w:rPr>
                <w:rFonts w:cstheme="minorHAnsi"/>
                <w:u w:val="single"/>
              </w:rPr>
              <w:t>Two-page summaries</w:t>
            </w:r>
          </w:p>
          <w:p w14:paraId="0DEBF386" w14:textId="03D9C099" w:rsidR="006673EE" w:rsidRPr="006673EE" w:rsidRDefault="00A70216" w:rsidP="00A70216">
            <w:pPr>
              <w:spacing w:before="0" w:after="0"/>
              <w:rPr>
                <w:b/>
                <w:szCs w:val="22"/>
              </w:rPr>
            </w:pPr>
            <w:r>
              <w:rPr>
                <w:rFonts w:cstheme="minorHAnsi"/>
                <w:bCs/>
                <w:iCs/>
              </w:rPr>
              <w:t>Two-page non-technical summaries will also be produced</w:t>
            </w:r>
            <w:r w:rsidRPr="00620752">
              <w:rPr>
                <w:rFonts w:cstheme="minorHAnsi"/>
                <w:bCs/>
                <w:iCs/>
              </w:rPr>
              <w:t>.</w:t>
            </w:r>
            <w:r>
              <w:rPr>
                <w:rFonts w:cstheme="minorHAnsi"/>
                <w:bCs/>
                <w:iCs/>
              </w:rPr>
              <w:t xml:space="preserve"> </w:t>
            </w:r>
            <w:r>
              <w:rPr>
                <w:rFonts w:cstheme="minorHAnsi"/>
              </w:rPr>
              <w:t xml:space="preserve">The </w:t>
            </w:r>
            <w:r>
              <w:rPr>
                <w:rFonts w:cstheme="minorHAnsi"/>
                <w:bCs/>
                <w:iCs/>
              </w:rPr>
              <w:t>summaries will outline design and evaluation approaches, and be illustrated with relevant case studies where possible.</w:t>
            </w:r>
          </w:p>
        </w:tc>
      </w:tr>
      <w:tr w:rsidR="007C6057" w:rsidRPr="007D1A6A" w14:paraId="4365B32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51C73A11" w:rsidR="0032635D" w:rsidRPr="007D1A6A" w:rsidRDefault="0032635D" w:rsidP="002F40A8">
            <w:pPr>
              <w:spacing w:before="0" w:after="0" w:line="240" w:lineRule="auto"/>
              <w:rPr>
                <w:b/>
                <w:bCs/>
                <w:szCs w:val="22"/>
              </w:rPr>
            </w:pPr>
            <w:r w:rsidRPr="007D1A6A">
              <w:rPr>
                <w:b/>
                <w:bCs/>
                <w:szCs w:val="22"/>
              </w:rPr>
              <w:t>1.</w:t>
            </w:r>
            <w:r w:rsidR="00A46B96" w:rsidRPr="007D1A6A">
              <w:rPr>
                <w:b/>
                <w:bCs/>
                <w:szCs w:val="22"/>
              </w:rPr>
              <w:t>3</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6AC7AE34" w:rsidR="0032635D" w:rsidRPr="007D1A6A" w:rsidRDefault="0032635D" w:rsidP="002F40A8">
            <w:pPr>
              <w:spacing w:before="0" w:after="0" w:line="240" w:lineRule="auto"/>
              <w:rPr>
                <w:rStyle w:val="Strong"/>
                <w:b w:val="0"/>
                <w:szCs w:val="22"/>
              </w:rPr>
            </w:pPr>
            <w:r w:rsidRPr="007D1A6A">
              <w:rPr>
                <w:rStyle w:val="Strong"/>
                <w:szCs w:val="22"/>
              </w:rPr>
              <w:t xml:space="preserve">Options or follow on work </w:t>
            </w:r>
            <w:r w:rsidR="00701FD0" w:rsidRPr="007D1A6A">
              <w:rPr>
                <w:rStyle w:val="Strong"/>
                <w:b w:val="0"/>
                <w:szCs w:val="22"/>
              </w:rPr>
              <w:t xml:space="preserve">  </w:t>
            </w:r>
            <w:r w:rsidR="00701FD0" w:rsidRPr="007D1A6A">
              <w:rPr>
                <w:rStyle w:val="Strong"/>
                <w:b w:val="0"/>
                <w:i/>
                <w:color w:val="808080" w:themeColor="background1" w:themeShade="80"/>
                <w:szCs w:val="22"/>
              </w:rPr>
              <w:t xml:space="preserve">(if none, write ‘Not applicable’)  </w:t>
            </w:r>
            <w:r w:rsidR="00701FD0" w:rsidRPr="007D1A6A">
              <w:rPr>
                <w:rStyle w:val="Strong"/>
                <w:b w:val="0"/>
                <w:color w:val="808080" w:themeColor="background1" w:themeShade="80"/>
                <w:szCs w:val="22"/>
              </w:rPr>
              <w:t xml:space="preserve">   </w:t>
            </w:r>
          </w:p>
        </w:tc>
      </w:tr>
      <w:tr w:rsidR="007C6057" w:rsidRPr="007D1A6A" w14:paraId="2A344E27"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Pr="007D1A6A" w:rsidRDefault="0032635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3E1D851" w14:textId="533A61C6" w:rsidR="001C3412" w:rsidRPr="006673EE" w:rsidRDefault="006673EE" w:rsidP="002F40A8">
            <w:pPr>
              <w:spacing w:before="0" w:after="0" w:line="240" w:lineRule="auto"/>
              <w:rPr>
                <w:rStyle w:val="Strong"/>
                <w:b w:val="0"/>
                <w:szCs w:val="22"/>
              </w:rPr>
            </w:pPr>
            <w:r w:rsidRPr="006673EE">
              <w:rPr>
                <w:rStyle w:val="Strong"/>
                <w:b w:val="0"/>
                <w:szCs w:val="22"/>
              </w:rPr>
              <w:t>Not applicable</w:t>
            </w:r>
          </w:p>
        </w:tc>
      </w:tr>
      <w:tr w:rsidR="00FC2239" w:rsidRPr="007D1A6A" w14:paraId="4C32140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A71B0" w14:textId="61E9EAD7" w:rsidR="00FC2239" w:rsidRPr="007D1A6A" w:rsidRDefault="00A46B96" w:rsidP="002F40A8">
            <w:pPr>
              <w:spacing w:before="0" w:after="0" w:line="240" w:lineRule="auto"/>
              <w:rPr>
                <w:b/>
                <w:bCs/>
                <w:szCs w:val="22"/>
              </w:rPr>
            </w:pPr>
            <w:r w:rsidRPr="007D1A6A">
              <w:rPr>
                <w:b/>
                <w:bCs/>
                <w:szCs w:val="22"/>
              </w:rPr>
              <w:t>1.4</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84593" w14:textId="4CCFD2EA" w:rsidR="00FC2239" w:rsidRPr="007D1A6A" w:rsidRDefault="00FC2239" w:rsidP="002F40A8">
            <w:pPr>
              <w:spacing w:before="0" w:after="0" w:line="240" w:lineRule="auto"/>
              <w:rPr>
                <w:b/>
                <w:szCs w:val="22"/>
              </w:rPr>
            </w:pPr>
            <w:r w:rsidRPr="007D1A6A">
              <w:rPr>
                <w:b/>
                <w:szCs w:val="22"/>
              </w:rPr>
              <w:t xml:space="preserve">Contract Management Activities </w:t>
            </w:r>
          </w:p>
        </w:tc>
      </w:tr>
      <w:tr w:rsidR="00A46B96" w:rsidRPr="007D1A6A" w14:paraId="41C5756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D40CB08" w14:textId="77777777" w:rsidR="00A46B96" w:rsidRPr="007D1A6A" w:rsidRDefault="00A46B96"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59B9A395" w14:textId="4BA021A1" w:rsidR="00A46B96" w:rsidRPr="007D1A6A" w:rsidRDefault="004922D1" w:rsidP="002F40A8">
            <w:pPr>
              <w:spacing w:before="0" w:after="0" w:line="240" w:lineRule="auto"/>
              <w:rPr>
                <w:b/>
                <w:szCs w:val="22"/>
              </w:rPr>
            </w:pPr>
            <w:r>
              <w:rPr>
                <w:b/>
                <w:szCs w:val="22"/>
              </w:rPr>
              <w:t>N/A</w:t>
            </w:r>
          </w:p>
        </w:tc>
      </w:tr>
      <w:tr w:rsidR="00B875BD" w:rsidRPr="007D1A6A" w14:paraId="12EE02C0" w14:textId="77777777" w:rsidTr="00B875BD">
        <w:trPr>
          <w:trHeight w:val="737"/>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27E75" w14:textId="5137D2B6" w:rsidR="00B875BD" w:rsidRPr="007D1A6A" w:rsidRDefault="00B875BD" w:rsidP="002F40A8">
            <w:pPr>
              <w:spacing w:before="0" w:after="0" w:line="240" w:lineRule="auto"/>
              <w:rPr>
                <w:b/>
                <w:bCs/>
                <w:szCs w:val="22"/>
              </w:rPr>
            </w:pPr>
            <w:r>
              <w:rPr>
                <w:b/>
                <w:bCs/>
                <w:szCs w:val="22"/>
              </w:rPr>
              <w:t>1.5</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9F4B7" w14:textId="52CDCE44" w:rsidR="00B875BD" w:rsidRPr="007D1A6A" w:rsidRDefault="00B875BD" w:rsidP="002F40A8">
            <w:pPr>
              <w:spacing w:before="0" w:after="0" w:line="240" w:lineRule="auto"/>
              <w:rPr>
                <w:b/>
                <w:szCs w:val="22"/>
              </w:rPr>
            </w:pPr>
            <w:r>
              <w:rPr>
                <w:rStyle w:val="Strong"/>
                <w:rFonts w:asciiTheme="minorHAnsi" w:hAnsiTheme="minorHAnsi" w:cstheme="minorHAnsi"/>
              </w:rPr>
              <w:t xml:space="preserve">Health &amp; </w:t>
            </w:r>
            <w:r w:rsidRPr="004A03A7">
              <w:rPr>
                <w:rStyle w:val="Strong"/>
                <w:rFonts w:asciiTheme="minorHAnsi" w:hAnsiTheme="minorHAnsi" w:cstheme="minorHAnsi"/>
                <w:szCs w:val="22"/>
              </w:rPr>
              <w:t>Safety, Environmental, Social, Ethical, Regulatory or Legislative aspects of the requirement</w:t>
            </w:r>
          </w:p>
        </w:tc>
      </w:tr>
      <w:tr w:rsidR="00B875BD" w:rsidRPr="007D1A6A" w14:paraId="739F89E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D7F3567" w14:textId="77777777" w:rsidR="00B875BD" w:rsidRDefault="00B875B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4307FB2" w14:textId="6CB12312" w:rsidR="00B875BD" w:rsidRDefault="004922D1" w:rsidP="002F40A8">
            <w:pPr>
              <w:spacing w:before="0" w:after="0" w:line="240" w:lineRule="auto"/>
              <w:rPr>
                <w:rStyle w:val="Strong"/>
                <w:rFonts w:asciiTheme="minorHAnsi" w:hAnsiTheme="minorHAnsi" w:cstheme="minorHAnsi"/>
              </w:rPr>
            </w:pPr>
            <w:r>
              <w:rPr>
                <w:rStyle w:val="Strong"/>
                <w:rFonts w:asciiTheme="minorHAnsi" w:hAnsiTheme="minorHAnsi" w:cstheme="minorHAnsi"/>
              </w:rPr>
              <w:t>N/A</w:t>
            </w:r>
          </w:p>
        </w:tc>
      </w:tr>
    </w:tbl>
    <w:p w14:paraId="33A706E2" w14:textId="618F4F0D" w:rsidR="00594300" w:rsidRDefault="00594300" w:rsidP="007A1D95"/>
    <w:p w14:paraId="13786215" w14:textId="77777777" w:rsidR="00594300" w:rsidRPr="00594300" w:rsidRDefault="00594300" w:rsidP="00594300"/>
    <w:p w14:paraId="347A7A92" w14:textId="219A1697" w:rsidR="0032635D" w:rsidRPr="00594300" w:rsidRDefault="00594300" w:rsidP="00594300">
      <w:pPr>
        <w:tabs>
          <w:tab w:val="center" w:pos="5233"/>
        </w:tabs>
        <w:sectPr w:rsidR="0032635D" w:rsidRPr="00594300" w:rsidSect="007D1A6A">
          <w:headerReference w:type="even" r:id="rId12"/>
          <w:headerReference w:type="default" r:id="rId13"/>
          <w:footerReference w:type="even" r:id="rId14"/>
          <w:footerReference w:type="default" r:id="rId15"/>
          <w:headerReference w:type="first" r:id="rId16"/>
          <w:type w:val="continuous"/>
          <w:pgSz w:w="11907" w:h="16839" w:code="9"/>
          <w:pgMar w:top="720" w:right="720" w:bottom="720" w:left="720" w:header="709" w:footer="709" w:gutter="0"/>
          <w:cols w:space="708"/>
          <w:docGrid w:linePitch="360"/>
        </w:sectPr>
      </w:pPr>
      <w:r>
        <w:tab/>
      </w:r>
    </w:p>
    <w:tbl>
      <w:tblPr>
        <w:tblStyle w:val="TableGrid"/>
        <w:tblW w:w="16161" w:type="dxa"/>
        <w:tblInd w:w="-998" w:type="dxa"/>
        <w:tblLayout w:type="fixed"/>
        <w:tblLook w:val="04A0" w:firstRow="1" w:lastRow="0" w:firstColumn="1" w:lastColumn="0" w:noHBand="0" w:noVBand="1"/>
      </w:tblPr>
      <w:tblGrid>
        <w:gridCol w:w="1135"/>
        <w:gridCol w:w="2503"/>
        <w:gridCol w:w="1608"/>
        <w:gridCol w:w="1701"/>
        <w:gridCol w:w="1701"/>
        <w:gridCol w:w="4819"/>
        <w:gridCol w:w="2694"/>
      </w:tblGrid>
      <w:tr w:rsidR="003C76E5" w:rsidRPr="007D1A6A" w14:paraId="56DF4099" w14:textId="77777777" w:rsidTr="004A03A7">
        <w:trPr>
          <w:trHeight w:val="567"/>
        </w:trPr>
        <w:tc>
          <w:tcPr>
            <w:tcW w:w="1135" w:type="dxa"/>
            <w:shd w:val="clear" w:color="auto" w:fill="F2F2F2" w:themeFill="background1" w:themeFillShade="F2"/>
            <w:vAlign w:val="center"/>
          </w:tcPr>
          <w:p w14:paraId="29BFE857" w14:textId="00193D4D" w:rsidR="00B875BD" w:rsidRPr="007D1A6A" w:rsidRDefault="003C76E5" w:rsidP="004A03A7">
            <w:pPr>
              <w:spacing w:before="0" w:after="0" w:line="240" w:lineRule="auto"/>
              <w:rPr>
                <w:rStyle w:val="Strong"/>
              </w:rPr>
            </w:pPr>
            <w:r w:rsidRPr="007D1A6A">
              <w:rPr>
                <w:rStyle w:val="Strong"/>
              </w:rPr>
              <w:t>1.</w:t>
            </w:r>
            <w:r w:rsidR="002276E2">
              <w:rPr>
                <w:rStyle w:val="Strong"/>
              </w:rPr>
              <w:t>6</w:t>
            </w:r>
          </w:p>
        </w:tc>
        <w:tc>
          <w:tcPr>
            <w:tcW w:w="15026" w:type="dxa"/>
            <w:gridSpan w:val="6"/>
            <w:shd w:val="clear" w:color="auto" w:fill="F2F2F2" w:themeFill="background1" w:themeFillShade="F2"/>
            <w:vAlign w:val="center"/>
          </w:tcPr>
          <w:p w14:paraId="42411C16" w14:textId="5F9E18EA" w:rsidR="003C76E5" w:rsidRPr="007D1A6A" w:rsidRDefault="003C76E5" w:rsidP="004A03A7">
            <w:pPr>
              <w:spacing w:before="0" w:after="0" w:line="240" w:lineRule="auto"/>
              <w:rPr>
                <w:rStyle w:val="Strong"/>
                <w:b w:val="0"/>
                <w:bCs w:val="0"/>
              </w:rPr>
            </w:pPr>
            <w:r w:rsidRPr="007D1A6A">
              <w:rPr>
                <w:rStyle w:val="Strong"/>
              </w:rPr>
              <w:t>Deliverables &amp; Intellectual Property Rights</w:t>
            </w:r>
            <w:r w:rsidR="00F167C8" w:rsidRPr="007D1A6A">
              <w:rPr>
                <w:rStyle w:val="Strong"/>
              </w:rPr>
              <w:t xml:space="preserve">  </w:t>
            </w:r>
            <w:r w:rsidR="00BB1269" w:rsidRPr="007D1A6A">
              <w:rPr>
                <w:rStyle w:val="Strong"/>
              </w:rPr>
              <w:t>(IPR)</w:t>
            </w:r>
          </w:p>
        </w:tc>
      </w:tr>
      <w:tr w:rsidR="007D1A6A" w:rsidRPr="007D1A6A" w14:paraId="62A555B1" w14:textId="77777777" w:rsidTr="006A399F">
        <w:trPr>
          <w:trHeight w:val="1204"/>
        </w:trPr>
        <w:tc>
          <w:tcPr>
            <w:tcW w:w="1135" w:type="dxa"/>
            <w:shd w:val="clear" w:color="auto" w:fill="F2F2F2" w:themeFill="background1" w:themeFillShade="F2"/>
            <w:vAlign w:val="center"/>
            <w:hideMark/>
          </w:tcPr>
          <w:p w14:paraId="4DBE07CC" w14:textId="77777777" w:rsidR="007D1A6A" w:rsidRPr="007D1A6A" w:rsidRDefault="007D1A6A" w:rsidP="002276E2">
            <w:pPr>
              <w:spacing w:line="240" w:lineRule="auto"/>
              <w:jc w:val="center"/>
              <w:rPr>
                <w:rStyle w:val="Strong"/>
              </w:rPr>
            </w:pPr>
            <w:r w:rsidRPr="007D1A6A">
              <w:rPr>
                <w:rStyle w:val="Strong"/>
              </w:rPr>
              <w:t>Ref.</w:t>
            </w:r>
          </w:p>
        </w:tc>
        <w:tc>
          <w:tcPr>
            <w:tcW w:w="2503" w:type="dxa"/>
            <w:shd w:val="clear" w:color="auto" w:fill="F2F2F2" w:themeFill="background1" w:themeFillShade="F2"/>
            <w:vAlign w:val="center"/>
            <w:hideMark/>
          </w:tcPr>
          <w:p w14:paraId="0E3DEB43" w14:textId="77777777" w:rsidR="007D1A6A" w:rsidRPr="007D1A6A" w:rsidRDefault="007D1A6A" w:rsidP="002276E2">
            <w:pPr>
              <w:spacing w:line="240" w:lineRule="auto"/>
              <w:jc w:val="center"/>
              <w:rPr>
                <w:rStyle w:val="Strong"/>
              </w:rPr>
            </w:pPr>
            <w:r w:rsidRPr="007D1A6A">
              <w:rPr>
                <w:rStyle w:val="Strong"/>
              </w:rPr>
              <w:t>Title</w:t>
            </w:r>
          </w:p>
        </w:tc>
        <w:tc>
          <w:tcPr>
            <w:tcW w:w="1608" w:type="dxa"/>
            <w:shd w:val="clear" w:color="auto" w:fill="F2F2F2" w:themeFill="background1" w:themeFillShade="F2"/>
            <w:vAlign w:val="center"/>
            <w:hideMark/>
          </w:tcPr>
          <w:p w14:paraId="78772E1F" w14:textId="77777777" w:rsidR="007D1A6A" w:rsidRPr="007D1A6A" w:rsidRDefault="007D1A6A" w:rsidP="002276E2">
            <w:pPr>
              <w:spacing w:line="240" w:lineRule="auto"/>
              <w:jc w:val="center"/>
              <w:rPr>
                <w:rStyle w:val="Strong"/>
              </w:rPr>
            </w:pPr>
            <w:r w:rsidRPr="007D1A6A">
              <w:rPr>
                <w:rStyle w:val="Strong"/>
              </w:rPr>
              <w:t>Due by</w:t>
            </w:r>
          </w:p>
        </w:tc>
        <w:tc>
          <w:tcPr>
            <w:tcW w:w="1701" w:type="dxa"/>
            <w:shd w:val="clear" w:color="auto" w:fill="F2F2F2" w:themeFill="background1" w:themeFillShade="F2"/>
            <w:vAlign w:val="center"/>
            <w:hideMark/>
          </w:tcPr>
          <w:p w14:paraId="721906C9" w14:textId="3340AE70" w:rsidR="007D1A6A" w:rsidRPr="007D1A6A" w:rsidRDefault="007D1A6A" w:rsidP="002276E2">
            <w:pPr>
              <w:spacing w:line="240" w:lineRule="auto"/>
              <w:jc w:val="center"/>
              <w:rPr>
                <w:rStyle w:val="Strong"/>
              </w:rPr>
            </w:pPr>
            <w:r w:rsidRPr="007D1A6A">
              <w:rPr>
                <w:rStyle w:val="Strong"/>
              </w:rPr>
              <w:t>Format</w:t>
            </w:r>
          </w:p>
        </w:tc>
        <w:tc>
          <w:tcPr>
            <w:tcW w:w="1701" w:type="dxa"/>
            <w:shd w:val="clear" w:color="auto" w:fill="F2F2F2" w:themeFill="background1" w:themeFillShade="F2"/>
            <w:vAlign w:val="center"/>
            <w:hideMark/>
          </w:tcPr>
          <w:p w14:paraId="45265264" w14:textId="77777777" w:rsidR="007D1A6A" w:rsidRPr="007D1A6A" w:rsidRDefault="007D1A6A" w:rsidP="002276E2">
            <w:pPr>
              <w:spacing w:line="240" w:lineRule="auto"/>
              <w:jc w:val="center"/>
              <w:rPr>
                <w:rStyle w:val="Strong"/>
              </w:rPr>
            </w:pPr>
            <w:r w:rsidRPr="007D1A6A">
              <w:rPr>
                <w:rStyle w:val="Strong"/>
              </w:rPr>
              <w:t xml:space="preserve">Expected classification </w:t>
            </w:r>
            <w:r w:rsidRPr="006A399F">
              <w:rPr>
                <w:rStyle w:val="Strong"/>
                <w:sz w:val="18"/>
                <w:szCs w:val="18"/>
              </w:rPr>
              <w:t>(subject to change)</w:t>
            </w:r>
          </w:p>
        </w:tc>
        <w:tc>
          <w:tcPr>
            <w:tcW w:w="4819" w:type="dxa"/>
            <w:shd w:val="clear" w:color="auto" w:fill="F2F2F2" w:themeFill="background1" w:themeFillShade="F2"/>
            <w:vAlign w:val="center"/>
            <w:hideMark/>
          </w:tcPr>
          <w:p w14:paraId="6A33AC74" w14:textId="77777777" w:rsidR="007D1A6A" w:rsidRPr="007D1A6A" w:rsidRDefault="007D1A6A" w:rsidP="002276E2">
            <w:pPr>
              <w:spacing w:line="240" w:lineRule="auto"/>
              <w:jc w:val="center"/>
              <w:rPr>
                <w:rStyle w:val="Strong"/>
              </w:rPr>
            </w:pPr>
            <w:r w:rsidRPr="007D1A6A">
              <w:rPr>
                <w:rStyle w:val="Strong"/>
              </w:rPr>
              <w:t>What information is required in the deliverable</w:t>
            </w:r>
          </w:p>
        </w:tc>
        <w:tc>
          <w:tcPr>
            <w:tcW w:w="2694" w:type="dxa"/>
            <w:shd w:val="clear" w:color="auto" w:fill="F2F2F2" w:themeFill="background1" w:themeFillShade="F2"/>
            <w:vAlign w:val="center"/>
            <w:hideMark/>
          </w:tcPr>
          <w:p w14:paraId="51CDE3B4" w14:textId="5EFF82B9" w:rsidR="007D1A6A" w:rsidRPr="002276E2" w:rsidRDefault="007D1A6A" w:rsidP="002276E2">
            <w:pPr>
              <w:spacing w:line="240" w:lineRule="auto"/>
              <w:jc w:val="center"/>
              <w:rPr>
                <w:b/>
              </w:rPr>
            </w:pPr>
            <w:r w:rsidRPr="002276E2">
              <w:rPr>
                <w:b/>
              </w:rPr>
              <w:t>IPR Condition</w:t>
            </w:r>
          </w:p>
        </w:tc>
      </w:tr>
      <w:tr w:rsidR="00263790" w:rsidRPr="007D1A6A" w14:paraId="7BC20990" w14:textId="77777777" w:rsidTr="00263790">
        <w:trPr>
          <w:trHeight w:val="1850"/>
        </w:trPr>
        <w:tc>
          <w:tcPr>
            <w:tcW w:w="1135" w:type="dxa"/>
          </w:tcPr>
          <w:p w14:paraId="4283AD78" w14:textId="2AB301F2" w:rsidR="00263790" w:rsidRPr="00263790" w:rsidRDefault="00263790" w:rsidP="00263790">
            <w:pPr>
              <w:rPr>
                <w:rFonts w:cs="Arial"/>
                <w:i/>
                <w:color w:val="808080" w:themeColor="background1" w:themeShade="80"/>
                <w:szCs w:val="22"/>
              </w:rPr>
            </w:pPr>
            <w:r w:rsidRPr="00263790">
              <w:rPr>
                <w:rFonts w:cs="Arial"/>
                <w:szCs w:val="22"/>
              </w:rPr>
              <w:t xml:space="preserve"> 1</w:t>
            </w:r>
          </w:p>
        </w:tc>
        <w:tc>
          <w:tcPr>
            <w:tcW w:w="2503" w:type="dxa"/>
          </w:tcPr>
          <w:p w14:paraId="50A2B5ED" w14:textId="305E5D3C" w:rsidR="00263790" w:rsidRPr="00263790" w:rsidRDefault="00263790" w:rsidP="00263790">
            <w:pPr>
              <w:rPr>
                <w:rFonts w:cs="Arial"/>
                <w:szCs w:val="22"/>
              </w:rPr>
            </w:pPr>
            <w:r w:rsidRPr="00263790">
              <w:rPr>
                <w:rFonts w:cs="Arial"/>
                <w:szCs w:val="22"/>
              </w:rPr>
              <w:t>Start-up Meeting Presentation</w:t>
            </w:r>
          </w:p>
        </w:tc>
        <w:tc>
          <w:tcPr>
            <w:tcW w:w="1608" w:type="dxa"/>
          </w:tcPr>
          <w:p w14:paraId="2F2B82BE" w14:textId="77777777" w:rsidR="00263790" w:rsidRPr="00263790" w:rsidRDefault="00263790" w:rsidP="00263790">
            <w:pPr>
              <w:spacing w:before="20" w:after="20"/>
              <w:rPr>
                <w:rFonts w:cs="Arial"/>
                <w:szCs w:val="22"/>
              </w:rPr>
            </w:pPr>
            <w:r w:rsidRPr="00263790">
              <w:rPr>
                <w:rFonts w:cs="Arial"/>
                <w:szCs w:val="22"/>
              </w:rPr>
              <w:t>Presentation 2 working days prior to meeting</w:t>
            </w:r>
          </w:p>
          <w:p w14:paraId="3343727D" w14:textId="77777777" w:rsidR="00263790" w:rsidRPr="00263790" w:rsidRDefault="00263790" w:rsidP="00263790">
            <w:pPr>
              <w:spacing w:before="20" w:after="20"/>
              <w:rPr>
                <w:rFonts w:cs="Arial"/>
                <w:szCs w:val="22"/>
              </w:rPr>
            </w:pPr>
          </w:p>
          <w:p w14:paraId="3D8BF97B" w14:textId="77777777" w:rsidR="00263790" w:rsidRPr="00263790" w:rsidRDefault="00263790" w:rsidP="00263790">
            <w:pPr>
              <w:spacing w:before="20" w:after="20"/>
              <w:rPr>
                <w:rFonts w:cs="Arial"/>
                <w:color w:val="000000"/>
                <w:szCs w:val="22"/>
              </w:rPr>
            </w:pPr>
            <w:r w:rsidRPr="00263790">
              <w:rPr>
                <w:rFonts w:cs="Arial"/>
                <w:color w:val="000000"/>
                <w:szCs w:val="22"/>
              </w:rPr>
              <w:t>Meeting within 2 weeks of contract award (CA).</w:t>
            </w:r>
          </w:p>
          <w:p w14:paraId="0D2A1D11" w14:textId="3F11AD51" w:rsidR="00263790" w:rsidRPr="00263790" w:rsidRDefault="00263790" w:rsidP="00263790">
            <w:pPr>
              <w:rPr>
                <w:rFonts w:cs="Arial"/>
                <w:szCs w:val="22"/>
              </w:rPr>
            </w:pPr>
          </w:p>
        </w:tc>
        <w:tc>
          <w:tcPr>
            <w:tcW w:w="1701" w:type="dxa"/>
          </w:tcPr>
          <w:p w14:paraId="44EDB00B" w14:textId="3DEEB5E1" w:rsidR="00263790" w:rsidRPr="00263790" w:rsidRDefault="00263790" w:rsidP="00263790">
            <w:pPr>
              <w:rPr>
                <w:rFonts w:cs="Arial"/>
                <w:szCs w:val="22"/>
              </w:rPr>
            </w:pPr>
            <w:r w:rsidRPr="00263790">
              <w:rPr>
                <w:rFonts w:cs="Arial"/>
                <w:szCs w:val="22"/>
              </w:rPr>
              <w:t>MS PowerPoint</w:t>
            </w:r>
          </w:p>
        </w:tc>
        <w:tc>
          <w:tcPr>
            <w:tcW w:w="1701" w:type="dxa"/>
            <w:hideMark/>
          </w:tcPr>
          <w:p w14:paraId="6D878137" w14:textId="4E0E9A13" w:rsidR="00263790" w:rsidRPr="00263790" w:rsidRDefault="00370B53" w:rsidP="00263790">
            <w:pPr>
              <w:rPr>
                <w:rFonts w:cs="Arial"/>
                <w:szCs w:val="22"/>
              </w:rPr>
            </w:pPr>
            <w:r>
              <w:rPr>
                <w:rFonts w:cs="Arial"/>
                <w:szCs w:val="22"/>
              </w:rPr>
              <w:t>[</w:t>
            </w:r>
            <w:r w:rsidRPr="00370B53">
              <w:rPr>
                <w:rFonts w:cs="Arial"/>
                <w:szCs w:val="22"/>
              </w:rPr>
              <w:t>Redacted under Military sensitive technical information exemption</w:t>
            </w:r>
            <w:r>
              <w:rPr>
                <w:rFonts w:cs="Arial"/>
                <w:szCs w:val="22"/>
              </w:rPr>
              <w:t>]</w:t>
            </w:r>
          </w:p>
        </w:tc>
        <w:tc>
          <w:tcPr>
            <w:tcW w:w="4819" w:type="dxa"/>
          </w:tcPr>
          <w:p w14:paraId="22110E0E" w14:textId="77777777" w:rsidR="00263790" w:rsidRPr="00263790" w:rsidRDefault="00263790" w:rsidP="00263790">
            <w:pPr>
              <w:spacing w:beforeLines="40" w:before="96" w:afterLines="40" w:after="96"/>
              <w:contextualSpacing/>
              <w:rPr>
                <w:rFonts w:cs="Arial"/>
                <w:szCs w:val="22"/>
              </w:rPr>
            </w:pPr>
            <w:r w:rsidRPr="00263790">
              <w:rPr>
                <w:rFonts w:cs="Arial"/>
                <w:szCs w:val="22"/>
              </w:rPr>
              <w:t xml:space="preserve">Presentation pack to include but not limited to: </w:t>
            </w:r>
            <w:r w:rsidRPr="00263790">
              <w:rPr>
                <w:rFonts w:cs="Arial"/>
                <w:szCs w:val="22"/>
              </w:rPr>
              <w:br/>
              <w:t>• Proposed activity, resourcing and timelines.</w:t>
            </w:r>
            <w:r w:rsidRPr="00263790">
              <w:rPr>
                <w:rFonts w:cs="Arial"/>
                <w:szCs w:val="22"/>
              </w:rPr>
              <w:br/>
              <w:t>• Review of risk management plan.</w:t>
            </w:r>
            <w:r w:rsidRPr="00263790">
              <w:rPr>
                <w:rFonts w:cs="Arial"/>
                <w:szCs w:val="22"/>
              </w:rPr>
              <w:br/>
              <w:t>• Review of intended deliverables and deadlines.</w:t>
            </w:r>
          </w:p>
          <w:p w14:paraId="0275186A" w14:textId="2C48ACE4" w:rsidR="00263790" w:rsidRPr="00263790" w:rsidRDefault="00263790" w:rsidP="00263790">
            <w:pPr>
              <w:rPr>
                <w:rFonts w:cs="Arial"/>
                <w:szCs w:val="22"/>
              </w:rPr>
            </w:pPr>
          </w:p>
        </w:tc>
        <w:tc>
          <w:tcPr>
            <w:tcW w:w="2694" w:type="dxa"/>
            <w:hideMark/>
          </w:tcPr>
          <w:p w14:paraId="2F8F29E0" w14:textId="77777777" w:rsidR="00263790" w:rsidRPr="005E71C2" w:rsidRDefault="00263790" w:rsidP="00263790">
            <w:pPr>
              <w:rPr>
                <w:rFonts w:cs="Arial"/>
              </w:rPr>
            </w:pPr>
            <w:r w:rsidRPr="005E71C2">
              <w:rPr>
                <w:rFonts w:cs="Arial"/>
              </w:rPr>
              <w:t>DEFCON 705</w:t>
            </w:r>
          </w:p>
          <w:p w14:paraId="613650AE" w14:textId="22464A72" w:rsidR="00263790" w:rsidRPr="002276E2" w:rsidRDefault="00263790" w:rsidP="00263790">
            <w:r w:rsidRPr="005E71C2">
              <w:rPr>
                <w:rFonts w:cs="Arial"/>
              </w:rPr>
              <w:t>Wish to circulate across Govt. Suggest we clarify “Authority” is UK Govt. not just MoD</w:t>
            </w:r>
          </w:p>
        </w:tc>
      </w:tr>
      <w:tr w:rsidR="00263790" w:rsidRPr="007D1A6A" w14:paraId="742F9359" w14:textId="77777777" w:rsidTr="00A70216">
        <w:trPr>
          <w:trHeight w:val="697"/>
        </w:trPr>
        <w:tc>
          <w:tcPr>
            <w:tcW w:w="1135" w:type="dxa"/>
          </w:tcPr>
          <w:p w14:paraId="5DF5CECC" w14:textId="09C45C8C" w:rsidR="00263790" w:rsidRPr="00263790" w:rsidRDefault="00263790" w:rsidP="00263790">
            <w:pPr>
              <w:rPr>
                <w:rFonts w:cs="Arial"/>
                <w:szCs w:val="22"/>
              </w:rPr>
            </w:pPr>
            <w:r w:rsidRPr="00263790">
              <w:rPr>
                <w:rFonts w:cs="Arial"/>
                <w:color w:val="000000" w:themeColor="text1"/>
                <w:szCs w:val="22"/>
              </w:rPr>
              <w:t>3</w:t>
            </w:r>
          </w:p>
        </w:tc>
        <w:tc>
          <w:tcPr>
            <w:tcW w:w="2503" w:type="dxa"/>
          </w:tcPr>
          <w:p w14:paraId="3A0B611F" w14:textId="4D1F183D" w:rsidR="00263790" w:rsidRPr="00263790" w:rsidRDefault="00263790" w:rsidP="00263790">
            <w:pPr>
              <w:rPr>
                <w:rFonts w:cs="Arial"/>
                <w:szCs w:val="22"/>
              </w:rPr>
            </w:pPr>
            <w:r w:rsidRPr="00263790">
              <w:rPr>
                <w:rFonts w:cs="Arial"/>
                <w:szCs w:val="22"/>
              </w:rPr>
              <w:t xml:space="preserve">Technical Report </w:t>
            </w:r>
          </w:p>
        </w:tc>
        <w:tc>
          <w:tcPr>
            <w:tcW w:w="1608" w:type="dxa"/>
          </w:tcPr>
          <w:p w14:paraId="6199A326" w14:textId="3CF1AA89" w:rsidR="00263790" w:rsidRPr="00263790" w:rsidRDefault="00263790" w:rsidP="00263790">
            <w:pPr>
              <w:rPr>
                <w:rFonts w:cs="Arial"/>
                <w:szCs w:val="22"/>
              </w:rPr>
            </w:pPr>
            <w:r w:rsidRPr="00263790">
              <w:rPr>
                <w:rFonts w:cs="Arial"/>
                <w:szCs w:val="22"/>
              </w:rPr>
              <w:t>T+7 Months</w:t>
            </w:r>
          </w:p>
        </w:tc>
        <w:tc>
          <w:tcPr>
            <w:tcW w:w="1701" w:type="dxa"/>
          </w:tcPr>
          <w:p w14:paraId="5F36B1B2" w14:textId="1E282376" w:rsidR="00263790" w:rsidRPr="00263790" w:rsidRDefault="00263790" w:rsidP="00263790">
            <w:pPr>
              <w:rPr>
                <w:rFonts w:cs="Arial"/>
                <w:szCs w:val="22"/>
              </w:rPr>
            </w:pPr>
            <w:r w:rsidRPr="00263790">
              <w:rPr>
                <w:rFonts w:cs="Arial"/>
                <w:szCs w:val="22"/>
              </w:rPr>
              <w:t>MS Word</w:t>
            </w:r>
          </w:p>
        </w:tc>
        <w:tc>
          <w:tcPr>
            <w:tcW w:w="1701" w:type="dxa"/>
          </w:tcPr>
          <w:p w14:paraId="504BE496" w14:textId="33C577F5" w:rsidR="00263790" w:rsidRPr="00263790" w:rsidRDefault="00370B53" w:rsidP="00263790">
            <w:pPr>
              <w:rPr>
                <w:rFonts w:cs="Arial"/>
                <w:szCs w:val="22"/>
              </w:rPr>
            </w:pPr>
            <w:r w:rsidRPr="00370B53">
              <w:rPr>
                <w:rFonts w:cs="Arial"/>
                <w:szCs w:val="22"/>
              </w:rPr>
              <w:t>[Redacted under Military sensitive technical information exemption]</w:t>
            </w:r>
          </w:p>
        </w:tc>
        <w:tc>
          <w:tcPr>
            <w:tcW w:w="4819" w:type="dxa"/>
          </w:tcPr>
          <w:p w14:paraId="0354F898" w14:textId="77777777" w:rsidR="00263790" w:rsidRPr="00263790" w:rsidRDefault="00263790" w:rsidP="00263790">
            <w:pPr>
              <w:rPr>
                <w:rFonts w:cs="Arial"/>
                <w:color w:val="000000" w:themeColor="text1"/>
                <w:szCs w:val="22"/>
              </w:rPr>
            </w:pPr>
            <w:r w:rsidRPr="00263790">
              <w:rPr>
                <w:rFonts w:cs="Arial"/>
                <w:color w:val="000000" w:themeColor="text1"/>
                <w:szCs w:val="22"/>
              </w:rPr>
              <w:t>A full technical report. To include, though not limited to:</w:t>
            </w:r>
          </w:p>
          <w:p w14:paraId="6DD199F6" w14:textId="77777777" w:rsidR="00263790" w:rsidRPr="00263790" w:rsidRDefault="00263790" w:rsidP="00263790">
            <w:pPr>
              <w:pStyle w:val="ListParagraph"/>
              <w:numPr>
                <w:ilvl w:val="0"/>
                <w:numId w:val="12"/>
              </w:numPr>
              <w:rPr>
                <w:rFonts w:ascii="Arial" w:hAnsi="Arial" w:cs="Arial"/>
                <w:color w:val="000000" w:themeColor="text1"/>
                <w:szCs w:val="22"/>
              </w:rPr>
            </w:pPr>
            <w:r w:rsidRPr="00263790">
              <w:rPr>
                <w:rFonts w:ascii="Arial" w:hAnsi="Arial" w:cs="Arial"/>
                <w:bCs/>
                <w:iCs/>
                <w:szCs w:val="22"/>
              </w:rPr>
              <w:t>Introduction and background to the research</w:t>
            </w:r>
          </w:p>
          <w:p w14:paraId="1D0C5BCC" w14:textId="77777777" w:rsidR="00263790" w:rsidRPr="00263790" w:rsidRDefault="00263790" w:rsidP="00263790">
            <w:pPr>
              <w:pStyle w:val="ListParagraph"/>
              <w:numPr>
                <w:ilvl w:val="0"/>
                <w:numId w:val="12"/>
              </w:numPr>
              <w:rPr>
                <w:rFonts w:ascii="Arial" w:hAnsi="Arial" w:cs="Arial"/>
                <w:color w:val="000000" w:themeColor="text1"/>
                <w:szCs w:val="22"/>
              </w:rPr>
            </w:pPr>
            <w:r w:rsidRPr="00263790">
              <w:rPr>
                <w:rFonts w:ascii="Arial" w:hAnsi="Arial" w:cs="Arial"/>
                <w:bCs/>
                <w:iCs/>
                <w:szCs w:val="22"/>
              </w:rPr>
              <w:t xml:space="preserve">The overview of methodology used </w:t>
            </w:r>
          </w:p>
          <w:p w14:paraId="7E2A5B07" w14:textId="77777777" w:rsidR="00263790" w:rsidRPr="00263790" w:rsidRDefault="00263790" w:rsidP="00263790">
            <w:pPr>
              <w:pStyle w:val="ListParagraph"/>
              <w:numPr>
                <w:ilvl w:val="0"/>
                <w:numId w:val="12"/>
              </w:numPr>
              <w:rPr>
                <w:rFonts w:ascii="Arial" w:hAnsi="Arial" w:cs="Arial"/>
                <w:color w:val="000000" w:themeColor="text1"/>
                <w:szCs w:val="22"/>
              </w:rPr>
            </w:pPr>
            <w:r w:rsidRPr="00263790">
              <w:rPr>
                <w:rFonts w:ascii="Arial" w:hAnsi="Arial" w:cs="Arial"/>
                <w:bCs/>
                <w:iCs/>
                <w:szCs w:val="22"/>
              </w:rPr>
              <w:t>Findings from the research</w:t>
            </w:r>
          </w:p>
          <w:p w14:paraId="39F3050B" w14:textId="77777777" w:rsidR="00263790" w:rsidRPr="00263790" w:rsidRDefault="00263790" w:rsidP="00263790">
            <w:pPr>
              <w:pStyle w:val="ListParagraph"/>
              <w:numPr>
                <w:ilvl w:val="0"/>
                <w:numId w:val="12"/>
              </w:numPr>
              <w:rPr>
                <w:rFonts w:ascii="Arial" w:hAnsi="Arial" w:cs="Arial"/>
                <w:color w:val="000000" w:themeColor="text1"/>
                <w:szCs w:val="22"/>
              </w:rPr>
            </w:pPr>
            <w:r w:rsidRPr="00263790">
              <w:rPr>
                <w:rFonts w:ascii="Arial" w:hAnsi="Arial" w:cs="Arial"/>
                <w:bCs/>
                <w:iCs/>
                <w:szCs w:val="22"/>
              </w:rPr>
              <w:t xml:space="preserve">Case studies </w:t>
            </w:r>
          </w:p>
          <w:p w14:paraId="3B15473F" w14:textId="77777777" w:rsidR="00263790" w:rsidRPr="00263790" w:rsidRDefault="00263790" w:rsidP="00263790">
            <w:pPr>
              <w:pStyle w:val="ListParagraph"/>
              <w:numPr>
                <w:ilvl w:val="0"/>
                <w:numId w:val="12"/>
              </w:numPr>
              <w:rPr>
                <w:rFonts w:ascii="Arial" w:hAnsi="Arial" w:cs="Arial"/>
                <w:color w:val="000000" w:themeColor="text1"/>
                <w:szCs w:val="22"/>
              </w:rPr>
            </w:pPr>
            <w:r w:rsidRPr="00263790">
              <w:rPr>
                <w:rFonts w:ascii="Arial" w:hAnsi="Arial" w:cs="Arial"/>
                <w:bCs/>
                <w:iCs/>
                <w:szCs w:val="22"/>
              </w:rPr>
              <w:t>A standalone Executive Summary</w:t>
            </w:r>
          </w:p>
          <w:p w14:paraId="3A5B03F8" w14:textId="77777777" w:rsidR="00263790" w:rsidRPr="00263790" w:rsidRDefault="00263790" w:rsidP="00263790">
            <w:pPr>
              <w:pStyle w:val="ListParagraph"/>
              <w:numPr>
                <w:ilvl w:val="0"/>
                <w:numId w:val="12"/>
              </w:numPr>
              <w:rPr>
                <w:rFonts w:ascii="Arial" w:hAnsi="Arial" w:cs="Arial"/>
                <w:szCs w:val="22"/>
              </w:rPr>
            </w:pPr>
            <w:r w:rsidRPr="00263790">
              <w:rPr>
                <w:rFonts w:ascii="Arial" w:hAnsi="Arial" w:cs="Arial"/>
                <w:color w:val="000000" w:themeColor="text1"/>
                <w:szCs w:val="22"/>
              </w:rPr>
              <w:t>Conclusions and recommendations, where appropriate, for further research and development within this area</w:t>
            </w:r>
            <w:r w:rsidRPr="00263790">
              <w:rPr>
                <w:rFonts w:ascii="Arial" w:hAnsi="Arial" w:cs="Arial"/>
                <w:bCs/>
                <w:iCs/>
                <w:szCs w:val="22"/>
              </w:rPr>
              <w:t>.</w:t>
            </w:r>
          </w:p>
          <w:p w14:paraId="50B410E4" w14:textId="77777777" w:rsidR="00263790" w:rsidRPr="00263790" w:rsidRDefault="00263790" w:rsidP="00263790">
            <w:pPr>
              <w:ind w:left="360"/>
              <w:rPr>
                <w:rFonts w:cs="Arial"/>
                <w:szCs w:val="22"/>
              </w:rPr>
            </w:pPr>
            <w:r w:rsidRPr="00263790">
              <w:rPr>
                <w:rFonts w:cs="Arial"/>
                <w:szCs w:val="22"/>
              </w:rPr>
              <w:t>Key messages will be highlighted in bordered boxes where appropriate throughout the report.</w:t>
            </w:r>
          </w:p>
          <w:p w14:paraId="0A8D300D" w14:textId="26F8E5D4" w:rsidR="00263790" w:rsidRPr="00263790" w:rsidRDefault="00263790" w:rsidP="00263790">
            <w:pPr>
              <w:rPr>
                <w:rFonts w:cs="Arial"/>
                <w:szCs w:val="22"/>
              </w:rPr>
            </w:pPr>
            <w:r w:rsidRPr="00263790">
              <w:rPr>
                <w:rFonts w:cs="Arial"/>
                <w:color w:val="000000" w:themeColor="text1"/>
                <w:szCs w:val="22"/>
              </w:rPr>
              <w:t xml:space="preserve">     </w:t>
            </w:r>
          </w:p>
        </w:tc>
        <w:tc>
          <w:tcPr>
            <w:tcW w:w="2694" w:type="dxa"/>
          </w:tcPr>
          <w:p w14:paraId="6579293A" w14:textId="7DA2C99B" w:rsidR="00263790" w:rsidRPr="007D1A6A" w:rsidRDefault="00263790" w:rsidP="00263790">
            <w:r w:rsidRPr="005E71C2">
              <w:rPr>
                <w:rFonts w:cs="Arial"/>
              </w:rPr>
              <w:t>As above</w:t>
            </w:r>
          </w:p>
        </w:tc>
      </w:tr>
      <w:tr w:rsidR="00263790" w:rsidRPr="00BD2238" w14:paraId="454AA29B" w14:textId="77777777" w:rsidTr="00A70216">
        <w:trPr>
          <w:trHeight w:val="669"/>
        </w:trPr>
        <w:tc>
          <w:tcPr>
            <w:tcW w:w="1135" w:type="dxa"/>
          </w:tcPr>
          <w:p w14:paraId="6034B225" w14:textId="04E5299B" w:rsidR="00263790" w:rsidRPr="00263790" w:rsidRDefault="00263790" w:rsidP="00263790">
            <w:pPr>
              <w:rPr>
                <w:rFonts w:cs="Arial"/>
                <w:szCs w:val="22"/>
              </w:rPr>
            </w:pPr>
            <w:r w:rsidRPr="00263790">
              <w:rPr>
                <w:rFonts w:cs="Arial"/>
                <w:color w:val="000000" w:themeColor="text1"/>
                <w:szCs w:val="22"/>
              </w:rPr>
              <w:t>4</w:t>
            </w:r>
          </w:p>
        </w:tc>
        <w:tc>
          <w:tcPr>
            <w:tcW w:w="2503" w:type="dxa"/>
          </w:tcPr>
          <w:p w14:paraId="60A3162C" w14:textId="6679DA93" w:rsidR="00263790" w:rsidRPr="00263790" w:rsidRDefault="00263790" w:rsidP="00263790">
            <w:pPr>
              <w:rPr>
                <w:rFonts w:cs="Arial"/>
                <w:szCs w:val="22"/>
              </w:rPr>
            </w:pPr>
            <w:r w:rsidRPr="00263790">
              <w:rPr>
                <w:rFonts w:cs="Arial"/>
                <w:szCs w:val="22"/>
              </w:rPr>
              <w:t>Framework and guidance</w:t>
            </w:r>
          </w:p>
        </w:tc>
        <w:tc>
          <w:tcPr>
            <w:tcW w:w="1608" w:type="dxa"/>
          </w:tcPr>
          <w:p w14:paraId="6B9682EE" w14:textId="6BC32D3D" w:rsidR="00263790" w:rsidRPr="00263790" w:rsidRDefault="00263790" w:rsidP="00263790">
            <w:pPr>
              <w:rPr>
                <w:rFonts w:cs="Arial"/>
                <w:szCs w:val="22"/>
              </w:rPr>
            </w:pPr>
            <w:r w:rsidRPr="00263790">
              <w:rPr>
                <w:rFonts w:cs="Arial"/>
                <w:szCs w:val="22"/>
              </w:rPr>
              <w:t>T+7 Months</w:t>
            </w:r>
          </w:p>
        </w:tc>
        <w:tc>
          <w:tcPr>
            <w:tcW w:w="1701" w:type="dxa"/>
          </w:tcPr>
          <w:p w14:paraId="45119ABC" w14:textId="39AB7652" w:rsidR="00263790" w:rsidRPr="00263790" w:rsidRDefault="00263790" w:rsidP="00263790">
            <w:pPr>
              <w:rPr>
                <w:rFonts w:cs="Arial"/>
                <w:szCs w:val="22"/>
              </w:rPr>
            </w:pPr>
            <w:r w:rsidRPr="00263790">
              <w:rPr>
                <w:rFonts w:cs="Arial"/>
                <w:szCs w:val="22"/>
              </w:rPr>
              <w:t>MS Word /  MS Power Point, Excel</w:t>
            </w:r>
          </w:p>
        </w:tc>
        <w:tc>
          <w:tcPr>
            <w:tcW w:w="1701" w:type="dxa"/>
          </w:tcPr>
          <w:p w14:paraId="4F6A064C" w14:textId="6BD7EB60" w:rsidR="00263790" w:rsidRPr="00263790" w:rsidRDefault="00370B53" w:rsidP="00263790">
            <w:pPr>
              <w:rPr>
                <w:rFonts w:cs="Arial"/>
                <w:szCs w:val="22"/>
              </w:rPr>
            </w:pPr>
            <w:r w:rsidRPr="00370B53">
              <w:rPr>
                <w:rFonts w:cs="Arial"/>
                <w:szCs w:val="22"/>
              </w:rPr>
              <w:t>[Redacted under Military sensitive technical information exemption]</w:t>
            </w:r>
          </w:p>
        </w:tc>
        <w:tc>
          <w:tcPr>
            <w:tcW w:w="4819" w:type="dxa"/>
          </w:tcPr>
          <w:p w14:paraId="31806FF2" w14:textId="4A48F6DD" w:rsidR="00263790" w:rsidRPr="00263790" w:rsidRDefault="00263790" w:rsidP="00263790">
            <w:pPr>
              <w:rPr>
                <w:rFonts w:cs="Arial"/>
                <w:szCs w:val="22"/>
              </w:rPr>
            </w:pPr>
            <w:r w:rsidRPr="00263790">
              <w:rPr>
                <w:rFonts w:cs="Arial"/>
                <w:color w:val="000000" w:themeColor="text1"/>
                <w:szCs w:val="22"/>
              </w:rPr>
              <w:t>As specified within Requirement</w:t>
            </w:r>
          </w:p>
        </w:tc>
        <w:tc>
          <w:tcPr>
            <w:tcW w:w="2694" w:type="dxa"/>
          </w:tcPr>
          <w:p w14:paraId="275364B1" w14:textId="2398A510" w:rsidR="00263790" w:rsidRDefault="00263790" w:rsidP="00263790">
            <w:r w:rsidRPr="005E71C2">
              <w:rPr>
                <w:rFonts w:cs="Arial"/>
              </w:rPr>
              <w:t>As above</w:t>
            </w:r>
          </w:p>
        </w:tc>
      </w:tr>
      <w:tr w:rsidR="00263790" w:rsidRPr="00BD2238" w14:paraId="6DB839FC" w14:textId="77777777" w:rsidTr="007D1A6A">
        <w:trPr>
          <w:trHeight w:val="669"/>
        </w:trPr>
        <w:tc>
          <w:tcPr>
            <w:tcW w:w="1135" w:type="dxa"/>
          </w:tcPr>
          <w:p w14:paraId="255487A2" w14:textId="01E6F6B1" w:rsidR="00263790" w:rsidRPr="00263790" w:rsidRDefault="00263790" w:rsidP="00263790">
            <w:pPr>
              <w:rPr>
                <w:rFonts w:cs="Arial"/>
                <w:i/>
                <w:color w:val="808080" w:themeColor="background1" w:themeShade="80"/>
                <w:szCs w:val="22"/>
              </w:rPr>
            </w:pPr>
            <w:r w:rsidRPr="00263790">
              <w:rPr>
                <w:rFonts w:cs="Arial"/>
                <w:color w:val="000000" w:themeColor="text1"/>
                <w:szCs w:val="22"/>
              </w:rPr>
              <w:t>5</w:t>
            </w:r>
          </w:p>
        </w:tc>
        <w:tc>
          <w:tcPr>
            <w:tcW w:w="2503" w:type="dxa"/>
          </w:tcPr>
          <w:p w14:paraId="36E40B79" w14:textId="1492A20B" w:rsidR="00263790" w:rsidRPr="00263790" w:rsidRDefault="00263790" w:rsidP="00263790">
            <w:pPr>
              <w:rPr>
                <w:rFonts w:cs="Arial"/>
                <w:szCs w:val="22"/>
              </w:rPr>
            </w:pPr>
            <w:r w:rsidRPr="00263790">
              <w:rPr>
                <w:rFonts w:cs="Arial"/>
                <w:szCs w:val="22"/>
              </w:rPr>
              <w:t>Two-page summaries</w:t>
            </w:r>
          </w:p>
        </w:tc>
        <w:tc>
          <w:tcPr>
            <w:tcW w:w="1608" w:type="dxa"/>
          </w:tcPr>
          <w:p w14:paraId="6598EE95" w14:textId="585F4D40" w:rsidR="00263790" w:rsidRPr="00263790" w:rsidRDefault="00263790" w:rsidP="00263790">
            <w:pPr>
              <w:rPr>
                <w:rFonts w:cs="Arial"/>
                <w:szCs w:val="22"/>
              </w:rPr>
            </w:pPr>
            <w:r w:rsidRPr="00263790">
              <w:rPr>
                <w:rFonts w:cs="Arial"/>
                <w:szCs w:val="22"/>
              </w:rPr>
              <w:t>T+7 Months</w:t>
            </w:r>
          </w:p>
        </w:tc>
        <w:tc>
          <w:tcPr>
            <w:tcW w:w="1701" w:type="dxa"/>
          </w:tcPr>
          <w:p w14:paraId="3705AADD" w14:textId="5B236524" w:rsidR="00263790" w:rsidRPr="00263790" w:rsidRDefault="00263790" w:rsidP="00263790">
            <w:pPr>
              <w:rPr>
                <w:rFonts w:cs="Arial"/>
                <w:szCs w:val="22"/>
              </w:rPr>
            </w:pPr>
            <w:r w:rsidRPr="00263790">
              <w:rPr>
                <w:rFonts w:cs="Arial"/>
                <w:szCs w:val="22"/>
              </w:rPr>
              <w:t>To be confirmed</w:t>
            </w:r>
          </w:p>
        </w:tc>
        <w:tc>
          <w:tcPr>
            <w:tcW w:w="1701" w:type="dxa"/>
          </w:tcPr>
          <w:p w14:paraId="6F78A6DD" w14:textId="292A59F1" w:rsidR="00263790" w:rsidRPr="00263790" w:rsidRDefault="00370B53" w:rsidP="00263790">
            <w:pPr>
              <w:rPr>
                <w:rFonts w:cs="Arial"/>
                <w:szCs w:val="22"/>
              </w:rPr>
            </w:pPr>
            <w:r w:rsidRPr="00370B53">
              <w:rPr>
                <w:rFonts w:cs="Arial"/>
                <w:szCs w:val="22"/>
              </w:rPr>
              <w:t>[Redacted under Military sensitive technical information exemption]</w:t>
            </w:r>
          </w:p>
        </w:tc>
        <w:tc>
          <w:tcPr>
            <w:tcW w:w="4819" w:type="dxa"/>
          </w:tcPr>
          <w:p w14:paraId="02A6708A" w14:textId="0D6521AC" w:rsidR="00263790" w:rsidRPr="00263790" w:rsidRDefault="00263790" w:rsidP="00263790">
            <w:pPr>
              <w:rPr>
                <w:rFonts w:cs="Arial"/>
                <w:szCs w:val="22"/>
              </w:rPr>
            </w:pPr>
            <w:r>
              <w:rPr>
                <w:rFonts w:cs="Arial"/>
                <w:color w:val="000000" w:themeColor="text1"/>
                <w:szCs w:val="22"/>
              </w:rPr>
              <w:t xml:space="preserve">As specified within </w:t>
            </w:r>
            <w:r w:rsidRPr="00263790">
              <w:rPr>
                <w:rFonts w:cs="Arial"/>
                <w:color w:val="000000" w:themeColor="text1"/>
                <w:szCs w:val="22"/>
              </w:rPr>
              <w:t>Requirement</w:t>
            </w:r>
          </w:p>
        </w:tc>
        <w:tc>
          <w:tcPr>
            <w:tcW w:w="2694" w:type="dxa"/>
          </w:tcPr>
          <w:p w14:paraId="4638022C" w14:textId="32012530" w:rsidR="00263790" w:rsidRDefault="00263790" w:rsidP="00263790">
            <w:r w:rsidRPr="005E71C2">
              <w:rPr>
                <w:rFonts w:cs="Arial"/>
              </w:rPr>
              <w:t>As above</w:t>
            </w:r>
          </w:p>
        </w:tc>
      </w:tr>
      <w:tr w:rsidR="00263790" w:rsidRPr="00BD2238" w14:paraId="15E62B84" w14:textId="77777777" w:rsidTr="007D1A6A">
        <w:trPr>
          <w:trHeight w:val="669"/>
        </w:trPr>
        <w:tc>
          <w:tcPr>
            <w:tcW w:w="1135" w:type="dxa"/>
          </w:tcPr>
          <w:p w14:paraId="4BBE86E3" w14:textId="77EC0E8F" w:rsidR="00263790" w:rsidRPr="00263790" w:rsidRDefault="00263790" w:rsidP="00263790">
            <w:pPr>
              <w:rPr>
                <w:rFonts w:cs="Arial"/>
                <w:i/>
                <w:color w:val="808080" w:themeColor="background1" w:themeShade="80"/>
                <w:szCs w:val="22"/>
              </w:rPr>
            </w:pPr>
            <w:r w:rsidRPr="00263790">
              <w:rPr>
                <w:rFonts w:cs="Arial"/>
                <w:color w:val="000000" w:themeColor="text1"/>
                <w:szCs w:val="22"/>
              </w:rPr>
              <w:t>6</w:t>
            </w:r>
          </w:p>
        </w:tc>
        <w:tc>
          <w:tcPr>
            <w:tcW w:w="2503" w:type="dxa"/>
          </w:tcPr>
          <w:p w14:paraId="67499405" w14:textId="35F78726" w:rsidR="00263790" w:rsidRPr="00263790" w:rsidRDefault="00263790" w:rsidP="00263790">
            <w:pPr>
              <w:rPr>
                <w:rFonts w:cs="Arial"/>
                <w:szCs w:val="22"/>
              </w:rPr>
            </w:pPr>
            <w:r w:rsidRPr="00263790">
              <w:rPr>
                <w:rFonts w:cs="Arial"/>
                <w:szCs w:val="22"/>
              </w:rPr>
              <w:t>Customer Presentation /&amp; Closure Meeting</w:t>
            </w:r>
          </w:p>
        </w:tc>
        <w:tc>
          <w:tcPr>
            <w:tcW w:w="1608" w:type="dxa"/>
          </w:tcPr>
          <w:p w14:paraId="740898BD" w14:textId="77777777" w:rsidR="00263790" w:rsidRPr="00263790" w:rsidRDefault="00263790" w:rsidP="00263790">
            <w:pPr>
              <w:spacing w:before="20" w:after="20"/>
              <w:rPr>
                <w:rFonts w:cs="Arial"/>
                <w:szCs w:val="22"/>
              </w:rPr>
            </w:pPr>
            <w:r w:rsidRPr="00263790">
              <w:rPr>
                <w:rFonts w:cs="Arial"/>
                <w:szCs w:val="22"/>
              </w:rPr>
              <w:t>Presentation 5 working days prior to meeting.</w:t>
            </w:r>
          </w:p>
          <w:p w14:paraId="08D885FF" w14:textId="77777777" w:rsidR="00263790" w:rsidRPr="00263790" w:rsidRDefault="00263790" w:rsidP="00263790">
            <w:pPr>
              <w:spacing w:before="20" w:after="20"/>
              <w:rPr>
                <w:rFonts w:cs="Arial"/>
                <w:szCs w:val="22"/>
              </w:rPr>
            </w:pPr>
          </w:p>
          <w:p w14:paraId="75993A83" w14:textId="77777777" w:rsidR="00263790" w:rsidRPr="00263790" w:rsidRDefault="00263790" w:rsidP="00263790">
            <w:pPr>
              <w:spacing w:before="20" w:after="20"/>
              <w:rPr>
                <w:rFonts w:cs="Arial"/>
                <w:color w:val="000000"/>
                <w:szCs w:val="22"/>
              </w:rPr>
            </w:pPr>
            <w:r w:rsidRPr="00263790">
              <w:rPr>
                <w:rFonts w:cs="Arial"/>
                <w:color w:val="000000"/>
                <w:szCs w:val="22"/>
              </w:rPr>
              <w:t>Meeting held by T+8 months</w:t>
            </w:r>
          </w:p>
          <w:p w14:paraId="0CC070B1" w14:textId="2B5E8F18" w:rsidR="00263790" w:rsidRPr="00263790" w:rsidRDefault="00263790" w:rsidP="00263790">
            <w:pPr>
              <w:rPr>
                <w:rFonts w:cs="Arial"/>
                <w:szCs w:val="22"/>
              </w:rPr>
            </w:pPr>
          </w:p>
        </w:tc>
        <w:tc>
          <w:tcPr>
            <w:tcW w:w="1701" w:type="dxa"/>
          </w:tcPr>
          <w:p w14:paraId="4DAFE6DB" w14:textId="12669A3F" w:rsidR="00263790" w:rsidRPr="00263790" w:rsidRDefault="00263790" w:rsidP="00263790">
            <w:pPr>
              <w:rPr>
                <w:rFonts w:cs="Arial"/>
                <w:szCs w:val="22"/>
              </w:rPr>
            </w:pPr>
            <w:r w:rsidRPr="00263790">
              <w:rPr>
                <w:rFonts w:cs="Arial"/>
                <w:szCs w:val="22"/>
              </w:rPr>
              <w:t>MS PowerPoint</w:t>
            </w:r>
          </w:p>
        </w:tc>
        <w:tc>
          <w:tcPr>
            <w:tcW w:w="1701" w:type="dxa"/>
          </w:tcPr>
          <w:p w14:paraId="70382E02" w14:textId="2BB80725" w:rsidR="00263790" w:rsidRPr="00263790" w:rsidRDefault="00370B53" w:rsidP="00263790">
            <w:pPr>
              <w:rPr>
                <w:rFonts w:cs="Arial"/>
                <w:szCs w:val="22"/>
              </w:rPr>
            </w:pPr>
            <w:r w:rsidRPr="00370B53">
              <w:rPr>
                <w:rFonts w:cs="Arial"/>
                <w:szCs w:val="22"/>
              </w:rPr>
              <w:t>[Redacted under Military sensitive technical information exemption]</w:t>
            </w:r>
            <w:bookmarkStart w:id="2" w:name="_GoBack"/>
            <w:bookmarkEnd w:id="2"/>
          </w:p>
        </w:tc>
        <w:tc>
          <w:tcPr>
            <w:tcW w:w="4819" w:type="dxa"/>
          </w:tcPr>
          <w:p w14:paraId="3F63B960" w14:textId="77777777" w:rsidR="00263790" w:rsidRPr="00263790" w:rsidRDefault="00263790" w:rsidP="00263790">
            <w:pPr>
              <w:rPr>
                <w:rFonts w:cs="Arial"/>
                <w:color w:val="000000" w:themeColor="text1"/>
                <w:szCs w:val="22"/>
              </w:rPr>
            </w:pPr>
            <w:r w:rsidRPr="00263790">
              <w:rPr>
                <w:rFonts w:cs="Arial"/>
                <w:color w:val="000000" w:themeColor="text1"/>
                <w:szCs w:val="22"/>
              </w:rPr>
              <w:t xml:space="preserve">To include, though not limited to: </w:t>
            </w:r>
          </w:p>
          <w:p w14:paraId="6FCB62CD"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bCs/>
                <w:iCs/>
                <w:szCs w:val="22"/>
              </w:rPr>
              <w:t>Introduction and background to the research</w:t>
            </w:r>
          </w:p>
          <w:p w14:paraId="689A44E3"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bCs/>
                <w:iCs/>
                <w:szCs w:val="22"/>
              </w:rPr>
              <w:t xml:space="preserve">The overview of methodology used </w:t>
            </w:r>
          </w:p>
          <w:p w14:paraId="0151A065"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bCs/>
                <w:iCs/>
                <w:szCs w:val="22"/>
              </w:rPr>
              <w:t>High level findings from the research</w:t>
            </w:r>
          </w:p>
          <w:p w14:paraId="3382F3B2"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bCs/>
                <w:iCs/>
                <w:szCs w:val="22"/>
              </w:rPr>
              <w:t xml:space="preserve">Overview of case studies </w:t>
            </w:r>
          </w:p>
          <w:p w14:paraId="41CBC590"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bCs/>
                <w:iCs/>
                <w:szCs w:val="22"/>
              </w:rPr>
              <w:t>A standalone Executive Summary</w:t>
            </w:r>
          </w:p>
          <w:p w14:paraId="4166F8BF" w14:textId="77777777" w:rsidR="00263790" w:rsidRPr="00263790" w:rsidRDefault="00263790" w:rsidP="00263790">
            <w:pPr>
              <w:pStyle w:val="ListParagraph"/>
              <w:numPr>
                <w:ilvl w:val="0"/>
                <w:numId w:val="13"/>
              </w:numPr>
              <w:rPr>
                <w:rFonts w:ascii="Arial" w:hAnsi="Arial" w:cs="Arial"/>
                <w:color w:val="000000" w:themeColor="text1"/>
                <w:szCs w:val="22"/>
              </w:rPr>
            </w:pPr>
            <w:r w:rsidRPr="00263790">
              <w:rPr>
                <w:rFonts w:ascii="Arial" w:hAnsi="Arial" w:cs="Arial"/>
                <w:color w:val="000000" w:themeColor="text1"/>
                <w:szCs w:val="22"/>
              </w:rPr>
              <w:t>Conclusions and recommendations, where appropriate, for further research and development within this area</w:t>
            </w:r>
            <w:r w:rsidRPr="00263790">
              <w:rPr>
                <w:rFonts w:ascii="Arial" w:hAnsi="Arial" w:cs="Arial"/>
                <w:bCs/>
                <w:iCs/>
                <w:szCs w:val="22"/>
              </w:rPr>
              <w:t>.</w:t>
            </w:r>
            <w:r w:rsidRPr="00263790">
              <w:rPr>
                <w:rFonts w:ascii="Arial" w:hAnsi="Arial" w:cs="Arial"/>
                <w:color w:val="000000" w:themeColor="text1"/>
                <w:szCs w:val="22"/>
              </w:rPr>
              <w:t xml:space="preserve"> </w:t>
            </w:r>
          </w:p>
          <w:p w14:paraId="3649E363" w14:textId="266187DD" w:rsidR="00263790" w:rsidRPr="00263790" w:rsidRDefault="00263790" w:rsidP="00263790">
            <w:pPr>
              <w:rPr>
                <w:rFonts w:cs="Arial"/>
                <w:szCs w:val="22"/>
              </w:rPr>
            </w:pPr>
            <w:r w:rsidRPr="00263790">
              <w:rPr>
                <w:rFonts w:cs="Arial"/>
                <w:bCs/>
                <w:iCs/>
                <w:szCs w:val="22"/>
              </w:rPr>
              <w:t>Demonstration of the framework/guide</w:t>
            </w:r>
          </w:p>
        </w:tc>
        <w:tc>
          <w:tcPr>
            <w:tcW w:w="2694" w:type="dxa"/>
          </w:tcPr>
          <w:p w14:paraId="4BA50CBA" w14:textId="70FC7C20" w:rsidR="00263790" w:rsidRDefault="00263790" w:rsidP="00263790">
            <w:r w:rsidRPr="005E71C2">
              <w:rPr>
                <w:rFonts w:cs="Arial"/>
              </w:rPr>
              <w:t>As above</w:t>
            </w:r>
          </w:p>
        </w:tc>
      </w:tr>
    </w:tbl>
    <w:p w14:paraId="32F9C6BA" w14:textId="7FB12E9A"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14FD4E8C" w14:textId="3D151DFD" w:rsidR="00210841" w:rsidRPr="004515EA" w:rsidRDefault="00210841" w:rsidP="004515EA">
      <w:pPr>
        <w:tabs>
          <w:tab w:val="left" w:pos="809"/>
        </w:tabs>
        <w:sectPr w:rsidR="00210841" w:rsidRPr="004515EA" w:rsidSect="007D1A6A">
          <w:headerReference w:type="default" r:id="rId17"/>
          <w:footerReference w:type="default" r:id="rId18"/>
          <w:pgSz w:w="16839" w:h="11907" w:orient="landscape" w:code="9"/>
          <w:pgMar w:top="1440" w:right="1440" w:bottom="1440" w:left="1440" w:header="709" w:footer="709" w:gutter="0"/>
          <w:cols w:space="708"/>
          <w:docGrid w:linePitch="360"/>
        </w:sectPr>
      </w:pPr>
    </w:p>
    <w:tbl>
      <w:tblPr>
        <w:tblStyle w:val="TableGrid1"/>
        <w:tblW w:w="5000" w:type="pct"/>
        <w:tblLayout w:type="fixed"/>
        <w:tblLook w:val="04A0" w:firstRow="1" w:lastRow="0" w:firstColumn="1" w:lastColumn="0" w:noHBand="0" w:noVBand="1"/>
      </w:tblPr>
      <w:tblGrid>
        <w:gridCol w:w="584"/>
        <w:gridCol w:w="9873"/>
      </w:tblGrid>
      <w:tr w:rsidR="00F167C8" w:rsidRPr="008B5945" w14:paraId="68383B9E" w14:textId="77777777" w:rsidTr="004A03A7">
        <w:trPr>
          <w:trHeight w:val="398"/>
        </w:trPr>
        <w:tc>
          <w:tcPr>
            <w:tcW w:w="279" w:type="pct"/>
            <w:shd w:val="clear" w:color="auto" w:fill="F2F2F2" w:themeFill="background1" w:themeFillShade="F2"/>
          </w:tcPr>
          <w:p w14:paraId="2846FFBF" w14:textId="2F1277CF"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w:t>
            </w:r>
            <w:r w:rsidR="002276E2">
              <w:rPr>
                <w:rFonts w:ascii="Arial" w:eastAsiaTheme="minorHAnsi" w:hAnsi="Arial" w:cs="Arial"/>
                <w:b/>
                <w:bCs/>
                <w14:textOutline w14:w="9525" w14:cap="rnd" w14:cmpd="sng" w14:algn="ctr">
                  <w14:noFill/>
                  <w14:prstDash w14:val="solid"/>
                  <w14:bevel/>
                </w14:textOutline>
              </w:rPr>
              <w:t>7</w:t>
            </w:r>
          </w:p>
        </w:tc>
        <w:tc>
          <w:tcPr>
            <w:tcW w:w="4721" w:type="pct"/>
            <w:shd w:val="clear" w:color="auto" w:fill="F2F2F2" w:themeFill="background1" w:themeFillShade="F2"/>
          </w:tcPr>
          <w:p w14:paraId="46CE023A" w14:textId="1AE0ED89" w:rsidR="00F167C8" w:rsidRPr="00B43C8B" w:rsidRDefault="00F167C8" w:rsidP="00AF02E0">
            <w:pPr>
              <w:rPr>
                <w:rFonts w:ascii="Arial" w:hAnsi="Arial" w:cs="Arial"/>
                <w:b/>
              </w:rPr>
            </w:pPr>
            <w:r w:rsidRPr="00B43C8B">
              <w:rPr>
                <w:rFonts w:ascii="Arial" w:hAnsi="Arial" w:cs="Arial"/>
                <w:b/>
              </w:rPr>
              <w:t>Deliverable Acceptance Criteria</w:t>
            </w:r>
          </w:p>
        </w:tc>
      </w:tr>
      <w:tr w:rsidR="00F167C8" w:rsidRPr="008B5945" w14:paraId="0DB5FE2B" w14:textId="77777777" w:rsidTr="004A03A7">
        <w:trPr>
          <w:trHeight w:val="606"/>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3F5B37E7" w14:textId="77777777" w:rsidR="000A0497" w:rsidRPr="000A0497" w:rsidRDefault="000A0497" w:rsidP="000A0497">
            <w:pPr>
              <w:rPr>
                <w:rFonts w:ascii="Arial" w:hAnsi="Arial" w:cs="Arial"/>
              </w:rPr>
            </w:pPr>
            <w:r w:rsidRPr="000A0497">
              <w:rPr>
                <w:rFonts w:ascii="Arial" w:hAnsi="Arial" w:cs="Arial"/>
              </w:rPr>
              <w:t>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MoD.</w:t>
            </w:r>
          </w:p>
          <w:p w14:paraId="297C63D9" w14:textId="77777777" w:rsidR="000A0497" w:rsidRPr="000A0497" w:rsidRDefault="000A0497" w:rsidP="000A0497">
            <w:pPr>
              <w:rPr>
                <w:rFonts w:ascii="Arial" w:hAnsi="Arial" w:cs="Arial"/>
              </w:rPr>
            </w:pPr>
            <w:r w:rsidRPr="000A0497">
              <w:rPr>
                <w:rFonts w:ascii="Arial" w:hAnsi="Arial" w:cs="Arial"/>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14:paraId="240F47E3" w14:textId="77777777" w:rsidR="000A0497" w:rsidRPr="000A0497" w:rsidRDefault="000A0497" w:rsidP="000A0497">
            <w:pPr>
              <w:rPr>
                <w:rFonts w:ascii="Arial" w:hAnsi="Arial" w:cs="Arial"/>
              </w:rPr>
            </w:pPr>
            <w:r w:rsidRPr="000A0497">
              <w:rPr>
                <w:rFonts w:ascii="Arial" w:hAnsi="Arial" w:cs="Arial"/>
              </w:rPr>
              <w:t xml:space="preserve">All Reports shall be free from spelling and grammatical errors and shall be set out in accordance with the Statement Of Requirement above. All deliverables shall be delivered by the deadlines set out above. </w:t>
            </w:r>
          </w:p>
          <w:p w14:paraId="7430C301" w14:textId="794590F3" w:rsidR="00702EF6" w:rsidRPr="00701FD0" w:rsidRDefault="000A0497" w:rsidP="000A0497">
            <w:pPr>
              <w:rPr>
                <w:rFonts w:ascii="Arial" w:hAnsi="Arial" w:cs="Arial"/>
              </w:rPr>
            </w:pPr>
            <w:r w:rsidRPr="000A0497">
              <w:rPr>
                <w:rFonts w:ascii="Arial" w:hAnsi="Arial" w:cs="Arial"/>
              </w:rPr>
              <w:t>Failure to comply with the above may result in the Authority rejecting the deliverables and requesting re-work before final acceptance.</w:t>
            </w:r>
          </w:p>
        </w:tc>
      </w:tr>
    </w:tbl>
    <w:p w14:paraId="6C3239E0" w14:textId="77777777" w:rsidR="000A0497" w:rsidRDefault="000A0497" w:rsidP="000A0497">
      <w:pPr>
        <w:spacing w:before="0" w:after="0" w:line="240" w:lineRule="auto"/>
        <w:rPr>
          <w:rFonts w:cs="Arial"/>
        </w:rPr>
      </w:pPr>
    </w:p>
    <w:p w14:paraId="67D4BC9F" w14:textId="77777777" w:rsidR="004A03A7" w:rsidRDefault="004A03A7" w:rsidP="004A03A7">
      <w:pPr>
        <w:spacing w:line="240" w:lineRule="auto"/>
      </w:pPr>
    </w:p>
    <w:p w14:paraId="69F510DB" w14:textId="77777777" w:rsidR="000A0497" w:rsidRDefault="000A0497">
      <w:r>
        <w:br w:type="page"/>
      </w:r>
    </w:p>
    <w:tbl>
      <w:tblPr>
        <w:tblStyle w:val="TableGrid"/>
        <w:tblW w:w="5000" w:type="pct"/>
        <w:tblLook w:val="04A0" w:firstRow="1" w:lastRow="0" w:firstColumn="1" w:lastColumn="0" w:noHBand="0" w:noVBand="1"/>
      </w:tblPr>
      <w:tblGrid>
        <w:gridCol w:w="384"/>
        <w:gridCol w:w="10073"/>
      </w:tblGrid>
      <w:tr w:rsidR="004A03A7" w14:paraId="7B14E5A2" w14:textId="77777777" w:rsidTr="00A246C9">
        <w:trPr>
          <w:trHeight w:val="567"/>
        </w:trPr>
        <w:tc>
          <w:tcPr>
            <w:tcW w:w="611" w:type="dxa"/>
            <w:shd w:val="clear" w:color="auto" w:fill="002060"/>
            <w:vAlign w:val="center"/>
          </w:tcPr>
          <w:p w14:paraId="24D2B7B8" w14:textId="0469CD49" w:rsidR="004A03A7" w:rsidRPr="004A03A7" w:rsidRDefault="004A03A7" w:rsidP="004A03A7">
            <w:pPr>
              <w:spacing w:before="0" w:after="0" w:line="240" w:lineRule="auto"/>
              <w:rPr>
                <w:b/>
              </w:rPr>
            </w:pPr>
            <w:r w:rsidRPr="004A03A7">
              <w:rPr>
                <w:b/>
              </w:rPr>
              <w:t>2</w:t>
            </w:r>
          </w:p>
        </w:tc>
        <w:tc>
          <w:tcPr>
            <w:tcW w:w="9846" w:type="dxa"/>
            <w:shd w:val="clear" w:color="auto" w:fill="002060"/>
            <w:vAlign w:val="center"/>
          </w:tcPr>
          <w:p w14:paraId="42DEDEC4" w14:textId="03EC4CB7" w:rsidR="004A03A7" w:rsidRPr="004A03A7" w:rsidRDefault="004A03A7" w:rsidP="004A03A7">
            <w:pPr>
              <w:spacing w:before="0" w:after="0" w:line="240" w:lineRule="auto"/>
              <w:rPr>
                <w:b/>
              </w:rPr>
            </w:pPr>
            <w:r w:rsidRPr="004A03A7">
              <w:rPr>
                <w:b/>
              </w:rPr>
              <w:t>Evaluation Criteria</w:t>
            </w:r>
          </w:p>
        </w:tc>
      </w:tr>
      <w:tr w:rsidR="00A246C9" w14:paraId="7ED2FCE3" w14:textId="77777777" w:rsidTr="00A246C9">
        <w:trPr>
          <w:trHeight w:val="567"/>
        </w:trPr>
        <w:tc>
          <w:tcPr>
            <w:tcW w:w="611" w:type="dxa"/>
            <w:shd w:val="clear" w:color="auto" w:fill="F2F2F2" w:themeFill="background1" w:themeFillShade="F2"/>
            <w:vAlign w:val="center"/>
          </w:tcPr>
          <w:p w14:paraId="1099436F" w14:textId="77777777" w:rsidR="00A246C9" w:rsidRDefault="00A246C9" w:rsidP="00872DAA">
            <w:pPr>
              <w:spacing w:before="0" w:after="0" w:line="240" w:lineRule="auto"/>
            </w:pPr>
            <w:r>
              <w:t>2.1</w:t>
            </w:r>
          </w:p>
        </w:tc>
        <w:tc>
          <w:tcPr>
            <w:tcW w:w="9846" w:type="dxa"/>
            <w:shd w:val="clear" w:color="auto" w:fill="F2F2F2" w:themeFill="background1" w:themeFillShade="F2"/>
            <w:vAlign w:val="center"/>
          </w:tcPr>
          <w:p w14:paraId="62BCC4B3" w14:textId="71C10F49" w:rsidR="00A246C9" w:rsidRDefault="00A246C9" w:rsidP="00872DAA">
            <w:pPr>
              <w:spacing w:before="0" w:after="0" w:line="240" w:lineRule="auto"/>
            </w:pPr>
            <w:r>
              <w:t>Method Explanation</w:t>
            </w:r>
          </w:p>
        </w:tc>
      </w:tr>
      <w:tr w:rsidR="00A246C9" w14:paraId="6977235A" w14:textId="77777777" w:rsidTr="00872DAA">
        <w:trPr>
          <w:trHeight w:val="567"/>
        </w:trPr>
        <w:tc>
          <w:tcPr>
            <w:tcW w:w="611" w:type="dxa"/>
            <w:vAlign w:val="center"/>
          </w:tcPr>
          <w:p w14:paraId="3BC90290" w14:textId="77777777" w:rsidR="00A246C9" w:rsidRDefault="00A246C9" w:rsidP="00872DAA">
            <w:pPr>
              <w:spacing w:before="0" w:after="0" w:line="240" w:lineRule="auto"/>
            </w:pPr>
          </w:p>
        </w:tc>
        <w:tc>
          <w:tcPr>
            <w:tcW w:w="9846" w:type="dxa"/>
            <w:vAlign w:val="center"/>
          </w:tcPr>
          <w:p w14:paraId="2974308C" w14:textId="47655B69" w:rsidR="00A246C9" w:rsidRDefault="000A0497" w:rsidP="00872DAA">
            <w:pPr>
              <w:spacing w:before="0" w:after="0" w:line="240" w:lineRule="auto"/>
            </w:pPr>
            <w:r>
              <w:t>?</w:t>
            </w:r>
          </w:p>
        </w:tc>
      </w:tr>
      <w:tr w:rsidR="004A03A7" w14:paraId="0828807A" w14:textId="77777777" w:rsidTr="00A246C9">
        <w:trPr>
          <w:trHeight w:val="567"/>
        </w:trPr>
        <w:tc>
          <w:tcPr>
            <w:tcW w:w="611" w:type="dxa"/>
            <w:shd w:val="clear" w:color="auto" w:fill="F2F2F2" w:themeFill="background1" w:themeFillShade="F2"/>
            <w:vAlign w:val="center"/>
          </w:tcPr>
          <w:p w14:paraId="6BBA6F49" w14:textId="36B71AB9" w:rsidR="004A03A7" w:rsidRDefault="004A03A7" w:rsidP="004A03A7">
            <w:pPr>
              <w:spacing w:before="0" w:after="0" w:line="240" w:lineRule="auto"/>
            </w:pPr>
            <w:r>
              <w:t>2.</w:t>
            </w:r>
            <w:r w:rsidR="00A246C9">
              <w:t>2</w:t>
            </w:r>
          </w:p>
        </w:tc>
        <w:tc>
          <w:tcPr>
            <w:tcW w:w="9846" w:type="dxa"/>
            <w:shd w:val="clear" w:color="auto" w:fill="F2F2F2" w:themeFill="background1" w:themeFillShade="F2"/>
            <w:vAlign w:val="center"/>
          </w:tcPr>
          <w:p w14:paraId="6A4C3209" w14:textId="7BF09769" w:rsidR="004A03A7" w:rsidRDefault="004A03A7" w:rsidP="004A03A7">
            <w:pPr>
              <w:spacing w:before="0" w:after="0" w:line="240" w:lineRule="auto"/>
            </w:pPr>
            <w:r>
              <w:t>Technical Evaluation Criteria</w:t>
            </w:r>
          </w:p>
        </w:tc>
      </w:tr>
      <w:tr w:rsidR="000A0497" w14:paraId="2A7CCCDB" w14:textId="77777777" w:rsidTr="000A0497">
        <w:trPr>
          <w:trHeight w:val="5919"/>
        </w:trPr>
        <w:tc>
          <w:tcPr>
            <w:tcW w:w="611" w:type="dxa"/>
            <w:vAlign w:val="center"/>
          </w:tcPr>
          <w:p w14:paraId="14D58FCE" w14:textId="77777777" w:rsidR="000A0497" w:rsidRDefault="000A0497" w:rsidP="000A0497">
            <w:pPr>
              <w:spacing w:before="0" w:after="0" w:line="240" w:lineRule="auto"/>
            </w:pPr>
          </w:p>
        </w:tc>
        <w:tc>
          <w:tcPr>
            <w:tcW w:w="9846" w:type="dxa"/>
            <w:vAlign w:val="center"/>
          </w:tcPr>
          <w:tbl>
            <w:tblPr>
              <w:tblpPr w:leftFromText="180" w:rightFromText="180" w:tblpY="620"/>
              <w:tblOverlap w:val="never"/>
              <w:tblW w:w="9335" w:type="dxa"/>
              <w:tblLook w:val="04A0" w:firstRow="1" w:lastRow="0" w:firstColumn="1" w:lastColumn="0" w:noHBand="0" w:noVBand="1"/>
            </w:tblPr>
            <w:tblGrid>
              <w:gridCol w:w="836"/>
              <w:gridCol w:w="2060"/>
              <w:gridCol w:w="2565"/>
              <w:gridCol w:w="1183"/>
              <w:gridCol w:w="1508"/>
              <w:gridCol w:w="1183"/>
            </w:tblGrid>
            <w:tr w:rsidR="000A0497" w:rsidRPr="00C358DD" w14:paraId="35BC8AEE" w14:textId="77777777" w:rsidTr="004922D1">
              <w:trPr>
                <w:trHeight w:val="732"/>
              </w:trPr>
              <w:tc>
                <w:tcPr>
                  <w:tcW w:w="8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FB5139" w14:textId="77777777" w:rsidR="000A0497" w:rsidRPr="00C358DD" w:rsidRDefault="000A0497" w:rsidP="000A0497">
                  <w:pPr>
                    <w:spacing w:before="0" w:after="0"/>
                    <w:jc w:val="center"/>
                    <w:rPr>
                      <w:rFonts w:eastAsia="Times New Roman" w:cs="Arial"/>
                      <w:b/>
                      <w:bCs/>
                      <w:szCs w:val="18"/>
                    </w:rPr>
                  </w:pPr>
                  <w:r w:rsidRPr="00C358DD">
                    <w:rPr>
                      <w:rFonts w:eastAsia="Times New Roman" w:cs="Arial"/>
                      <w:b/>
                      <w:bCs/>
                      <w:szCs w:val="18"/>
                    </w:rPr>
                    <w:t>Ref</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7167C30B" w14:textId="77777777" w:rsidR="000A0497" w:rsidRPr="00C358DD" w:rsidRDefault="000A0497" w:rsidP="000A0497">
                  <w:pPr>
                    <w:spacing w:before="0" w:after="0"/>
                    <w:rPr>
                      <w:rFonts w:eastAsia="Times New Roman" w:cs="Arial"/>
                      <w:b/>
                      <w:bCs/>
                      <w:szCs w:val="18"/>
                    </w:rPr>
                  </w:pPr>
                  <w:r w:rsidRPr="00C358DD">
                    <w:rPr>
                      <w:rFonts w:eastAsia="Times New Roman" w:cs="Arial"/>
                      <w:b/>
                      <w:bCs/>
                      <w:szCs w:val="18"/>
                    </w:rPr>
                    <w:t>Criteria</w:t>
                  </w:r>
                </w:p>
              </w:tc>
              <w:tc>
                <w:tcPr>
                  <w:tcW w:w="1183" w:type="dxa"/>
                  <w:tcBorders>
                    <w:top w:val="single" w:sz="8" w:space="0" w:color="auto"/>
                    <w:left w:val="nil"/>
                    <w:bottom w:val="single" w:sz="8" w:space="0" w:color="auto"/>
                    <w:right w:val="single" w:sz="8" w:space="0" w:color="auto"/>
                  </w:tcBorders>
                  <w:shd w:val="clear" w:color="auto" w:fill="auto"/>
                  <w:vAlign w:val="center"/>
                  <w:hideMark/>
                </w:tcPr>
                <w:p w14:paraId="34B2828F" w14:textId="77777777" w:rsidR="000A0497" w:rsidRPr="00C358DD" w:rsidRDefault="000A0497" w:rsidP="000A0497">
                  <w:pPr>
                    <w:spacing w:before="0" w:after="0"/>
                    <w:jc w:val="center"/>
                    <w:rPr>
                      <w:rFonts w:eastAsia="Times New Roman" w:cs="Arial"/>
                      <w:b/>
                      <w:bCs/>
                      <w:szCs w:val="18"/>
                    </w:rPr>
                  </w:pPr>
                  <w:r w:rsidRPr="00C358DD">
                    <w:rPr>
                      <w:rFonts w:eastAsia="Times New Roman" w:cs="Arial"/>
                      <w:b/>
                      <w:bCs/>
                      <w:szCs w:val="18"/>
                    </w:rPr>
                    <w:t>Available Score</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14:paraId="3F476611" w14:textId="77777777" w:rsidR="000A0497" w:rsidRPr="00C358DD" w:rsidRDefault="000A0497" w:rsidP="000A0497">
                  <w:pPr>
                    <w:spacing w:before="0" w:after="0"/>
                    <w:jc w:val="center"/>
                    <w:rPr>
                      <w:rFonts w:eastAsia="Times New Roman" w:cs="Arial"/>
                      <w:b/>
                      <w:bCs/>
                      <w:szCs w:val="18"/>
                    </w:rPr>
                  </w:pPr>
                  <w:r w:rsidRPr="00C358DD">
                    <w:rPr>
                      <w:rFonts w:eastAsia="Times New Roman" w:cs="Arial"/>
                      <w:b/>
                      <w:bCs/>
                      <w:szCs w:val="18"/>
                    </w:rPr>
                    <w:t>Weighting</w:t>
                  </w:r>
                </w:p>
              </w:tc>
              <w:tc>
                <w:tcPr>
                  <w:tcW w:w="1183" w:type="dxa"/>
                  <w:tcBorders>
                    <w:top w:val="single" w:sz="8" w:space="0" w:color="auto"/>
                    <w:left w:val="nil"/>
                    <w:bottom w:val="single" w:sz="8" w:space="0" w:color="auto"/>
                    <w:right w:val="single" w:sz="8" w:space="0" w:color="auto"/>
                  </w:tcBorders>
                  <w:shd w:val="clear" w:color="auto" w:fill="auto"/>
                  <w:vAlign w:val="center"/>
                  <w:hideMark/>
                </w:tcPr>
                <w:p w14:paraId="312363E8" w14:textId="77777777" w:rsidR="000A0497" w:rsidRPr="00C358DD" w:rsidRDefault="000A0497" w:rsidP="000A0497">
                  <w:pPr>
                    <w:spacing w:before="0" w:after="0"/>
                    <w:jc w:val="center"/>
                    <w:rPr>
                      <w:rFonts w:eastAsia="Times New Roman" w:cs="Arial"/>
                      <w:b/>
                      <w:bCs/>
                      <w:szCs w:val="18"/>
                    </w:rPr>
                  </w:pPr>
                  <w:r w:rsidRPr="00C358DD">
                    <w:rPr>
                      <w:rFonts w:eastAsia="Times New Roman" w:cs="Arial"/>
                      <w:b/>
                      <w:bCs/>
                      <w:szCs w:val="18"/>
                    </w:rPr>
                    <w:t>Total Available Score</w:t>
                  </w:r>
                </w:p>
              </w:tc>
            </w:tr>
            <w:tr w:rsidR="000A0497" w:rsidRPr="00C358DD" w14:paraId="6E7BB36A" w14:textId="77777777" w:rsidTr="004922D1">
              <w:trPr>
                <w:trHeight w:val="810"/>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1D2AA986"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T1</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08B64416" w14:textId="77777777" w:rsidR="000A0497" w:rsidRPr="00C358DD" w:rsidRDefault="000A0497" w:rsidP="000A0497">
                  <w:pPr>
                    <w:spacing w:before="0" w:after="0"/>
                    <w:rPr>
                      <w:rFonts w:eastAsia="Times New Roman" w:cs="Arial"/>
                      <w:szCs w:val="18"/>
                    </w:rPr>
                  </w:pPr>
                  <w:r w:rsidRPr="00C358DD">
                    <w:rPr>
                      <w:rFonts w:eastAsia="Times New Roman" w:cs="Arial"/>
                      <w:szCs w:val="18"/>
                    </w:rPr>
                    <w:t>The proposal clearly demonstrates that the Contractor understands the requirement.</w:t>
                  </w:r>
                </w:p>
              </w:tc>
              <w:tc>
                <w:tcPr>
                  <w:tcW w:w="1183" w:type="dxa"/>
                  <w:tcBorders>
                    <w:top w:val="nil"/>
                    <w:left w:val="nil"/>
                    <w:bottom w:val="single" w:sz="8" w:space="0" w:color="auto"/>
                    <w:right w:val="single" w:sz="8" w:space="0" w:color="auto"/>
                  </w:tcBorders>
                  <w:shd w:val="clear" w:color="auto" w:fill="auto"/>
                  <w:vAlign w:val="center"/>
                  <w:hideMark/>
                </w:tcPr>
                <w:p w14:paraId="535EC1A1"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1-5</w:t>
                  </w:r>
                </w:p>
              </w:tc>
              <w:tc>
                <w:tcPr>
                  <w:tcW w:w="1508" w:type="dxa"/>
                  <w:tcBorders>
                    <w:top w:val="nil"/>
                    <w:left w:val="nil"/>
                    <w:bottom w:val="single" w:sz="8" w:space="0" w:color="auto"/>
                    <w:right w:val="single" w:sz="8" w:space="0" w:color="auto"/>
                  </w:tcBorders>
                  <w:shd w:val="clear" w:color="auto" w:fill="auto"/>
                  <w:vAlign w:val="center"/>
                  <w:hideMark/>
                </w:tcPr>
                <w:p w14:paraId="75371BD2"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w:t>
                  </w:r>
                </w:p>
              </w:tc>
              <w:tc>
                <w:tcPr>
                  <w:tcW w:w="1183" w:type="dxa"/>
                  <w:tcBorders>
                    <w:top w:val="nil"/>
                    <w:left w:val="nil"/>
                    <w:bottom w:val="single" w:sz="8" w:space="0" w:color="auto"/>
                    <w:right w:val="single" w:sz="8" w:space="0" w:color="auto"/>
                  </w:tcBorders>
                  <w:shd w:val="clear" w:color="auto" w:fill="auto"/>
                  <w:vAlign w:val="center"/>
                  <w:hideMark/>
                </w:tcPr>
                <w:p w14:paraId="5E333B6D"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5</w:t>
                  </w:r>
                </w:p>
              </w:tc>
            </w:tr>
            <w:tr w:rsidR="000A0497" w:rsidRPr="00C358DD" w14:paraId="22C45B2C" w14:textId="77777777" w:rsidTr="004922D1">
              <w:trPr>
                <w:trHeight w:val="960"/>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1A9EDC27"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T2</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5B707458" w14:textId="77777777" w:rsidR="000A0497" w:rsidRPr="00C358DD" w:rsidRDefault="000A0497" w:rsidP="000A0497">
                  <w:pPr>
                    <w:spacing w:before="0" w:after="0"/>
                    <w:rPr>
                      <w:rFonts w:eastAsia="Times New Roman" w:cs="Arial"/>
                      <w:szCs w:val="18"/>
                    </w:rPr>
                  </w:pPr>
                  <w:r w:rsidRPr="00C358DD">
                    <w:rPr>
                      <w:rFonts w:eastAsia="Times New Roman" w:cs="Arial"/>
                      <w:szCs w:val="18"/>
                    </w:rPr>
                    <w:t xml:space="preserve">The proposal provides details of key risks, dependencies, assumptions and any relevant ethical issues the Contractor has identified. </w:t>
                  </w:r>
                </w:p>
              </w:tc>
              <w:tc>
                <w:tcPr>
                  <w:tcW w:w="1183" w:type="dxa"/>
                  <w:tcBorders>
                    <w:top w:val="nil"/>
                    <w:left w:val="nil"/>
                    <w:bottom w:val="single" w:sz="8" w:space="0" w:color="auto"/>
                    <w:right w:val="single" w:sz="8" w:space="0" w:color="auto"/>
                  </w:tcBorders>
                  <w:shd w:val="clear" w:color="auto" w:fill="auto"/>
                  <w:vAlign w:val="center"/>
                  <w:hideMark/>
                </w:tcPr>
                <w:p w14:paraId="042C4C4F"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1-5</w:t>
                  </w:r>
                </w:p>
              </w:tc>
              <w:tc>
                <w:tcPr>
                  <w:tcW w:w="1508" w:type="dxa"/>
                  <w:tcBorders>
                    <w:top w:val="nil"/>
                    <w:left w:val="nil"/>
                    <w:bottom w:val="single" w:sz="8" w:space="0" w:color="auto"/>
                    <w:right w:val="single" w:sz="8" w:space="0" w:color="auto"/>
                  </w:tcBorders>
                  <w:shd w:val="clear" w:color="auto" w:fill="auto"/>
                  <w:vAlign w:val="center"/>
                  <w:hideMark/>
                </w:tcPr>
                <w:p w14:paraId="32781B3D"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w:t>
                  </w:r>
                </w:p>
              </w:tc>
              <w:tc>
                <w:tcPr>
                  <w:tcW w:w="1183" w:type="dxa"/>
                  <w:tcBorders>
                    <w:top w:val="nil"/>
                    <w:left w:val="nil"/>
                    <w:bottom w:val="single" w:sz="8" w:space="0" w:color="auto"/>
                    <w:right w:val="single" w:sz="8" w:space="0" w:color="auto"/>
                  </w:tcBorders>
                  <w:shd w:val="clear" w:color="auto" w:fill="auto"/>
                  <w:vAlign w:val="center"/>
                  <w:hideMark/>
                </w:tcPr>
                <w:p w14:paraId="44B9B0E7"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5</w:t>
                  </w:r>
                </w:p>
              </w:tc>
            </w:tr>
            <w:tr w:rsidR="000A0497" w:rsidRPr="00C358DD" w14:paraId="5F7AB03E" w14:textId="77777777" w:rsidTr="004922D1">
              <w:trPr>
                <w:trHeight w:val="1005"/>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61EA64E0"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T3</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782CC08F" w14:textId="77777777" w:rsidR="000A0497" w:rsidRPr="00C358DD" w:rsidRDefault="000A0497" w:rsidP="000A0497">
                  <w:pPr>
                    <w:spacing w:before="0" w:after="0"/>
                    <w:rPr>
                      <w:rFonts w:eastAsia="Times New Roman" w:cs="Arial"/>
                      <w:szCs w:val="18"/>
                    </w:rPr>
                  </w:pPr>
                  <w:r w:rsidRPr="00C358DD">
                    <w:rPr>
                      <w:rFonts w:eastAsia="Times New Roman" w:cs="Arial"/>
                      <w:szCs w:val="18"/>
                    </w:rPr>
                    <w:t>The proposal clearly demonstrates that the Contractor has the expertise and knowledge to successfully deliver the requirement.</w:t>
                  </w:r>
                </w:p>
              </w:tc>
              <w:tc>
                <w:tcPr>
                  <w:tcW w:w="1183" w:type="dxa"/>
                  <w:tcBorders>
                    <w:top w:val="nil"/>
                    <w:left w:val="nil"/>
                    <w:bottom w:val="single" w:sz="8" w:space="0" w:color="auto"/>
                    <w:right w:val="single" w:sz="8" w:space="0" w:color="auto"/>
                  </w:tcBorders>
                  <w:shd w:val="clear" w:color="auto" w:fill="auto"/>
                  <w:vAlign w:val="center"/>
                  <w:hideMark/>
                </w:tcPr>
                <w:p w14:paraId="67E43053"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1-5</w:t>
                  </w:r>
                </w:p>
              </w:tc>
              <w:tc>
                <w:tcPr>
                  <w:tcW w:w="1508" w:type="dxa"/>
                  <w:tcBorders>
                    <w:top w:val="nil"/>
                    <w:left w:val="nil"/>
                    <w:bottom w:val="single" w:sz="8" w:space="0" w:color="auto"/>
                    <w:right w:val="single" w:sz="8" w:space="0" w:color="auto"/>
                  </w:tcBorders>
                  <w:shd w:val="clear" w:color="auto" w:fill="auto"/>
                  <w:vAlign w:val="center"/>
                  <w:hideMark/>
                </w:tcPr>
                <w:p w14:paraId="381EBC17"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2</w:t>
                  </w:r>
                </w:p>
              </w:tc>
              <w:tc>
                <w:tcPr>
                  <w:tcW w:w="1183" w:type="dxa"/>
                  <w:tcBorders>
                    <w:top w:val="nil"/>
                    <w:left w:val="nil"/>
                    <w:bottom w:val="single" w:sz="8" w:space="0" w:color="auto"/>
                    <w:right w:val="single" w:sz="8" w:space="0" w:color="auto"/>
                  </w:tcBorders>
                  <w:shd w:val="clear" w:color="auto" w:fill="auto"/>
                  <w:vAlign w:val="center"/>
                  <w:hideMark/>
                </w:tcPr>
                <w:p w14:paraId="0E229354"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10</w:t>
                  </w:r>
                </w:p>
              </w:tc>
            </w:tr>
            <w:tr w:rsidR="000A0497" w:rsidRPr="00C358DD" w14:paraId="5AFD1DA8" w14:textId="77777777" w:rsidTr="004922D1">
              <w:trPr>
                <w:trHeight w:val="1065"/>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00C8133E"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T4</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1696E766" w14:textId="77777777" w:rsidR="000A0497" w:rsidRPr="00C358DD" w:rsidRDefault="000A0497" w:rsidP="000A0497">
                  <w:pPr>
                    <w:spacing w:before="0" w:after="0"/>
                    <w:rPr>
                      <w:rFonts w:eastAsia="Times New Roman" w:cs="Arial"/>
                      <w:szCs w:val="18"/>
                    </w:rPr>
                  </w:pPr>
                  <w:r w:rsidRPr="00C358DD">
                    <w:rPr>
                      <w:rFonts w:eastAsia="Times New Roman" w:cs="Arial"/>
                      <w:szCs w:val="18"/>
                    </w:rPr>
                    <w:t>The proposal clearly demonstrates that the personnel the Contractor has nominated to work on the requirement have the relevant experience to successfully deliver it.</w:t>
                  </w:r>
                </w:p>
              </w:tc>
              <w:tc>
                <w:tcPr>
                  <w:tcW w:w="1183" w:type="dxa"/>
                  <w:tcBorders>
                    <w:top w:val="nil"/>
                    <w:left w:val="nil"/>
                    <w:bottom w:val="single" w:sz="8" w:space="0" w:color="auto"/>
                    <w:right w:val="single" w:sz="8" w:space="0" w:color="auto"/>
                  </w:tcBorders>
                  <w:shd w:val="clear" w:color="auto" w:fill="auto"/>
                  <w:vAlign w:val="center"/>
                  <w:hideMark/>
                </w:tcPr>
                <w:p w14:paraId="3637FE89"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1-5</w:t>
                  </w:r>
                </w:p>
              </w:tc>
              <w:tc>
                <w:tcPr>
                  <w:tcW w:w="1508" w:type="dxa"/>
                  <w:tcBorders>
                    <w:top w:val="nil"/>
                    <w:left w:val="nil"/>
                    <w:bottom w:val="single" w:sz="8" w:space="0" w:color="auto"/>
                    <w:right w:val="single" w:sz="8" w:space="0" w:color="auto"/>
                  </w:tcBorders>
                  <w:shd w:val="clear" w:color="auto" w:fill="auto"/>
                  <w:vAlign w:val="center"/>
                  <w:hideMark/>
                </w:tcPr>
                <w:p w14:paraId="1D2CA1E1"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2</w:t>
                  </w:r>
                </w:p>
              </w:tc>
              <w:tc>
                <w:tcPr>
                  <w:tcW w:w="1183" w:type="dxa"/>
                  <w:tcBorders>
                    <w:top w:val="nil"/>
                    <w:left w:val="nil"/>
                    <w:bottom w:val="single" w:sz="8" w:space="0" w:color="auto"/>
                    <w:right w:val="single" w:sz="8" w:space="0" w:color="auto"/>
                  </w:tcBorders>
                  <w:shd w:val="clear" w:color="auto" w:fill="auto"/>
                  <w:vAlign w:val="center"/>
                  <w:hideMark/>
                </w:tcPr>
                <w:p w14:paraId="544AF746"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10</w:t>
                  </w:r>
                </w:p>
              </w:tc>
            </w:tr>
            <w:tr w:rsidR="000A0497" w:rsidRPr="00C358DD" w14:paraId="3B8CF876" w14:textId="77777777" w:rsidTr="004922D1">
              <w:trPr>
                <w:trHeight w:val="1500"/>
              </w:trPr>
              <w:tc>
                <w:tcPr>
                  <w:tcW w:w="836" w:type="dxa"/>
                  <w:tcBorders>
                    <w:top w:val="nil"/>
                    <w:left w:val="single" w:sz="8" w:space="0" w:color="auto"/>
                    <w:bottom w:val="single" w:sz="8" w:space="0" w:color="auto"/>
                    <w:right w:val="single" w:sz="8" w:space="0" w:color="auto"/>
                  </w:tcBorders>
                  <w:shd w:val="clear" w:color="auto" w:fill="auto"/>
                  <w:vAlign w:val="center"/>
                  <w:hideMark/>
                </w:tcPr>
                <w:p w14:paraId="3B679F15"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T5</w:t>
                  </w:r>
                </w:p>
              </w:tc>
              <w:tc>
                <w:tcPr>
                  <w:tcW w:w="4625" w:type="dxa"/>
                  <w:gridSpan w:val="2"/>
                  <w:tcBorders>
                    <w:top w:val="single" w:sz="8" w:space="0" w:color="auto"/>
                    <w:left w:val="nil"/>
                    <w:bottom w:val="single" w:sz="8" w:space="0" w:color="auto"/>
                    <w:right w:val="single" w:sz="8" w:space="0" w:color="000000"/>
                  </w:tcBorders>
                  <w:shd w:val="clear" w:color="auto" w:fill="auto"/>
                  <w:vAlign w:val="center"/>
                  <w:hideMark/>
                </w:tcPr>
                <w:p w14:paraId="114EB56F" w14:textId="77777777" w:rsidR="000A0497" w:rsidRPr="00C358DD" w:rsidRDefault="000A0497" w:rsidP="000A0497">
                  <w:pPr>
                    <w:spacing w:before="0" w:after="0"/>
                    <w:rPr>
                      <w:rFonts w:eastAsia="Times New Roman" w:cs="Arial"/>
                      <w:szCs w:val="18"/>
                    </w:rPr>
                  </w:pPr>
                  <w:r w:rsidRPr="00C358DD">
                    <w:rPr>
                      <w:rFonts w:eastAsia="Times New Roman" w:cs="Arial"/>
                      <w:szCs w:val="18"/>
                    </w:rPr>
                    <w:t>The proposal clearly demonstrates that the Contractors proposed approach will fully address all the key research questions / mandatory requirements stated in the RCA. Proposal should include the following: a detailed work breakdown structure, schedule, roles and responsibilities.</w:t>
                  </w:r>
                </w:p>
              </w:tc>
              <w:tc>
                <w:tcPr>
                  <w:tcW w:w="1183" w:type="dxa"/>
                  <w:tcBorders>
                    <w:top w:val="nil"/>
                    <w:left w:val="nil"/>
                    <w:bottom w:val="single" w:sz="8" w:space="0" w:color="auto"/>
                    <w:right w:val="single" w:sz="8" w:space="0" w:color="auto"/>
                  </w:tcBorders>
                  <w:shd w:val="clear" w:color="auto" w:fill="auto"/>
                  <w:vAlign w:val="center"/>
                  <w:hideMark/>
                </w:tcPr>
                <w:p w14:paraId="13931DC5"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1-5</w:t>
                  </w:r>
                </w:p>
              </w:tc>
              <w:tc>
                <w:tcPr>
                  <w:tcW w:w="1508" w:type="dxa"/>
                  <w:tcBorders>
                    <w:top w:val="nil"/>
                    <w:left w:val="nil"/>
                    <w:bottom w:val="single" w:sz="8" w:space="0" w:color="auto"/>
                    <w:right w:val="single" w:sz="8" w:space="0" w:color="auto"/>
                  </w:tcBorders>
                  <w:shd w:val="clear" w:color="auto" w:fill="auto"/>
                  <w:vAlign w:val="center"/>
                  <w:hideMark/>
                </w:tcPr>
                <w:p w14:paraId="0DE9DC1F"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6</w:t>
                  </w:r>
                </w:p>
              </w:tc>
              <w:tc>
                <w:tcPr>
                  <w:tcW w:w="1183" w:type="dxa"/>
                  <w:tcBorders>
                    <w:top w:val="nil"/>
                    <w:left w:val="nil"/>
                    <w:bottom w:val="single" w:sz="8" w:space="0" w:color="auto"/>
                    <w:right w:val="single" w:sz="8" w:space="0" w:color="auto"/>
                  </w:tcBorders>
                  <w:shd w:val="clear" w:color="auto" w:fill="auto"/>
                  <w:vAlign w:val="center"/>
                  <w:hideMark/>
                </w:tcPr>
                <w:p w14:paraId="5FAE44A9"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30</w:t>
                  </w:r>
                </w:p>
              </w:tc>
            </w:tr>
            <w:tr w:rsidR="000A0497" w:rsidRPr="00C358DD" w14:paraId="586E09EF" w14:textId="77777777" w:rsidTr="004922D1">
              <w:trPr>
                <w:trHeight w:val="300"/>
              </w:trPr>
              <w:tc>
                <w:tcPr>
                  <w:tcW w:w="836" w:type="dxa"/>
                  <w:tcBorders>
                    <w:top w:val="nil"/>
                    <w:left w:val="nil"/>
                    <w:bottom w:val="nil"/>
                    <w:right w:val="nil"/>
                  </w:tcBorders>
                  <w:shd w:val="clear" w:color="auto" w:fill="auto"/>
                  <w:vAlign w:val="center"/>
                  <w:hideMark/>
                </w:tcPr>
                <w:p w14:paraId="2A24A461" w14:textId="77777777" w:rsidR="000A0497" w:rsidRPr="00C358DD" w:rsidRDefault="000A0497" w:rsidP="000A0497">
                  <w:pPr>
                    <w:spacing w:before="0" w:after="0"/>
                    <w:jc w:val="center"/>
                    <w:rPr>
                      <w:rFonts w:eastAsia="Times New Roman" w:cs="Arial"/>
                      <w:szCs w:val="18"/>
                    </w:rPr>
                  </w:pPr>
                </w:p>
              </w:tc>
              <w:tc>
                <w:tcPr>
                  <w:tcW w:w="2060" w:type="dxa"/>
                  <w:tcBorders>
                    <w:top w:val="nil"/>
                    <w:left w:val="nil"/>
                    <w:bottom w:val="nil"/>
                    <w:right w:val="nil"/>
                  </w:tcBorders>
                  <w:shd w:val="clear" w:color="auto" w:fill="auto"/>
                  <w:vAlign w:val="center"/>
                  <w:hideMark/>
                </w:tcPr>
                <w:p w14:paraId="5AC2EB16" w14:textId="77777777" w:rsidR="000A0497" w:rsidRPr="00C358DD" w:rsidRDefault="000A0497" w:rsidP="000A0497">
                  <w:pPr>
                    <w:spacing w:before="0" w:after="0"/>
                    <w:jc w:val="center"/>
                    <w:rPr>
                      <w:rFonts w:ascii="Times New Roman" w:eastAsia="Times New Roman" w:hAnsi="Times New Roman"/>
                      <w:szCs w:val="20"/>
                    </w:rPr>
                  </w:pPr>
                </w:p>
              </w:tc>
              <w:tc>
                <w:tcPr>
                  <w:tcW w:w="2565" w:type="dxa"/>
                  <w:tcBorders>
                    <w:top w:val="nil"/>
                    <w:left w:val="nil"/>
                    <w:bottom w:val="nil"/>
                    <w:right w:val="nil"/>
                  </w:tcBorders>
                  <w:shd w:val="clear" w:color="auto" w:fill="auto"/>
                  <w:vAlign w:val="center"/>
                  <w:hideMark/>
                </w:tcPr>
                <w:p w14:paraId="02C1A0A2" w14:textId="77777777" w:rsidR="000A0497" w:rsidRPr="00C358DD" w:rsidRDefault="000A0497" w:rsidP="000A0497">
                  <w:pPr>
                    <w:spacing w:before="0" w:after="0"/>
                    <w:rPr>
                      <w:rFonts w:ascii="Times New Roman" w:eastAsia="Times New Roman" w:hAnsi="Times New Roman"/>
                      <w:szCs w:val="20"/>
                    </w:rPr>
                  </w:pPr>
                </w:p>
              </w:tc>
              <w:tc>
                <w:tcPr>
                  <w:tcW w:w="1183" w:type="dxa"/>
                  <w:tcBorders>
                    <w:top w:val="nil"/>
                    <w:left w:val="nil"/>
                    <w:bottom w:val="nil"/>
                    <w:right w:val="nil"/>
                  </w:tcBorders>
                  <w:shd w:val="clear" w:color="auto" w:fill="auto"/>
                  <w:vAlign w:val="center"/>
                  <w:hideMark/>
                </w:tcPr>
                <w:p w14:paraId="593C2112" w14:textId="77777777" w:rsidR="000A0497" w:rsidRPr="00C358DD" w:rsidRDefault="000A0497" w:rsidP="000A0497">
                  <w:pPr>
                    <w:spacing w:before="0" w:after="0"/>
                    <w:rPr>
                      <w:rFonts w:ascii="Times New Roman" w:eastAsia="Times New Roman" w:hAnsi="Times New Roman"/>
                      <w:szCs w:val="20"/>
                    </w:rPr>
                  </w:pPr>
                </w:p>
              </w:tc>
              <w:tc>
                <w:tcPr>
                  <w:tcW w:w="1508" w:type="dxa"/>
                  <w:tcBorders>
                    <w:top w:val="nil"/>
                    <w:left w:val="nil"/>
                    <w:bottom w:val="nil"/>
                    <w:right w:val="single" w:sz="8" w:space="0" w:color="auto"/>
                  </w:tcBorders>
                  <w:shd w:val="clear" w:color="auto" w:fill="auto"/>
                  <w:vAlign w:val="center"/>
                  <w:hideMark/>
                </w:tcPr>
                <w:p w14:paraId="72CD8E8C"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 </w:t>
                  </w:r>
                </w:p>
              </w:tc>
              <w:tc>
                <w:tcPr>
                  <w:tcW w:w="1183" w:type="dxa"/>
                  <w:tcBorders>
                    <w:top w:val="nil"/>
                    <w:left w:val="nil"/>
                    <w:bottom w:val="nil"/>
                    <w:right w:val="single" w:sz="8" w:space="0" w:color="auto"/>
                  </w:tcBorders>
                  <w:shd w:val="clear" w:color="auto" w:fill="auto"/>
                  <w:vAlign w:val="center"/>
                  <w:hideMark/>
                </w:tcPr>
                <w:p w14:paraId="52E28DFD" w14:textId="77777777" w:rsidR="000A0497" w:rsidRPr="00C358DD" w:rsidRDefault="000A0497" w:rsidP="000A0497">
                  <w:pPr>
                    <w:spacing w:before="0" w:after="0"/>
                    <w:jc w:val="center"/>
                    <w:rPr>
                      <w:rFonts w:eastAsia="Times New Roman" w:cs="Arial"/>
                      <w:szCs w:val="18"/>
                    </w:rPr>
                  </w:pPr>
                  <w:r w:rsidRPr="00C358DD">
                    <w:rPr>
                      <w:rFonts w:eastAsia="Times New Roman" w:cs="Arial"/>
                      <w:szCs w:val="18"/>
                    </w:rPr>
                    <w:t>60</w:t>
                  </w:r>
                </w:p>
              </w:tc>
            </w:tr>
            <w:tr w:rsidR="004922D1" w:rsidRPr="00C358DD" w14:paraId="164FD608" w14:textId="77777777" w:rsidTr="004922D1">
              <w:trPr>
                <w:trHeight w:val="300"/>
              </w:trPr>
              <w:tc>
                <w:tcPr>
                  <w:tcW w:w="836" w:type="dxa"/>
                  <w:tcBorders>
                    <w:top w:val="nil"/>
                    <w:left w:val="nil"/>
                    <w:bottom w:val="nil"/>
                    <w:right w:val="nil"/>
                  </w:tcBorders>
                  <w:shd w:val="clear" w:color="auto" w:fill="auto"/>
                  <w:vAlign w:val="center"/>
                </w:tcPr>
                <w:p w14:paraId="196E2708" w14:textId="77777777" w:rsidR="004922D1" w:rsidRPr="00C358DD" w:rsidRDefault="004922D1" w:rsidP="000A0497">
                  <w:pPr>
                    <w:spacing w:before="0" w:after="0"/>
                    <w:jc w:val="center"/>
                    <w:rPr>
                      <w:rFonts w:eastAsia="Times New Roman" w:cs="Arial"/>
                      <w:szCs w:val="18"/>
                    </w:rPr>
                  </w:pPr>
                </w:p>
              </w:tc>
              <w:tc>
                <w:tcPr>
                  <w:tcW w:w="2060" w:type="dxa"/>
                  <w:tcBorders>
                    <w:top w:val="nil"/>
                    <w:left w:val="nil"/>
                    <w:bottom w:val="nil"/>
                    <w:right w:val="nil"/>
                  </w:tcBorders>
                  <w:shd w:val="clear" w:color="auto" w:fill="auto"/>
                  <w:vAlign w:val="center"/>
                </w:tcPr>
                <w:p w14:paraId="31DC0E89" w14:textId="77777777" w:rsidR="004922D1" w:rsidRPr="00C358DD" w:rsidRDefault="004922D1" w:rsidP="000A0497">
                  <w:pPr>
                    <w:spacing w:before="0" w:after="0"/>
                    <w:jc w:val="center"/>
                    <w:rPr>
                      <w:rFonts w:ascii="Times New Roman" w:eastAsia="Times New Roman" w:hAnsi="Times New Roman"/>
                      <w:szCs w:val="20"/>
                    </w:rPr>
                  </w:pPr>
                </w:p>
              </w:tc>
              <w:tc>
                <w:tcPr>
                  <w:tcW w:w="2565" w:type="dxa"/>
                  <w:tcBorders>
                    <w:top w:val="nil"/>
                    <w:left w:val="nil"/>
                    <w:bottom w:val="nil"/>
                    <w:right w:val="nil"/>
                  </w:tcBorders>
                  <w:shd w:val="clear" w:color="auto" w:fill="auto"/>
                  <w:vAlign w:val="center"/>
                </w:tcPr>
                <w:p w14:paraId="62267330" w14:textId="77777777" w:rsidR="004922D1" w:rsidRPr="00C358DD" w:rsidRDefault="004922D1" w:rsidP="000A0497">
                  <w:pPr>
                    <w:spacing w:before="0" w:after="0"/>
                    <w:rPr>
                      <w:rFonts w:ascii="Times New Roman" w:eastAsia="Times New Roman" w:hAnsi="Times New Roman"/>
                      <w:szCs w:val="20"/>
                    </w:rPr>
                  </w:pPr>
                </w:p>
              </w:tc>
              <w:tc>
                <w:tcPr>
                  <w:tcW w:w="1183" w:type="dxa"/>
                  <w:tcBorders>
                    <w:top w:val="nil"/>
                    <w:left w:val="nil"/>
                    <w:bottom w:val="nil"/>
                    <w:right w:val="nil"/>
                  </w:tcBorders>
                  <w:shd w:val="clear" w:color="auto" w:fill="auto"/>
                  <w:vAlign w:val="center"/>
                </w:tcPr>
                <w:p w14:paraId="781DD4F9" w14:textId="77777777" w:rsidR="004922D1" w:rsidRPr="00C358DD" w:rsidRDefault="004922D1" w:rsidP="000A0497">
                  <w:pPr>
                    <w:spacing w:before="0" w:after="0"/>
                    <w:rPr>
                      <w:rFonts w:ascii="Times New Roman" w:eastAsia="Times New Roman" w:hAnsi="Times New Roman"/>
                      <w:szCs w:val="20"/>
                    </w:rPr>
                  </w:pPr>
                </w:p>
              </w:tc>
              <w:tc>
                <w:tcPr>
                  <w:tcW w:w="1508" w:type="dxa"/>
                  <w:tcBorders>
                    <w:top w:val="nil"/>
                    <w:left w:val="nil"/>
                    <w:bottom w:val="nil"/>
                    <w:right w:val="single" w:sz="8" w:space="0" w:color="auto"/>
                  </w:tcBorders>
                  <w:shd w:val="clear" w:color="auto" w:fill="auto"/>
                  <w:vAlign w:val="center"/>
                </w:tcPr>
                <w:p w14:paraId="2B803AD0" w14:textId="77777777" w:rsidR="004922D1" w:rsidRPr="00C358DD" w:rsidRDefault="004922D1" w:rsidP="000A0497">
                  <w:pPr>
                    <w:spacing w:before="0" w:after="0"/>
                    <w:jc w:val="center"/>
                    <w:rPr>
                      <w:rFonts w:eastAsia="Times New Roman" w:cs="Arial"/>
                      <w:szCs w:val="18"/>
                    </w:rPr>
                  </w:pPr>
                </w:p>
              </w:tc>
              <w:tc>
                <w:tcPr>
                  <w:tcW w:w="1183" w:type="dxa"/>
                  <w:tcBorders>
                    <w:top w:val="nil"/>
                    <w:left w:val="nil"/>
                    <w:bottom w:val="single" w:sz="8" w:space="0" w:color="auto"/>
                    <w:right w:val="single" w:sz="8" w:space="0" w:color="auto"/>
                  </w:tcBorders>
                  <w:shd w:val="clear" w:color="auto" w:fill="auto"/>
                  <w:vAlign w:val="center"/>
                </w:tcPr>
                <w:p w14:paraId="715CF5D5" w14:textId="77777777" w:rsidR="004922D1" w:rsidRPr="00C358DD" w:rsidRDefault="004922D1" w:rsidP="000A0497">
                  <w:pPr>
                    <w:spacing w:before="0" w:after="0"/>
                    <w:jc w:val="center"/>
                    <w:rPr>
                      <w:rFonts w:eastAsia="Times New Roman" w:cs="Arial"/>
                      <w:szCs w:val="18"/>
                    </w:rPr>
                  </w:pPr>
                </w:p>
              </w:tc>
            </w:tr>
          </w:tbl>
          <w:p w14:paraId="5FFA9040" w14:textId="611CD194" w:rsidR="004922D1" w:rsidRDefault="004922D1" w:rsidP="000A0497">
            <w:pPr>
              <w:spacing w:before="0" w:after="0" w:line="240" w:lineRule="auto"/>
              <w:rPr>
                <w:b/>
                <w:u w:val="single"/>
              </w:rPr>
            </w:pPr>
            <w:r>
              <w:rPr>
                <w:b/>
                <w:u w:val="single"/>
              </w:rPr>
              <w:t>Scoring and Weighting</w:t>
            </w:r>
          </w:p>
          <w:p w14:paraId="012285FC" w14:textId="73B60A86" w:rsidR="004922D1" w:rsidRDefault="004922D1" w:rsidP="004922D1"/>
          <w:p w14:paraId="29BEAC05" w14:textId="04D83AEC" w:rsidR="004922D1" w:rsidRDefault="004922D1" w:rsidP="004922D1"/>
          <w:tbl>
            <w:tblPr>
              <w:tblW w:w="16840" w:type="dxa"/>
              <w:tblLook w:val="04A0" w:firstRow="1" w:lastRow="0" w:firstColumn="1" w:lastColumn="0" w:noHBand="0" w:noVBand="1"/>
            </w:tblPr>
            <w:tblGrid>
              <w:gridCol w:w="2780"/>
              <w:gridCol w:w="7077"/>
            </w:tblGrid>
            <w:tr w:rsidR="004922D1" w:rsidRPr="004922D1" w14:paraId="5FB7DDB7" w14:textId="77777777" w:rsidTr="004922D1">
              <w:trPr>
                <w:trHeight w:val="300"/>
              </w:trPr>
              <w:tc>
                <w:tcPr>
                  <w:tcW w:w="16840" w:type="dxa"/>
                  <w:gridSpan w:val="2"/>
                  <w:tcBorders>
                    <w:top w:val="nil"/>
                    <w:left w:val="nil"/>
                    <w:bottom w:val="nil"/>
                    <w:right w:val="nil"/>
                  </w:tcBorders>
                  <w:shd w:val="clear" w:color="auto" w:fill="auto"/>
                  <w:noWrap/>
                  <w:vAlign w:val="center"/>
                  <w:hideMark/>
                </w:tcPr>
                <w:p w14:paraId="26673062" w14:textId="77777777" w:rsidR="004922D1" w:rsidRPr="004922D1" w:rsidRDefault="004922D1" w:rsidP="004922D1">
                  <w:pPr>
                    <w:spacing w:before="0" w:after="0" w:line="240" w:lineRule="auto"/>
                    <w:rPr>
                      <w:rFonts w:eastAsia="Times New Roman" w:cs="Arial"/>
                      <w:b/>
                      <w:bCs/>
                      <w:color w:val="1F497D"/>
                      <w:szCs w:val="22"/>
                    </w:rPr>
                  </w:pPr>
                  <w:r w:rsidRPr="004922D1">
                    <w:rPr>
                      <w:rFonts w:eastAsia="Times New Roman" w:cs="Arial"/>
                      <w:b/>
                      <w:bCs/>
                      <w:color w:val="1F497D"/>
                      <w:szCs w:val="22"/>
                    </w:rPr>
                    <w:t>Technical Scoring Guide - Definition of Terms:</w:t>
                  </w:r>
                </w:p>
              </w:tc>
            </w:tr>
            <w:tr w:rsidR="004922D1" w:rsidRPr="004922D1" w14:paraId="0F7C77C9" w14:textId="77777777" w:rsidTr="004922D1">
              <w:trPr>
                <w:trHeight w:val="300"/>
              </w:trPr>
              <w:tc>
                <w:tcPr>
                  <w:tcW w:w="4680" w:type="dxa"/>
                  <w:tcBorders>
                    <w:top w:val="nil"/>
                    <w:left w:val="nil"/>
                    <w:bottom w:val="nil"/>
                    <w:right w:val="nil"/>
                  </w:tcBorders>
                  <w:shd w:val="clear" w:color="auto" w:fill="auto"/>
                  <w:noWrap/>
                  <w:vAlign w:val="center"/>
                  <w:hideMark/>
                </w:tcPr>
                <w:p w14:paraId="2BC1A593" w14:textId="77777777" w:rsidR="004922D1" w:rsidRPr="004922D1" w:rsidRDefault="004922D1" w:rsidP="004922D1">
                  <w:pPr>
                    <w:spacing w:before="0" w:after="0" w:line="240" w:lineRule="auto"/>
                    <w:rPr>
                      <w:rFonts w:eastAsia="Times New Roman" w:cs="Arial"/>
                      <w:b/>
                      <w:bCs/>
                      <w:color w:val="1F497D"/>
                      <w:szCs w:val="22"/>
                    </w:rPr>
                  </w:pPr>
                </w:p>
              </w:tc>
              <w:tc>
                <w:tcPr>
                  <w:tcW w:w="12160" w:type="dxa"/>
                  <w:tcBorders>
                    <w:top w:val="nil"/>
                    <w:left w:val="nil"/>
                    <w:bottom w:val="nil"/>
                    <w:right w:val="nil"/>
                  </w:tcBorders>
                  <w:shd w:val="clear" w:color="auto" w:fill="auto"/>
                  <w:noWrap/>
                  <w:vAlign w:val="bottom"/>
                  <w:hideMark/>
                </w:tcPr>
                <w:p w14:paraId="3EF9C80D" w14:textId="77777777" w:rsidR="004922D1" w:rsidRPr="004922D1" w:rsidRDefault="004922D1" w:rsidP="004922D1">
                  <w:pPr>
                    <w:spacing w:before="0" w:after="0" w:line="240" w:lineRule="auto"/>
                    <w:rPr>
                      <w:rFonts w:ascii="Times New Roman" w:eastAsia="Times New Roman" w:hAnsi="Times New Roman"/>
                      <w:sz w:val="20"/>
                      <w:szCs w:val="20"/>
                    </w:rPr>
                  </w:pPr>
                </w:p>
              </w:tc>
            </w:tr>
            <w:tr w:rsidR="004922D1" w:rsidRPr="004922D1" w14:paraId="3F2D7B22" w14:textId="77777777" w:rsidTr="004922D1">
              <w:trPr>
                <w:trHeight w:val="285"/>
              </w:trPr>
              <w:tc>
                <w:tcPr>
                  <w:tcW w:w="4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0C246D"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Word or phase</w:t>
                  </w:r>
                </w:p>
              </w:tc>
              <w:tc>
                <w:tcPr>
                  <w:tcW w:w="12160" w:type="dxa"/>
                  <w:tcBorders>
                    <w:top w:val="single" w:sz="4" w:space="0" w:color="auto"/>
                    <w:left w:val="nil"/>
                    <w:bottom w:val="single" w:sz="4" w:space="0" w:color="auto"/>
                    <w:right w:val="single" w:sz="4" w:space="0" w:color="auto"/>
                  </w:tcBorders>
                  <w:shd w:val="clear" w:color="000000" w:fill="D9D9D9"/>
                  <w:vAlign w:val="center"/>
                  <w:hideMark/>
                </w:tcPr>
                <w:p w14:paraId="2DDE2B3C"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Meaning</w:t>
                  </w:r>
                </w:p>
              </w:tc>
            </w:tr>
            <w:tr w:rsidR="004922D1" w:rsidRPr="004922D1" w14:paraId="48FBB0F3" w14:textId="77777777" w:rsidTr="004922D1">
              <w:trPr>
                <w:trHeight w:val="285"/>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4ED99520"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Comprehensive</w:t>
                  </w:r>
                </w:p>
              </w:tc>
              <w:tc>
                <w:tcPr>
                  <w:tcW w:w="12160" w:type="dxa"/>
                  <w:tcBorders>
                    <w:top w:val="nil"/>
                    <w:left w:val="nil"/>
                    <w:bottom w:val="single" w:sz="4" w:space="0" w:color="auto"/>
                    <w:right w:val="single" w:sz="4" w:space="0" w:color="auto"/>
                  </w:tcBorders>
                  <w:shd w:val="clear" w:color="auto" w:fill="auto"/>
                  <w:vAlign w:val="center"/>
                  <w:hideMark/>
                </w:tcPr>
                <w:p w14:paraId="0C3ADB4C"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 xml:space="preserve">Including or dealing with all or nearly all elements or aspects </w:t>
                  </w:r>
                </w:p>
              </w:tc>
            </w:tr>
            <w:tr w:rsidR="004922D1" w:rsidRPr="004922D1" w14:paraId="27341795" w14:textId="77777777" w:rsidTr="004922D1">
              <w:trPr>
                <w:trHeight w:val="285"/>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7AC038E9"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Close to comprehensive</w:t>
                  </w:r>
                </w:p>
              </w:tc>
              <w:tc>
                <w:tcPr>
                  <w:tcW w:w="12160" w:type="dxa"/>
                  <w:tcBorders>
                    <w:top w:val="nil"/>
                    <w:left w:val="nil"/>
                    <w:bottom w:val="single" w:sz="4" w:space="0" w:color="auto"/>
                    <w:right w:val="single" w:sz="4" w:space="0" w:color="auto"/>
                  </w:tcBorders>
                  <w:shd w:val="clear" w:color="auto" w:fill="auto"/>
                  <w:vAlign w:val="center"/>
                  <w:hideMark/>
                </w:tcPr>
                <w:p w14:paraId="3B542C4B"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Including or dealing with slightly less elements or aspects than comprehensive</w:t>
                  </w:r>
                </w:p>
              </w:tc>
            </w:tr>
            <w:tr w:rsidR="004922D1" w:rsidRPr="004922D1" w14:paraId="521F9732" w14:textId="77777777" w:rsidTr="004922D1">
              <w:trPr>
                <w:trHeight w:val="285"/>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14797CE8"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Satisfactory</w:t>
                  </w:r>
                </w:p>
              </w:tc>
              <w:tc>
                <w:tcPr>
                  <w:tcW w:w="12160" w:type="dxa"/>
                  <w:tcBorders>
                    <w:top w:val="nil"/>
                    <w:left w:val="nil"/>
                    <w:bottom w:val="single" w:sz="4" w:space="0" w:color="auto"/>
                    <w:right w:val="single" w:sz="4" w:space="0" w:color="auto"/>
                  </w:tcBorders>
                  <w:shd w:val="clear" w:color="auto" w:fill="auto"/>
                  <w:vAlign w:val="center"/>
                  <w:hideMark/>
                </w:tcPr>
                <w:p w14:paraId="13B99897"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Acceptable</w:t>
                  </w:r>
                </w:p>
              </w:tc>
            </w:tr>
            <w:tr w:rsidR="004922D1" w:rsidRPr="004922D1" w14:paraId="1AB5CEAA" w14:textId="77777777" w:rsidTr="004922D1">
              <w:trPr>
                <w:trHeight w:val="285"/>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20F837CD"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Limited</w:t>
                  </w:r>
                </w:p>
              </w:tc>
              <w:tc>
                <w:tcPr>
                  <w:tcW w:w="12160" w:type="dxa"/>
                  <w:tcBorders>
                    <w:top w:val="nil"/>
                    <w:left w:val="nil"/>
                    <w:bottom w:val="single" w:sz="4" w:space="0" w:color="auto"/>
                    <w:right w:val="single" w:sz="4" w:space="0" w:color="auto"/>
                  </w:tcBorders>
                  <w:shd w:val="clear" w:color="auto" w:fill="auto"/>
                  <w:vAlign w:val="center"/>
                  <w:hideMark/>
                </w:tcPr>
                <w:p w14:paraId="6D8176C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Missing some minor / important elements</w:t>
                  </w:r>
                </w:p>
              </w:tc>
            </w:tr>
            <w:tr w:rsidR="004922D1" w:rsidRPr="004922D1" w14:paraId="1C1D0CD6" w14:textId="77777777" w:rsidTr="004922D1">
              <w:trPr>
                <w:trHeight w:val="285"/>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4BC60FAC"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Inadequate</w:t>
                  </w:r>
                </w:p>
              </w:tc>
              <w:tc>
                <w:tcPr>
                  <w:tcW w:w="12160" w:type="dxa"/>
                  <w:tcBorders>
                    <w:top w:val="nil"/>
                    <w:left w:val="nil"/>
                    <w:bottom w:val="single" w:sz="4" w:space="0" w:color="auto"/>
                    <w:right w:val="single" w:sz="4" w:space="0" w:color="auto"/>
                  </w:tcBorders>
                  <w:shd w:val="clear" w:color="auto" w:fill="auto"/>
                  <w:vAlign w:val="center"/>
                  <w:hideMark/>
                </w:tcPr>
                <w:p w14:paraId="0854110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Missing some major / important elements</w:t>
                  </w:r>
                </w:p>
              </w:tc>
            </w:tr>
            <w:tr w:rsidR="004922D1" w:rsidRPr="004922D1" w14:paraId="4F246605" w14:textId="77777777" w:rsidTr="004922D1">
              <w:trPr>
                <w:trHeight w:val="300"/>
              </w:trPr>
              <w:tc>
                <w:tcPr>
                  <w:tcW w:w="4680" w:type="dxa"/>
                  <w:tcBorders>
                    <w:top w:val="nil"/>
                    <w:left w:val="nil"/>
                    <w:bottom w:val="nil"/>
                    <w:right w:val="nil"/>
                  </w:tcBorders>
                  <w:shd w:val="clear" w:color="auto" w:fill="auto"/>
                  <w:vAlign w:val="center"/>
                  <w:hideMark/>
                </w:tcPr>
                <w:p w14:paraId="21822D6F"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nil"/>
                  </w:tcBorders>
                  <w:shd w:val="clear" w:color="auto" w:fill="auto"/>
                  <w:vAlign w:val="center"/>
                  <w:hideMark/>
                </w:tcPr>
                <w:p w14:paraId="1A15BDF0" w14:textId="77777777" w:rsidR="004922D1" w:rsidRPr="004922D1" w:rsidRDefault="004922D1" w:rsidP="004922D1">
                  <w:pPr>
                    <w:spacing w:before="0" w:after="0" w:line="240" w:lineRule="auto"/>
                    <w:rPr>
                      <w:rFonts w:ascii="Times New Roman" w:eastAsia="Times New Roman" w:hAnsi="Times New Roman"/>
                      <w:sz w:val="20"/>
                      <w:szCs w:val="20"/>
                    </w:rPr>
                  </w:pPr>
                </w:p>
              </w:tc>
            </w:tr>
            <w:tr w:rsidR="004922D1" w:rsidRPr="004922D1" w14:paraId="12581691" w14:textId="77777777" w:rsidTr="004922D1">
              <w:trPr>
                <w:trHeight w:val="930"/>
              </w:trPr>
              <w:tc>
                <w:tcPr>
                  <w:tcW w:w="16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6AB2BF"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T1. The proposal clearly demonstrates that the Contractor understands the requirement.</w:t>
                  </w:r>
                </w:p>
              </w:tc>
            </w:tr>
            <w:tr w:rsidR="004922D1" w:rsidRPr="004922D1" w14:paraId="20D84978"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58666F99"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Score</w:t>
                  </w:r>
                </w:p>
              </w:tc>
              <w:tc>
                <w:tcPr>
                  <w:tcW w:w="12160" w:type="dxa"/>
                  <w:tcBorders>
                    <w:top w:val="nil"/>
                    <w:left w:val="nil"/>
                    <w:bottom w:val="single" w:sz="8" w:space="0" w:color="auto"/>
                    <w:right w:val="single" w:sz="8" w:space="0" w:color="auto"/>
                  </w:tcBorders>
                  <w:shd w:val="clear" w:color="000000" w:fill="FFFFFF"/>
                  <w:vAlign w:val="center"/>
                  <w:hideMark/>
                </w:tcPr>
                <w:p w14:paraId="6CD41FE3"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Key Indicators</w:t>
                  </w:r>
                </w:p>
              </w:tc>
            </w:tr>
            <w:tr w:rsidR="004922D1" w:rsidRPr="004922D1" w14:paraId="45C328B2" w14:textId="77777777" w:rsidTr="004922D1">
              <w:trPr>
                <w:trHeight w:val="480"/>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8739C4"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5 = Exceeds</w:t>
                  </w:r>
                </w:p>
              </w:tc>
              <w:tc>
                <w:tcPr>
                  <w:tcW w:w="12160" w:type="dxa"/>
                  <w:tcBorders>
                    <w:top w:val="nil"/>
                    <w:left w:val="nil"/>
                    <w:bottom w:val="nil"/>
                    <w:right w:val="single" w:sz="8" w:space="0" w:color="auto"/>
                  </w:tcBorders>
                  <w:shd w:val="clear" w:color="000000" w:fill="FFFFFF"/>
                  <w:vAlign w:val="center"/>
                  <w:hideMark/>
                </w:tcPr>
                <w:p w14:paraId="72BFDE61"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a comprehensive understanding of the Authority’s requirements and objectives, – illustrating knowledge that goes significantly beyond that presented in this Statement of Requirement;</w:t>
                  </w:r>
                </w:p>
              </w:tc>
            </w:tr>
            <w:tr w:rsidR="004922D1" w:rsidRPr="004922D1" w14:paraId="5BA2A873" w14:textId="77777777" w:rsidTr="004922D1">
              <w:trPr>
                <w:trHeight w:val="495"/>
              </w:trPr>
              <w:tc>
                <w:tcPr>
                  <w:tcW w:w="4680" w:type="dxa"/>
                  <w:vMerge/>
                  <w:tcBorders>
                    <w:top w:val="nil"/>
                    <w:left w:val="single" w:sz="8" w:space="0" w:color="auto"/>
                    <w:bottom w:val="single" w:sz="8" w:space="0" w:color="000000"/>
                    <w:right w:val="single" w:sz="8" w:space="0" w:color="auto"/>
                  </w:tcBorders>
                  <w:vAlign w:val="center"/>
                  <w:hideMark/>
                </w:tcPr>
                <w:p w14:paraId="6AFD1F6F"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0BABDF50" w14:textId="77777777" w:rsidR="004922D1" w:rsidRPr="004922D1" w:rsidRDefault="004922D1" w:rsidP="004922D1">
                  <w:pPr>
                    <w:spacing w:before="0" w:after="0" w:line="240" w:lineRule="auto"/>
                    <w:ind w:firstLineChars="200" w:firstLine="360"/>
                    <w:rPr>
                      <w:rFonts w:ascii="Symbol" w:eastAsia="Times New Roman" w:hAnsi="Symbol" w:cs="Calibri"/>
                      <w:color w:val="002060"/>
                      <w:sz w:val="18"/>
                      <w:szCs w:val="18"/>
                    </w:rPr>
                  </w:pPr>
                  <w:r w:rsidRPr="004922D1">
                    <w:rPr>
                      <w:rFonts w:ascii="Symbol" w:eastAsia="Times New Roman" w:hAnsi="Symbol" w:cs="Calibri"/>
                      <w:color w:val="002060"/>
                      <w:sz w:val="18"/>
                      <w:szCs w:val="18"/>
                    </w:rPr>
                    <w:t></w:t>
                  </w:r>
                  <w:r w:rsidRPr="004922D1">
                    <w:rPr>
                      <w:rFonts w:ascii="Times New Roman" w:eastAsia="Times New Roman" w:hAnsi="Times New Roman"/>
                      <w:color w:val="002060"/>
                      <w:sz w:val="14"/>
                      <w:szCs w:val="14"/>
                    </w:rPr>
                    <w:t xml:space="preserve">       </w:t>
                  </w:r>
                  <w:r w:rsidRPr="004922D1">
                    <w:rPr>
                      <w:rFonts w:eastAsia="Times New Roman" w:cs="Arial"/>
                      <w:color w:val="1F497D"/>
                      <w:sz w:val="18"/>
                      <w:szCs w:val="18"/>
                    </w:rPr>
                    <w:t>Provides excellent insights into how the context and associated requirements may evolve - going well beyond the material presented in the statement of requirement.</w:t>
                  </w:r>
                </w:p>
              </w:tc>
            </w:tr>
            <w:tr w:rsidR="004922D1" w:rsidRPr="004922D1" w14:paraId="473E2F49" w14:textId="77777777" w:rsidTr="004922D1">
              <w:trPr>
                <w:trHeight w:val="480"/>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2519F3"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4 = Fully meets</w:t>
                  </w:r>
                </w:p>
              </w:tc>
              <w:tc>
                <w:tcPr>
                  <w:tcW w:w="12160" w:type="dxa"/>
                  <w:tcBorders>
                    <w:top w:val="nil"/>
                    <w:left w:val="nil"/>
                    <w:bottom w:val="nil"/>
                    <w:right w:val="single" w:sz="8" w:space="0" w:color="auto"/>
                  </w:tcBorders>
                  <w:shd w:val="clear" w:color="000000" w:fill="FFFFFF"/>
                  <w:vAlign w:val="center"/>
                  <w:hideMark/>
                </w:tcPr>
                <w:p w14:paraId="4C612E68"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w:t>
                  </w:r>
                  <w:r w:rsidRPr="004922D1">
                    <w:rPr>
                      <w:rFonts w:eastAsia="Times New Roman" w:cs="Arial"/>
                      <w:b/>
                      <w:bCs/>
                      <w:color w:val="1F497D"/>
                      <w:sz w:val="18"/>
                      <w:szCs w:val="18"/>
                    </w:rPr>
                    <w:t>s a</w:t>
                  </w:r>
                  <w:r w:rsidRPr="004922D1">
                    <w:rPr>
                      <w:rFonts w:eastAsia="Times New Roman" w:cs="Arial"/>
                      <w:color w:val="1F497D"/>
                      <w:sz w:val="18"/>
                      <w:szCs w:val="18"/>
                    </w:rPr>
                    <w:t xml:space="preserve"> close to comprehensive  understanding of the Authority’s requirements – illustrating knowledge that goes beyond that presented in this Statement of Requirement;</w:t>
                  </w:r>
                </w:p>
              </w:tc>
            </w:tr>
            <w:tr w:rsidR="004922D1" w:rsidRPr="004922D1" w14:paraId="674999DC" w14:textId="77777777" w:rsidTr="004922D1">
              <w:trPr>
                <w:trHeight w:val="495"/>
              </w:trPr>
              <w:tc>
                <w:tcPr>
                  <w:tcW w:w="4680" w:type="dxa"/>
                  <w:vMerge/>
                  <w:tcBorders>
                    <w:top w:val="nil"/>
                    <w:left w:val="single" w:sz="8" w:space="0" w:color="auto"/>
                    <w:bottom w:val="single" w:sz="8" w:space="0" w:color="000000"/>
                    <w:right w:val="single" w:sz="8" w:space="0" w:color="auto"/>
                  </w:tcBorders>
                  <w:vAlign w:val="center"/>
                  <w:hideMark/>
                </w:tcPr>
                <w:p w14:paraId="37A8E5C0"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6582D59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 good insights into how the context and associated requirements may evolve - going beyond the material presented in the statement of requirement.</w:t>
                  </w:r>
                </w:p>
              </w:tc>
            </w:tr>
            <w:tr w:rsidR="004922D1" w:rsidRPr="004922D1" w14:paraId="6485B8B2"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A0851C"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3 = Adequately meets</w:t>
                  </w:r>
                </w:p>
              </w:tc>
              <w:tc>
                <w:tcPr>
                  <w:tcW w:w="12160" w:type="dxa"/>
                  <w:tcBorders>
                    <w:top w:val="nil"/>
                    <w:left w:val="nil"/>
                    <w:bottom w:val="nil"/>
                    <w:right w:val="single" w:sz="8" w:space="0" w:color="auto"/>
                  </w:tcBorders>
                  <w:shd w:val="clear" w:color="000000" w:fill="FFFFFF"/>
                  <w:vAlign w:val="center"/>
                  <w:hideMark/>
                </w:tcPr>
                <w:p w14:paraId="621F4422"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w:t>
                  </w:r>
                  <w:r w:rsidRPr="004922D1">
                    <w:rPr>
                      <w:rFonts w:eastAsia="Times New Roman" w:cs="Arial"/>
                      <w:b/>
                      <w:bCs/>
                      <w:color w:val="1F497D"/>
                      <w:sz w:val="18"/>
                      <w:szCs w:val="18"/>
                    </w:rPr>
                    <w:t xml:space="preserve">s </w:t>
                  </w:r>
                  <w:r w:rsidRPr="004922D1">
                    <w:rPr>
                      <w:rFonts w:eastAsia="Times New Roman" w:cs="Arial"/>
                      <w:color w:val="1F497D"/>
                      <w:sz w:val="18"/>
                      <w:szCs w:val="18"/>
                    </w:rPr>
                    <w:t>an understanding of the Authority’s requirements;</w:t>
                  </w:r>
                </w:p>
              </w:tc>
            </w:tr>
            <w:tr w:rsidR="004922D1" w:rsidRPr="004922D1" w14:paraId="2BA424A4" w14:textId="77777777" w:rsidTr="004922D1">
              <w:trPr>
                <w:trHeight w:val="495"/>
              </w:trPr>
              <w:tc>
                <w:tcPr>
                  <w:tcW w:w="4680" w:type="dxa"/>
                  <w:vMerge/>
                  <w:tcBorders>
                    <w:top w:val="nil"/>
                    <w:left w:val="single" w:sz="8" w:space="0" w:color="auto"/>
                    <w:bottom w:val="single" w:sz="8" w:space="0" w:color="000000"/>
                    <w:right w:val="single" w:sz="8" w:space="0" w:color="auto"/>
                  </w:tcBorders>
                  <w:vAlign w:val="center"/>
                  <w:hideMark/>
                </w:tcPr>
                <w:p w14:paraId="790B7787"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47F56157" w14:textId="77777777" w:rsidR="004922D1" w:rsidRPr="004922D1" w:rsidRDefault="004922D1" w:rsidP="004922D1">
                  <w:pPr>
                    <w:spacing w:before="0" w:after="0" w:line="240" w:lineRule="auto"/>
                    <w:ind w:firstLineChars="200" w:firstLine="360"/>
                    <w:rPr>
                      <w:rFonts w:ascii="Symbol" w:eastAsia="Times New Roman" w:hAnsi="Symbol" w:cs="Calibri"/>
                      <w:color w:val="002060"/>
                      <w:sz w:val="18"/>
                      <w:szCs w:val="18"/>
                    </w:rPr>
                  </w:pPr>
                  <w:r w:rsidRPr="004922D1">
                    <w:rPr>
                      <w:rFonts w:ascii="Symbol" w:eastAsia="Times New Roman" w:hAnsi="Symbol" w:cs="Calibri"/>
                      <w:color w:val="002060"/>
                      <w:sz w:val="18"/>
                      <w:szCs w:val="18"/>
                    </w:rPr>
                    <w:t></w:t>
                  </w:r>
                  <w:r w:rsidRPr="004922D1">
                    <w:rPr>
                      <w:rFonts w:ascii="Times New Roman" w:eastAsia="Times New Roman" w:hAnsi="Times New Roman"/>
                      <w:color w:val="002060"/>
                      <w:sz w:val="14"/>
                      <w:szCs w:val="14"/>
                    </w:rPr>
                    <w:t xml:space="preserve">       </w:t>
                  </w:r>
                  <w:r w:rsidRPr="004922D1">
                    <w:rPr>
                      <w:rFonts w:eastAsia="Times New Roman" w:cs="Arial"/>
                      <w:color w:val="1F497D"/>
                      <w:sz w:val="18"/>
                      <w:szCs w:val="18"/>
                    </w:rPr>
                    <w:t>Provide some insights into how the context and associated requirements may evolve - going beyond the material presented in this statement of requirement.</w:t>
                  </w:r>
                </w:p>
              </w:tc>
            </w:tr>
            <w:tr w:rsidR="004922D1" w:rsidRPr="004922D1" w14:paraId="3862792F" w14:textId="77777777" w:rsidTr="004922D1">
              <w:trPr>
                <w:trHeight w:val="480"/>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1E7FD8"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2 = Fails to meet in a minor respect</w:t>
                  </w:r>
                </w:p>
              </w:tc>
              <w:tc>
                <w:tcPr>
                  <w:tcW w:w="12160" w:type="dxa"/>
                  <w:tcBorders>
                    <w:top w:val="nil"/>
                    <w:left w:val="nil"/>
                    <w:bottom w:val="nil"/>
                    <w:right w:val="single" w:sz="8" w:space="0" w:color="auto"/>
                  </w:tcBorders>
                  <w:shd w:val="clear" w:color="000000" w:fill="FFFFFF"/>
                  <w:vAlign w:val="center"/>
                  <w:hideMark/>
                </w:tcPr>
                <w:p w14:paraId="541B5A42"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Has shortfalls in demonstrating an understanding of the question area / requirement – for example, simply mirroring the information presented in this Statement of Requirement;</w:t>
                  </w:r>
                </w:p>
              </w:tc>
            </w:tr>
            <w:tr w:rsidR="004922D1" w:rsidRPr="004922D1" w14:paraId="68FADC07"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34CFC66F"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21FC594E"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Offers little insight into how the context and associated requirements may evolve.</w:t>
                  </w:r>
                </w:p>
              </w:tc>
            </w:tr>
            <w:tr w:rsidR="004922D1" w:rsidRPr="004922D1" w14:paraId="65009709"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D7D873"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1 = Fails to meet in a major respect</w:t>
                  </w:r>
                </w:p>
              </w:tc>
              <w:tc>
                <w:tcPr>
                  <w:tcW w:w="12160" w:type="dxa"/>
                  <w:tcBorders>
                    <w:top w:val="nil"/>
                    <w:left w:val="nil"/>
                    <w:bottom w:val="nil"/>
                    <w:right w:val="single" w:sz="8" w:space="0" w:color="auto"/>
                  </w:tcBorders>
                  <w:shd w:val="clear" w:color="000000" w:fill="FFFFFF"/>
                  <w:vAlign w:val="center"/>
                  <w:hideMark/>
                </w:tcPr>
                <w:p w14:paraId="4597A0C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Fails to demonstrate understanding of the question area / requirement;</w:t>
                  </w:r>
                </w:p>
              </w:tc>
            </w:tr>
            <w:tr w:rsidR="004922D1" w:rsidRPr="004922D1" w14:paraId="61ED2D5B"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62AF27CF"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74970D7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Offers no insights into how the context and associated requirements may evolve.</w:t>
                  </w:r>
                </w:p>
              </w:tc>
            </w:tr>
            <w:tr w:rsidR="004922D1" w:rsidRPr="004922D1" w14:paraId="72ECA71F" w14:textId="77777777" w:rsidTr="004922D1">
              <w:trPr>
                <w:trHeight w:val="720"/>
              </w:trPr>
              <w:tc>
                <w:tcPr>
                  <w:tcW w:w="16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F1D7B2"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T2. The proposal provides details of key risks, dependencies, assumptions and any relevant ethical issues.</w:t>
                  </w:r>
                </w:p>
              </w:tc>
            </w:tr>
            <w:tr w:rsidR="004922D1" w:rsidRPr="004922D1" w14:paraId="13AA8A47" w14:textId="77777777" w:rsidTr="004922D1">
              <w:trPr>
                <w:trHeight w:val="51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7BD439D5"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Score</w:t>
                  </w:r>
                </w:p>
              </w:tc>
              <w:tc>
                <w:tcPr>
                  <w:tcW w:w="12160" w:type="dxa"/>
                  <w:tcBorders>
                    <w:top w:val="nil"/>
                    <w:left w:val="nil"/>
                    <w:bottom w:val="single" w:sz="8" w:space="0" w:color="auto"/>
                    <w:right w:val="single" w:sz="8" w:space="0" w:color="auto"/>
                  </w:tcBorders>
                  <w:shd w:val="clear" w:color="000000" w:fill="FFFFFF"/>
                  <w:vAlign w:val="center"/>
                  <w:hideMark/>
                </w:tcPr>
                <w:p w14:paraId="17BB9E09"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Key Indicators</w:t>
                  </w:r>
                </w:p>
              </w:tc>
            </w:tr>
            <w:tr w:rsidR="004922D1" w:rsidRPr="004922D1" w14:paraId="752E10FF"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10877274"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5 = Exceeds</w:t>
                  </w:r>
                </w:p>
              </w:tc>
              <w:tc>
                <w:tcPr>
                  <w:tcW w:w="12160" w:type="dxa"/>
                  <w:tcBorders>
                    <w:top w:val="nil"/>
                    <w:left w:val="nil"/>
                    <w:bottom w:val="single" w:sz="8" w:space="0" w:color="auto"/>
                    <w:right w:val="single" w:sz="8" w:space="0" w:color="auto"/>
                  </w:tcBorders>
                  <w:shd w:val="clear" w:color="000000" w:fill="FFFFFF"/>
                  <w:vAlign w:val="center"/>
                  <w:hideMark/>
                </w:tcPr>
                <w:p w14:paraId="373E8982"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comprehensive overview of key risks, dependencies, assumptions.</w:t>
                  </w:r>
                </w:p>
              </w:tc>
            </w:tr>
            <w:tr w:rsidR="004922D1" w:rsidRPr="004922D1" w14:paraId="5D64FD45"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034EFF80"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4 = Fully meets</w:t>
                  </w:r>
                </w:p>
              </w:tc>
              <w:tc>
                <w:tcPr>
                  <w:tcW w:w="12160" w:type="dxa"/>
                  <w:tcBorders>
                    <w:top w:val="nil"/>
                    <w:left w:val="nil"/>
                    <w:bottom w:val="single" w:sz="8" w:space="0" w:color="auto"/>
                    <w:right w:val="single" w:sz="8" w:space="0" w:color="auto"/>
                  </w:tcBorders>
                  <w:shd w:val="clear" w:color="000000" w:fill="FFFFFF"/>
                  <w:vAlign w:val="center"/>
                  <w:hideMark/>
                </w:tcPr>
                <w:p w14:paraId="08AC8488"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close to comprehensive overview of key risks, dependencies, assumptions.</w:t>
                  </w:r>
                </w:p>
              </w:tc>
            </w:tr>
            <w:tr w:rsidR="004922D1" w:rsidRPr="004922D1" w14:paraId="33CF83D5"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065522D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3 = Adequately meets</w:t>
                  </w:r>
                </w:p>
              </w:tc>
              <w:tc>
                <w:tcPr>
                  <w:tcW w:w="12160" w:type="dxa"/>
                  <w:tcBorders>
                    <w:top w:val="nil"/>
                    <w:left w:val="nil"/>
                    <w:bottom w:val="single" w:sz="8" w:space="0" w:color="auto"/>
                    <w:right w:val="single" w:sz="8" w:space="0" w:color="auto"/>
                  </w:tcBorders>
                  <w:shd w:val="clear" w:color="000000" w:fill="FFFFFF"/>
                  <w:vAlign w:val="center"/>
                  <w:hideMark/>
                </w:tcPr>
                <w:p w14:paraId="0B255F8E"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satisfactory overview of key risks, dependencies, assumptions.</w:t>
                  </w:r>
                </w:p>
              </w:tc>
            </w:tr>
            <w:tr w:rsidR="004922D1" w:rsidRPr="004922D1" w14:paraId="18DB5187"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3B015387"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2 = Fails to meet in a minor respect</w:t>
                  </w:r>
                </w:p>
              </w:tc>
              <w:tc>
                <w:tcPr>
                  <w:tcW w:w="12160" w:type="dxa"/>
                  <w:tcBorders>
                    <w:top w:val="nil"/>
                    <w:left w:val="nil"/>
                    <w:bottom w:val="single" w:sz="8" w:space="0" w:color="auto"/>
                    <w:right w:val="single" w:sz="8" w:space="0" w:color="auto"/>
                  </w:tcBorders>
                  <w:shd w:val="clear" w:color="000000" w:fill="FFFFFF"/>
                  <w:vAlign w:val="center"/>
                  <w:hideMark/>
                </w:tcPr>
                <w:p w14:paraId="3CEE3105"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limited overview of key risks, dependencies, assumptions.</w:t>
                  </w:r>
                </w:p>
              </w:tc>
            </w:tr>
            <w:tr w:rsidR="004922D1" w:rsidRPr="004922D1" w14:paraId="151123B4"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30D3712D"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1 = Fails to meet in a major respect</w:t>
                  </w:r>
                </w:p>
              </w:tc>
              <w:tc>
                <w:tcPr>
                  <w:tcW w:w="12160" w:type="dxa"/>
                  <w:tcBorders>
                    <w:top w:val="nil"/>
                    <w:left w:val="nil"/>
                    <w:bottom w:val="single" w:sz="8" w:space="0" w:color="auto"/>
                    <w:right w:val="single" w:sz="8" w:space="0" w:color="auto"/>
                  </w:tcBorders>
                  <w:shd w:val="clear" w:color="000000" w:fill="FFFFFF"/>
                  <w:vAlign w:val="center"/>
                  <w:hideMark/>
                </w:tcPr>
                <w:p w14:paraId="3AA9899D"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an inadequate overview of key risks, dependencies, assumptions.</w:t>
                  </w:r>
                </w:p>
              </w:tc>
            </w:tr>
            <w:tr w:rsidR="004922D1" w:rsidRPr="004922D1" w14:paraId="2D67AAEC" w14:textId="77777777" w:rsidTr="004922D1">
              <w:trPr>
                <w:trHeight w:val="870"/>
              </w:trPr>
              <w:tc>
                <w:tcPr>
                  <w:tcW w:w="16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9377CC"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T3. The proposal clearly demonstrates that the Contractor has the expertise and knowledge to successfully deliver the requirement.</w:t>
                  </w:r>
                </w:p>
              </w:tc>
            </w:tr>
            <w:tr w:rsidR="004922D1" w:rsidRPr="004922D1" w14:paraId="60B6F13E"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7D14E317"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Score</w:t>
                  </w:r>
                </w:p>
              </w:tc>
              <w:tc>
                <w:tcPr>
                  <w:tcW w:w="12160" w:type="dxa"/>
                  <w:tcBorders>
                    <w:top w:val="nil"/>
                    <w:left w:val="nil"/>
                    <w:bottom w:val="single" w:sz="8" w:space="0" w:color="auto"/>
                    <w:right w:val="single" w:sz="8" w:space="0" w:color="auto"/>
                  </w:tcBorders>
                  <w:shd w:val="clear" w:color="000000" w:fill="FFFFFF"/>
                  <w:vAlign w:val="center"/>
                  <w:hideMark/>
                </w:tcPr>
                <w:p w14:paraId="2558F4E0"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Key Indicators</w:t>
                  </w:r>
                </w:p>
              </w:tc>
            </w:tr>
            <w:tr w:rsidR="004922D1" w:rsidRPr="004922D1" w14:paraId="34BB2E92"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6551B66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5 = Exceeds</w:t>
                  </w:r>
                </w:p>
              </w:tc>
              <w:tc>
                <w:tcPr>
                  <w:tcW w:w="12160" w:type="dxa"/>
                  <w:tcBorders>
                    <w:top w:val="nil"/>
                    <w:left w:val="nil"/>
                    <w:bottom w:val="single" w:sz="8" w:space="0" w:color="auto"/>
                    <w:right w:val="single" w:sz="8" w:space="0" w:color="auto"/>
                  </w:tcBorders>
                  <w:shd w:val="clear" w:color="000000" w:fill="FFFFFF"/>
                  <w:vAlign w:val="center"/>
                  <w:hideMark/>
                </w:tcPr>
                <w:p w14:paraId="0ACEA5C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comprehensive expertise of relevance to the requirement.</w:t>
                  </w:r>
                </w:p>
              </w:tc>
            </w:tr>
            <w:tr w:rsidR="004922D1" w:rsidRPr="004922D1" w14:paraId="4536F6D5"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0BF6580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4 = Fully meets</w:t>
                  </w:r>
                </w:p>
              </w:tc>
              <w:tc>
                <w:tcPr>
                  <w:tcW w:w="12160" w:type="dxa"/>
                  <w:tcBorders>
                    <w:top w:val="nil"/>
                    <w:left w:val="nil"/>
                    <w:bottom w:val="single" w:sz="8" w:space="0" w:color="auto"/>
                    <w:right w:val="single" w:sz="8" w:space="0" w:color="auto"/>
                  </w:tcBorders>
                  <w:shd w:val="clear" w:color="000000" w:fill="FFFFFF"/>
                  <w:vAlign w:val="center"/>
                  <w:hideMark/>
                </w:tcPr>
                <w:p w14:paraId="049AE45A"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close to comprehensive expertise of relevance to the requirement.</w:t>
                  </w:r>
                </w:p>
              </w:tc>
            </w:tr>
            <w:tr w:rsidR="004922D1" w:rsidRPr="004922D1" w14:paraId="60B6EC5E"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68A834AD"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3 = Adequately meets</w:t>
                  </w:r>
                </w:p>
              </w:tc>
              <w:tc>
                <w:tcPr>
                  <w:tcW w:w="12160" w:type="dxa"/>
                  <w:tcBorders>
                    <w:top w:val="nil"/>
                    <w:left w:val="nil"/>
                    <w:bottom w:val="single" w:sz="8" w:space="0" w:color="auto"/>
                    <w:right w:val="single" w:sz="8" w:space="0" w:color="auto"/>
                  </w:tcBorders>
                  <w:shd w:val="clear" w:color="000000" w:fill="FFFFFF"/>
                  <w:vAlign w:val="center"/>
                  <w:hideMark/>
                </w:tcPr>
                <w:p w14:paraId="17F9AEE3"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satisfactory expertise of relevance to the requirement.</w:t>
                  </w:r>
                </w:p>
              </w:tc>
            </w:tr>
            <w:tr w:rsidR="004922D1" w:rsidRPr="004922D1" w14:paraId="4804950D"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6496AAF0"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2 = Fails to meet in a minor respect</w:t>
                  </w:r>
                </w:p>
              </w:tc>
              <w:tc>
                <w:tcPr>
                  <w:tcW w:w="12160" w:type="dxa"/>
                  <w:tcBorders>
                    <w:top w:val="nil"/>
                    <w:left w:val="nil"/>
                    <w:bottom w:val="single" w:sz="8" w:space="0" w:color="auto"/>
                    <w:right w:val="single" w:sz="8" w:space="0" w:color="auto"/>
                  </w:tcBorders>
                  <w:shd w:val="clear" w:color="000000" w:fill="FFFFFF"/>
                  <w:vAlign w:val="center"/>
                  <w:hideMark/>
                </w:tcPr>
                <w:p w14:paraId="03289C66"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limited expertise of relevance to the requirement.</w:t>
                  </w:r>
                </w:p>
              </w:tc>
            </w:tr>
            <w:tr w:rsidR="004922D1" w:rsidRPr="004922D1" w14:paraId="53F7C9D5"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72D6DCB4"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1 = Fails to meet in a major respect</w:t>
                  </w:r>
                </w:p>
              </w:tc>
              <w:tc>
                <w:tcPr>
                  <w:tcW w:w="12160" w:type="dxa"/>
                  <w:tcBorders>
                    <w:top w:val="nil"/>
                    <w:left w:val="nil"/>
                    <w:bottom w:val="single" w:sz="8" w:space="0" w:color="auto"/>
                    <w:right w:val="single" w:sz="8" w:space="0" w:color="auto"/>
                  </w:tcBorders>
                  <w:shd w:val="clear" w:color="000000" w:fill="FFFFFF"/>
                  <w:vAlign w:val="center"/>
                  <w:hideMark/>
                </w:tcPr>
                <w:p w14:paraId="37DDD316"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inadequate expertise of relevance to the requirement.</w:t>
                  </w:r>
                </w:p>
              </w:tc>
            </w:tr>
            <w:tr w:rsidR="004922D1" w:rsidRPr="004922D1" w14:paraId="7688157C" w14:textId="77777777" w:rsidTr="004922D1">
              <w:trPr>
                <w:trHeight w:val="720"/>
              </w:trPr>
              <w:tc>
                <w:tcPr>
                  <w:tcW w:w="16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406DE39"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T4. The proposal clearly demonstrates that the personnel the Contractor has nominated to work on the requirement have the relevant experience to successfully deliver it.</w:t>
                  </w:r>
                </w:p>
              </w:tc>
            </w:tr>
            <w:tr w:rsidR="004922D1" w:rsidRPr="004922D1" w14:paraId="11FC8DF1"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5DAD1BA6"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Score</w:t>
                  </w:r>
                </w:p>
              </w:tc>
              <w:tc>
                <w:tcPr>
                  <w:tcW w:w="12160" w:type="dxa"/>
                  <w:tcBorders>
                    <w:top w:val="nil"/>
                    <w:left w:val="nil"/>
                    <w:bottom w:val="single" w:sz="8" w:space="0" w:color="auto"/>
                    <w:right w:val="single" w:sz="8" w:space="0" w:color="auto"/>
                  </w:tcBorders>
                  <w:shd w:val="clear" w:color="000000" w:fill="FFFFFF"/>
                  <w:vAlign w:val="center"/>
                  <w:hideMark/>
                </w:tcPr>
                <w:p w14:paraId="550A94D5"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Key Indicators</w:t>
                  </w:r>
                </w:p>
              </w:tc>
            </w:tr>
            <w:tr w:rsidR="004922D1" w:rsidRPr="004922D1" w14:paraId="043F6679"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20DE12DF"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5 = Exceeds</w:t>
                  </w:r>
                </w:p>
              </w:tc>
              <w:tc>
                <w:tcPr>
                  <w:tcW w:w="12160" w:type="dxa"/>
                  <w:tcBorders>
                    <w:top w:val="nil"/>
                    <w:left w:val="nil"/>
                    <w:bottom w:val="single" w:sz="8" w:space="0" w:color="auto"/>
                    <w:right w:val="single" w:sz="8" w:space="0" w:color="auto"/>
                  </w:tcBorders>
                  <w:shd w:val="clear" w:color="000000" w:fill="FFFFFF"/>
                  <w:vAlign w:val="center"/>
                  <w:hideMark/>
                </w:tcPr>
                <w:p w14:paraId="0286B0F5"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that the project team has comprehensive expertise and relevant experience to successfully deliver this requirement.</w:t>
                  </w:r>
                </w:p>
              </w:tc>
            </w:tr>
            <w:tr w:rsidR="004922D1" w:rsidRPr="004922D1" w14:paraId="549F54C4" w14:textId="77777777" w:rsidTr="004922D1">
              <w:trPr>
                <w:trHeight w:val="72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0F4ADDAB"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4 = Fully meets</w:t>
                  </w:r>
                </w:p>
              </w:tc>
              <w:tc>
                <w:tcPr>
                  <w:tcW w:w="12160" w:type="dxa"/>
                  <w:tcBorders>
                    <w:top w:val="nil"/>
                    <w:left w:val="nil"/>
                    <w:bottom w:val="single" w:sz="8" w:space="0" w:color="auto"/>
                    <w:right w:val="single" w:sz="8" w:space="0" w:color="auto"/>
                  </w:tcBorders>
                  <w:shd w:val="clear" w:color="000000" w:fill="FFFFFF"/>
                  <w:vAlign w:val="center"/>
                  <w:hideMark/>
                </w:tcPr>
                <w:p w14:paraId="4626ABF3"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that the project team has close to comprehensive expertise and relevant experience to successfully deliver this requirement.</w:t>
                  </w:r>
                </w:p>
              </w:tc>
            </w:tr>
            <w:tr w:rsidR="004922D1" w:rsidRPr="004922D1" w14:paraId="2DBA677D"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7F83D04C"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3 = Adequately meets</w:t>
                  </w:r>
                </w:p>
              </w:tc>
              <w:tc>
                <w:tcPr>
                  <w:tcW w:w="12160" w:type="dxa"/>
                  <w:tcBorders>
                    <w:top w:val="nil"/>
                    <w:left w:val="nil"/>
                    <w:bottom w:val="single" w:sz="8" w:space="0" w:color="auto"/>
                    <w:right w:val="single" w:sz="8" w:space="0" w:color="auto"/>
                  </w:tcBorders>
                  <w:shd w:val="clear" w:color="000000" w:fill="FFFFFF"/>
                  <w:vAlign w:val="center"/>
                  <w:hideMark/>
                </w:tcPr>
                <w:p w14:paraId="7EDADF6D"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that the project team has satisfactory expertise and relevant experience to successfully deliver this requirement.</w:t>
                  </w:r>
                </w:p>
              </w:tc>
            </w:tr>
            <w:tr w:rsidR="004922D1" w:rsidRPr="004922D1" w14:paraId="11DBF13D"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6320E8DF"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2 = Fails to meet in a minor respect</w:t>
                  </w:r>
                </w:p>
              </w:tc>
              <w:tc>
                <w:tcPr>
                  <w:tcW w:w="12160" w:type="dxa"/>
                  <w:tcBorders>
                    <w:top w:val="nil"/>
                    <w:left w:val="nil"/>
                    <w:bottom w:val="single" w:sz="8" w:space="0" w:color="auto"/>
                    <w:right w:val="single" w:sz="8" w:space="0" w:color="auto"/>
                  </w:tcBorders>
                  <w:shd w:val="clear" w:color="000000" w:fill="FFFFFF"/>
                  <w:vAlign w:val="center"/>
                  <w:hideMark/>
                </w:tcPr>
                <w:p w14:paraId="00929147"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that the project team has limited expertise and relevant experience to successfully deliver this requirement.</w:t>
                  </w:r>
                </w:p>
              </w:tc>
            </w:tr>
            <w:tr w:rsidR="004922D1" w:rsidRPr="004922D1" w14:paraId="0FAFE1A2"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3DC27D97"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1 = Fails to meet in a major respect</w:t>
                  </w:r>
                </w:p>
              </w:tc>
              <w:tc>
                <w:tcPr>
                  <w:tcW w:w="12160" w:type="dxa"/>
                  <w:tcBorders>
                    <w:top w:val="nil"/>
                    <w:left w:val="nil"/>
                    <w:bottom w:val="single" w:sz="8" w:space="0" w:color="auto"/>
                    <w:right w:val="single" w:sz="8" w:space="0" w:color="auto"/>
                  </w:tcBorders>
                  <w:shd w:val="clear" w:color="000000" w:fill="FFFFFF"/>
                  <w:vAlign w:val="center"/>
                  <w:hideMark/>
                </w:tcPr>
                <w:p w14:paraId="6958D352"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that the project team has inadequate expertise and relevant experience to successfully deliver this requirement.</w:t>
                  </w:r>
                </w:p>
              </w:tc>
            </w:tr>
            <w:tr w:rsidR="004922D1" w:rsidRPr="004922D1" w14:paraId="01037EB9" w14:textId="77777777" w:rsidTr="004922D1">
              <w:trPr>
                <w:trHeight w:val="1140"/>
              </w:trPr>
              <w:tc>
                <w:tcPr>
                  <w:tcW w:w="16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96FCC74"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T5. The proposal clearly demonstrates that the Contractors proposed approach will fully address the key research questions / mandatory requirements stated in the RCA. Proposal should include the following: a detailed work breakdown structure, schedule, roles and responsibilities.</w:t>
                  </w:r>
                </w:p>
              </w:tc>
            </w:tr>
            <w:tr w:rsidR="004922D1" w:rsidRPr="004922D1" w14:paraId="68F90FDF" w14:textId="77777777" w:rsidTr="004922D1">
              <w:trPr>
                <w:trHeight w:val="300"/>
              </w:trPr>
              <w:tc>
                <w:tcPr>
                  <w:tcW w:w="4680" w:type="dxa"/>
                  <w:tcBorders>
                    <w:top w:val="nil"/>
                    <w:left w:val="single" w:sz="8" w:space="0" w:color="auto"/>
                    <w:bottom w:val="single" w:sz="8" w:space="0" w:color="auto"/>
                    <w:right w:val="single" w:sz="8" w:space="0" w:color="auto"/>
                  </w:tcBorders>
                  <w:shd w:val="clear" w:color="000000" w:fill="FFFFFF"/>
                  <w:vAlign w:val="center"/>
                  <w:hideMark/>
                </w:tcPr>
                <w:p w14:paraId="7E2126FE"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Score</w:t>
                  </w:r>
                </w:p>
              </w:tc>
              <w:tc>
                <w:tcPr>
                  <w:tcW w:w="12160" w:type="dxa"/>
                  <w:tcBorders>
                    <w:top w:val="nil"/>
                    <w:left w:val="nil"/>
                    <w:bottom w:val="single" w:sz="8" w:space="0" w:color="auto"/>
                    <w:right w:val="single" w:sz="8" w:space="0" w:color="auto"/>
                  </w:tcBorders>
                  <w:shd w:val="clear" w:color="000000" w:fill="FFFFFF"/>
                  <w:vAlign w:val="center"/>
                  <w:hideMark/>
                </w:tcPr>
                <w:p w14:paraId="58E1C96C" w14:textId="77777777" w:rsidR="004922D1" w:rsidRPr="004922D1" w:rsidRDefault="004922D1" w:rsidP="004922D1">
                  <w:pPr>
                    <w:spacing w:before="0" w:after="0" w:line="240" w:lineRule="auto"/>
                    <w:rPr>
                      <w:rFonts w:eastAsia="Times New Roman" w:cs="Arial"/>
                      <w:b/>
                      <w:bCs/>
                      <w:color w:val="1F497D"/>
                      <w:sz w:val="18"/>
                      <w:szCs w:val="18"/>
                    </w:rPr>
                  </w:pPr>
                  <w:r w:rsidRPr="004922D1">
                    <w:rPr>
                      <w:rFonts w:eastAsia="Times New Roman" w:cs="Arial"/>
                      <w:b/>
                      <w:bCs/>
                      <w:color w:val="1F497D"/>
                      <w:sz w:val="18"/>
                      <w:szCs w:val="18"/>
                    </w:rPr>
                    <w:t>Key Indicators</w:t>
                  </w:r>
                </w:p>
              </w:tc>
            </w:tr>
            <w:tr w:rsidR="004922D1" w:rsidRPr="004922D1" w14:paraId="42D9DED6"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E2BD79"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5 = Exceeds</w:t>
                  </w:r>
                </w:p>
              </w:tc>
              <w:tc>
                <w:tcPr>
                  <w:tcW w:w="12160" w:type="dxa"/>
                  <w:tcBorders>
                    <w:top w:val="nil"/>
                    <w:left w:val="nil"/>
                    <w:bottom w:val="nil"/>
                    <w:right w:val="single" w:sz="8" w:space="0" w:color="auto"/>
                  </w:tcBorders>
                  <w:shd w:val="clear" w:color="000000" w:fill="FFFFFF"/>
                  <w:vAlign w:val="center"/>
                  <w:hideMark/>
                </w:tcPr>
                <w:p w14:paraId="568B8E2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comprehensively detailed technical approach, illustrating how it may evolve during the life of the contract;</w:t>
                  </w:r>
                </w:p>
              </w:tc>
            </w:tr>
            <w:tr w:rsidR="004922D1" w:rsidRPr="004922D1" w14:paraId="4565DBCF"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3B46A21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1FC4365A"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Comprehensively addresses all of the key research questions / mandatory requirements;</w:t>
                  </w:r>
                </w:p>
              </w:tc>
            </w:tr>
            <w:tr w:rsidR="004922D1" w:rsidRPr="004922D1" w14:paraId="10C1A771"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6FAE681E"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10DD3186"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significant additional relevant information and clear insights;</w:t>
                  </w:r>
                </w:p>
              </w:tc>
            </w:tr>
            <w:tr w:rsidR="004922D1" w:rsidRPr="004922D1" w14:paraId="5B30D6EE"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704151A5"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14E61E9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strong examples and reasoning to back up any arguments presented, including reference sources;</w:t>
                  </w:r>
                </w:p>
              </w:tc>
            </w:tr>
            <w:tr w:rsidR="004922D1" w:rsidRPr="004922D1" w14:paraId="48C68F1E" w14:textId="77777777" w:rsidTr="004922D1">
              <w:trPr>
                <w:trHeight w:val="405"/>
              </w:trPr>
              <w:tc>
                <w:tcPr>
                  <w:tcW w:w="4680" w:type="dxa"/>
                  <w:vMerge/>
                  <w:tcBorders>
                    <w:top w:val="nil"/>
                    <w:left w:val="single" w:sz="8" w:space="0" w:color="auto"/>
                    <w:bottom w:val="single" w:sz="8" w:space="0" w:color="000000"/>
                    <w:right w:val="single" w:sz="8" w:space="0" w:color="auto"/>
                  </w:tcBorders>
                  <w:vAlign w:val="center"/>
                  <w:hideMark/>
                </w:tcPr>
                <w:p w14:paraId="7BB25242"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030A9A1A"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 xml:space="preserve">Demonstrates excellent awareness of key challenges and provides significant detail on how they may be addressed. </w:t>
                  </w:r>
                </w:p>
              </w:tc>
            </w:tr>
            <w:tr w:rsidR="004922D1" w:rsidRPr="004922D1" w14:paraId="2B3E55DD"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6D4A2C"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4 = Fully meets</w:t>
                  </w:r>
                </w:p>
              </w:tc>
              <w:tc>
                <w:tcPr>
                  <w:tcW w:w="12160" w:type="dxa"/>
                  <w:tcBorders>
                    <w:top w:val="nil"/>
                    <w:left w:val="nil"/>
                    <w:bottom w:val="nil"/>
                    <w:right w:val="single" w:sz="8" w:space="0" w:color="auto"/>
                  </w:tcBorders>
                  <w:shd w:val="clear" w:color="000000" w:fill="FFFFFF"/>
                  <w:vAlign w:val="center"/>
                  <w:hideMark/>
                </w:tcPr>
                <w:p w14:paraId="6FC31D0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comprehensively detailed technical approach;</w:t>
                  </w:r>
                </w:p>
              </w:tc>
            </w:tr>
            <w:tr w:rsidR="004922D1" w:rsidRPr="004922D1" w14:paraId="2265121E"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1170C68C"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2E7D925F"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Comprehensively addresses all of the key research questions / mandatory requirements;</w:t>
                  </w:r>
                </w:p>
              </w:tc>
            </w:tr>
            <w:tr w:rsidR="004922D1" w:rsidRPr="004922D1" w14:paraId="72F7A6D4"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1A74C6F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0D00CE51"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some additional relevant information or insights;</w:t>
                  </w:r>
                </w:p>
              </w:tc>
            </w:tr>
            <w:tr w:rsidR="004922D1" w:rsidRPr="004922D1" w14:paraId="5F5A938F"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21C8161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1403582E"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some examples and reasoning to back up any arguments presented, including reference sources;</w:t>
                  </w:r>
                </w:p>
              </w:tc>
            </w:tr>
            <w:tr w:rsidR="004922D1" w:rsidRPr="004922D1" w14:paraId="1F91A5AA"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30DBAD4A"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7693CFA3"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 xml:space="preserve">Demonstrates good awareness of key challenges and how they may be addressed. </w:t>
                  </w:r>
                </w:p>
              </w:tc>
            </w:tr>
            <w:tr w:rsidR="004922D1" w:rsidRPr="004922D1" w14:paraId="4AAE4DC6"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8D3191"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3 = Adequately meets</w:t>
                  </w:r>
                </w:p>
              </w:tc>
              <w:tc>
                <w:tcPr>
                  <w:tcW w:w="12160" w:type="dxa"/>
                  <w:tcBorders>
                    <w:top w:val="nil"/>
                    <w:left w:val="nil"/>
                    <w:bottom w:val="nil"/>
                    <w:right w:val="single" w:sz="8" w:space="0" w:color="auto"/>
                  </w:tcBorders>
                  <w:shd w:val="clear" w:color="000000" w:fill="FFFFFF"/>
                  <w:vAlign w:val="center"/>
                  <w:hideMark/>
                </w:tcPr>
                <w:p w14:paraId="10B3541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 satisfactorily detailed technical approach;</w:t>
                  </w:r>
                </w:p>
              </w:tc>
            </w:tr>
            <w:tr w:rsidR="004922D1" w:rsidRPr="004922D1" w14:paraId="1F0C706A"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1BEA8717"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0F4D2EE3"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Satisfactorily addresses all of the key research questions / mandatory requirements;</w:t>
                  </w:r>
                </w:p>
              </w:tc>
            </w:tr>
            <w:tr w:rsidR="004922D1" w:rsidRPr="004922D1" w14:paraId="7DC8FFFF"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3B4163F5"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56A4727D"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little additional relevant information or insights;</w:t>
                  </w:r>
                </w:p>
              </w:tc>
            </w:tr>
            <w:tr w:rsidR="004922D1" w:rsidRPr="004922D1" w14:paraId="553F59E0"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2311CAA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7C975907"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few examples and reasoning to back up any arguments presented, including reference sources;</w:t>
                  </w:r>
                </w:p>
              </w:tc>
            </w:tr>
            <w:tr w:rsidR="004922D1" w:rsidRPr="004922D1" w14:paraId="0B744AFA"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7A67DBC9"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7D67A00F"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awareness of some of the key challenges and how they may be addressed.</w:t>
                  </w:r>
                </w:p>
              </w:tc>
            </w:tr>
            <w:tr w:rsidR="004922D1" w:rsidRPr="004922D1" w14:paraId="04D283CB"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6CFF1D"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2 = Fails to meet in a minor respect</w:t>
                  </w:r>
                </w:p>
              </w:tc>
              <w:tc>
                <w:tcPr>
                  <w:tcW w:w="12160" w:type="dxa"/>
                  <w:tcBorders>
                    <w:top w:val="nil"/>
                    <w:left w:val="nil"/>
                    <w:bottom w:val="nil"/>
                    <w:right w:val="single" w:sz="8" w:space="0" w:color="auto"/>
                  </w:tcBorders>
                  <w:shd w:val="clear" w:color="000000" w:fill="FFFFFF"/>
                  <w:vAlign w:val="center"/>
                  <w:hideMark/>
                </w:tcPr>
                <w:p w14:paraId="7B83A80A"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limited detail in the technical approach;</w:t>
                  </w:r>
                </w:p>
              </w:tc>
            </w:tr>
            <w:tr w:rsidR="004922D1" w:rsidRPr="004922D1" w14:paraId="21F891B9"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1B16B57A"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513CBBA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Limited consideration of the key research questions / mandatory requirements;</w:t>
                  </w:r>
                </w:p>
              </w:tc>
            </w:tr>
            <w:tr w:rsidR="004922D1" w:rsidRPr="004922D1" w14:paraId="1EF3E6B6"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57FB30AF"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5A87988B"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no additional relevant information or insights;</w:t>
                  </w:r>
                </w:p>
              </w:tc>
            </w:tr>
            <w:tr w:rsidR="004922D1" w:rsidRPr="004922D1" w14:paraId="6E437C4B"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0DE6A245"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63EBF5D9"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insufficient examples, and/ or little reasoning, to back up any arguments presented;</w:t>
                  </w:r>
                </w:p>
              </w:tc>
            </w:tr>
            <w:tr w:rsidR="004922D1" w:rsidRPr="004922D1" w14:paraId="76E0276A"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2E0429C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70C2A927"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Demonstrates only limited awareness of key challenges and how these may be addressed.</w:t>
                  </w:r>
                </w:p>
              </w:tc>
            </w:tr>
            <w:tr w:rsidR="004922D1" w:rsidRPr="004922D1" w14:paraId="78058EB2" w14:textId="77777777" w:rsidTr="004922D1">
              <w:trPr>
                <w:trHeight w:val="285"/>
              </w:trPr>
              <w:tc>
                <w:tcPr>
                  <w:tcW w:w="46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54FD3B" w14:textId="77777777" w:rsidR="004922D1" w:rsidRPr="004922D1" w:rsidRDefault="004922D1" w:rsidP="004922D1">
                  <w:pPr>
                    <w:spacing w:before="0" w:after="0" w:line="240" w:lineRule="auto"/>
                    <w:rPr>
                      <w:rFonts w:eastAsia="Times New Roman" w:cs="Arial"/>
                      <w:color w:val="1F497D"/>
                      <w:sz w:val="18"/>
                      <w:szCs w:val="18"/>
                    </w:rPr>
                  </w:pPr>
                  <w:r w:rsidRPr="004922D1">
                    <w:rPr>
                      <w:rFonts w:eastAsia="Times New Roman" w:cs="Arial"/>
                      <w:color w:val="1F497D"/>
                      <w:sz w:val="18"/>
                      <w:szCs w:val="18"/>
                    </w:rPr>
                    <w:t>1 = Fails to meet in a major respect</w:t>
                  </w:r>
                </w:p>
              </w:tc>
              <w:tc>
                <w:tcPr>
                  <w:tcW w:w="12160" w:type="dxa"/>
                  <w:tcBorders>
                    <w:top w:val="nil"/>
                    <w:left w:val="nil"/>
                    <w:bottom w:val="nil"/>
                    <w:right w:val="single" w:sz="8" w:space="0" w:color="auto"/>
                  </w:tcBorders>
                  <w:shd w:val="clear" w:color="000000" w:fill="FFFFFF"/>
                  <w:vAlign w:val="center"/>
                  <w:hideMark/>
                </w:tcPr>
                <w:p w14:paraId="27836D51"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an inadequately detailed technical approach;</w:t>
                  </w:r>
                </w:p>
              </w:tc>
            </w:tr>
            <w:tr w:rsidR="004922D1" w:rsidRPr="004922D1" w14:paraId="48A18652"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08402D71"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211BF562"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Inadequate consideration of the key research questions / mandatory requirements;</w:t>
                  </w:r>
                </w:p>
              </w:tc>
            </w:tr>
            <w:tr w:rsidR="004922D1" w:rsidRPr="004922D1" w14:paraId="273AFCCF"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77AAC9D5"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6E0DEC9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no additional relevant information or insights;</w:t>
                  </w:r>
                </w:p>
              </w:tc>
            </w:tr>
            <w:tr w:rsidR="004922D1" w:rsidRPr="004922D1" w14:paraId="00341F16" w14:textId="77777777" w:rsidTr="004922D1">
              <w:trPr>
                <w:trHeight w:val="285"/>
              </w:trPr>
              <w:tc>
                <w:tcPr>
                  <w:tcW w:w="4680" w:type="dxa"/>
                  <w:vMerge/>
                  <w:tcBorders>
                    <w:top w:val="nil"/>
                    <w:left w:val="single" w:sz="8" w:space="0" w:color="auto"/>
                    <w:bottom w:val="single" w:sz="8" w:space="0" w:color="000000"/>
                    <w:right w:val="single" w:sz="8" w:space="0" w:color="auto"/>
                  </w:tcBorders>
                  <w:vAlign w:val="center"/>
                  <w:hideMark/>
                </w:tcPr>
                <w:p w14:paraId="1D01467A"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nil"/>
                    <w:right w:val="single" w:sz="8" w:space="0" w:color="auto"/>
                  </w:tcBorders>
                  <w:shd w:val="clear" w:color="000000" w:fill="FFFFFF"/>
                  <w:vAlign w:val="center"/>
                  <w:hideMark/>
                </w:tcPr>
                <w:p w14:paraId="54F96F6A"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Provides no examples or reasoning, to back up any arguments presented;</w:t>
                  </w:r>
                </w:p>
              </w:tc>
            </w:tr>
            <w:tr w:rsidR="004922D1" w:rsidRPr="004922D1" w14:paraId="0A23E94F" w14:textId="77777777" w:rsidTr="004922D1">
              <w:trPr>
                <w:trHeight w:val="300"/>
              </w:trPr>
              <w:tc>
                <w:tcPr>
                  <w:tcW w:w="4680" w:type="dxa"/>
                  <w:vMerge/>
                  <w:tcBorders>
                    <w:top w:val="nil"/>
                    <w:left w:val="single" w:sz="8" w:space="0" w:color="auto"/>
                    <w:bottom w:val="single" w:sz="8" w:space="0" w:color="000000"/>
                    <w:right w:val="single" w:sz="8" w:space="0" w:color="auto"/>
                  </w:tcBorders>
                  <w:vAlign w:val="center"/>
                  <w:hideMark/>
                </w:tcPr>
                <w:p w14:paraId="6A993FD8" w14:textId="77777777" w:rsidR="004922D1" w:rsidRPr="004922D1" w:rsidRDefault="004922D1" w:rsidP="004922D1">
                  <w:pPr>
                    <w:spacing w:before="0" w:after="0" w:line="240" w:lineRule="auto"/>
                    <w:rPr>
                      <w:rFonts w:eastAsia="Times New Roman" w:cs="Arial"/>
                      <w:color w:val="1F497D"/>
                      <w:sz w:val="18"/>
                      <w:szCs w:val="18"/>
                    </w:rPr>
                  </w:pPr>
                </w:p>
              </w:tc>
              <w:tc>
                <w:tcPr>
                  <w:tcW w:w="12160" w:type="dxa"/>
                  <w:tcBorders>
                    <w:top w:val="nil"/>
                    <w:left w:val="nil"/>
                    <w:bottom w:val="single" w:sz="8" w:space="0" w:color="auto"/>
                    <w:right w:val="single" w:sz="8" w:space="0" w:color="auto"/>
                  </w:tcBorders>
                  <w:shd w:val="clear" w:color="000000" w:fill="FFFFFF"/>
                  <w:vAlign w:val="center"/>
                  <w:hideMark/>
                </w:tcPr>
                <w:p w14:paraId="14332BCC" w14:textId="77777777" w:rsidR="004922D1" w:rsidRPr="004922D1" w:rsidRDefault="004922D1" w:rsidP="004922D1">
                  <w:pPr>
                    <w:spacing w:before="0" w:after="0" w:line="240" w:lineRule="auto"/>
                    <w:ind w:firstLineChars="200" w:firstLine="360"/>
                    <w:rPr>
                      <w:rFonts w:ascii="Symbol" w:eastAsia="Times New Roman" w:hAnsi="Symbol" w:cs="Calibri"/>
                      <w:color w:val="1F497D"/>
                      <w:sz w:val="18"/>
                      <w:szCs w:val="18"/>
                    </w:rPr>
                  </w:pPr>
                  <w:r w:rsidRPr="004922D1">
                    <w:rPr>
                      <w:rFonts w:ascii="Symbol" w:eastAsia="Times New Roman" w:hAnsi="Symbol" w:cs="Calibri"/>
                      <w:color w:val="1F497D"/>
                      <w:sz w:val="18"/>
                      <w:szCs w:val="18"/>
                    </w:rPr>
                    <w:t></w:t>
                  </w:r>
                  <w:r w:rsidRPr="004922D1">
                    <w:rPr>
                      <w:rFonts w:ascii="Times New Roman" w:eastAsia="Times New Roman" w:hAnsi="Times New Roman"/>
                      <w:color w:val="1F497D"/>
                      <w:sz w:val="14"/>
                      <w:szCs w:val="14"/>
                    </w:rPr>
                    <w:t xml:space="preserve">       </w:t>
                  </w:r>
                  <w:r w:rsidRPr="004922D1">
                    <w:rPr>
                      <w:rFonts w:eastAsia="Times New Roman" w:cs="Arial"/>
                      <w:color w:val="1F497D"/>
                      <w:sz w:val="18"/>
                      <w:szCs w:val="18"/>
                    </w:rPr>
                    <w:t>Demonstrate no awareness of key challenges and how these may be addressed.</w:t>
                  </w:r>
                </w:p>
              </w:tc>
            </w:tr>
          </w:tbl>
          <w:p w14:paraId="7659102D" w14:textId="77777777" w:rsidR="004922D1" w:rsidRPr="004922D1" w:rsidRDefault="004922D1" w:rsidP="004922D1"/>
          <w:p w14:paraId="14052F1E" w14:textId="77777777" w:rsidR="004922D1" w:rsidRPr="004922D1" w:rsidRDefault="004922D1" w:rsidP="004922D1"/>
          <w:p w14:paraId="1A5617F1" w14:textId="77777777" w:rsidR="004922D1" w:rsidRPr="004922D1" w:rsidRDefault="004922D1" w:rsidP="004922D1"/>
          <w:p w14:paraId="231ECABA" w14:textId="77777777" w:rsidR="004922D1" w:rsidRPr="004922D1" w:rsidRDefault="004922D1" w:rsidP="004922D1"/>
          <w:p w14:paraId="04D5490D" w14:textId="77777777" w:rsidR="004922D1" w:rsidRPr="004922D1" w:rsidRDefault="004922D1" w:rsidP="004922D1"/>
          <w:p w14:paraId="53D3A74E" w14:textId="77777777" w:rsidR="004922D1" w:rsidRPr="004922D1" w:rsidRDefault="004922D1" w:rsidP="004922D1"/>
          <w:p w14:paraId="441B0F36" w14:textId="77777777" w:rsidR="004922D1" w:rsidRPr="004922D1" w:rsidRDefault="004922D1" w:rsidP="004922D1"/>
          <w:p w14:paraId="29A113DA" w14:textId="64A53354" w:rsidR="004922D1" w:rsidRPr="004922D1" w:rsidRDefault="004922D1" w:rsidP="004922D1"/>
        </w:tc>
      </w:tr>
    </w:tbl>
    <w:p w14:paraId="2D6AF0DE" w14:textId="77777777" w:rsidR="000A0497" w:rsidRDefault="000A0497">
      <w:r>
        <w:br w:type="page"/>
      </w:r>
    </w:p>
    <w:tbl>
      <w:tblPr>
        <w:tblStyle w:val="TableGrid"/>
        <w:tblW w:w="5000" w:type="pct"/>
        <w:tblLook w:val="04A0" w:firstRow="1" w:lastRow="0" w:firstColumn="1" w:lastColumn="0" w:noHBand="0" w:noVBand="1"/>
      </w:tblPr>
      <w:tblGrid>
        <w:gridCol w:w="611"/>
        <w:gridCol w:w="9846"/>
      </w:tblGrid>
      <w:tr w:rsidR="000A0497" w14:paraId="5790DD0A" w14:textId="77777777" w:rsidTr="00A246C9">
        <w:trPr>
          <w:trHeight w:val="567"/>
        </w:trPr>
        <w:tc>
          <w:tcPr>
            <w:tcW w:w="611" w:type="dxa"/>
            <w:shd w:val="clear" w:color="auto" w:fill="F2F2F2" w:themeFill="background1" w:themeFillShade="F2"/>
            <w:vAlign w:val="center"/>
          </w:tcPr>
          <w:p w14:paraId="6C9EC32D" w14:textId="1AEDBCA6" w:rsidR="000A0497" w:rsidRDefault="000A0497" w:rsidP="000A0497">
            <w:pPr>
              <w:spacing w:before="0" w:after="0" w:line="240" w:lineRule="auto"/>
            </w:pPr>
            <w:r>
              <w:t>2.3</w:t>
            </w:r>
          </w:p>
        </w:tc>
        <w:tc>
          <w:tcPr>
            <w:tcW w:w="9846" w:type="dxa"/>
            <w:shd w:val="clear" w:color="auto" w:fill="F2F2F2" w:themeFill="background1" w:themeFillShade="F2"/>
            <w:vAlign w:val="center"/>
          </w:tcPr>
          <w:p w14:paraId="21B27DCD" w14:textId="790B51AB" w:rsidR="000A0497" w:rsidRDefault="000A0497" w:rsidP="000A0497">
            <w:pPr>
              <w:spacing w:before="0" w:after="0" w:line="240" w:lineRule="auto"/>
            </w:pPr>
            <w:r>
              <w:t>Commercial Evaluation Criteria</w:t>
            </w:r>
          </w:p>
        </w:tc>
      </w:tr>
      <w:tr w:rsidR="000A0497" w:rsidRPr="000A0497" w14:paraId="613928E2" w14:textId="77777777" w:rsidTr="00A246C9">
        <w:trPr>
          <w:trHeight w:val="567"/>
        </w:trPr>
        <w:tc>
          <w:tcPr>
            <w:tcW w:w="611" w:type="dxa"/>
            <w:vAlign w:val="center"/>
          </w:tcPr>
          <w:p w14:paraId="10CBACBA" w14:textId="77777777" w:rsidR="000A0497" w:rsidRPr="000A0497" w:rsidRDefault="000A0497" w:rsidP="000A0497">
            <w:pPr>
              <w:spacing w:before="0" w:after="0" w:line="240" w:lineRule="auto"/>
              <w:rPr>
                <w:rFonts w:cs="Arial"/>
              </w:rPr>
            </w:pPr>
          </w:p>
        </w:tc>
        <w:tc>
          <w:tcPr>
            <w:tcW w:w="9846" w:type="dxa"/>
            <w:vAlign w:val="center"/>
          </w:tcPr>
          <w:p w14:paraId="5E46CACE" w14:textId="77777777" w:rsidR="000A0497" w:rsidRPr="000A0497" w:rsidRDefault="000A0497" w:rsidP="000A0497">
            <w:pPr>
              <w:rPr>
                <w:rFonts w:cs="Arial"/>
              </w:rPr>
            </w:pPr>
            <w:r w:rsidRPr="000A0497">
              <w:rPr>
                <w:rFonts w:cs="Arial"/>
              </w:rPr>
              <w:t>Evaluation of Commercial bids will be undertaken against responses to the sub-criteria detailed below and scored in accordance with the ‘Commercial Scoring Definitions’ underneath.</w:t>
            </w:r>
          </w:p>
          <w:p w14:paraId="4113618D" w14:textId="1BE9B32D" w:rsidR="000A0497" w:rsidRDefault="000A0497" w:rsidP="000A0497">
            <w:pPr>
              <w:spacing w:before="0" w:after="0" w:line="240" w:lineRule="auto"/>
              <w:rPr>
                <w:rFonts w:cs="Arial"/>
              </w:rPr>
            </w:pPr>
            <w:r w:rsidRPr="000A0497">
              <w:rPr>
                <w:rFonts w:cs="Arial"/>
              </w:rPr>
              <w:t>The Authority reserves the right to reject any Tender if a supplier scores a ‘Fai</w:t>
            </w:r>
            <w:r>
              <w:rPr>
                <w:rFonts w:cs="Arial"/>
              </w:rPr>
              <w:t>l’ in any of the criteria below:</w:t>
            </w:r>
          </w:p>
          <w:p w14:paraId="769899A4" w14:textId="77777777" w:rsidR="000A0497" w:rsidRDefault="000A0497" w:rsidP="000A0497">
            <w:pPr>
              <w:spacing w:before="0" w:after="0" w:line="240" w:lineRule="auto"/>
              <w:rPr>
                <w:rFonts w:cs="Arial"/>
              </w:rPr>
            </w:pPr>
          </w:p>
          <w:tbl>
            <w:tblPr>
              <w:tblW w:w="9141" w:type="dxa"/>
              <w:jc w:val="center"/>
              <w:tblCellMar>
                <w:left w:w="0" w:type="dxa"/>
                <w:right w:w="0" w:type="dxa"/>
              </w:tblCellMar>
              <w:tblLook w:val="04A0" w:firstRow="1" w:lastRow="0" w:firstColumn="1" w:lastColumn="0" w:noHBand="0" w:noVBand="1"/>
            </w:tblPr>
            <w:tblGrid>
              <w:gridCol w:w="892"/>
              <w:gridCol w:w="4705"/>
              <w:gridCol w:w="1153"/>
              <w:gridCol w:w="1115"/>
              <w:gridCol w:w="1276"/>
            </w:tblGrid>
            <w:tr w:rsidR="000A0497" w:rsidRPr="000A0497" w14:paraId="42EF8741" w14:textId="77777777" w:rsidTr="008074B3">
              <w:trPr>
                <w:jc w:val="center"/>
              </w:trPr>
              <w:tc>
                <w:tcPr>
                  <w:tcW w:w="892" w:type="dxa"/>
                  <w:tcBorders>
                    <w:top w:val="single" w:sz="8" w:space="0" w:color="auto"/>
                    <w:left w:val="single" w:sz="8" w:space="0" w:color="auto"/>
                    <w:bottom w:val="single" w:sz="8" w:space="0" w:color="auto"/>
                    <w:right w:val="single" w:sz="8" w:space="0" w:color="auto"/>
                  </w:tcBorders>
                  <w:shd w:val="clear" w:color="auto" w:fill="F2F2F2"/>
                  <w:hideMark/>
                </w:tcPr>
                <w:p w14:paraId="233B7E38" w14:textId="77777777" w:rsidR="000A0497" w:rsidRPr="000A0497" w:rsidRDefault="000A0497" w:rsidP="000A0497">
                  <w:pPr>
                    <w:rPr>
                      <w:rFonts w:cs="Arial"/>
                      <w:b/>
                      <w:bCs/>
                    </w:rPr>
                  </w:pPr>
                  <w:r w:rsidRPr="000A0497">
                    <w:rPr>
                      <w:rFonts w:cs="Arial"/>
                      <w:b/>
                      <w:bCs/>
                    </w:rPr>
                    <w:t>Ref</w:t>
                  </w:r>
                </w:p>
              </w:tc>
              <w:tc>
                <w:tcPr>
                  <w:tcW w:w="470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C65FA2E" w14:textId="77777777" w:rsidR="000A0497" w:rsidRPr="000A0497" w:rsidRDefault="000A0497" w:rsidP="000A0497">
                  <w:pPr>
                    <w:rPr>
                      <w:rFonts w:cs="Arial"/>
                      <w:b/>
                      <w:bCs/>
                    </w:rPr>
                  </w:pPr>
                  <w:r w:rsidRPr="000A0497">
                    <w:rPr>
                      <w:rFonts w:cs="Arial"/>
                      <w:b/>
                      <w:bCs/>
                    </w:rPr>
                    <w:t>Sub-Criteria Description</w:t>
                  </w:r>
                </w:p>
              </w:tc>
              <w:tc>
                <w:tcPr>
                  <w:tcW w:w="1153" w:type="dxa"/>
                  <w:tcBorders>
                    <w:top w:val="single" w:sz="8" w:space="0" w:color="auto"/>
                    <w:left w:val="nil"/>
                    <w:bottom w:val="single" w:sz="8" w:space="0" w:color="auto"/>
                    <w:right w:val="single" w:sz="8" w:space="0" w:color="auto"/>
                  </w:tcBorders>
                  <w:shd w:val="clear" w:color="auto" w:fill="F2F2F2"/>
                  <w:hideMark/>
                </w:tcPr>
                <w:p w14:paraId="2F3B9203" w14:textId="77777777" w:rsidR="000A0497" w:rsidRPr="000A0497" w:rsidRDefault="000A0497" w:rsidP="000A0497">
                  <w:pPr>
                    <w:rPr>
                      <w:rFonts w:cs="Arial"/>
                      <w:b/>
                      <w:bCs/>
                    </w:rPr>
                  </w:pPr>
                  <w:r w:rsidRPr="000A0497">
                    <w:rPr>
                      <w:rFonts w:cs="Arial"/>
                      <w:b/>
                      <w:bCs/>
                    </w:rPr>
                    <w:t>Scoring Range</w:t>
                  </w:r>
                </w:p>
              </w:tc>
              <w:tc>
                <w:tcPr>
                  <w:tcW w:w="1115" w:type="dxa"/>
                  <w:tcBorders>
                    <w:top w:val="single" w:sz="8" w:space="0" w:color="auto"/>
                    <w:left w:val="nil"/>
                    <w:bottom w:val="single" w:sz="8" w:space="0" w:color="auto"/>
                    <w:right w:val="single" w:sz="8" w:space="0" w:color="auto"/>
                  </w:tcBorders>
                  <w:shd w:val="clear" w:color="auto" w:fill="F2F2F2"/>
                  <w:hideMark/>
                </w:tcPr>
                <w:p w14:paraId="1B5D506A" w14:textId="77777777" w:rsidR="000A0497" w:rsidRPr="000A0497" w:rsidRDefault="000A0497" w:rsidP="000A0497">
                  <w:pPr>
                    <w:rPr>
                      <w:rFonts w:cs="Arial"/>
                      <w:b/>
                      <w:bCs/>
                    </w:rPr>
                  </w:pPr>
                  <w:r w:rsidRPr="000A0497">
                    <w:rPr>
                      <w:rFonts w:cs="Arial"/>
                      <w:b/>
                      <w:bCs/>
                    </w:rPr>
                    <w:t>Sub-Criteria Weighting</w:t>
                  </w:r>
                </w:p>
              </w:tc>
              <w:tc>
                <w:tcPr>
                  <w:tcW w:w="127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5E2A562" w14:textId="77777777" w:rsidR="000A0497" w:rsidRPr="000A0497" w:rsidRDefault="000A0497" w:rsidP="000A0497">
                  <w:pPr>
                    <w:rPr>
                      <w:rFonts w:cs="Arial"/>
                      <w:b/>
                      <w:bCs/>
                    </w:rPr>
                  </w:pPr>
                  <w:r w:rsidRPr="000A0497">
                    <w:rPr>
                      <w:rFonts w:cs="Arial"/>
                      <w:b/>
                      <w:bCs/>
                    </w:rPr>
                    <w:t>Maximum Weighted Score</w:t>
                  </w:r>
                </w:p>
              </w:tc>
            </w:tr>
            <w:tr w:rsidR="000A0497" w:rsidRPr="000A0497" w14:paraId="66BB64AB" w14:textId="77777777" w:rsidTr="008074B3">
              <w:trPr>
                <w:jc w:val="center"/>
              </w:trPr>
              <w:tc>
                <w:tcPr>
                  <w:tcW w:w="892" w:type="dxa"/>
                  <w:tcBorders>
                    <w:top w:val="nil"/>
                    <w:left w:val="single" w:sz="8" w:space="0" w:color="auto"/>
                    <w:bottom w:val="single" w:sz="8" w:space="0" w:color="auto"/>
                    <w:right w:val="single" w:sz="8" w:space="0" w:color="auto"/>
                  </w:tcBorders>
                  <w:shd w:val="clear" w:color="auto" w:fill="FFFFFF"/>
                  <w:hideMark/>
                </w:tcPr>
                <w:p w14:paraId="7A249C9B" w14:textId="77777777" w:rsidR="000A0497" w:rsidRPr="000A0497" w:rsidRDefault="000A0497" w:rsidP="000A0497">
                  <w:pPr>
                    <w:rPr>
                      <w:rFonts w:cs="Arial"/>
                    </w:rPr>
                  </w:pPr>
                  <w:r w:rsidRPr="000A0497">
                    <w:rPr>
                      <w:rFonts w:cs="Arial"/>
                    </w:rPr>
                    <w:t>C1</w:t>
                  </w:r>
                </w:p>
              </w:tc>
              <w:tc>
                <w:tcPr>
                  <w:tcW w:w="4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98D7E6" w14:textId="77777777" w:rsidR="000A0497" w:rsidRPr="000A0497" w:rsidRDefault="000A0497" w:rsidP="000A0497">
                  <w:pPr>
                    <w:rPr>
                      <w:rFonts w:cs="Arial"/>
                    </w:rPr>
                  </w:pPr>
                  <w:r w:rsidRPr="000A0497">
                    <w:rPr>
                      <w:rFonts w:cs="Arial"/>
                    </w:rPr>
                    <w:t>Please submit your full firm price breakdown for all costs to be incurred, including:</w:t>
                  </w:r>
                </w:p>
                <w:p w14:paraId="279F7A7B"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 xml:space="preserve">What rates are being used for what Grade </w:t>
                  </w:r>
                </w:p>
                <w:p w14:paraId="2C2A980D"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 xml:space="preserve">Quantity of manpower hours per Grade </w:t>
                  </w:r>
                </w:p>
                <w:p w14:paraId="7917FC9E"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Travel &amp; Subsistence costs</w:t>
                  </w:r>
                </w:p>
                <w:p w14:paraId="284327B2"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 xml:space="preserve">Journal publication fees </w:t>
                  </w:r>
                </w:p>
                <w:p w14:paraId="33569987"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 xml:space="preserve">Any Materials costs </w:t>
                  </w:r>
                </w:p>
                <w:p w14:paraId="1C4C9CEC"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Any Facility costs</w:t>
                  </w:r>
                </w:p>
                <w:p w14:paraId="422CCB26"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Any sub-contractor costs</w:t>
                  </w:r>
                </w:p>
                <w:p w14:paraId="4B7A3A3C" w14:textId="77777777" w:rsidR="000A0497" w:rsidRPr="000A0497" w:rsidRDefault="000A0497" w:rsidP="000A0497">
                  <w:pPr>
                    <w:numPr>
                      <w:ilvl w:val="0"/>
                      <w:numId w:val="14"/>
                    </w:numPr>
                    <w:spacing w:before="0" w:after="0"/>
                    <w:rPr>
                      <w:rFonts w:eastAsia="Times New Roman" w:cs="Arial"/>
                    </w:rPr>
                  </w:pPr>
                  <w:r w:rsidRPr="000A0497">
                    <w:rPr>
                      <w:rFonts w:eastAsia="Times New Roman" w:cs="Arial"/>
                    </w:rPr>
                    <w:t>Any other costs</w:t>
                  </w:r>
                </w:p>
              </w:tc>
              <w:tc>
                <w:tcPr>
                  <w:tcW w:w="1153" w:type="dxa"/>
                  <w:tcBorders>
                    <w:top w:val="nil"/>
                    <w:left w:val="nil"/>
                    <w:bottom w:val="single" w:sz="8" w:space="0" w:color="auto"/>
                    <w:right w:val="single" w:sz="8" w:space="0" w:color="auto"/>
                  </w:tcBorders>
                  <w:shd w:val="clear" w:color="auto" w:fill="FFFFFF"/>
                  <w:hideMark/>
                </w:tcPr>
                <w:p w14:paraId="2B18E9F0" w14:textId="77777777" w:rsidR="000A0497" w:rsidRPr="000A0497" w:rsidRDefault="000A0497" w:rsidP="000A0497">
                  <w:pPr>
                    <w:rPr>
                      <w:rFonts w:eastAsiaTheme="minorHAnsi" w:cs="Arial"/>
                    </w:rPr>
                  </w:pPr>
                  <w:r w:rsidRPr="000A0497">
                    <w:rPr>
                      <w:rFonts w:cs="Arial"/>
                    </w:rPr>
                    <w:t>Pass/Fail</w:t>
                  </w:r>
                </w:p>
              </w:tc>
              <w:tc>
                <w:tcPr>
                  <w:tcW w:w="1115" w:type="dxa"/>
                  <w:tcBorders>
                    <w:top w:val="nil"/>
                    <w:left w:val="nil"/>
                    <w:bottom w:val="single" w:sz="8" w:space="0" w:color="auto"/>
                    <w:right w:val="single" w:sz="8" w:space="0" w:color="auto"/>
                  </w:tcBorders>
                  <w:shd w:val="clear" w:color="auto" w:fill="FFFFFF"/>
                  <w:hideMark/>
                </w:tcPr>
                <w:p w14:paraId="75D3635E" w14:textId="77777777" w:rsidR="000A0497" w:rsidRPr="000A0497" w:rsidRDefault="000A0497" w:rsidP="000A0497">
                  <w:pPr>
                    <w:rPr>
                      <w:rFonts w:cs="Arial"/>
                    </w:rPr>
                  </w:pPr>
                  <w:r w:rsidRPr="000A0497">
                    <w:rPr>
                      <w:rFonts w:cs="Arial"/>
                    </w:rPr>
                    <w:t>n/a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7FC6B" w14:textId="77777777" w:rsidR="000A0497" w:rsidRPr="000A0497" w:rsidRDefault="000A0497" w:rsidP="000A0497">
                  <w:pPr>
                    <w:rPr>
                      <w:rFonts w:cs="Arial"/>
                    </w:rPr>
                  </w:pPr>
                  <w:r w:rsidRPr="000A0497">
                    <w:rPr>
                      <w:rFonts w:cs="Arial"/>
                    </w:rPr>
                    <w:t>Pass/Fail</w:t>
                  </w:r>
                </w:p>
              </w:tc>
            </w:tr>
            <w:tr w:rsidR="000A0497" w:rsidRPr="000A0497" w14:paraId="1DC62353" w14:textId="77777777" w:rsidTr="008074B3">
              <w:trPr>
                <w:jc w:val="center"/>
              </w:trPr>
              <w:tc>
                <w:tcPr>
                  <w:tcW w:w="892" w:type="dxa"/>
                  <w:tcBorders>
                    <w:top w:val="nil"/>
                    <w:left w:val="single" w:sz="8" w:space="0" w:color="auto"/>
                    <w:bottom w:val="single" w:sz="8" w:space="0" w:color="auto"/>
                    <w:right w:val="single" w:sz="8" w:space="0" w:color="auto"/>
                  </w:tcBorders>
                  <w:shd w:val="clear" w:color="auto" w:fill="FFFFFF"/>
                  <w:hideMark/>
                </w:tcPr>
                <w:p w14:paraId="3E11DF1E" w14:textId="77777777" w:rsidR="000A0497" w:rsidRPr="000A0497" w:rsidRDefault="000A0497" w:rsidP="000A0497">
                  <w:pPr>
                    <w:rPr>
                      <w:rFonts w:cs="Arial"/>
                    </w:rPr>
                  </w:pPr>
                  <w:r w:rsidRPr="000A0497">
                    <w:rPr>
                      <w:rFonts w:cs="Arial"/>
                    </w:rPr>
                    <w:t>C2</w:t>
                  </w:r>
                </w:p>
              </w:tc>
              <w:tc>
                <w:tcPr>
                  <w:tcW w:w="4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96A6C" w14:textId="77777777" w:rsidR="000A0497" w:rsidRPr="000A0497" w:rsidRDefault="000A0497" w:rsidP="000A0497">
                  <w:pPr>
                    <w:rPr>
                      <w:rFonts w:cs="Arial"/>
                    </w:rPr>
                  </w:pPr>
                  <w:r w:rsidRPr="000A0497">
                    <w:rPr>
                      <w:rFonts w:cs="Arial"/>
                    </w:rPr>
                    <w:t>Compliance with the Task specific terms and conditions as stated within the Statement of Requirement and Tasking Form.</w:t>
                  </w:r>
                </w:p>
              </w:tc>
              <w:tc>
                <w:tcPr>
                  <w:tcW w:w="1153" w:type="dxa"/>
                  <w:tcBorders>
                    <w:top w:val="nil"/>
                    <w:left w:val="nil"/>
                    <w:bottom w:val="single" w:sz="8" w:space="0" w:color="auto"/>
                    <w:right w:val="single" w:sz="8" w:space="0" w:color="auto"/>
                  </w:tcBorders>
                  <w:shd w:val="clear" w:color="auto" w:fill="FFFFFF"/>
                  <w:hideMark/>
                </w:tcPr>
                <w:p w14:paraId="546499FC" w14:textId="77777777" w:rsidR="000A0497" w:rsidRPr="000A0497" w:rsidRDefault="000A0497" w:rsidP="000A0497">
                  <w:pPr>
                    <w:rPr>
                      <w:rFonts w:cs="Arial"/>
                    </w:rPr>
                  </w:pPr>
                  <w:r w:rsidRPr="000A0497">
                    <w:rPr>
                      <w:rFonts w:cs="Arial"/>
                    </w:rPr>
                    <w:t>Pass/Fail</w:t>
                  </w:r>
                </w:p>
              </w:tc>
              <w:tc>
                <w:tcPr>
                  <w:tcW w:w="1115" w:type="dxa"/>
                  <w:tcBorders>
                    <w:top w:val="nil"/>
                    <w:left w:val="nil"/>
                    <w:bottom w:val="single" w:sz="8" w:space="0" w:color="auto"/>
                    <w:right w:val="single" w:sz="8" w:space="0" w:color="auto"/>
                  </w:tcBorders>
                  <w:shd w:val="clear" w:color="auto" w:fill="FFFFFF"/>
                  <w:hideMark/>
                </w:tcPr>
                <w:p w14:paraId="32742FD7" w14:textId="77777777" w:rsidR="000A0497" w:rsidRPr="000A0497" w:rsidRDefault="000A0497" w:rsidP="000A0497">
                  <w:pPr>
                    <w:rPr>
                      <w:rFonts w:cs="Arial"/>
                    </w:rPr>
                  </w:pPr>
                  <w:r w:rsidRPr="000A0497">
                    <w:rPr>
                      <w:rFonts w:cs="Arial"/>
                    </w:rPr>
                    <w:t>n/a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C1609" w14:textId="77777777" w:rsidR="000A0497" w:rsidRPr="000A0497" w:rsidRDefault="000A0497" w:rsidP="000A0497">
                  <w:pPr>
                    <w:rPr>
                      <w:rFonts w:cs="Arial"/>
                    </w:rPr>
                  </w:pPr>
                  <w:r w:rsidRPr="000A0497">
                    <w:rPr>
                      <w:rFonts w:cs="Arial"/>
                    </w:rPr>
                    <w:t>Pass/Fail</w:t>
                  </w:r>
                </w:p>
              </w:tc>
            </w:tr>
            <w:tr w:rsidR="000A0497" w:rsidRPr="000A0497" w14:paraId="3AC9DEAA" w14:textId="77777777" w:rsidTr="008074B3">
              <w:trPr>
                <w:jc w:val="center"/>
              </w:trPr>
              <w:tc>
                <w:tcPr>
                  <w:tcW w:w="892" w:type="dxa"/>
                  <w:tcBorders>
                    <w:top w:val="nil"/>
                    <w:left w:val="single" w:sz="8" w:space="0" w:color="auto"/>
                    <w:bottom w:val="single" w:sz="8" w:space="0" w:color="auto"/>
                    <w:right w:val="single" w:sz="8" w:space="0" w:color="auto"/>
                  </w:tcBorders>
                  <w:shd w:val="clear" w:color="auto" w:fill="FFFFFF"/>
                </w:tcPr>
                <w:p w14:paraId="5545E8A4" w14:textId="77777777" w:rsidR="000A0497" w:rsidRPr="000A0497" w:rsidRDefault="000A0497" w:rsidP="000A0497">
                  <w:pPr>
                    <w:rPr>
                      <w:rFonts w:cs="Arial"/>
                    </w:rPr>
                  </w:pPr>
                </w:p>
              </w:tc>
              <w:tc>
                <w:tcPr>
                  <w:tcW w:w="69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FAABF9" w14:textId="77777777" w:rsidR="000A0497" w:rsidRPr="000A0497" w:rsidRDefault="000A0497" w:rsidP="000A0497">
                  <w:pPr>
                    <w:rPr>
                      <w:rFonts w:cs="Arial"/>
                    </w:rPr>
                  </w:pPr>
                  <w:r w:rsidRPr="000A0497">
                    <w:rPr>
                      <w:rFonts w:cs="Arial"/>
                      <w:b/>
                      <w:bCs/>
                    </w:rPr>
                    <w:t>Subtotal Available Weighted Mark</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A46BD7" w14:textId="77777777" w:rsidR="000A0497" w:rsidRPr="000A0497" w:rsidRDefault="000A0497" w:rsidP="000A0497">
                  <w:pPr>
                    <w:rPr>
                      <w:rFonts w:cs="Arial"/>
                      <w:b/>
                      <w:bCs/>
                    </w:rPr>
                  </w:pPr>
                  <w:r w:rsidRPr="000A0497">
                    <w:rPr>
                      <w:rFonts w:cs="Arial"/>
                      <w:b/>
                      <w:bCs/>
                    </w:rPr>
                    <w:t>Pass/Fail</w:t>
                  </w:r>
                </w:p>
              </w:tc>
            </w:tr>
          </w:tbl>
          <w:p w14:paraId="70AE13C4" w14:textId="0234648D" w:rsidR="000A0497" w:rsidRPr="000A0497" w:rsidRDefault="000A0497" w:rsidP="000A0497">
            <w:pPr>
              <w:spacing w:before="0" w:after="0" w:line="240" w:lineRule="auto"/>
              <w:rPr>
                <w:rFonts w:cs="Arial"/>
              </w:rPr>
            </w:pPr>
          </w:p>
        </w:tc>
      </w:tr>
    </w:tbl>
    <w:p w14:paraId="5B7028AD" w14:textId="77777777" w:rsidR="004A03A7" w:rsidRPr="000A0497" w:rsidRDefault="004A03A7" w:rsidP="00F167C8">
      <w:pPr>
        <w:rPr>
          <w:rFonts w:cs="Arial"/>
        </w:rPr>
      </w:pPr>
    </w:p>
    <w:p w14:paraId="151CC5BA" w14:textId="77777777" w:rsidR="004A03A7" w:rsidRDefault="004A03A7" w:rsidP="00F167C8"/>
    <w:p w14:paraId="014D5F19" w14:textId="77777777" w:rsidR="00DE7BBE" w:rsidRDefault="00DE7BBE" w:rsidP="00174AE4"/>
    <w:p w14:paraId="10C1DE7F" w14:textId="09399673" w:rsidR="00210841" w:rsidRDefault="00210841" w:rsidP="00174AE4"/>
    <w:sectPr w:rsidR="00210841" w:rsidSect="00B875BD">
      <w:headerReference w:type="default" r:id="rId19"/>
      <w:footerReference w:type="default" r:id="rId20"/>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0CBC" w14:textId="77777777" w:rsidR="002368D9" w:rsidRDefault="002368D9">
      <w:r>
        <w:separator/>
      </w:r>
    </w:p>
  </w:endnote>
  <w:endnote w:type="continuationSeparator" w:id="0">
    <w:p w14:paraId="5281EDB1" w14:textId="77777777" w:rsidR="002368D9" w:rsidRDefault="0023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F1C7" w14:textId="77777777" w:rsidR="006A399F" w:rsidRDefault="006A399F" w:rsidP="006A399F">
    <w:pPr>
      <w:pStyle w:val="Footer"/>
      <w:tabs>
        <w:tab w:val="clear" w:pos="4153"/>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021386"/>
      <w:docPartObj>
        <w:docPartGallery w:val="Page Numbers (Bottom of Page)"/>
        <w:docPartUnique/>
      </w:docPartObj>
    </w:sdtPr>
    <w:sdtEndPr/>
    <w:sdtContent>
      <w:sdt>
        <w:sdtPr>
          <w:id w:val="1728636285"/>
          <w:docPartObj>
            <w:docPartGallery w:val="Page Numbers (Top of Page)"/>
            <w:docPartUnique/>
          </w:docPartObj>
        </w:sdtPr>
        <w:sdtEndPr/>
        <w:sdtContent>
          <w:p w14:paraId="02A5BD14"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77AA7637" w14:textId="62A3FEBF"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269B5F85" w14:textId="1CE2F05E" w:rsidR="00BE1586" w:rsidRPr="006A399F" w:rsidRDefault="006A399F" w:rsidP="006A399F">
            <w:pPr>
              <w:pStyle w:val="Footer"/>
              <w:spacing w:before="0" w:line="240" w:lineRule="auto"/>
              <w:jc w:val="center"/>
              <w:rPr>
                <w:rStyle w:val="Strong"/>
                <w:b w:val="0"/>
                <w:bCs w:val="0"/>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370B53">
              <w:rPr>
                <w:bCs/>
                <w:noProof/>
                <w:szCs w:val="20"/>
              </w:rPr>
              <w:t>7</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370B53">
              <w:rPr>
                <w:bCs/>
                <w:noProof/>
                <w:szCs w:val="20"/>
              </w:rPr>
              <w:t>16</w:t>
            </w:r>
            <w:r w:rsidRPr="006A399F">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416820"/>
      <w:docPartObj>
        <w:docPartGallery w:val="Page Numbers (Bottom of Page)"/>
        <w:docPartUnique/>
      </w:docPartObj>
    </w:sdtPr>
    <w:sdtEndPr/>
    <w:sdtContent>
      <w:sdt>
        <w:sdtPr>
          <w:id w:val="1408414610"/>
          <w:docPartObj>
            <w:docPartGallery w:val="Page Numbers (Top of Page)"/>
            <w:docPartUnique/>
          </w:docPartObj>
        </w:sdtPr>
        <w:sdtEndPr/>
        <w:sdtContent>
          <w:p w14:paraId="2F2486A9"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360B35BD" w14:textId="3454DF49"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710D8340" w14:textId="64003197" w:rsidR="003C76E5" w:rsidRPr="006A399F" w:rsidRDefault="006A399F" w:rsidP="006A399F">
            <w:pPr>
              <w:pStyle w:val="Footer"/>
              <w:spacing w:before="0"/>
              <w:jc w:val="center"/>
              <w:rPr>
                <w:rStyle w:val="PageNumber"/>
              </w:rPr>
            </w:pPr>
            <w:r w:rsidRPr="006A399F">
              <w:rPr>
                <w:szCs w:val="20"/>
              </w:rPr>
              <w:t xml:space="preserve">Page </w:t>
            </w:r>
            <w:r w:rsidRPr="006A399F">
              <w:rPr>
                <w:bCs/>
                <w:szCs w:val="20"/>
              </w:rPr>
              <w:fldChar w:fldCharType="begin"/>
            </w:r>
            <w:r w:rsidRPr="006A399F">
              <w:rPr>
                <w:bCs/>
                <w:szCs w:val="20"/>
              </w:rPr>
              <w:instrText xml:space="preserve"> PAGE </w:instrText>
            </w:r>
            <w:r w:rsidRPr="006A399F">
              <w:rPr>
                <w:bCs/>
                <w:szCs w:val="20"/>
              </w:rPr>
              <w:fldChar w:fldCharType="separate"/>
            </w:r>
            <w:r w:rsidR="00370B53">
              <w:rPr>
                <w:bCs/>
                <w:noProof/>
                <w:szCs w:val="20"/>
              </w:rPr>
              <w:t>10</w:t>
            </w:r>
            <w:r w:rsidRPr="006A399F">
              <w:rPr>
                <w:bCs/>
                <w:szCs w:val="20"/>
              </w:rPr>
              <w:fldChar w:fldCharType="end"/>
            </w:r>
            <w:r w:rsidRPr="006A399F">
              <w:rPr>
                <w:szCs w:val="20"/>
              </w:rPr>
              <w:t xml:space="preserve"> of </w:t>
            </w:r>
            <w:r w:rsidRPr="006A399F">
              <w:rPr>
                <w:bCs/>
                <w:szCs w:val="20"/>
              </w:rPr>
              <w:fldChar w:fldCharType="begin"/>
            </w:r>
            <w:r w:rsidRPr="006A399F">
              <w:rPr>
                <w:bCs/>
                <w:szCs w:val="20"/>
              </w:rPr>
              <w:instrText xml:space="preserve"> NUMPAGES  </w:instrText>
            </w:r>
            <w:r w:rsidRPr="006A399F">
              <w:rPr>
                <w:bCs/>
                <w:szCs w:val="20"/>
              </w:rPr>
              <w:fldChar w:fldCharType="separate"/>
            </w:r>
            <w:r w:rsidR="00370B53">
              <w:rPr>
                <w:bCs/>
                <w:noProof/>
                <w:szCs w:val="20"/>
              </w:rPr>
              <w:t>16</w:t>
            </w:r>
            <w:r w:rsidRPr="006A399F">
              <w:rPr>
                <w:bCs/>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4981"/>
      <w:docPartObj>
        <w:docPartGallery w:val="Page Numbers (Bottom of Page)"/>
        <w:docPartUnique/>
      </w:docPartObj>
    </w:sdtPr>
    <w:sdtEndPr/>
    <w:sdtContent>
      <w:sdt>
        <w:sdtPr>
          <w:id w:val="-1126314260"/>
          <w:docPartObj>
            <w:docPartGallery w:val="Page Numbers (Top of Page)"/>
            <w:docPartUnique/>
          </w:docPartObj>
        </w:sdtPr>
        <w:sdtEndPr/>
        <w:sdtContent>
          <w:p w14:paraId="077896AD" w14:textId="77777777" w:rsidR="006A399F" w:rsidRDefault="006A399F" w:rsidP="006A399F">
            <w:pPr>
              <w:pStyle w:val="Footer"/>
              <w:tabs>
                <w:tab w:val="clear" w:pos="4153"/>
                <w:tab w:val="clear" w:pos="8306"/>
              </w:tabs>
              <w:spacing w:before="40" w:after="40" w:line="240" w:lineRule="auto"/>
              <w:ind w:right="28"/>
              <w:jc w:val="center"/>
              <w:rPr>
                <w:szCs w:val="20"/>
              </w:rPr>
            </w:pPr>
            <w:r>
              <w:rPr>
                <w:szCs w:val="20"/>
              </w:rPr>
              <w:tab/>
            </w:r>
            <w:r w:rsidRPr="00B875BD">
              <w:rPr>
                <w:szCs w:val="20"/>
              </w:rPr>
              <w:t>RCloud (version 4) Tasking Form – Part B</w:t>
            </w:r>
            <w:r>
              <w:rPr>
                <w:szCs w:val="20"/>
              </w:rPr>
              <w:t xml:space="preserve"> (Statement of Requirement (</w:t>
            </w:r>
            <w:proofErr w:type="spellStart"/>
            <w:r>
              <w:rPr>
                <w:szCs w:val="20"/>
              </w:rPr>
              <w:t>SoR</w:t>
            </w:r>
            <w:proofErr w:type="spellEnd"/>
            <w:r>
              <w:rPr>
                <w:szCs w:val="20"/>
              </w:rPr>
              <w:t>))</w:t>
            </w:r>
            <w:r>
              <w:rPr>
                <w:szCs w:val="20"/>
              </w:rPr>
              <w:tab/>
            </w:r>
          </w:p>
          <w:p w14:paraId="652F7195" w14:textId="52B36071" w:rsidR="006A399F" w:rsidRPr="006A399F" w:rsidRDefault="006A399F" w:rsidP="006A399F">
            <w:pPr>
              <w:pStyle w:val="Footer"/>
              <w:tabs>
                <w:tab w:val="clear" w:pos="4153"/>
                <w:tab w:val="clear" w:pos="8306"/>
              </w:tabs>
              <w:spacing w:before="0" w:after="40" w:line="240" w:lineRule="auto"/>
              <w:ind w:right="28"/>
              <w:jc w:val="center"/>
              <w:rPr>
                <w:szCs w:val="20"/>
              </w:rPr>
            </w:pPr>
            <w:r>
              <w:rPr>
                <w:szCs w:val="20"/>
              </w:rPr>
              <w:t xml:space="preserve">Version 1.0 </w:t>
            </w:r>
            <w:r w:rsidRPr="00594300">
              <w:rPr>
                <w:sz w:val="16"/>
                <w:szCs w:val="16"/>
              </w:rPr>
              <w:t>(December 2020)</w:t>
            </w:r>
          </w:p>
          <w:p w14:paraId="2CD2C702" w14:textId="29FC1BE5" w:rsidR="00F167C8" w:rsidRPr="006A399F" w:rsidRDefault="006A399F" w:rsidP="006A399F">
            <w:pPr>
              <w:pStyle w:val="Footer"/>
              <w:jc w:val="center"/>
              <w:rPr>
                <w:rStyle w:val="Strong"/>
                <w:b w:val="0"/>
                <w:bCs w:val="0"/>
              </w:rPr>
            </w:pPr>
            <w:r>
              <w:t xml:space="preserve">Page </w:t>
            </w:r>
            <w:r>
              <w:rPr>
                <w:b/>
                <w:bCs/>
                <w:sz w:val="24"/>
              </w:rPr>
              <w:fldChar w:fldCharType="begin"/>
            </w:r>
            <w:r>
              <w:rPr>
                <w:b/>
                <w:bCs/>
              </w:rPr>
              <w:instrText xml:space="preserve"> PAGE </w:instrText>
            </w:r>
            <w:r>
              <w:rPr>
                <w:b/>
                <w:bCs/>
                <w:sz w:val="24"/>
              </w:rPr>
              <w:fldChar w:fldCharType="separate"/>
            </w:r>
            <w:r w:rsidR="00370B53">
              <w:rPr>
                <w:b/>
                <w:bCs/>
                <w:noProof/>
              </w:rPr>
              <w:t>16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70B53">
              <w:rPr>
                <w:b/>
                <w:bCs/>
                <w:noProof/>
              </w:rPr>
              <w:t>16</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A6C5" w14:textId="77777777" w:rsidR="002368D9" w:rsidRDefault="002368D9">
      <w:r>
        <w:separator/>
      </w:r>
    </w:p>
  </w:footnote>
  <w:footnote w:type="continuationSeparator" w:id="0">
    <w:p w14:paraId="0AB30A7D" w14:textId="77777777" w:rsidR="002368D9" w:rsidRDefault="002368D9">
      <w:r>
        <w:continuationSeparator/>
      </w:r>
    </w:p>
  </w:footnote>
  <w:footnote w:id="1">
    <w:p w14:paraId="4B5953F7" w14:textId="77777777" w:rsidR="00A70216" w:rsidRDefault="00A70216" w:rsidP="00A70216">
      <w:pPr>
        <w:pStyle w:val="FootnoteText"/>
      </w:pPr>
      <w:r>
        <w:rPr>
          <w:rStyle w:val="FootnoteReference"/>
        </w:rPr>
        <w:footnoteRef/>
      </w:r>
      <w:r>
        <w:t xml:space="preserve"> Defined as </w:t>
      </w:r>
      <w:r>
        <w:rPr>
          <w:rFonts w:cs="Arial"/>
          <w:color w:val="202124"/>
          <w:shd w:val="clear" w:color="auto" w:fill="FFFFFF"/>
        </w:rPr>
        <w:t>the functional and int</w:t>
      </w:r>
      <w:r w:rsidRPr="00BD70B1">
        <w:rPr>
          <w:rFonts w:cs="Arial"/>
          <w:color w:val="202124"/>
          <w:shd w:val="clear" w:color="auto" w:fill="FFFFFF"/>
        </w:rPr>
        <w:t>erpersonal </w:t>
      </w:r>
      <w:r w:rsidRPr="00470417">
        <w:rPr>
          <w:rFonts w:cs="Arial"/>
          <w:bCs/>
          <w:color w:val="202124"/>
          <w:shd w:val="clear" w:color="auto" w:fill="FFFFFF"/>
        </w:rPr>
        <w:t>behaviours</w:t>
      </w:r>
      <w:r w:rsidRPr="00BD70B1">
        <w:rPr>
          <w:rFonts w:cs="Arial"/>
          <w:color w:val="202124"/>
          <w:shd w:val="clear" w:color="auto" w:fill="FFFFFF"/>
        </w:rPr>
        <w:t> of people whilst </w:t>
      </w:r>
      <w:r w:rsidRPr="00470417">
        <w:rPr>
          <w:rFonts w:cs="Arial"/>
          <w:bCs/>
          <w:color w:val="202124"/>
          <w:shd w:val="clear" w:color="auto" w:fill="FFFFFF"/>
        </w:rPr>
        <w:t>online</w:t>
      </w:r>
      <w:r w:rsidRPr="00BD70B1">
        <w:rPr>
          <w:rFonts w:cs="Arial"/>
          <w:color w:val="202124"/>
          <w:shd w:val="clear" w:color="auto" w:fill="FFFFFF"/>
        </w:rPr>
        <w:t>. This includes </w:t>
      </w:r>
      <w:r w:rsidRPr="00470417">
        <w:rPr>
          <w:rFonts w:cs="Arial"/>
          <w:bCs/>
          <w:color w:val="202124"/>
          <w:shd w:val="clear" w:color="auto" w:fill="FFFFFF"/>
        </w:rPr>
        <w:t>behaviours</w:t>
      </w:r>
      <w:r w:rsidRPr="00BD70B1">
        <w:rPr>
          <w:rFonts w:cs="Arial"/>
          <w:color w:val="202124"/>
          <w:shd w:val="clear" w:color="auto" w:fill="FFFFFF"/>
        </w:rPr>
        <w:t> such as social networking, self-representation, pro and anti-social </w:t>
      </w:r>
      <w:r w:rsidRPr="00470417">
        <w:rPr>
          <w:rFonts w:cs="Arial"/>
          <w:bCs/>
          <w:color w:val="202124"/>
          <w:shd w:val="clear" w:color="auto" w:fill="FFFFFF"/>
        </w:rPr>
        <w:t>behaviours</w:t>
      </w:r>
      <w:r w:rsidRPr="00BD70B1">
        <w:rPr>
          <w:rFonts w:cs="Arial"/>
          <w:color w:val="202124"/>
          <w:shd w:val="clear" w:color="auto" w:fill="FFFFFF"/>
        </w:rPr>
        <w:t> (e.g. disinhibition &amp; cyberbullying).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BE1586" w:rsidRDefault="00370B53">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6CE2DEB6" w:rsidR="00912026" w:rsidRPr="00A6177A" w:rsidRDefault="000E197A" w:rsidP="006A399F">
    <w:pPr>
      <w:spacing w:line="480" w:lineRule="auto"/>
      <w:jc w:val="center"/>
    </w:pPr>
    <w:r>
      <w:rPr>
        <w:noProof/>
      </w:rPr>
      <w:drawing>
        <wp:anchor distT="0" distB="0" distL="114300" distR="114300" simplePos="0" relativeHeight="251668480" behindDoc="0" locked="0" layoutInCell="1" allowOverlap="1" wp14:anchorId="105A0CF3" wp14:editId="57DC008D">
          <wp:simplePos x="0" y="0"/>
          <wp:positionH relativeFrom="margin">
            <wp:align>right</wp:align>
          </wp:positionH>
          <wp:positionV relativeFrom="paragraph">
            <wp:posOffset>-191135</wp:posOffset>
          </wp:positionV>
          <wp:extent cx="902335" cy="46355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477682312"/>
        <w:placeholder>
          <w:docPart w:val="BF5867CCEB9940EA8BCA890AEC0C419D"/>
        </w:placeholder>
      </w:sdtPr>
      <w:sdtEndPr>
        <w:rPr>
          <w:rStyle w:val="PageNumber"/>
        </w:rPr>
      </w:sdtEndPr>
      <w:sdtContent>
        <w:r w:rsidR="007F4E68">
          <w:rPr>
            <w:rStyle w:val="PageNumber"/>
            <w:b/>
            <w:sz w:val="22"/>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BE1586" w:rsidRDefault="00370B53">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7CA" w14:textId="7A0DA993" w:rsidR="00551C88" w:rsidRPr="00551C88" w:rsidRDefault="000E197A" w:rsidP="006A399F">
    <w:pPr>
      <w:spacing w:before="0" w:after="0" w:line="480" w:lineRule="auto"/>
      <w:jc w:val="center"/>
    </w:pPr>
    <w:r>
      <w:rPr>
        <w:noProof/>
      </w:rPr>
      <w:drawing>
        <wp:anchor distT="0" distB="0" distL="114300" distR="114300" simplePos="0" relativeHeight="251670528" behindDoc="0" locked="0" layoutInCell="1" allowOverlap="1" wp14:anchorId="792F57FF" wp14:editId="5A950F7B">
          <wp:simplePos x="0" y="0"/>
          <wp:positionH relativeFrom="column">
            <wp:posOffset>8720919</wp:posOffset>
          </wp:positionH>
          <wp:positionV relativeFrom="paragraph">
            <wp:posOffset>-204783</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sidR="004515EA">
          <w:rPr>
            <w:rStyle w:val="PageNumber"/>
            <w:sz w:val="22"/>
          </w:rPr>
          <w:t>Insert Classification</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D35" w14:textId="2B4DB5F9" w:rsidR="00F167C8" w:rsidRPr="00A6177A" w:rsidRDefault="000E197A" w:rsidP="009778B0">
    <w:pPr>
      <w:tabs>
        <w:tab w:val="center" w:pos="4536"/>
      </w:tabs>
      <w:spacing w:line="480" w:lineRule="auto"/>
    </w:pPr>
    <w:r>
      <w:rPr>
        <w:noProof/>
      </w:rPr>
      <w:drawing>
        <wp:anchor distT="0" distB="0" distL="114300" distR="114300" simplePos="0" relativeHeight="251672576" behindDoc="0" locked="0" layoutInCell="1" allowOverlap="1" wp14:anchorId="5F4AD172" wp14:editId="052DFCBF">
          <wp:simplePos x="0" y="0"/>
          <wp:positionH relativeFrom="margin">
            <wp:align>right</wp:align>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00F167C8">
      <w:rPr>
        <w:noProof/>
        <w:sz w:val="36"/>
      </w:rPr>
      <w:drawing>
        <wp:anchor distT="0" distB="0" distL="114300" distR="114300" simplePos="0" relativeHeight="251663360" behindDoc="0" locked="0" layoutInCell="1" allowOverlap="1" wp14:anchorId="4E49AEF5" wp14:editId="7E5492F7">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7C8">
      <w:rPr>
        <w:b/>
      </w:rPr>
      <w:tab/>
      <w:t xml:space="preserve"> </w:t>
    </w:r>
    <w:sdt>
      <w:sdtPr>
        <w:rPr>
          <w:rStyle w:val="PageNumber"/>
          <w:sz w:val="22"/>
        </w:rPr>
        <w:id w:val="-856970241"/>
        <w:placeholder>
          <w:docPart w:val="83349A059FEC44B792FB6AF95760DEF2"/>
        </w:placeholder>
      </w:sdtPr>
      <w:sdtEndPr>
        <w:rPr>
          <w:rStyle w:val="PageNumber"/>
        </w:rPr>
      </w:sdtEndPr>
      <w:sdtContent>
        <w:r w:rsidR="004515EA">
          <w:rPr>
            <w:rStyle w:val="PageNumber"/>
            <w:sz w:val="22"/>
          </w:rPr>
          <w:t>Insert Classification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6E05555"/>
    <w:multiLevelType w:val="hybridMultilevel"/>
    <w:tmpl w:val="162261F4"/>
    <w:lvl w:ilvl="0" w:tplc="47E47E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B22E1"/>
    <w:multiLevelType w:val="hybridMultilevel"/>
    <w:tmpl w:val="451245D6"/>
    <w:lvl w:ilvl="0" w:tplc="99E8CA3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A3AB6"/>
    <w:multiLevelType w:val="hybridMultilevel"/>
    <w:tmpl w:val="23BE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535517"/>
    <w:multiLevelType w:val="hybridMultilevel"/>
    <w:tmpl w:val="249A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47617"/>
    <w:multiLevelType w:val="hybridMultilevel"/>
    <w:tmpl w:val="CD6A0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F50850"/>
    <w:multiLevelType w:val="hybridMultilevel"/>
    <w:tmpl w:val="23B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6A6FD8"/>
    <w:multiLevelType w:val="hybridMultilevel"/>
    <w:tmpl w:val="04A8D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5402E"/>
    <w:multiLevelType w:val="hybridMultilevel"/>
    <w:tmpl w:val="CD6A0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2608CB"/>
    <w:multiLevelType w:val="hybridMultilevel"/>
    <w:tmpl w:val="A55AE888"/>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4"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4"/>
  </w:num>
  <w:num w:numId="3">
    <w:abstractNumId w:val="6"/>
  </w:num>
  <w:num w:numId="4">
    <w:abstractNumId w:val="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8"/>
  </w:num>
  <w:num w:numId="10">
    <w:abstractNumId w:val="13"/>
  </w:num>
  <w:num w:numId="11">
    <w:abstractNumId w:val="5"/>
  </w:num>
  <w:num w:numId="12">
    <w:abstractNumId w:val="7"/>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56203"/>
    <w:rsid w:val="000939EE"/>
    <w:rsid w:val="000A0497"/>
    <w:rsid w:val="000A4D7D"/>
    <w:rsid w:val="000B2304"/>
    <w:rsid w:val="000C66B2"/>
    <w:rsid w:val="000C6F24"/>
    <w:rsid w:val="000E197A"/>
    <w:rsid w:val="000E2B24"/>
    <w:rsid w:val="0014339D"/>
    <w:rsid w:val="00174AE4"/>
    <w:rsid w:val="00180302"/>
    <w:rsid w:val="001C3412"/>
    <w:rsid w:val="001D64DD"/>
    <w:rsid w:val="001E05A7"/>
    <w:rsid w:val="001E5296"/>
    <w:rsid w:val="00203B6B"/>
    <w:rsid w:val="00204561"/>
    <w:rsid w:val="002065AC"/>
    <w:rsid w:val="00210841"/>
    <w:rsid w:val="00216177"/>
    <w:rsid w:val="002276E2"/>
    <w:rsid w:val="002364A1"/>
    <w:rsid w:val="002368D9"/>
    <w:rsid w:val="00257D41"/>
    <w:rsid w:val="002624CB"/>
    <w:rsid w:val="00263790"/>
    <w:rsid w:val="00291A1B"/>
    <w:rsid w:val="00292791"/>
    <w:rsid w:val="002C3D86"/>
    <w:rsid w:val="002D02B0"/>
    <w:rsid w:val="002D2B17"/>
    <w:rsid w:val="002D56B2"/>
    <w:rsid w:val="002F37B5"/>
    <w:rsid w:val="002F40A8"/>
    <w:rsid w:val="0031569F"/>
    <w:rsid w:val="00322B20"/>
    <w:rsid w:val="00326008"/>
    <w:rsid w:val="0032635D"/>
    <w:rsid w:val="0034034B"/>
    <w:rsid w:val="003438BC"/>
    <w:rsid w:val="00362585"/>
    <w:rsid w:val="00370B53"/>
    <w:rsid w:val="003756BB"/>
    <w:rsid w:val="00392592"/>
    <w:rsid w:val="003A7DD8"/>
    <w:rsid w:val="003C76E5"/>
    <w:rsid w:val="003D672C"/>
    <w:rsid w:val="003E3D2B"/>
    <w:rsid w:val="00415190"/>
    <w:rsid w:val="00427341"/>
    <w:rsid w:val="004515EA"/>
    <w:rsid w:val="00470267"/>
    <w:rsid w:val="00491346"/>
    <w:rsid w:val="004922D1"/>
    <w:rsid w:val="004965BA"/>
    <w:rsid w:val="004A03A7"/>
    <w:rsid w:val="004E7FE8"/>
    <w:rsid w:val="00502A22"/>
    <w:rsid w:val="00511055"/>
    <w:rsid w:val="005110A1"/>
    <w:rsid w:val="00536985"/>
    <w:rsid w:val="00551C88"/>
    <w:rsid w:val="00570C80"/>
    <w:rsid w:val="00594300"/>
    <w:rsid w:val="005A42EC"/>
    <w:rsid w:val="005D22A7"/>
    <w:rsid w:val="00624121"/>
    <w:rsid w:val="0062456F"/>
    <w:rsid w:val="006373C0"/>
    <w:rsid w:val="0065181D"/>
    <w:rsid w:val="006636B0"/>
    <w:rsid w:val="00666941"/>
    <w:rsid w:val="006673EE"/>
    <w:rsid w:val="00686152"/>
    <w:rsid w:val="0069333D"/>
    <w:rsid w:val="00696A2B"/>
    <w:rsid w:val="006A399F"/>
    <w:rsid w:val="006C6909"/>
    <w:rsid w:val="006D6CF5"/>
    <w:rsid w:val="006F68DB"/>
    <w:rsid w:val="00701FD0"/>
    <w:rsid w:val="00702EF6"/>
    <w:rsid w:val="00712D52"/>
    <w:rsid w:val="0072367F"/>
    <w:rsid w:val="00724944"/>
    <w:rsid w:val="00742492"/>
    <w:rsid w:val="00743291"/>
    <w:rsid w:val="00776D99"/>
    <w:rsid w:val="00781CE9"/>
    <w:rsid w:val="0079590A"/>
    <w:rsid w:val="007A1D95"/>
    <w:rsid w:val="007A1E73"/>
    <w:rsid w:val="007A2151"/>
    <w:rsid w:val="007B7793"/>
    <w:rsid w:val="007C6057"/>
    <w:rsid w:val="007D1A6A"/>
    <w:rsid w:val="007D6C0B"/>
    <w:rsid w:val="007F191B"/>
    <w:rsid w:val="007F4E68"/>
    <w:rsid w:val="00806FBF"/>
    <w:rsid w:val="008074B3"/>
    <w:rsid w:val="0084694B"/>
    <w:rsid w:val="00866A21"/>
    <w:rsid w:val="00890C45"/>
    <w:rsid w:val="008B38A8"/>
    <w:rsid w:val="008D4FEB"/>
    <w:rsid w:val="008E0282"/>
    <w:rsid w:val="0090610B"/>
    <w:rsid w:val="00912026"/>
    <w:rsid w:val="0092576D"/>
    <w:rsid w:val="00933F46"/>
    <w:rsid w:val="009345C5"/>
    <w:rsid w:val="0095721A"/>
    <w:rsid w:val="00965ADF"/>
    <w:rsid w:val="00967099"/>
    <w:rsid w:val="0097410B"/>
    <w:rsid w:val="009778B0"/>
    <w:rsid w:val="009A7399"/>
    <w:rsid w:val="009C7FCD"/>
    <w:rsid w:val="00A03870"/>
    <w:rsid w:val="00A03A18"/>
    <w:rsid w:val="00A11C90"/>
    <w:rsid w:val="00A246C9"/>
    <w:rsid w:val="00A26E34"/>
    <w:rsid w:val="00A464F8"/>
    <w:rsid w:val="00A46B96"/>
    <w:rsid w:val="00A6177A"/>
    <w:rsid w:val="00A700FC"/>
    <w:rsid w:val="00A70216"/>
    <w:rsid w:val="00A81533"/>
    <w:rsid w:val="00A95380"/>
    <w:rsid w:val="00AA7A83"/>
    <w:rsid w:val="00AB26A2"/>
    <w:rsid w:val="00AC3F64"/>
    <w:rsid w:val="00AD0A26"/>
    <w:rsid w:val="00AE01AF"/>
    <w:rsid w:val="00B0443C"/>
    <w:rsid w:val="00B22516"/>
    <w:rsid w:val="00B43C8B"/>
    <w:rsid w:val="00B6596A"/>
    <w:rsid w:val="00B66A64"/>
    <w:rsid w:val="00B84922"/>
    <w:rsid w:val="00B86FF4"/>
    <w:rsid w:val="00B875BD"/>
    <w:rsid w:val="00B919B2"/>
    <w:rsid w:val="00B93BD1"/>
    <w:rsid w:val="00BA57F9"/>
    <w:rsid w:val="00BB1269"/>
    <w:rsid w:val="00BE1586"/>
    <w:rsid w:val="00BF6C0D"/>
    <w:rsid w:val="00C03560"/>
    <w:rsid w:val="00C40FD0"/>
    <w:rsid w:val="00C42320"/>
    <w:rsid w:val="00C446B8"/>
    <w:rsid w:val="00C4746B"/>
    <w:rsid w:val="00C711BC"/>
    <w:rsid w:val="00C86967"/>
    <w:rsid w:val="00CA5843"/>
    <w:rsid w:val="00CB16BD"/>
    <w:rsid w:val="00CC70D2"/>
    <w:rsid w:val="00CF7BB8"/>
    <w:rsid w:val="00D15369"/>
    <w:rsid w:val="00D20C85"/>
    <w:rsid w:val="00D24E09"/>
    <w:rsid w:val="00D301E9"/>
    <w:rsid w:val="00D36D7A"/>
    <w:rsid w:val="00D40FB1"/>
    <w:rsid w:val="00D71C6E"/>
    <w:rsid w:val="00D76E90"/>
    <w:rsid w:val="00D83410"/>
    <w:rsid w:val="00DB43A4"/>
    <w:rsid w:val="00DC6D12"/>
    <w:rsid w:val="00DE5042"/>
    <w:rsid w:val="00DE72C4"/>
    <w:rsid w:val="00DE7BBE"/>
    <w:rsid w:val="00DF4A40"/>
    <w:rsid w:val="00DF4AD3"/>
    <w:rsid w:val="00E02B40"/>
    <w:rsid w:val="00E121C7"/>
    <w:rsid w:val="00E26949"/>
    <w:rsid w:val="00E3640E"/>
    <w:rsid w:val="00E55B71"/>
    <w:rsid w:val="00E61E09"/>
    <w:rsid w:val="00E62CD8"/>
    <w:rsid w:val="00E6788C"/>
    <w:rsid w:val="00E722DF"/>
    <w:rsid w:val="00E8074D"/>
    <w:rsid w:val="00EC5A81"/>
    <w:rsid w:val="00ED2713"/>
    <w:rsid w:val="00EE00D9"/>
    <w:rsid w:val="00EE4EBF"/>
    <w:rsid w:val="00F05AF9"/>
    <w:rsid w:val="00F13272"/>
    <w:rsid w:val="00F167C8"/>
    <w:rsid w:val="00F21843"/>
    <w:rsid w:val="00F32A08"/>
    <w:rsid w:val="00F60938"/>
    <w:rsid w:val="00F61B66"/>
    <w:rsid w:val="00F668E2"/>
    <w:rsid w:val="00F71F6F"/>
    <w:rsid w:val="00F874BC"/>
    <w:rsid w:val="00FB02A2"/>
    <w:rsid w:val="00FB63B2"/>
    <w:rsid w:val="00FC2239"/>
    <w:rsid w:val="00FC75D0"/>
    <w:rsid w:val="00FC7938"/>
    <w:rsid w:val="00FD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aliases w:val="List number"/>
    <w:basedOn w:val="Normal"/>
    <w:link w:val="ListParagraphChar"/>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uiPriority w:val="99"/>
    <w:unhideWhenUsed/>
    <w:rsid w:val="00E61E09"/>
    <w:pPr>
      <w:spacing w:line="240" w:lineRule="auto"/>
    </w:pPr>
    <w:rPr>
      <w:sz w:val="20"/>
      <w:szCs w:val="20"/>
    </w:rPr>
  </w:style>
  <w:style w:type="character" w:customStyle="1" w:styleId="CommentTextChar">
    <w:name w:val="Comment Text Char"/>
    <w:basedOn w:val="DefaultParagraphFont"/>
    <w:link w:val="CommentText"/>
    <w:uiPriority w:val="99"/>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character" w:customStyle="1" w:styleId="ListParagraphChar">
    <w:name w:val="List Paragraph Char"/>
    <w:aliases w:val="List number Char"/>
    <w:basedOn w:val="DefaultParagraphFont"/>
    <w:link w:val="ListParagraph"/>
    <w:uiPriority w:val="34"/>
    <w:rsid w:val="00B0443C"/>
    <w:rPr>
      <w:rFonts w:asciiTheme="minorHAnsi" w:hAnsiTheme="minorHAnsi"/>
    </w:rPr>
  </w:style>
  <w:style w:type="paragraph" w:styleId="FootnoteText">
    <w:name w:val="footnote text"/>
    <w:basedOn w:val="Normal"/>
    <w:link w:val="FootnoteTextChar"/>
    <w:semiHidden/>
    <w:unhideWhenUsed/>
    <w:rsid w:val="00A70216"/>
    <w:pPr>
      <w:spacing w:before="0" w:after="0" w:line="240" w:lineRule="auto"/>
    </w:pPr>
    <w:rPr>
      <w:sz w:val="20"/>
      <w:szCs w:val="20"/>
    </w:rPr>
  </w:style>
  <w:style w:type="character" w:customStyle="1" w:styleId="FootnoteTextChar">
    <w:name w:val="Footnote Text Char"/>
    <w:basedOn w:val="DefaultParagraphFont"/>
    <w:link w:val="FootnoteText"/>
    <w:semiHidden/>
    <w:rsid w:val="00A70216"/>
    <w:rPr>
      <w:sz w:val="20"/>
      <w:szCs w:val="20"/>
    </w:rPr>
  </w:style>
  <w:style w:type="character" w:styleId="FootnoteReference">
    <w:name w:val="footnote reference"/>
    <w:basedOn w:val="DefaultParagraphFont"/>
    <w:semiHidden/>
    <w:unhideWhenUsed/>
    <w:rsid w:val="00A70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84757">
      <w:bodyDiv w:val="1"/>
      <w:marLeft w:val="0"/>
      <w:marRight w:val="0"/>
      <w:marTop w:val="0"/>
      <w:marBottom w:val="0"/>
      <w:divBdr>
        <w:top w:val="none" w:sz="0" w:space="0" w:color="auto"/>
        <w:left w:val="none" w:sz="0" w:space="0" w:color="auto"/>
        <w:bottom w:val="none" w:sz="0" w:space="0" w:color="auto"/>
        <w:right w:val="none" w:sz="0" w:space="0" w:color="auto"/>
      </w:divBdr>
    </w:div>
    <w:div w:id="888421005">
      <w:bodyDiv w:val="1"/>
      <w:marLeft w:val="0"/>
      <w:marRight w:val="0"/>
      <w:marTop w:val="0"/>
      <w:marBottom w:val="0"/>
      <w:divBdr>
        <w:top w:val="none" w:sz="0" w:space="0" w:color="auto"/>
        <w:left w:val="none" w:sz="0" w:space="0" w:color="auto"/>
        <w:bottom w:val="none" w:sz="0" w:space="0" w:color="auto"/>
        <w:right w:val="none" w:sz="0" w:space="0" w:color="auto"/>
      </w:divBdr>
    </w:div>
    <w:div w:id="1396396214">
      <w:bodyDiv w:val="1"/>
      <w:marLeft w:val="0"/>
      <w:marRight w:val="0"/>
      <w:marTop w:val="0"/>
      <w:marBottom w:val="0"/>
      <w:divBdr>
        <w:top w:val="none" w:sz="0" w:space="0" w:color="auto"/>
        <w:left w:val="none" w:sz="0" w:space="0" w:color="auto"/>
        <w:bottom w:val="none" w:sz="0" w:space="0" w:color="auto"/>
        <w:right w:val="none" w:sz="0" w:space="0" w:color="auto"/>
      </w:divBdr>
    </w:div>
    <w:div w:id="18053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formation-advantage-jcn-218"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93617BFADD2D4FE6B52DCD051A776476"/>
        <w:category>
          <w:name w:val="General"/>
          <w:gallery w:val="placeholder"/>
        </w:category>
        <w:types>
          <w:type w:val="bbPlcHdr"/>
        </w:types>
        <w:behaviors>
          <w:behavior w:val="content"/>
        </w:behaviors>
        <w:guid w:val="{11ADCEE7-4AA6-43AC-BD5C-B2E8D5700F29}"/>
      </w:docPartPr>
      <w:docPartBody>
        <w:p w:rsidR="0077155E" w:rsidRDefault="001E7984" w:rsidP="001E7984">
          <w:pPr>
            <w:pStyle w:val="93617BFADD2D4FE6B52DCD051A7764761"/>
          </w:pPr>
          <w:r w:rsidRPr="007D1A6A">
            <w:rPr>
              <w:rStyle w:val="PlaceholderText"/>
              <w:rFonts w:eastAsia="Times New Roman"/>
              <w:color w:val="808080" w:themeColor="background1" w:themeShade="80"/>
              <w:sz w:val="20"/>
            </w:rPr>
            <w:t>As stated in the RCloud Portal</w:t>
          </w:r>
        </w:p>
      </w:docPartBody>
    </w:docPart>
    <w:docPart>
      <w:docPartPr>
        <w:name w:val="E304AB6CC2114970904A8BE6404900E0"/>
        <w:category>
          <w:name w:val="General"/>
          <w:gallery w:val="placeholder"/>
        </w:category>
        <w:types>
          <w:type w:val="bbPlcHdr"/>
        </w:types>
        <w:behaviors>
          <w:behavior w:val="content"/>
        </w:behaviors>
        <w:guid w:val="{FC3618FF-5F68-438F-8A96-648509ED8573}"/>
      </w:docPartPr>
      <w:docPartBody>
        <w:p w:rsidR="00E13EDB" w:rsidRDefault="00157D57" w:rsidP="00157D57">
          <w:pPr>
            <w:pStyle w:val="E304AB6CC2114970904A8BE6404900E0"/>
          </w:pPr>
          <w:r>
            <w:rPr>
              <w:rStyle w:val="PlaceholderText"/>
            </w:rPr>
            <w:t>Once iCAS requisition number obtained, enter here</w:t>
          </w:r>
        </w:p>
      </w:docPartBody>
    </w:docPart>
    <w:docPart>
      <w:docPartPr>
        <w:name w:val="DDBD3934DB6B417098EC4C3487858849"/>
        <w:category>
          <w:name w:val="General"/>
          <w:gallery w:val="placeholder"/>
        </w:category>
        <w:types>
          <w:type w:val="bbPlcHdr"/>
        </w:types>
        <w:behaviors>
          <w:behavior w:val="content"/>
        </w:behaviors>
        <w:guid w:val="{90FAFA89-B837-4EF7-AD38-FD603A754E7B}"/>
      </w:docPartPr>
      <w:docPartBody>
        <w:p w:rsidR="00310B42" w:rsidRDefault="00E13EDB" w:rsidP="00E13EDB">
          <w:pPr>
            <w:pStyle w:val="DDBD3934DB6B417098EC4C3487858849"/>
          </w:pPr>
          <w:r>
            <w:rPr>
              <w:rStyle w:val="PlaceholderText"/>
            </w:rPr>
            <w:t>Once iCAS requisition number obtained, enter here</w:t>
          </w:r>
        </w:p>
      </w:docPartBody>
    </w:docPart>
    <w:docPart>
      <w:docPartPr>
        <w:name w:val="5BE48B3FD4C4401B97B5B6678DA3AFC1"/>
        <w:category>
          <w:name w:val="General"/>
          <w:gallery w:val="placeholder"/>
        </w:category>
        <w:types>
          <w:type w:val="bbPlcHdr"/>
        </w:types>
        <w:behaviors>
          <w:behavior w:val="content"/>
        </w:behaviors>
        <w:guid w:val="{BC97DBA2-0C83-4597-AA85-C375E762BFF7}"/>
      </w:docPartPr>
      <w:docPartBody>
        <w:p w:rsidR="00190FD7" w:rsidRDefault="00477F6E" w:rsidP="00477F6E">
          <w:pPr>
            <w:pStyle w:val="5BE48B3FD4C4401B97B5B6678DA3AFC1"/>
          </w:pPr>
          <w:r>
            <w:rPr>
              <w:rStyle w:val="PlaceholderText"/>
            </w:rPr>
            <w:t>Once iCAS requisition number obtained, enter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157D57"/>
    <w:rsid w:val="00190FD7"/>
    <w:rsid w:val="001E7984"/>
    <w:rsid w:val="00273352"/>
    <w:rsid w:val="00310B42"/>
    <w:rsid w:val="003B23C2"/>
    <w:rsid w:val="00477F6E"/>
    <w:rsid w:val="00592552"/>
    <w:rsid w:val="006A41B3"/>
    <w:rsid w:val="006E1B94"/>
    <w:rsid w:val="00751428"/>
    <w:rsid w:val="0077155E"/>
    <w:rsid w:val="009B5959"/>
    <w:rsid w:val="00A43003"/>
    <w:rsid w:val="00AC7396"/>
    <w:rsid w:val="00E13EDB"/>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F6E"/>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93617BFADD2D4FE6B52DCD051A776476">
    <w:name w:val="93617BFADD2D4FE6B52DCD051A776476"/>
    <w:rsid w:val="00273352"/>
  </w:style>
  <w:style w:type="paragraph" w:customStyle="1" w:styleId="7EE0AB94899B4DEA90B2408571C617B5">
    <w:name w:val="7EE0AB94899B4DEA90B2408571C617B5"/>
    <w:rsid w:val="00273352"/>
  </w:style>
  <w:style w:type="paragraph" w:customStyle="1" w:styleId="2416691FC9C14C09BD3A3FB9065066A5">
    <w:name w:val="2416691FC9C14C09BD3A3FB9065066A5"/>
    <w:rsid w:val="00273352"/>
  </w:style>
  <w:style w:type="paragraph" w:customStyle="1" w:styleId="93617BFADD2D4FE6B52DCD051A7764761">
    <w:name w:val="93617BFADD2D4FE6B52DCD051A7764761"/>
    <w:rsid w:val="001E7984"/>
    <w:pPr>
      <w:spacing w:before="120" w:after="120" w:line="360" w:lineRule="auto"/>
    </w:pPr>
    <w:rPr>
      <w:rFonts w:ascii="Arial" w:eastAsia="MS Mincho" w:hAnsi="Arial" w:cs="Times New Roman"/>
      <w:szCs w:val="24"/>
    </w:rPr>
  </w:style>
  <w:style w:type="paragraph" w:customStyle="1" w:styleId="84BD2A3366ED4601A72DB247B770F869">
    <w:name w:val="84BD2A3366ED4601A72DB247B770F869"/>
    <w:rsid w:val="001E7984"/>
  </w:style>
  <w:style w:type="paragraph" w:customStyle="1" w:styleId="E304AB6CC2114970904A8BE6404900E0">
    <w:name w:val="E304AB6CC2114970904A8BE6404900E0"/>
    <w:rsid w:val="00157D57"/>
  </w:style>
  <w:style w:type="paragraph" w:customStyle="1" w:styleId="DDBD3934DB6B417098EC4C3487858849">
    <w:name w:val="DDBD3934DB6B417098EC4C3487858849"/>
    <w:rsid w:val="00E13EDB"/>
  </w:style>
  <w:style w:type="paragraph" w:customStyle="1" w:styleId="5BE48B3FD4C4401B97B5B6678DA3AFC1">
    <w:name w:val="5BE48B3FD4C4401B97B5B6678DA3AFC1"/>
    <w:rsid w:val="00477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3.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7" ma:contentTypeDescription="" ma:contentTypeScope="" ma:versionID="4bd606ff6bc8141b9e1114befa7f1eea">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ff51c895606043a77b4619f6a11283e8"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2.xml><?xml version="1.0" encoding="utf-8"?>
<ds:datastoreItem xmlns:ds="http://schemas.openxmlformats.org/officeDocument/2006/customXml" ds:itemID="{67980567-A936-4E55-9556-36FFB21B5A5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bdf7e11-61f5-4fd8-a4ab-2c2ac8533352"/>
    <ds:schemaRef ds:uri="http://purl.org/dc/terms/"/>
    <ds:schemaRef ds:uri="http://schemas.openxmlformats.org/package/2006/metadata/core-properties"/>
    <ds:schemaRef ds:uri="ef2051d7-6bf8-4326-8f7d-c4757b478eb5"/>
    <ds:schemaRef ds:uri="http://www.w3.org/XML/1998/namespace"/>
  </ds:schemaRefs>
</ds:datastoreItem>
</file>

<file path=customXml/itemProps3.xml><?xml version="1.0" encoding="utf-8"?>
<ds:datastoreItem xmlns:ds="http://schemas.openxmlformats.org/officeDocument/2006/customXml" ds:itemID="{F3D9A4EB-1160-4367-94A9-1425FF35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078DB-07C8-4192-AFF3-86AD9814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4110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Jamal McDonald</cp:lastModifiedBy>
  <cp:revision>3</cp:revision>
  <cp:lastPrinted>1901-01-01T00:00:00Z</cp:lastPrinted>
  <dcterms:created xsi:type="dcterms:W3CDTF">2021-11-01T11:33:00Z</dcterms:created>
  <dcterms:modified xsi:type="dcterms:W3CDTF">2021-11-05T15:04:00Z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ies>
</file>