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8006" w14:textId="5AD29821" w:rsidR="00E90662" w:rsidRPr="008B7EF2" w:rsidRDefault="008B7EF2">
      <w:pPr>
        <w:rPr>
          <w:rFonts w:ascii="Arial" w:hAnsi="Arial" w:cs="Arial"/>
          <w:b/>
          <w:bCs/>
          <w:sz w:val="36"/>
          <w:szCs w:val="36"/>
        </w:rPr>
      </w:pPr>
      <w:r w:rsidRPr="008B7EF2"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ward Form</w:t>
      </w:r>
    </w:p>
    <w:p w14:paraId="00000003" w14:textId="58765A84" w:rsidR="00E90662" w:rsidRDefault="00D549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Award Form creates </w:t>
      </w:r>
      <w:r w:rsidR="00D2787C">
        <w:rPr>
          <w:rFonts w:ascii="Arial" w:eastAsia="Arial" w:hAnsi="Arial" w:cs="Arial"/>
          <w:sz w:val="24"/>
          <w:szCs w:val="24"/>
        </w:rPr>
        <w:t>this Contract</w:t>
      </w:r>
      <w:r>
        <w:rPr>
          <w:rFonts w:ascii="Arial" w:eastAsia="Arial" w:hAnsi="Arial" w:cs="Arial"/>
          <w:sz w:val="24"/>
          <w:szCs w:val="24"/>
        </w:rPr>
        <w:t>. It summarises the main features of the procurement and includes the Buyer and the Supplier’s contact details.</w:t>
      </w: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7230"/>
      </w:tblGrid>
      <w:tr w:rsidR="00950A52" w14:paraId="406E941B" w14:textId="77777777" w:rsidTr="00C30BA2">
        <w:trPr>
          <w:trHeight w:val="1060"/>
        </w:trPr>
        <w:tc>
          <w:tcPr>
            <w:tcW w:w="426" w:type="dxa"/>
          </w:tcPr>
          <w:p w14:paraId="00000004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05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</w:t>
            </w:r>
          </w:p>
        </w:tc>
        <w:tc>
          <w:tcPr>
            <w:tcW w:w="7230" w:type="dxa"/>
          </w:tcPr>
          <w:p w14:paraId="00000006" w14:textId="79B8EF40" w:rsidR="00E90662" w:rsidRPr="00BA039C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A03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B3333" w:rsidRPr="00BA039C">
              <w:rPr>
                <w:rFonts w:ascii="Arial" w:eastAsia="Arial" w:hAnsi="Arial" w:cs="Arial"/>
                <w:color w:val="000000"/>
                <w:sz w:val="24"/>
                <w:szCs w:val="24"/>
              </w:rPr>
              <w:t>DVSA acting</w:t>
            </w:r>
            <w:r w:rsidRPr="00BA03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part of the Crown] (the Buyer). </w:t>
            </w:r>
          </w:p>
          <w:p w14:paraId="68E5EF8F" w14:textId="5BC045D3" w:rsidR="00C42272" w:rsidRPr="00BA039C" w:rsidRDefault="00D5496A" w:rsidP="00C42272">
            <w:pPr>
              <w:rPr>
                <w:rFonts w:ascii="Arial" w:hAnsi="Arial" w:cs="Arial"/>
                <w:sz w:val="24"/>
              </w:rPr>
            </w:pPr>
            <w:r w:rsidRPr="00BA03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Its offices are on:  </w:t>
            </w:r>
            <w:r w:rsidR="00C42272" w:rsidRPr="00BA039C">
              <w:rPr>
                <w:rFonts w:ascii="Arial" w:hAnsi="Arial" w:cs="Arial"/>
                <w:sz w:val="24"/>
              </w:rPr>
              <w:t>DVSA Commercial Team.</w:t>
            </w:r>
          </w:p>
          <w:p w14:paraId="582427E6" w14:textId="77777777" w:rsidR="00C42272" w:rsidRPr="00BA039C" w:rsidRDefault="00C42272" w:rsidP="00C42272">
            <w:pPr>
              <w:rPr>
                <w:rFonts w:ascii="Arial" w:hAnsi="Arial" w:cs="Arial"/>
                <w:sz w:val="24"/>
              </w:rPr>
            </w:pPr>
            <w:r w:rsidRPr="00BA039C">
              <w:rPr>
                <w:rFonts w:ascii="Arial" w:hAnsi="Arial" w:cs="Arial"/>
                <w:sz w:val="24"/>
              </w:rPr>
              <w:t xml:space="preserve">The </w:t>
            </w:r>
            <w:proofErr w:type="spellStart"/>
            <w:r w:rsidRPr="00BA039C">
              <w:rPr>
                <w:rFonts w:ascii="Arial" w:hAnsi="Arial" w:cs="Arial"/>
                <w:sz w:val="24"/>
              </w:rPr>
              <w:t>Elipse</w:t>
            </w:r>
            <w:proofErr w:type="spellEnd"/>
            <w:r w:rsidRPr="00BA039C">
              <w:rPr>
                <w:rFonts w:ascii="Arial" w:hAnsi="Arial" w:cs="Arial"/>
                <w:sz w:val="24"/>
              </w:rPr>
              <w:t>,</w:t>
            </w:r>
          </w:p>
          <w:p w14:paraId="7E1B926B" w14:textId="77777777" w:rsidR="00C42272" w:rsidRPr="00BA039C" w:rsidRDefault="00C42272" w:rsidP="00C42272">
            <w:pPr>
              <w:rPr>
                <w:rFonts w:ascii="Arial" w:hAnsi="Arial" w:cs="Arial"/>
                <w:sz w:val="24"/>
              </w:rPr>
            </w:pPr>
            <w:r w:rsidRPr="00BA039C">
              <w:rPr>
                <w:rFonts w:ascii="Arial" w:hAnsi="Arial" w:cs="Arial"/>
                <w:sz w:val="24"/>
              </w:rPr>
              <w:t>Padley Road,</w:t>
            </w:r>
          </w:p>
          <w:p w14:paraId="02CD1A58" w14:textId="77777777" w:rsidR="00C42272" w:rsidRPr="00BA039C" w:rsidRDefault="00C42272" w:rsidP="00C42272">
            <w:pPr>
              <w:rPr>
                <w:rFonts w:ascii="Arial" w:hAnsi="Arial" w:cs="Arial"/>
                <w:sz w:val="24"/>
              </w:rPr>
            </w:pPr>
            <w:r w:rsidRPr="00BA039C">
              <w:rPr>
                <w:rFonts w:ascii="Arial" w:hAnsi="Arial" w:cs="Arial"/>
                <w:sz w:val="24"/>
              </w:rPr>
              <w:t>Swansea</w:t>
            </w:r>
          </w:p>
          <w:p w14:paraId="11786508" w14:textId="77777777" w:rsidR="00C42272" w:rsidRPr="00BA039C" w:rsidRDefault="00C42272" w:rsidP="00C42272">
            <w:pPr>
              <w:rPr>
                <w:rFonts w:ascii="Arial" w:hAnsi="Arial" w:cs="Arial"/>
                <w:sz w:val="24"/>
              </w:rPr>
            </w:pPr>
            <w:r w:rsidRPr="00BA039C">
              <w:rPr>
                <w:rFonts w:ascii="Arial" w:hAnsi="Arial" w:cs="Arial"/>
                <w:sz w:val="24"/>
              </w:rPr>
              <w:t>SA1 8AN</w:t>
            </w:r>
          </w:p>
          <w:p w14:paraId="00000008" w14:textId="09C8A946" w:rsidR="00E90662" w:rsidRPr="00BA039C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A03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  </w:t>
            </w:r>
          </w:p>
        </w:tc>
      </w:tr>
      <w:tr w:rsidR="00950A52" w14:paraId="45504B2A" w14:textId="77777777" w:rsidTr="00C30BA2">
        <w:trPr>
          <w:trHeight w:val="2870"/>
        </w:trPr>
        <w:tc>
          <w:tcPr>
            <w:tcW w:w="426" w:type="dxa"/>
          </w:tcPr>
          <w:p w14:paraId="0000000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0A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tcW w:w="7230" w:type="dxa"/>
          </w:tcPr>
          <w:tbl>
            <w:tblPr>
              <w:tblW w:w="613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3836"/>
            </w:tblGrid>
            <w:tr w:rsidR="00E90662" w14:paraId="6D3494BD" w14:textId="77777777" w:rsidTr="00C30BA2">
              <w:tc>
                <w:tcPr>
                  <w:tcW w:w="2296" w:type="dxa"/>
                  <w:shd w:val="clear" w:color="auto" w:fill="auto"/>
                </w:tcPr>
                <w:p w14:paraId="0000000C" w14:textId="77777777" w:rsidR="00E90662" w:rsidRDefault="00D5496A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3836" w:type="dxa"/>
                </w:tcPr>
                <w:p w14:paraId="4C2DAC8D" w14:textId="156BB059" w:rsidR="002D6817" w:rsidRPr="00BA039C" w:rsidRDefault="002D6817" w:rsidP="008842A6">
                  <w:pPr>
                    <w:spacing w:before="120" w:after="120" w:line="240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BA039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Pay360</w:t>
                  </w:r>
                  <w:r w:rsidR="007E7CDB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Limited</w:t>
                  </w:r>
                </w:p>
                <w:p w14:paraId="0000000D" w14:textId="4C1799B8" w:rsidR="00E90662" w:rsidRPr="00BA039C" w:rsidRDefault="00E90662" w:rsidP="008842A6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0662" w14:paraId="153B1B10" w14:textId="77777777" w:rsidTr="00C30BA2">
              <w:tc>
                <w:tcPr>
                  <w:tcW w:w="2296" w:type="dxa"/>
                  <w:shd w:val="clear" w:color="auto" w:fill="auto"/>
                </w:tcPr>
                <w:p w14:paraId="0000000E" w14:textId="77777777" w:rsidR="00E90662" w:rsidRDefault="00D5496A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3836" w:type="dxa"/>
                </w:tcPr>
                <w:p w14:paraId="0000000F" w14:textId="1A8E736E" w:rsidR="00ED41EB" w:rsidRPr="00BA039C" w:rsidRDefault="007E7CDB" w:rsidP="008842A6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/>
                      <w:color w:val="000000"/>
                      <w:sz w:val="24"/>
                      <w:szCs w:val="24"/>
                      <w:highlight w:val="yellow"/>
                    </w:rPr>
                  </w:pPr>
                  <w:r w:rsidRPr="007E7CDB">
                    <w:rPr>
                      <w:rFonts w:ascii="Arial" w:eastAsia="Arial" w:hAnsi="Arial" w:cs="Arial"/>
                      <w:bCs/>
                      <w:iCs/>
                      <w:color w:val="000000"/>
                      <w:sz w:val="24"/>
                      <w:szCs w:val="24"/>
                    </w:rPr>
                    <w:t>Armstrong Building Oakwood Drive, Loughborough University Science &amp; Enterprise Park, Loughborough, England, LE11 3QF</w:t>
                  </w:r>
                </w:p>
              </w:tc>
            </w:tr>
            <w:tr w:rsidR="00E90662" w14:paraId="1789E6CB" w14:textId="77777777" w:rsidTr="00C30BA2">
              <w:tc>
                <w:tcPr>
                  <w:tcW w:w="2296" w:type="dxa"/>
                  <w:shd w:val="clear" w:color="auto" w:fill="auto"/>
                </w:tcPr>
                <w:p w14:paraId="00000010" w14:textId="63C2ABF0" w:rsidR="00E90662" w:rsidRDefault="00D5496A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Registration number: </w:t>
                  </w:r>
                </w:p>
              </w:tc>
              <w:tc>
                <w:tcPr>
                  <w:tcW w:w="3836" w:type="dxa"/>
                </w:tcPr>
                <w:p w14:paraId="00000011" w14:textId="6C9020E9" w:rsidR="00E90662" w:rsidRDefault="00C40025" w:rsidP="008842A6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color w:val="000000"/>
                      <w:sz w:val="24"/>
                      <w:szCs w:val="24"/>
                      <w:highlight w:val="yellow"/>
                    </w:rPr>
                  </w:pPr>
                  <w:r w:rsidRPr="00C40025">
                    <w:rPr>
                      <w:rFonts w:ascii="Arial" w:eastAsia="Arial" w:hAnsi="Arial" w:cs="Arial"/>
                      <w:b/>
                      <w:iCs/>
                      <w:color w:val="000000"/>
                      <w:sz w:val="24"/>
                      <w:szCs w:val="24"/>
                    </w:rPr>
                    <w:t>03539217</w:t>
                  </w:r>
                </w:p>
              </w:tc>
            </w:tr>
            <w:tr w:rsidR="00E90662" w14:paraId="2067B325" w14:textId="77777777" w:rsidTr="00C30BA2">
              <w:tc>
                <w:tcPr>
                  <w:tcW w:w="2296" w:type="dxa"/>
                  <w:shd w:val="clear" w:color="auto" w:fill="auto"/>
                </w:tcPr>
                <w:p w14:paraId="00000012" w14:textId="486A3291" w:rsidR="00E90662" w:rsidRDefault="00E90662" w:rsidP="008842A6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36" w:type="dxa"/>
                </w:tcPr>
                <w:p w14:paraId="00000013" w14:textId="4EEBD57E" w:rsidR="00E90662" w:rsidRDefault="00E90662" w:rsidP="008842A6">
                  <w:pPr>
                    <w:spacing w:before="120" w:after="120" w:line="240" w:lineRule="auto"/>
                    <w:rPr>
                      <w:rFonts w:ascii="Arial" w:eastAsia="Arial" w:hAnsi="Arial" w:cs="Arial"/>
                      <w:b/>
                      <w:i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00000014" w14:textId="77777777" w:rsidR="00E9066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50A52" w14:paraId="72ED1F62" w14:textId="77777777" w:rsidTr="00C30BA2">
        <w:trPr>
          <w:trHeight w:val="1440"/>
        </w:trPr>
        <w:tc>
          <w:tcPr>
            <w:tcW w:w="426" w:type="dxa"/>
          </w:tcPr>
          <w:p w14:paraId="00000015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16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7230" w:type="dxa"/>
          </w:tcPr>
          <w:p w14:paraId="00000017" w14:textId="10B177BB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Contract between the Buyer and the Supplier is for the supply of Deliverables, being </w:t>
            </w:r>
            <w:r w:rsidR="007D5033">
              <w:rPr>
                <w:rFonts w:ascii="Arial" w:eastAsia="Arial" w:hAnsi="Arial" w:cs="Arial"/>
                <w:color w:val="000000"/>
                <w:sz w:val="24"/>
                <w:szCs w:val="24"/>
              </w:rPr>
              <w:t>The Payment gateway Services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see Schedule 2 (Specification) for full details.</w:t>
            </w:r>
          </w:p>
          <w:p w14:paraId="00000018" w14:textId="77A9F4C5" w:rsidR="00E90662" w:rsidRDefault="00E90662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950A52" w14:paraId="0DD9D489" w14:textId="77777777" w:rsidTr="00C30BA2">
        <w:trPr>
          <w:trHeight w:val="320"/>
        </w:trPr>
        <w:tc>
          <w:tcPr>
            <w:tcW w:w="426" w:type="dxa"/>
          </w:tcPr>
          <w:p w14:paraId="0000001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57" w:hanging="35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1A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reference</w:t>
            </w:r>
          </w:p>
        </w:tc>
        <w:tc>
          <w:tcPr>
            <w:tcW w:w="7230" w:type="dxa"/>
          </w:tcPr>
          <w:p w14:paraId="0000001B" w14:textId="170C02DB" w:rsidR="00E90662" w:rsidRDefault="00052DF7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052DF7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K280022247</w:t>
            </w:r>
          </w:p>
        </w:tc>
      </w:tr>
      <w:tr w:rsidR="00950A52" w14:paraId="44952376" w14:textId="77777777" w:rsidTr="00C30BA2">
        <w:trPr>
          <w:trHeight w:val="320"/>
        </w:trPr>
        <w:tc>
          <w:tcPr>
            <w:tcW w:w="426" w:type="dxa"/>
          </w:tcPr>
          <w:p w14:paraId="00000020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21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Cause</w:t>
            </w:r>
          </w:p>
        </w:tc>
        <w:tc>
          <w:tcPr>
            <w:tcW w:w="7230" w:type="dxa"/>
          </w:tcPr>
          <w:p w14:paraId="00000027" w14:textId="07A41581" w:rsidR="00E90662" w:rsidRDefault="00D5496A" w:rsidP="00721D61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Any material breach of the obligations of the Buyer or any other default, act, omission,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negligence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or statement of the Buyer, of its employees, servants, agents in connection with or in relation to the subject-matter of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in respect of which the Buyer is liable to the Supplier.</w:t>
            </w:r>
          </w:p>
        </w:tc>
      </w:tr>
      <w:tr w:rsidR="00950A52" w14:paraId="287E4421" w14:textId="77777777" w:rsidTr="00C30BA2">
        <w:trPr>
          <w:trHeight w:val="460"/>
        </w:trPr>
        <w:tc>
          <w:tcPr>
            <w:tcW w:w="426" w:type="dxa"/>
          </w:tcPr>
          <w:p w14:paraId="00000028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29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Collaborative working principles</w:t>
            </w:r>
          </w:p>
        </w:tc>
        <w:tc>
          <w:tcPr>
            <w:tcW w:w="7230" w:type="dxa"/>
          </w:tcPr>
          <w:p w14:paraId="0000002A" w14:textId="015C51F2" w:rsidR="00E90662" w:rsidRDefault="00D5496A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Collaborative Working Principles do not apply to this Contract.</w:t>
            </w:r>
          </w:p>
          <w:p w14:paraId="0000002B" w14:textId="5FC47800" w:rsidR="00E90662" w:rsidRDefault="00E90662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950A52" w14:paraId="0F086CCD" w14:textId="77777777" w:rsidTr="00C30BA2">
        <w:trPr>
          <w:trHeight w:val="460"/>
        </w:trPr>
        <w:tc>
          <w:tcPr>
            <w:tcW w:w="426" w:type="dxa"/>
          </w:tcPr>
          <w:p w14:paraId="0000002C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2D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Financial Transparency Objectives</w:t>
            </w:r>
          </w:p>
        </w:tc>
        <w:tc>
          <w:tcPr>
            <w:tcW w:w="7230" w:type="dxa"/>
          </w:tcPr>
          <w:p w14:paraId="0000002E" w14:textId="00831ECC" w:rsidR="00E90662" w:rsidRDefault="00D5496A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Financial Transparency Objectives do apply to this Contract. </w:t>
            </w:r>
          </w:p>
          <w:p w14:paraId="00000030" w14:textId="616E7441" w:rsidR="00E90662" w:rsidRPr="002802F1" w:rsidRDefault="00D5496A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Clause 6.3 for further details.</w:t>
            </w:r>
          </w:p>
        </w:tc>
      </w:tr>
      <w:tr w:rsidR="00950A52" w14:paraId="66BBB109" w14:textId="77777777" w:rsidTr="00C30BA2">
        <w:trPr>
          <w:trHeight w:val="460"/>
        </w:trPr>
        <w:tc>
          <w:tcPr>
            <w:tcW w:w="426" w:type="dxa"/>
          </w:tcPr>
          <w:p w14:paraId="00000031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32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7230" w:type="dxa"/>
          </w:tcPr>
          <w:p w14:paraId="00000034" w14:textId="73C10C72" w:rsidR="00A020D8" w:rsidRPr="00A020D8" w:rsidRDefault="009D5261" w:rsidP="00A020D8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16/12/2023</w:t>
            </w:r>
          </w:p>
          <w:p w14:paraId="00000035" w14:textId="530DBF75" w:rsidR="00E90662" w:rsidRDefault="00E90662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950A52" w14:paraId="49839504" w14:textId="77777777" w:rsidTr="00C30BA2">
        <w:trPr>
          <w:trHeight w:val="60"/>
        </w:trPr>
        <w:tc>
          <w:tcPr>
            <w:tcW w:w="426" w:type="dxa"/>
          </w:tcPr>
          <w:p w14:paraId="0000003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37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Expiry Date</w:t>
            </w:r>
          </w:p>
        </w:tc>
        <w:tc>
          <w:tcPr>
            <w:tcW w:w="7230" w:type="dxa"/>
          </w:tcPr>
          <w:p w14:paraId="00000038" w14:textId="34AD8CDD" w:rsidR="00E90662" w:rsidRPr="00C30BA2" w:rsidRDefault="004F0D24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15/12/2024</w:t>
            </w:r>
          </w:p>
        </w:tc>
      </w:tr>
      <w:tr w:rsidR="00950A52" w14:paraId="57F896C3" w14:textId="77777777" w:rsidTr="00C30BA2">
        <w:trPr>
          <w:trHeight w:val="460"/>
        </w:trPr>
        <w:tc>
          <w:tcPr>
            <w:tcW w:w="426" w:type="dxa"/>
          </w:tcPr>
          <w:p w14:paraId="0000003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3A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 Period</w:t>
            </w:r>
          </w:p>
        </w:tc>
        <w:tc>
          <w:tcPr>
            <w:tcW w:w="7230" w:type="dxa"/>
          </w:tcPr>
          <w:p w14:paraId="0000003C" w14:textId="4C59A03C" w:rsidR="00E90662" w:rsidRPr="00A020D8" w:rsidRDefault="00D5496A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Further period up to </w:t>
            </w:r>
            <w:r w:rsidR="00632005">
              <w:rPr>
                <w:rFonts w:ascii="Arial" w:eastAsia="Arial" w:hAnsi="Arial" w:cs="Arial"/>
                <w:b/>
                <w:bCs/>
                <w:iCs/>
                <w:color w:val="000000"/>
                <w:sz w:val="24"/>
                <w:szCs w:val="24"/>
              </w:rPr>
              <w:t>6 months,</w:t>
            </w:r>
            <w:r w:rsidR="00A8631B" w:rsidRPr="00A8631B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</w:t>
            </w:r>
            <w:r w:rsidR="00A8631B" w:rsidRPr="00A8631B">
              <w:rPr>
                <w:rFonts w:ascii="Arial" w:eastAsia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option is not guaranteed and is subject to relevant approvals. </w:t>
            </w:r>
          </w:p>
          <w:p w14:paraId="0000003E" w14:textId="0B9DEFAE" w:rsidR="00E90662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Extension exercised where the Buyer gives the Supplier no less than </w:t>
            </w:r>
            <w:r w:rsidR="00C979A1" w:rsidRPr="00A020D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A020D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Months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written notice before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expires </w:t>
            </w:r>
          </w:p>
        </w:tc>
      </w:tr>
      <w:tr w:rsidR="00950A52" w14:paraId="6C8A0FE7" w14:textId="77777777" w:rsidTr="00C30BA2">
        <w:trPr>
          <w:trHeight w:val="460"/>
        </w:trPr>
        <w:tc>
          <w:tcPr>
            <w:tcW w:w="426" w:type="dxa"/>
          </w:tcPr>
          <w:p w14:paraId="0000003F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40" w14:textId="4C693235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Ending </w:t>
            </w:r>
            <w:r w:rsidR="00D2787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without a reason</w:t>
            </w:r>
          </w:p>
        </w:tc>
        <w:tc>
          <w:tcPr>
            <w:tcW w:w="7230" w:type="dxa"/>
          </w:tcPr>
          <w:p w14:paraId="00000041" w14:textId="11152EDC" w:rsidR="00E90662" w:rsidRDefault="00D5496A" w:rsidP="008842A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Buyer shall be able to terminate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 accordance with Clause 14.3.</w:t>
            </w:r>
          </w:p>
          <w:p w14:paraId="00000043" w14:textId="2C8DD075" w:rsidR="00E90662" w:rsidRDefault="00D5496A" w:rsidP="008842A6">
            <w:pPr>
              <w:pStyle w:val="Heading4"/>
              <w:keepNext w:val="0"/>
              <w:keepLines w:val="0"/>
              <w:spacing w:before="120" w:after="120" w:line="240" w:lineRule="auto"/>
              <w:rPr>
                <w:rFonts w:ascii="Arial" w:eastAsia="Arial" w:hAnsi="Arial" w:cs="Arial"/>
                <w:b w:val="0"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 xml:space="preserve">Provided that the amount of notice that the Buyer shall give to terminate in Clause 14.3 shall be </w:t>
            </w:r>
            <w:r w:rsidR="00116635">
              <w:rPr>
                <w:rFonts w:ascii="Arial" w:eastAsia="Arial" w:hAnsi="Arial" w:cs="Arial"/>
                <w:bCs/>
                <w:color w:val="000000"/>
              </w:rPr>
              <w:t>1 month</w:t>
            </w:r>
            <w:r>
              <w:rPr>
                <w:rFonts w:ascii="Arial" w:eastAsia="Arial" w:hAnsi="Arial" w:cs="Arial"/>
                <w:b w:val="0"/>
                <w:color w:val="000000"/>
              </w:rPr>
              <w:t>.</w:t>
            </w:r>
          </w:p>
        </w:tc>
      </w:tr>
      <w:tr w:rsidR="00950A52" w14:paraId="75951C36" w14:textId="77777777" w:rsidTr="00C30BA2">
        <w:trPr>
          <w:trHeight w:val="220"/>
        </w:trPr>
        <w:tc>
          <w:tcPr>
            <w:tcW w:w="426" w:type="dxa"/>
          </w:tcPr>
          <w:p w14:paraId="00000044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45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Incorporated Terms </w:t>
            </w:r>
          </w:p>
          <w:p w14:paraId="00000046" w14:textId="76E81F62" w:rsidR="00E90662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(together these documents form the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</w:t>
            </w:r>
            <w:r w:rsidR="00D2787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0" w:type="dxa"/>
          </w:tcPr>
          <w:p w14:paraId="00000047" w14:textId="58DC0AF1" w:rsidR="00E90662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following documents are incorporated into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Where numbers are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missing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we are not using these Schedules. If there is any conflict, the following order of precedence applies:</w:t>
            </w:r>
          </w:p>
          <w:p w14:paraId="00000049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Award Form</w:t>
            </w:r>
          </w:p>
          <w:p w14:paraId="0000004A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Any Special Terms (see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Section 14 (Special Terms)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 this Award Form)</w:t>
            </w:r>
          </w:p>
          <w:p w14:paraId="0000004B" w14:textId="77777777" w:rsidR="00E90662" w:rsidRPr="00BA7E83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A7E83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31 (Buyer Specific Terms)</w:t>
            </w:r>
          </w:p>
          <w:p w14:paraId="0000004C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Core Terms</w:t>
            </w:r>
          </w:p>
          <w:p w14:paraId="0000004D" w14:textId="66588E8C" w:rsidR="00E90662" w:rsidRDefault="00D5496A" w:rsidP="008842A6">
            <w:pPr>
              <w:numPr>
                <w:ilvl w:val="0"/>
                <w:numId w:val="3"/>
              </w:numP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Schedule 36 (Intellectual Property Rights) </w:t>
            </w:r>
          </w:p>
          <w:p w14:paraId="0000004E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Schedule 1 (Definitions) </w:t>
            </w:r>
          </w:p>
          <w:p w14:paraId="0000004F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6 (Transparency Reports)</w:t>
            </w:r>
          </w:p>
          <w:p w14:paraId="00000050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Schedule 20 (Processing Data) </w:t>
            </w:r>
          </w:p>
          <w:p w14:paraId="00000051" w14:textId="77777777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following Schedules (in equal order of precedence):</w:t>
            </w:r>
          </w:p>
          <w:p w14:paraId="00000053" w14:textId="77777777" w:rsidR="00E90662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2 (Specification)</w:t>
            </w:r>
          </w:p>
          <w:p w14:paraId="00000054" w14:textId="77777777" w:rsidR="00E90662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3 (Charges)</w:t>
            </w:r>
          </w:p>
          <w:p w14:paraId="11CCFD46" w14:textId="28A7B22E" w:rsidR="00DE5459" w:rsidRDefault="00972EC3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4 (Tender)</w:t>
            </w:r>
          </w:p>
          <w:p w14:paraId="00000055" w14:textId="77777777" w:rsidR="00E90662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5 (Commercially Sensitive Information)</w:t>
            </w:r>
          </w:p>
          <w:p w14:paraId="00000059" w14:textId="77777777" w:rsidR="00E90662" w:rsidRPr="00980039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039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10 (Service Levels)</w:t>
            </w:r>
          </w:p>
          <w:p w14:paraId="0000005C" w14:textId="77777777" w:rsidR="00E90662" w:rsidRPr="00980039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039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Schedule 13 (Contract Management)</w:t>
            </w:r>
          </w:p>
          <w:p w14:paraId="0000005D" w14:textId="77777777" w:rsidR="00E90662" w:rsidRPr="00980039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039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14 (Business Continuity and Disaster Recovery)</w:t>
            </w:r>
          </w:p>
          <w:p w14:paraId="0000005E" w14:textId="77777777" w:rsidR="00E90662" w:rsidRPr="00980039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039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15 (Minimum Standards of Reliability)</w:t>
            </w:r>
          </w:p>
          <w:p w14:paraId="0000005F" w14:textId="77777777" w:rsidR="00E90662" w:rsidRPr="00980039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039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16 (Security)</w:t>
            </w:r>
          </w:p>
          <w:p w14:paraId="00000063" w14:textId="77777777" w:rsidR="00E90662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21 (Variation Form)</w:t>
            </w:r>
          </w:p>
          <w:p w14:paraId="00000064" w14:textId="77777777" w:rsidR="00E90662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22 (Insurance Requirements)</w:t>
            </w:r>
          </w:p>
          <w:p w14:paraId="00000066" w14:textId="77777777" w:rsidR="00E90662" w:rsidRPr="00980039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80039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24 (Financial Difficulties)</w:t>
            </w:r>
          </w:p>
          <w:p w14:paraId="00000068" w14:textId="77777777" w:rsidR="00E90662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26 (Sustainability)</w:t>
            </w:r>
          </w:p>
          <w:p w14:paraId="0000006D" w14:textId="77777777" w:rsidR="00E90662" w:rsidRPr="00C200FF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00FF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30 (Exit Management)</w:t>
            </w:r>
          </w:p>
          <w:p w14:paraId="00000072" w14:textId="77777777" w:rsidR="00E90662" w:rsidRPr="00C200FF" w:rsidRDefault="00D5496A" w:rsidP="008842A6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8"/>
              </w:tabs>
              <w:spacing w:before="120" w:after="120" w:line="240" w:lineRule="auto"/>
              <w:ind w:left="1448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00FF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37 (Corporate Resolution Planning Information)</w:t>
            </w:r>
          </w:p>
          <w:p w14:paraId="00000073" w14:textId="2DCBFB04" w:rsidR="00E90662" w:rsidRDefault="00D5496A" w:rsidP="008842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39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42A6">
              <w:rPr>
                <w:rFonts w:ascii="Arial" w:eastAsia="Arial" w:hAnsi="Arial" w:cs="Arial"/>
                <w:color w:val="000000"/>
                <w:sz w:val="24"/>
                <w:szCs w:val="24"/>
              </w:rPr>
              <w:t>Schedule 4 (Tender), unless any part of the Tender offers a better commercial position for the Buyer (as decided by the Buyer, in its absolute discretion), in which case that part of the Tender will take precedence over the documents above.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0A52" w14:paraId="7468435E" w14:textId="77777777" w:rsidTr="00C30BA2">
        <w:trPr>
          <w:trHeight w:val="635"/>
        </w:trPr>
        <w:tc>
          <w:tcPr>
            <w:tcW w:w="426" w:type="dxa"/>
            <w:vMerge w:val="restart"/>
          </w:tcPr>
          <w:p w14:paraId="00000074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</w:p>
        </w:tc>
        <w:tc>
          <w:tcPr>
            <w:tcW w:w="1842" w:type="dxa"/>
            <w:vMerge w:val="restart"/>
          </w:tcPr>
          <w:p w14:paraId="00000075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</w:tc>
        <w:tc>
          <w:tcPr>
            <w:tcW w:w="7230" w:type="dxa"/>
          </w:tcPr>
          <w:p w14:paraId="0000007B" w14:textId="08753FB9" w:rsidR="00E90662" w:rsidRDefault="00C200FF" w:rsidP="00C2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2127"/>
                <w:tab w:val="left" w:pos="741"/>
              </w:tabs>
              <w:spacing w:before="120" w:after="120" w:line="240" w:lineRule="auto"/>
              <w:ind w:left="74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C200FF">
              <w:rPr>
                <w:rFonts w:ascii="Arial" w:eastAsia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950A52" w14:paraId="5EED61CF" w14:textId="77777777" w:rsidTr="00C30BA2">
        <w:trPr>
          <w:trHeight w:val="660"/>
        </w:trPr>
        <w:tc>
          <w:tcPr>
            <w:tcW w:w="426" w:type="dxa"/>
            <w:vMerge/>
          </w:tcPr>
          <w:p w14:paraId="0000007C" w14:textId="77777777" w:rsidR="00E90662" w:rsidRDefault="00E90662" w:rsidP="0088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14:paraId="0000007D" w14:textId="77777777" w:rsidR="00E90662" w:rsidRDefault="00E90662" w:rsidP="0088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230" w:type="dxa"/>
          </w:tcPr>
          <w:p w14:paraId="0000007E" w14:textId="2F27BE36" w:rsidR="00E9066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950A52" w14:paraId="53CE3B5B" w14:textId="77777777" w:rsidTr="00C30BA2">
        <w:trPr>
          <w:trHeight w:val="680"/>
        </w:trPr>
        <w:tc>
          <w:tcPr>
            <w:tcW w:w="426" w:type="dxa"/>
            <w:vMerge/>
          </w:tcPr>
          <w:p w14:paraId="0000007F" w14:textId="77777777" w:rsidR="00E90662" w:rsidRDefault="00E90662" w:rsidP="0088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0000080" w14:textId="77777777" w:rsidR="00E90662" w:rsidRDefault="00E90662" w:rsidP="00884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0000081" w14:textId="22B8F2E3" w:rsidR="00E9066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950A52" w14:paraId="580A0D25" w14:textId="77777777" w:rsidTr="00C30BA2">
        <w:trPr>
          <w:trHeight w:val="40"/>
        </w:trPr>
        <w:tc>
          <w:tcPr>
            <w:tcW w:w="426" w:type="dxa"/>
          </w:tcPr>
          <w:p w14:paraId="0000008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87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Buyer’s Environmental Policy </w:t>
            </w:r>
          </w:p>
        </w:tc>
        <w:tc>
          <w:tcPr>
            <w:tcW w:w="7230" w:type="dxa"/>
          </w:tcPr>
          <w:p w14:paraId="00000089" w14:textId="0E94C3F0" w:rsidR="00E90662" w:rsidRDefault="0026520A" w:rsidP="008842A6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2" w:history="1">
              <w:r w:rsidR="00932CFA" w:rsidRPr="00932CFA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DfT Operational Sustainability Strategy (publishing.service.gov.uk)</w:t>
              </w:r>
            </w:hyperlink>
          </w:p>
        </w:tc>
      </w:tr>
      <w:tr w:rsidR="00950A52" w14:paraId="14A73177" w14:textId="77777777" w:rsidTr="00C30BA2">
        <w:trPr>
          <w:trHeight w:val="40"/>
        </w:trPr>
        <w:tc>
          <w:tcPr>
            <w:tcW w:w="426" w:type="dxa"/>
          </w:tcPr>
          <w:p w14:paraId="0000008A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8B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Social Value Commitment</w:t>
            </w:r>
          </w:p>
        </w:tc>
        <w:tc>
          <w:tcPr>
            <w:tcW w:w="7230" w:type="dxa"/>
          </w:tcPr>
          <w:p w14:paraId="0000008E" w14:textId="6743C056" w:rsidR="00E9066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Supplier agrees, in providing the Deliverables and performing its obligations under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to deliver the Social Value outcomes in Schedule 4 (Tender) and report on the Social Value KPIs as required by Schedule 10 (Service Levels)]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50A52" w14:paraId="5F932DB8" w14:textId="77777777" w:rsidTr="00C30BA2">
        <w:trPr>
          <w:trHeight w:val="40"/>
        </w:trPr>
        <w:tc>
          <w:tcPr>
            <w:tcW w:w="426" w:type="dxa"/>
          </w:tcPr>
          <w:p w14:paraId="0000008F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90" w14:textId="694F11F4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Security Requirements and Security and ICT Policy</w:t>
            </w:r>
          </w:p>
        </w:tc>
        <w:tc>
          <w:tcPr>
            <w:tcW w:w="7230" w:type="dxa"/>
          </w:tcPr>
          <w:p w14:paraId="00000095" w14:textId="5302B58C" w:rsidR="00E9066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[or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insert: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set out in Schedule 16 (Security). Guidance – you will need to review/amend this optional Schedule to ensure it is in line with your security requirements, and include it in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00000096" w14:textId="1BD433E0" w:rsidR="00E90662" w:rsidRPr="00C30BA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i/>
                <w:sz w:val="24"/>
                <w:szCs w:val="24"/>
                <w:highlight w:val="yellow"/>
              </w:rPr>
            </w:pPr>
            <w:r w:rsidRPr="00C30BA2">
              <w:rPr>
                <w:rFonts w:ascii="Arial" w:eastAsia="Arial" w:hAnsi="Arial" w:cs="Arial"/>
                <w:b/>
                <w:sz w:val="24"/>
                <w:szCs w:val="24"/>
              </w:rPr>
              <w:t>Security Policy:</w:t>
            </w:r>
            <w:r w:rsidRPr="00C30BA2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00000097" w14:textId="42F1B8FA" w:rsidR="00E90662" w:rsidRPr="00C30BA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30BA2">
              <w:rPr>
                <w:rFonts w:ascii="Arial" w:eastAsia="Arial" w:hAnsi="Arial" w:cs="Arial"/>
                <w:sz w:val="24"/>
                <w:szCs w:val="24"/>
              </w:rPr>
              <w:t xml:space="preserve">For the purposes of Schedule 16 (Security) the Supplier </w:t>
            </w:r>
            <w:r w:rsidRPr="00CD5104">
              <w:rPr>
                <w:rFonts w:ascii="Arial" w:eastAsia="Arial" w:hAnsi="Arial" w:cs="Arial"/>
                <w:bCs/>
                <w:sz w:val="24"/>
                <w:szCs w:val="24"/>
              </w:rPr>
              <w:t>is</w:t>
            </w:r>
            <w:r w:rsidRPr="00C30BA2">
              <w:rPr>
                <w:rFonts w:ascii="Arial" w:eastAsia="Arial" w:hAnsi="Arial" w:cs="Arial"/>
                <w:sz w:val="24"/>
                <w:szCs w:val="24"/>
              </w:rPr>
              <w:t xml:space="preserve"> required to comply with the Security Policy.</w:t>
            </w:r>
          </w:p>
          <w:p w14:paraId="00000099" w14:textId="0E98AD37" w:rsidR="00E90662" w:rsidRPr="00C30BA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30BA2">
              <w:rPr>
                <w:rFonts w:ascii="Arial" w:eastAsia="Arial" w:hAnsi="Arial" w:cs="Arial"/>
                <w:sz w:val="24"/>
                <w:szCs w:val="24"/>
              </w:rPr>
              <w:t xml:space="preserve">For the purposes of Supplier Staff vetting, the Supplier </w:t>
            </w:r>
            <w:r w:rsidRPr="00616965">
              <w:rPr>
                <w:rFonts w:ascii="Arial" w:eastAsia="Arial" w:hAnsi="Arial" w:cs="Arial"/>
                <w:bCs/>
                <w:sz w:val="24"/>
                <w:szCs w:val="24"/>
              </w:rPr>
              <w:t>is not</w:t>
            </w:r>
            <w:r w:rsidRPr="00C30BA2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C30BA2">
              <w:rPr>
                <w:rFonts w:ascii="Arial" w:eastAsia="Arial" w:hAnsi="Arial" w:cs="Arial"/>
                <w:sz w:val="24"/>
                <w:szCs w:val="24"/>
              </w:rPr>
              <w:t>required to comply with the Security Policy.</w:t>
            </w:r>
          </w:p>
          <w:p w14:paraId="0000009B" w14:textId="51931075" w:rsidR="00E90662" w:rsidRPr="00C30BA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  <w:r w:rsidRPr="00C30BA2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ICT Policy:</w:t>
            </w:r>
          </w:p>
          <w:p w14:paraId="0000009C" w14:textId="48B43BD9" w:rsidR="00E90662" w:rsidRPr="00C30BA2" w:rsidRDefault="00D5496A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30BA2">
              <w:rPr>
                <w:rFonts w:ascii="Arial" w:eastAsia="Arial" w:hAnsi="Arial" w:cs="Arial"/>
                <w:sz w:val="24"/>
                <w:szCs w:val="24"/>
              </w:rPr>
              <w:t xml:space="preserve">For the purposes of Schedule 16 (Security) the Supplier </w:t>
            </w:r>
            <w:r w:rsidRPr="00CD5104">
              <w:rPr>
                <w:rFonts w:ascii="Arial" w:eastAsia="Arial" w:hAnsi="Arial" w:cs="Arial"/>
                <w:bCs/>
                <w:sz w:val="24"/>
                <w:szCs w:val="24"/>
              </w:rPr>
              <w:t>is</w:t>
            </w:r>
            <w:r w:rsidRPr="00C30BA2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C30BA2">
              <w:rPr>
                <w:rFonts w:ascii="Arial" w:eastAsia="Arial" w:hAnsi="Arial" w:cs="Arial"/>
                <w:sz w:val="24"/>
                <w:szCs w:val="24"/>
              </w:rPr>
              <w:t>required to comply with the ICT Policy.</w:t>
            </w:r>
          </w:p>
          <w:p w14:paraId="0000009E" w14:textId="3F802C1F" w:rsidR="00E90662" w:rsidRPr="008842A6" w:rsidRDefault="00E90662" w:rsidP="008842A6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50A52" w14:paraId="6582FB33" w14:textId="77777777" w:rsidTr="00C30BA2">
        <w:trPr>
          <w:trHeight w:val="40"/>
        </w:trPr>
        <w:tc>
          <w:tcPr>
            <w:tcW w:w="426" w:type="dxa"/>
          </w:tcPr>
          <w:p w14:paraId="000000A2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A3" w14:textId="77777777" w:rsidR="00E90662" w:rsidRPr="008043B9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043B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Charges</w:t>
            </w:r>
          </w:p>
        </w:tc>
        <w:tc>
          <w:tcPr>
            <w:tcW w:w="7230" w:type="dxa"/>
          </w:tcPr>
          <w:p w14:paraId="000000A4" w14:textId="03116B21" w:rsidR="00E90662" w:rsidRPr="008043B9" w:rsidRDefault="00094D78" w:rsidP="00C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</w:pPr>
            <w:r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9p transact</w:t>
            </w:r>
            <w:r w:rsidR="00C026DE"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ion up to 3.1 million transaction per annum</w:t>
            </w:r>
          </w:p>
          <w:p w14:paraId="6E01F06E" w14:textId="77777777" w:rsidR="00C026DE" w:rsidRPr="008043B9" w:rsidRDefault="00C026DE" w:rsidP="00C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</w:pPr>
          </w:p>
          <w:p w14:paraId="32C41A8F" w14:textId="19EDD9B8" w:rsidR="00C026DE" w:rsidRPr="008043B9" w:rsidRDefault="00C026DE" w:rsidP="00C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</w:pPr>
            <w:r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contract value</w:t>
            </w:r>
            <w:r w:rsidR="008444E2"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 xml:space="preserve"> up to £</w:t>
            </w:r>
            <w:r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536</w:t>
            </w:r>
            <w:r w:rsidR="008444E2"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,000</w:t>
            </w:r>
            <w:r w:rsidR="00EE70C3"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 xml:space="preserve"> (</w:t>
            </w:r>
            <w:r w:rsidR="00CC020F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up to</w:t>
            </w:r>
            <w:r w:rsidR="00EE70C3" w:rsidRPr="008043B9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 xml:space="preserve"> 12 months)</w:t>
            </w:r>
          </w:p>
          <w:p w14:paraId="0EBA38B0" w14:textId="644F9237" w:rsidR="008043B9" w:rsidRPr="00CC764F" w:rsidRDefault="00A17093" w:rsidP="00BF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</w:pPr>
            <w:r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Maximum contract value is </w:t>
            </w:r>
            <w:r w:rsidR="005D2BC1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£</w:t>
            </w:r>
            <w:r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804,000</w:t>
            </w:r>
            <w:r w:rsidR="00326E0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. Any value over </w:t>
            </w:r>
            <w:r w:rsidR="005D2BC1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£</w:t>
            </w:r>
            <w:r w:rsidR="00326E0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536,000</w:t>
            </w:r>
            <w:r w:rsidR="005D2BC1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26E0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requires </w:t>
            </w:r>
            <w:r w:rsidR="008043B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iterative</w:t>
            </w:r>
            <w:r w:rsidR="00326E0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 spend </w:t>
            </w:r>
            <w:r w:rsidR="005D2BC1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approval </w:t>
            </w:r>
            <w:r w:rsidR="00E82E8A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and extension </w:t>
            </w:r>
            <w:r w:rsidR="00326E0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 xml:space="preserve">approval and </w:t>
            </w:r>
            <w:r w:rsidR="008043B9" w:rsidRPr="00CC764F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is at the discretion of DVSA.</w:t>
            </w:r>
          </w:p>
          <w:p w14:paraId="000000A6" w14:textId="0589B38F" w:rsidR="00E90662" w:rsidRPr="008043B9" w:rsidRDefault="00D5496A" w:rsidP="00C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043B9"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Schedule 3 (Charges)</w:t>
            </w:r>
          </w:p>
        </w:tc>
      </w:tr>
      <w:tr w:rsidR="00950A52" w14:paraId="55528D19" w14:textId="77777777" w:rsidTr="00C30BA2">
        <w:trPr>
          <w:trHeight w:val="40"/>
        </w:trPr>
        <w:tc>
          <w:tcPr>
            <w:tcW w:w="426" w:type="dxa"/>
          </w:tcPr>
          <w:p w14:paraId="000000A7" w14:textId="7D14944A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A8" w14:textId="5CD37FDF" w:rsidR="00E90662" w:rsidRDefault="00D5496A" w:rsidP="00EF6788">
            <w:pPr>
              <w:spacing w:before="120" w:after="120" w:line="240" w:lineRule="auto"/>
              <w:ind w:left="3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F678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Estimated Year 1 Charges</w:t>
            </w:r>
          </w:p>
        </w:tc>
        <w:tc>
          <w:tcPr>
            <w:tcW w:w="7230" w:type="dxa"/>
          </w:tcPr>
          <w:p w14:paraId="000000A9" w14:textId="5BA9244A" w:rsidR="00E90662" w:rsidRDefault="005D2BC1" w:rsidP="008842A6">
            <w:pPr>
              <w:spacing w:before="120" w:after="120" w:line="240" w:lineRule="auto"/>
              <w:ind w:left="3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£</w:t>
            </w:r>
            <w:r w:rsidR="00404B34">
              <w:rPr>
                <w:rFonts w:ascii="Arial" w:eastAsia="Arial" w:hAnsi="Arial" w:cs="Arial"/>
                <w:color w:val="000000"/>
                <w:sz w:val="24"/>
                <w:szCs w:val="24"/>
              </w:rPr>
              <w:t>536,000</w:t>
            </w:r>
          </w:p>
        </w:tc>
      </w:tr>
      <w:tr w:rsidR="00950A52" w14:paraId="3EB312F3" w14:textId="77777777" w:rsidTr="00C30BA2">
        <w:trPr>
          <w:trHeight w:val="560"/>
        </w:trPr>
        <w:tc>
          <w:tcPr>
            <w:tcW w:w="426" w:type="dxa"/>
          </w:tcPr>
          <w:p w14:paraId="000000AA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AB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Reimbursable expenses</w:t>
            </w:r>
          </w:p>
        </w:tc>
        <w:tc>
          <w:tcPr>
            <w:tcW w:w="7230" w:type="dxa"/>
            <w:shd w:val="clear" w:color="auto" w:fill="auto"/>
          </w:tcPr>
          <w:p w14:paraId="000000AC" w14:textId="152394A2" w:rsidR="00E90662" w:rsidRDefault="005D2BC1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  <w:sz w:val="24"/>
                <w:szCs w:val="24"/>
              </w:rPr>
              <w:t>N/A</w:t>
            </w:r>
          </w:p>
        </w:tc>
      </w:tr>
      <w:tr w:rsidR="00950A52" w14:paraId="76EAC4AC" w14:textId="77777777" w:rsidTr="00C30BA2">
        <w:trPr>
          <w:trHeight w:val="560"/>
        </w:trPr>
        <w:tc>
          <w:tcPr>
            <w:tcW w:w="426" w:type="dxa"/>
          </w:tcPr>
          <w:p w14:paraId="000000AD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AE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Payment method</w:t>
            </w:r>
          </w:p>
        </w:tc>
        <w:tc>
          <w:tcPr>
            <w:tcW w:w="7230" w:type="dxa"/>
            <w:shd w:val="clear" w:color="auto" w:fill="auto"/>
          </w:tcPr>
          <w:p w14:paraId="1E71CF54" w14:textId="77777777" w:rsidR="00E90662" w:rsidRDefault="00292A0C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BACS</w:t>
            </w:r>
          </w:p>
          <w:p w14:paraId="000000AF" w14:textId="664B8786" w:rsidR="003678FC" w:rsidRDefault="003678FC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Purchase Order</w:t>
            </w:r>
          </w:p>
        </w:tc>
      </w:tr>
      <w:tr w:rsidR="00950A52" w14:paraId="2787F6DE" w14:textId="77777777" w:rsidTr="00C30BA2">
        <w:trPr>
          <w:trHeight w:val="560"/>
        </w:trPr>
        <w:tc>
          <w:tcPr>
            <w:tcW w:w="426" w:type="dxa"/>
          </w:tcPr>
          <w:p w14:paraId="000000B0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B1" w14:textId="77777777" w:rsidR="00E90662" w:rsidRPr="000E26E5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9" w:hanging="2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E26E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Service Levels</w:t>
            </w:r>
          </w:p>
        </w:tc>
        <w:tc>
          <w:tcPr>
            <w:tcW w:w="7230" w:type="dxa"/>
            <w:shd w:val="clear" w:color="auto" w:fill="auto"/>
          </w:tcPr>
          <w:p w14:paraId="000000B2" w14:textId="669D5FB1" w:rsidR="00E90662" w:rsidRPr="000E26E5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E26E5">
              <w:rPr>
                <w:rFonts w:ascii="Arial" w:eastAsia="Arial" w:hAnsi="Arial" w:cs="Arial"/>
                <w:color w:val="000000"/>
                <w:sz w:val="24"/>
                <w:szCs w:val="24"/>
              </w:rPr>
              <w:t>Service Credits will accrue in accordance with Schedule 10 (Service Levels)</w:t>
            </w:r>
          </w:p>
          <w:p w14:paraId="000000B4" w14:textId="58C3A5ED" w:rsidR="00E90662" w:rsidRPr="00C30BA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E26E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Service Period is </w:t>
            </w:r>
            <w:r w:rsidR="00676F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12 </w:t>
            </w:r>
            <w:r w:rsidRPr="00676F5D">
              <w:rPr>
                <w:rFonts w:ascii="Arial" w:eastAsia="Arial" w:hAnsi="Arial" w:cs="Arial"/>
                <w:color w:val="000000"/>
                <w:sz w:val="24"/>
                <w:szCs w:val="24"/>
              </w:rPr>
              <w:t>Month(s)</w:t>
            </w:r>
          </w:p>
          <w:p w14:paraId="000000B5" w14:textId="2BAC4577" w:rsidR="00E90662" w:rsidRPr="000E26E5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E26E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Critical Service Level Failure </w:t>
            </w:r>
            <w:proofErr w:type="gramStart"/>
            <w:r w:rsidRPr="000E26E5">
              <w:rPr>
                <w:rFonts w:ascii="Arial" w:eastAsia="Arial" w:hAnsi="Arial" w:cs="Arial"/>
                <w:color w:val="000000"/>
                <w:sz w:val="24"/>
                <w:szCs w:val="24"/>
              </w:rPr>
              <w:t>is:</w:t>
            </w:r>
            <w:proofErr w:type="gramEnd"/>
            <w:r w:rsidRPr="000E26E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EF724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System going down &amp; any loss</w:t>
            </w:r>
            <w:r w:rsidR="0022141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F724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of transactional data </w:t>
            </w:r>
          </w:p>
        </w:tc>
      </w:tr>
      <w:tr w:rsidR="00950A52" w14:paraId="5F6F8F0B" w14:textId="77777777" w:rsidTr="00C30BA2">
        <w:trPr>
          <w:trHeight w:val="920"/>
        </w:trPr>
        <w:tc>
          <w:tcPr>
            <w:tcW w:w="426" w:type="dxa"/>
          </w:tcPr>
          <w:p w14:paraId="000000B9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</w:p>
        </w:tc>
        <w:tc>
          <w:tcPr>
            <w:tcW w:w="1842" w:type="dxa"/>
          </w:tcPr>
          <w:p w14:paraId="000000BA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Liability</w:t>
            </w:r>
          </w:p>
        </w:tc>
        <w:tc>
          <w:tcPr>
            <w:tcW w:w="7230" w:type="dxa"/>
          </w:tcPr>
          <w:p w14:paraId="000000BB" w14:textId="5473CB3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[In accordance with Clause 15.1 each Party's total aggregate liability in each Contract Year under </w:t>
            </w:r>
            <w:r w:rsidR="00D2787C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(whether in tort, contract or otherwise) is no more than [the greater of </w:t>
            </w:r>
            <w:proofErr w:type="gramStart"/>
            <w:r w:rsidRPr="00CC020F">
              <w:rPr>
                <w:rFonts w:ascii="Arial" w:eastAsia="Arial" w:hAnsi="Arial" w:cs="Arial"/>
                <w:color w:val="000000"/>
                <w:sz w:val="24"/>
                <w:szCs w:val="24"/>
              </w:rPr>
              <w:t>£[</w:t>
            </w:r>
            <w:proofErr w:type="gramEnd"/>
            <w:r w:rsidRPr="00CC020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 million</w:t>
            </w:r>
            <w:r w:rsidRPr="00CC020F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of the Estimated Yearly Charges]</w:t>
            </w:r>
          </w:p>
          <w:p w14:paraId="000000BC" w14:textId="081D4F30" w:rsidR="00E90662" w:rsidRDefault="00E90662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000000BD" w14:textId="32EA9E48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accordance with Clause 15.5, the Supplier’s total aggregate liability in each Contract Year under Clause 18.8.5 is no more than the Data Protection Liability, being </w:t>
            </w:r>
            <w:r w:rsidRPr="00CC020F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£10 </w:t>
            </w:r>
            <w:r w:rsidR="00CC020F" w:rsidRPr="00CC020F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million.</w:t>
            </w:r>
            <w:r w:rsidRPr="00CC020F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000000C0" w14:textId="5A5F7421" w:rsidR="00E90662" w:rsidRDefault="00E90662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50A52" w14:paraId="04EAC531" w14:textId="77777777" w:rsidTr="00C30BA2">
        <w:trPr>
          <w:trHeight w:val="920"/>
        </w:trPr>
        <w:tc>
          <w:tcPr>
            <w:tcW w:w="426" w:type="dxa"/>
          </w:tcPr>
          <w:p w14:paraId="000000C1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C2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Cyber Essentials Certification</w:t>
            </w:r>
          </w:p>
        </w:tc>
        <w:tc>
          <w:tcPr>
            <w:tcW w:w="7230" w:type="dxa"/>
          </w:tcPr>
          <w:p w14:paraId="000000C6" w14:textId="754AB554" w:rsidR="00E90662" w:rsidRDefault="00D5496A" w:rsidP="00AA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Not required</w:t>
            </w:r>
          </w:p>
        </w:tc>
      </w:tr>
      <w:tr w:rsidR="00950A52" w14:paraId="3D9BA378" w14:textId="77777777" w:rsidTr="00C30BA2">
        <w:trPr>
          <w:trHeight w:val="720"/>
        </w:trPr>
        <w:tc>
          <w:tcPr>
            <w:tcW w:w="426" w:type="dxa"/>
          </w:tcPr>
          <w:p w14:paraId="000000C7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C8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Progress Meetings and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Progress Reports</w:t>
            </w:r>
          </w:p>
        </w:tc>
        <w:tc>
          <w:tcPr>
            <w:tcW w:w="7230" w:type="dxa"/>
          </w:tcPr>
          <w:p w14:paraId="000000C9" w14:textId="679B4101" w:rsidR="00E90662" w:rsidRDefault="00D5496A" w:rsidP="008842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The Supplier shall attend Progress Meetings with the Buyer ever</w:t>
            </w:r>
            <w:r w:rsidR="00AA6878">
              <w:rPr>
                <w:rFonts w:ascii="Arial" w:eastAsia="Arial" w:hAnsi="Arial" w:cs="Arial"/>
                <w:color w:val="000000"/>
                <w:sz w:val="24"/>
                <w:szCs w:val="24"/>
              </w:rPr>
              <w:t>y month.</w:t>
            </w:r>
          </w:p>
          <w:p w14:paraId="000000CA" w14:textId="4EC647FD" w:rsidR="00E90662" w:rsidRDefault="00D5496A" w:rsidP="008842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The Supplier shall provide the Buyer with Progress Reports every </w:t>
            </w:r>
            <w:r w:rsidR="00AA687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month </w:t>
            </w:r>
          </w:p>
        </w:tc>
      </w:tr>
      <w:tr w:rsidR="00950A52" w14:paraId="7B567D39" w14:textId="77777777" w:rsidTr="00C30BA2">
        <w:trPr>
          <w:trHeight w:val="720"/>
        </w:trPr>
        <w:tc>
          <w:tcPr>
            <w:tcW w:w="426" w:type="dxa"/>
          </w:tcPr>
          <w:p w14:paraId="000000CB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CC" w14:textId="720B18BE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Guarantor</w:t>
            </w:r>
          </w:p>
        </w:tc>
        <w:tc>
          <w:tcPr>
            <w:tcW w:w="7230" w:type="dxa"/>
          </w:tcPr>
          <w:p w14:paraId="000000CD" w14:textId="4ED3B371" w:rsidR="00E90662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Not applicable</w:t>
            </w:r>
          </w:p>
          <w:p w14:paraId="000000CE" w14:textId="2A97C2C7" w:rsidR="00E9066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50A52" w14:paraId="400EE0CE" w14:textId="77777777" w:rsidTr="00C30BA2">
        <w:trPr>
          <w:trHeight w:val="720"/>
        </w:trPr>
        <w:tc>
          <w:tcPr>
            <w:tcW w:w="426" w:type="dxa"/>
          </w:tcPr>
          <w:p w14:paraId="000000CF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D0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Virtual Library</w:t>
            </w:r>
          </w:p>
        </w:tc>
        <w:tc>
          <w:tcPr>
            <w:tcW w:w="7230" w:type="dxa"/>
          </w:tcPr>
          <w:p w14:paraId="000000D5" w14:textId="17A21399" w:rsidR="00E90662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Not applicable</w:t>
            </w:r>
          </w:p>
        </w:tc>
      </w:tr>
      <w:tr w:rsidR="00950A52" w14:paraId="710D2371" w14:textId="77777777" w:rsidTr="00C30BA2">
        <w:trPr>
          <w:trHeight w:val="1320"/>
        </w:trPr>
        <w:tc>
          <w:tcPr>
            <w:tcW w:w="426" w:type="dxa"/>
          </w:tcPr>
          <w:p w14:paraId="000000D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D7" w14:textId="30B9885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Supplier’s </w:t>
            </w:r>
          </w:p>
          <w:p w14:paraId="000000D8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  <w:p w14:paraId="000000D9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tcW w:w="7230" w:type="dxa"/>
          </w:tcPr>
          <w:p w14:paraId="000000DD" w14:textId="6D7C4D27" w:rsidR="00E90662" w:rsidRPr="00244119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950A52" w14:paraId="2015A7D4" w14:textId="77777777" w:rsidTr="00C30BA2">
        <w:trPr>
          <w:trHeight w:val="1320"/>
        </w:trPr>
        <w:tc>
          <w:tcPr>
            <w:tcW w:w="426" w:type="dxa"/>
          </w:tcPr>
          <w:p w14:paraId="000000DE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DF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Authorised Representative</w:t>
            </w:r>
          </w:p>
        </w:tc>
        <w:tc>
          <w:tcPr>
            <w:tcW w:w="7230" w:type="dxa"/>
          </w:tcPr>
          <w:p w14:paraId="000000E3" w14:textId="47425325" w:rsidR="00E90662" w:rsidRPr="00244119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0A52" w14:paraId="79D43A91" w14:textId="77777777" w:rsidTr="00C30BA2">
        <w:trPr>
          <w:trHeight w:val="1320"/>
        </w:trPr>
        <w:tc>
          <w:tcPr>
            <w:tcW w:w="426" w:type="dxa"/>
          </w:tcPr>
          <w:p w14:paraId="000000E4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E5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Compliance Officer</w:t>
            </w:r>
          </w:p>
        </w:tc>
        <w:tc>
          <w:tcPr>
            <w:tcW w:w="7230" w:type="dxa"/>
          </w:tcPr>
          <w:p w14:paraId="000000E9" w14:textId="42504F84" w:rsidR="00E90662" w:rsidRPr="00C30BA2" w:rsidRDefault="00CB26E1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CB26E1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N/A</w:t>
            </w:r>
          </w:p>
        </w:tc>
      </w:tr>
      <w:tr w:rsidR="00950A52" w14:paraId="5DD7C29D" w14:textId="77777777" w:rsidTr="00C30BA2">
        <w:trPr>
          <w:trHeight w:val="1320"/>
        </w:trPr>
        <w:tc>
          <w:tcPr>
            <w:tcW w:w="426" w:type="dxa"/>
          </w:tcPr>
          <w:p w14:paraId="000000EA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EB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Data Protection Officer</w:t>
            </w:r>
          </w:p>
        </w:tc>
        <w:tc>
          <w:tcPr>
            <w:tcW w:w="7230" w:type="dxa"/>
          </w:tcPr>
          <w:p w14:paraId="000000EF" w14:textId="12709243" w:rsidR="00E90662" w:rsidRPr="00C30BA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0A52" w14:paraId="3951D747" w14:textId="77777777" w:rsidTr="00C30BA2">
        <w:trPr>
          <w:trHeight w:val="1320"/>
        </w:trPr>
        <w:tc>
          <w:tcPr>
            <w:tcW w:w="426" w:type="dxa"/>
          </w:tcPr>
          <w:p w14:paraId="000000F0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F1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Marketing Contact</w:t>
            </w:r>
          </w:p>
        </w:tc>
        <w:tc>
          <w:tcPr>
            <w:tcW w:w="7230" w:type="dxa"/>
          </w:tcPr>
          <w:p w14:paraId="000000F2" w14:textId="3FC1F4AE" w:rsidR="00CB26E1" w:rsidRPr="00C30BA2" w:rsidRDefault="00CB26E1" w:rsidP="00CB26E1">
            <w:pP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</w:rPr>
              <w:t>N/A</w:t>
            </w:r>
          </w:p>
          <w:p w14:paraId="000000F5" w14:textId="0B53322F" w:rsidR="00E90662" w:rsidRPr="00C30BA2" w:rsidRDefault="00E90662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0A52" w14:paraId="13BC9B42" w14:textId="77777777" w:rsidTr="00C30BA2">
        <w:trPr>
          <w:trHeight w:val="1320"/>
        </w:trPr>
        <w:tc>
          <w:tcPr>
            <w:tcW w:w="426" w:type="dxa"/>
          </w:tcPr>
          <w:p w14:paraId="000000F6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F7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tcW w:w="7230" w:type="dxa"/>
            <w:shd w:val="clear" w:color="auto" w:fill="auto"/>
          </w:tcPr>
          <w:p w14:paraId="000000F8" w14:textId="77777777" w:rsidR="00E90662" w:rsidRDefault="00D5496A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 1</w:t>
            </w:r>
          </w:p>
          <w:p w14:paraId="000000FC" w14:textId="2BF36C43" w:rsidR="00E90662" w:rsidRDefault="007E7CDB" w:rsidP="008842A6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950A52" w14:paraId="459CEBFF" w14:textId="77777777" w:rsidTr="00C30BA2">
        <w:trPr>
          <w:trHeight w:val="1942"/>
        </w:trPr>
        <w:tc>
          <w:tcPr>
            <w:tcW w:w="426" w:type="dxa"/>
          </w:tcPr>
          <w:p w14:paraId="000000FD" w14:textId="77777777" w:rsidR="00E90662" w:rsidRDefault="00E90662" w:rsidP="008842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00FE" w14:textId="77777777" w:rsidR="00E90662" w:rsidRDefault="00D5496A" w:rsidP="00884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Authorised Representative</w:t>
            </w:r>
          </w:p>
        </w:tc>
        <w:tc>
          <w:tcPr>
            <w:tcW w:w="7230" w:type="dxa"/>
          </w:tcPr>
          <w:p w14:paraId="00000102" w14:textId="454BCF66" w:rsidR="00E90662" w:rsidRDefault="00190ED0" w:rsidP="008842A6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0BA2">
              <w:rPr>
                <w:rFonts w:ascii="Arial" w:eastAsia="Arial" w:hAnsi="Arial" w:cs="Arial"/>
                <w:b/>
                <w:iCs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0000103" w14:textId="77777777" w:rsidR="00E90662" w:rsidRDefault="00E90662">
      <w:pPr>
        <w:spacing w:after="120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E90662" w14:paraId="31A75501" w14:textId="77777777" w:rsidTr="00E90662">
        <w:trPr>
          <w:trHeight w:val="1162"/>
        </w:trPr>
        <w:tc>
          <w:tcPr>
            <w:tcW w:w="4506" w:type="dxa"/>
            <w:gridSpan w:val="2"/>
          </w:tcPr>
          <w:p w14:paraId="00000104" w14:textId="4B36D6A0" w:rsidR="00E90662" w:rsidRDefault="00D5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  <w:r w:rsidR="007E7CD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Pay360 Limited</w:t>
            </w:r>
          </w:p>
        </w:tc>
        <w:tc>
          <w:tcPr>
            <w:tcW w:w="4664" w:type="dxa"/>
            <w:gridSpan w:val="2"/>
          </w:tcPr>
          <w:p w14:paraId="00000106" w14:textId="7AF21F1A" w:rsidR="00E90662" w:rsidRDefault="00D549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</w:t>
            </w:r>
            <w:r w:rsidRPr="00C30BA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90662" w14:paraId="7B74DD3A" w14:textId="77777777" w:rsidTr="00E90662">
        <w:trPr>
          <w:trHeight w:val="620"/>
        </w:trPr>
        <w:tc>
          <w:tcPr>
            <w:tcW w:w="1526" w:type="dxa"/>
          </w:tcPr>
          <w:p w14:paraId="00000108" w14:textId="77777777" w:rsidR="00E90662" w:rsidRDefault="00D5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109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0A" w14:textId="77777777" w:rsidR="00E90662" w:rsidRDefault="00D549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0000010B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90662" w14:paraId="4D58006B" w14:textId="77777777" w:rsidTr="00E90662">
        <w:trPr>
          <w:trHeight w:val="620"/>
        </w:trPr>
        <w:tc>
          <w:tcPr>
            <w:tcW w:w="1526" w:type="dxa"/>
          </w:tcPr>
          <w:p w14:paraId="0000010C" w14:textId="77777777" w:rsidR="00E90662" w:rsidRDefault="00D5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10D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0E" w14:textId="77777777" w:rsidR="00E90662" w:rsidRDefault="00D549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0000010F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90662" w14:paraId="4414D692" w14:textId="77777777" w:rsidTr="00E90662">
        <w:trPr>
          <w:trHeight w:val="620"/>
        </w:trPr>
        <w:tc>
          <w:tcPr>
            <w:tcW w:w="1526" w:type="dxa"/>
          </w:tcPr>
          <w:p w14:paraId="00000110" w14:textId="77777777" w:rsidR="00E90662" w:rsidRDefault="00D5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111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12" w14:textId="77777777" w:rsidR="00E90662" w:rsidRDefault="00D549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00000113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90662" w14:paraId="6E7886BD" w14:textId="77777777" w:rsidTr="00E90662">
        <w:trPr>
          <w:trHeight w:val="651"/>
        </w:trPr>
        <w:tc>
          <w:tcPr>
            <w:tcW w:w="1526" w:type="dxa"/>
          </w:tcPr>
          <w:p w14:paraId="00000114" w14:textId="77777777" w:rsidR="00E90662" w:rsidRDefault="00D5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115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0000116" w14:textId="77777777" w:rsidR="00E90662" w:rsidRDefault="00D549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00000117" w14:textId="77777777" w:rsidR="00E90662" w:rsidRDefault="00E90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118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2" w:name="bookmark=id.30j0zll" w:colFirst="0" w:colLast="0"/>
      <w:bookmarkEnd w:id="2"/>
    </w:p>
    <w:p w14:paraId="00000119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11A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11B" w14:textId="77777777" w:rsidR="00E90662" w:rsidRDefault="00E9066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Arial" w:eastAsia="Arial" w:hAnsi="Arial" w:cs="Arial"/>
          <w:color w:val="000000"/>
          <w:sz w:val="24"/>
          <w:szCs w:val="24"/>
        </w:rPr>
      </w:pPr>
      <w:bookmarkStart w:id="3" w:name="bookmark=id.3znysh7" w:colFirst="0" w:colLast="0"/>
      <w:bookmarkEnd w:id="3"/>
    </w:p>
    <w:sectPr w:rsidR="00E906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F8EA" w14:textId="77777777" w:rsidR="002006F0" w:rsidRDefault="002006F0">
      <w:pPr>
        <w:spacing w:after="0" w:line="240" w:lineRule="auto"/>
      </w:pPr>
      <w:r>
        <w:separator/>
      </w:r>
    </w:p>
  </w:endnote>
  <w:endnote w:type="continuationSeparator" w:id="0">
    <w:p w14:paraId="4C976A84" w14:textId="77777777" w:rsidR="002006F0" w:rsidRDefault="002006F0">
      <w:pPr>
        <w:spacing w:after="0" w:line="240" w:lineRule="auto"/>
      </w:pPr>
      <w:r>
        <w:continuationSeparator/>
      </w:r>
    </w:p>
  </w:endnote>
  <w:endnote w:type="continuationNotice" w:id="1">
    <w:p w14:paraId="4EAB8474" w14:textId="77777777" w:rsidR="002006F0" w:rsidRDefault="00200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0C85" w14:textId="77777777" w:rsidR="00C30BA2" w:rsidRDefault="00C30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4" w14:textId="77777777" w:rsidR="00E90662" w:rsidRDefault="00E90662">
    <w:pPr>
      <w:tabs>
        <w:tab w:val="center" w:pos="4513"/>
        <w:tab w:val="right" w:pos="9026"/>
      </w:tabs>
      <w:spacing w:after="0"/>
      <w:rPr>
        <w:color w:val="A6A6A6"/>
      </w:rPr>
    </w:pPr>
  </w:p>
  <w:p w14:paraId="00000126" w14:textId="342B08CF" w:rsidR="00E90662" w:rsidRDefault="0069075B" w:rsidP="008842A6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v.</w:t>
    </w:r>
    <w:r w:rsidR="00D5496A">
      <w:rPr>
        <w:rFonts w:ascii="Arial" w:eastAsia="Arial" w:hAnsi="Arial" w:cs="Arial"/>
        <w:sz w:val="20"/>
        <w:szCs w:val="20"/>
      </w:rPr>
      <w:t>1.</w:t>
    </w:r>
    <w:r w:rsidR="008842A6">
      <w:rPr>
        <w:rFonts w:ascii="Arial" w:eastAsia="Arial" w:hAnsi="Arial" w:cs="Arial"/>
        <w:sz w:val="20"/>
        <w:szCs w:val="20"/>
      </w:rPr>
      <w:t>2</w:t>
    </w:r>
    <w:r w:rsidR="00D5496A">
      <w:rPr>
        <w:rFonts w:ascii="Arial" w:eastAsia="Arial" w:hAnsi="Arial" w:cs="Arial"/>
        <w:sz w:val="20"/>
        <w:szCs w:val="20"/>
      </w:rPr>
      <w:tab/>
    </w:r>
    <w:r w:rsidR="00D5496A">
      <w:rPr>
        <w:rFonts w:ascii="Arial" w:eastAsia="Arial" w:hAnsi="Arial" w:cs="Arial"/>
        <w:color w:val="000000"/>
        <w:sz w:val="20"/>
        <w:szCs w:val="20"/>
      </w:rPr>
      <w:tab/>
      <w:t xml:space="preserve"> </w:t>
    </w:r>
    <w:r w:rsidR="00D5496A">
      <w:rPr>
        <w:rFonts w:ascii="Arial" w:eastAsia="Arial" w:hAnsi="Arial" w:cs="Arial"/>
        <w:color w:val="000000"/>
        <w:sz w:val="20"/>
        <w:szCs w:val="20"/>
      </w:rPr>
      <w:fldChar w:fldCharType="begin"/>
    </w:r>
    <w:r w:rsidR="00D5496A">
      <w:rPr>
        <w:rFonts w:ascii="Arial" w:eastAsia="Arial" w:hAnsi="Arial" w:cs="Arial"/>
        <w:color w:val="000000"/>
        <w:sz w:val="20"/>
        <w:szCs w:val="20"/>
      </w:rPr>
      <w:instrText>PAGE</w:instrText>
    </w:r>
    <w:r w:rsidR="00D5496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5496A">
      <w:rPr>
        <w:rFonts w:ascii="Arial" w:eastAsia="Arial" w:hAnsi="Arial" w:cs="Arial"/>
        <w:noProof/>
        <w:color w:val="000000"/>
        <w:sz w:val="20"/>
        <w:szCs w:val="20"/>
      </w:rPr>
      <w:t>1</w:t>
    </w:r>
    <w:r w:rsidR="00D5496A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127" w14:textId="40BAFE84" w:rsidR="00E90662" w:rsidRDefault="00E9066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2" w14:textId="77777777" w:rsidR="00E90662" w:rsidRDefault="00E90662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123" w14:textId="77777777" w:rsidR="00E90662" w:rsidRDefault="00D5496A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2004" w14:textId="77777777" w:rsidR="002006F0" w:rsidRDefault="002006F0">
      <w:pPr>
        <w:spacing w:after="0" w:line="240" w:lineRule="auto"/>
      </w:pPr>
      <w:r>
        <w:separator/>
      </w:r>
    </w:p>
  </w:footnote>
  <w:footnote w:type="continuationSeparator" w:id="0">
    <w:p w14:paraId="5C25AA55" w14:textId="77777777" w:rsidR="002006F0" w:rsidRDefault="002006F0">
      <w:pPr>
        <w:spacing w:after="0" w:line="240" w:lineRule="auto"/>
      </w:pPr>
      <w:r>
        <w:continuationSeparator/>
      </w:r>
    </w:p>
  </w:footnote>
  <w:footnote w:type="continuationNotice" w:id="1">
    <w:p w14:paraId="4252C866" w14:textId="77777777" w:rsidR="002006F0" w:rsidRDefault="00200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BF9D" w14:textId="77777777" w:rsidR="00C30BA2" w:rsidRDefault="00C30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CDF1" w14:textId="42559EE8" w:rsidR="008842A6" w:rsidRPr="0069075B" w:rsidRDefault="00D5496A" w:rsidP="008842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 w:rsidRPr="0069075B">
      <w:rPr>
        <w:rFonts w:ascii="Arial" w:eastAsia="Arial" w:hAnsi="Arial" w:cs="Arial"/>
        <w:color w:val="000000"/>
        <w:sz w:val="20"/>
        <w:szCs w:val="20"/>
      </w:rPr>
      <w:t>Award Form</w:t>
    </w:r>
    <w:r w:rsidR="0069075B" w:rsidRPr="0069075B">
      <w:rPr>
        <w:rFonts w:ascii="Arial" w:eastAsia="Arial" w:hAnsi="Arial" w:cs="Arial"/>
        <w:color w:val="000000"/>
        <w:sz w:val="20"/>
        <w:szCs w:val="20"/>
      </w:rPr>
      <w:t xml:space="preserve">, </w:t>
    </w:r>
    <w:r w:rsidRPr="0069075B">
      <w:rPr>
        <w:rFonts w:ascii="Arial" w:eastAsia="Arial" w:hAnsi="Arial" w:cs="Arial"/>
        <w:color w:val="000000"/>
        <w:sz w:val="20"/>
        <w:szCs w:val="20"/>
      </w:rPr>
      <w:t>Crown Copyright 202</w:t>
    </w:r>
    <w:r w:rsidR="008842A6" w:rsidRPr="0069075B">
      <w:rPr>
        <w:rFonts w:ascii="Arial" w:eastAsia="Arial" w:hAnsi="Arial" w:cs="Arial"/>
        <w:color w:val="000000"/>
        <w:sz w:val="20"/>
        <w:szCs w:val="20"/>
      </w:rPr>
      <w:t>3</w:t>
    </w:r>
    <w:r w:rsidR="0069075B" w:rsidRPr="0069075B">
      <w:rPr>
        <w:rFonts w:ascii="Arial" w:eastAsia="Arial" w:hAnsi="Arial" w:cs="Arial"/>
        <w:color w:val="000000"/>
        <w:sz w:val="20"/>
        <w:szCs w:val="20"/>
      </w:rPr>
      <w:t xml:space="preserve">, </w:t>
    </w:r>
    <w:r w:rsidR="008842A6" w:rsidRPr="0069075B">
      <w:rPr>
        <w:rFonts w:ascii="Arial" w:eastAsia="Arial" w:hAnsi="Arial" w:cs="Arial"/>
        <w:color w:val="000000"/>
        <w:sz w:val="20"/>
        <w:szCs w:val="20"/>
      </w:rPr>
      <w:t>[Subject to Contract]</w:t>
    </w:r>
  </w:p>
  <w:p w14:paraId="0B229702" w14:textId="77777777" w:rsidR="008842A6" w:rsidRDefault="008842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C" w14:textId="77777777" w:rsidR="00E90662" w:rsidRDefault="00D549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Award Form</w:t>
    </w:r>
  </w:p>
  <w:p w14:paraId="0000011D" w14:textId="77777777" w:rsidR="00E90662" w:rsidRDefault="00D549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14:paraId="0000011E" w14:textId="77777777" w:rsidR="00E90662" w:rsidRDefault="00E906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DB6"/>
    <w:multiLevelType w:val="multilevel"/>
    <w:tmpl w:val="FAE60FCA"/>
    <w:lvl w:ilvl="0">
      <w:start w:val="1"/>
      <w:numFmt w:val="bullet"/>
      <w:pStyle w:val="11table"/>
      <w:lvlText w:val="●"/>
      <w:lvlJc w:val="left"/>
      <w:pPr>
        <w:ind w:left="74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7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1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23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2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39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4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0704264"/>
    <w:multiLevelType w:val="multilevel"/>
    <w:tmpl w:val="7E809B08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C312C96"/>
    <w:multiLevelType w:val="multilevel"/>
    <w:tmpl w:val="3F564E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0336F2"/>
    <w:multiLevelType w:val="multilevel"/>
    <w:tmpl w:val="51EC4626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B913813"/>
    <w:multiLevelType w:val="multilevel"/>
    <w:tmpl w:val="FD16F590"/>
    <w:lvl w:ilvl="0">
      <w:start w:val="1"/>
      <w:numFmt w:val="decimal"/>
      <w:pStyle w:val="GPSL4bold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3875EA"/>
    <w:multiLevelType w:val="multilevel"/>
    <w:tmpl w:val="D866692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50F761F9"/>
    <w:multiLevelType w:val="multilevel"/>
    <w:tmpl w:val="B0901DBE"/>
    <w:lvl w:ilvl="0">
      <w:start w:val="1"/>
      <w:numFmt w:val="decimal"/>
      <w:lvlText w:val="%1.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258638066">
    <w:abstractNumId w:val="1"/>
  </w:num>
  <w:num w:numId="2" w16cid:durableId="3821509">
    <w:abstractNumId w:val="2"/>
  </w:num>
  <w:num w:numId="3" w16cid:durableId="1213081945">
    <w:abstractNumId w:val="3"/>
  </w:num>
  <w:num w:numId="4" w16cid:durableId="2098558037">
    <w:abstractNumId w:val="5"/>
  </w:num>
  <w:num w:numId="5" w16cid:durableId="316374608">
    <w:abstractNumId w:val="6"/>
  </w:num>
  <w:num w:numId="6" w16cid:durableId="512646292">
    <w:abstractNumId w:val="0"/>
  </w:num>
  <w:num w:numId="7" w16cid:durableId="689914772">
    <w:abstractNumId w:val="4"/>
  </w:num>
  <w:num w:numId="8" w16cid:durableId="2018726585">
    <w:abstractNumId w:val="3"/>
    <w:lvlOverride w:ilvl="0">
      <w:lvl w:ilvl="0">
        <w:start w:val="1"/>
        <w:numFmt w:val="lowerLetter"/>
        <w:lvlText w:val="(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(%2)"/>
        <w:lvlJc w:val="left"/>
        <w:pPr>
          <w:tabs>
            <w:tab w:val="num" w:pos="2268"/>
          </w:tabs>
          <w:ind w:left="2268" w:hanging="4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DN1|GAYLEJ|25 July 2023 17:42:34" w:val="V2 - Amend TRK NV"/>
    <w:docVar w:name="gemDocNotesCount" w:val="1"/>
  </w:docVars>
  <w:rsids>
    <w:rsidRoot w:val="00E90662"/>
    <w:rsid w:val="00005715"/>
    <w:rsid w:val="00052DF7"/>
    <w:rsid w:val="000538EF"/>
    <w:rsid w:val="00060380"/>
    <w:rsid w:val="000644EE"/>
    <w:rsid w:val="00073568"/>
    <w:rsid w:val="00094D78"/>
    <w:rsid w:val="000A423D"/>
    <w:rsid w:val="000B2E48"/>
    <w:rsid w:val="000E26E5"/>
    <w:rsid w:val="00116635"/>
    <w:rsid w:val="0012550A"/>
    <w:rsid w:val="00155F09"/>
    <w:rsid w:val="00186287"/>
    <w:rsid w:val="00190ED0"/>
    <w:rsid w:val="0019315E"/>
    <w:rsid w:val="001958C7"/>
    <w:rsid w:val="00195E70"/>
    <w:rsid w:val="001A7FD1"/>
    <w:rsid w:val="001C1256"/>
    <w:rsid w:val="001F23EC"/>
    <w:rsid w:val="002006F0"/>
    <w:rsid w:val="00207EFD"/>
    <w:rsid w:val="00213E45"/>
    <w:rsid w:val="0022141A"/>
    <w:rsid w:val="00244119"/>
    <w:rsid w:val="00245ED6"/>
    <w:rsid w:val="002558E1"/>
    <w:rsid w:val="002613CF"/>
    <w:rsid w:val="0026520A"/>
    <w:rsid w:val="00272938"/>
    <w:rsid w:val="002802F1"/>
    <w:rsid w:val="00292A0C"/>
    <w:rsid w:val="002A6AAA"/>
    <w:rsid w:val="002D6817"/>
    <w:rsid w:val="002E12D8"/>
    <w:rsid w:val="002E44F9"/>
    <w:rsid w:val="003153A6"/>
    <w:rsid w:val="00326E09"/>
    <w:rsid w:val="00335F93"/>
    <w:rsid w:val="00364079"/>
    <w:rsid w:val="003678FC"/>
    <w:rsid w:val="00391E6D"/>
    <w:rsid w:val="003B0BB5"/>
    <w:rsid w:val="003E283C"/>
    <w:rsid w:val="00403BAE"/>
    <w:rsid w:val="0040410E"/>
    <w:rsid w:val="00404B34"/>
    <w:rsid w:val="00441844"/>
    <w:rsid w:val="00462460"/>
    <w:rsid w:val="00483F19"/>
    <w:rsid w:val="004C3496"/>
    <w:rsid w:val="004E5079"/>
    <w:rsid w:val="004E7D49"/>
    <w:rsid w:val="004F0D24"/>
    <w:rsid w:val="00504E40"/>
    <w:rsid w:val="00516DE9"/>
    <w:rsid w:val="0056308A"/>
    <w:rsid w:val="005B6206"/>
    <w:rsid w:val="005C1591"/>
    <w:rsid w:val="005C54EF"/>
    <w:rsid w:val="005D2BC1"/>
    <w:rsid w:val="00616965"/>
    <w:rsid w:val="00624B53"/>
    <w:rsid w:val="00632005"/>
    <w:rsid w:val="00650C41"/>
    <w:rsid w:val="00676F5D"/>
    <w:rsid w:val="00684145"/>
    <w:rsid w:val="0069075B"/>
    <w:rsid w:val="006B3333"/>
    <w:rsid w:val="006E75FE"/>
    <w:rsid w:val="00721D61"/>
    <w:rsid w:val="00735DB2"/>
    <w:rsid w:val="00745871"/>
    <w:rsid w:val="00752AA2"/>
    <w:rsid w:val="00775DD5"/>
    <w:rsid w:val="007D5033"/>
    <w:rsid w:val="007E7CDB"/>
    <w:rsid w:val="008043B9"/>
    <w:rsid w:val="0080722A"/>
    <w:rsid w:val="008102B8"/>
    <w:rsid w:val="008206D2"/>
    <w:rsid w:val="00837B10"/>
    <w:rsid w:val="008406E4"/>
    <w:rsid w:val="008444E2"/>
    <w:rsid w:val="008842A6"/>
    <w:rsid w:val="008B089E"/>
    <w:rsid w:val="008B7EF2"/>
    <w:rsid w:val="009140DF"/>
    <w:rsid w:val="00921220"/>
    <w:rsid w:val="0093064C"/>
    <w:rsid w:val="00932CFA"/>
    <w:rsid w:val="00940E7B"/>
    <w:rsid w:val="00950A52"/>
    <w:rsid w:val="00951D4E"/>
    <w:rsid w:val="009722F4"/>
    <w:rsid w:val="00972EC3"/>
    <w:rsid w:val="00980039"/>
    <w:rsid w:val="0098478F"/>
    <w:rsid w:val="009A5B60"/>
    <w:rsid w:val="009D481A"/>
    <w:rsid w:val="009D5261"/>
    <w:rsid w:val="009D7DBD"/>
    <w:rsid w:val="00A020D8"/>
    <w:rsid w:val="00A17093"/>
    <w:rsid w:val="00A322F8"/>
    <w:rsid w:val="00A323E2"/>
    <w:rsid w:val="00A339D6"/>
    <w:rsid w:val="00A64F92"/>
    <w:rsid w:val="00A8631B"/>
    <w:rsid w:val="00A90E11"/>
    <w:rsid w:val="00AA57E9"/>
    <w:rsid w:val="00AA6878"/>
    <w:rsid w:val="00AC56FF"/>
    <w:rsid w:val="00AD400F"/>
    <w:rsid w:val="00AE5763"/>
    <w:rsid w:val="00B245EE"/>
    <w:rsid w:val="00B33564"/>
    <w:rsid w:val="00B56072"/>
    <w:rsid w:val="00B8727E"/>
    <w:rsid w:val="00BA039C"/>
    <w:rsid w:val="00BA7E83"/>
    <w:rsid w:val="00BB621B"/>
    <w:rsid w:val="00BF5CCE"/>
    <w:rsid w:val="00BF7DD7"/>
    <w:rsid w:val="00C026DE"/>
    <w:rsid w:val="00C200FF"/>
    <w:rsid w:val="00C23412"/>
    <w:rsid w:val="00C30BA2"/>
    <w:rsid w:val="00C331E7"/>
    <w:rsid w:val="00C35DDE"/>
    <w:rsid w:val="00C40025"/>
    <w:rsid w:val="00C42272"/>
    <w:rsid w:val="00C46ECF"/>
    <w:rsid w:val="00C804D2"/>
    <w:rsid w:val="00C827CA"/>
    <w:rsid w:val="00C92EDD"/>
    <w:rsid w:val="00C979A1"/>
    <w:rsid w:val="00CB26E1"/>
    <w:rsid w:val="00CC020F"/>
    <w:rsid w:val="00CC764F"/>
    <w:rsid w:val="00CD1AC0"/>
    <w:rsid w:val="00CD5104"/>
    <w:rsid w:val="00CE5848"/>
    <w:rsid w:val="00D03826"/>
    <w:rsid w:val="00D2787C"/>
    <w:rsid w:val="00D5496A"/>
    <w:rsid w:val="00D96544"/>
    <w:rsid w:val="00DE5459"/>
    <w:rsid w:val="00DF03B7"/>
    <w:rsid w:val="00E20821"/>
    <w:rsid w:val="00E3555C"/>
    <w:rsid w:val="00E408DF"/>
    <w:rsid w:val="00E66DEB"/>
    <w:rsid w:val="00E82E8A"/>
    <w:rsid w:val="00E8307A"/>
    <w:rsid w:val="00E84D6F"/>
    <w:rsid w:val="00E90662"/>
    <w:rsid w:val="00EC4D67"/>
    <w:rsid w:val="00ED41EB"/>
    <w:rsid w:val="00EE4FA6"/>
    <w:rsid w:val="00EE70C3"/>
    <w:rsid w:val="00EF0249"/>
    <w:rsid w:val="00EF6788"/>
    <w:rsid w:val="00EF7247"/>
    <w:rsid w:val="00F174FD"/>
    <w:rsid w:val="00F70D6A"/>
    <w:rsid w:val="00F81954"/>
    <w:rsid w:val="00FD7621"/>
    <w:rsid w:val="00FE345D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E506E"/>
  <w15:docId w15:val="{3F60B02B-BFDD-4BA0-9E12-F389BA65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22"/>
    <w:pPr>
      <w:suppressAutoHyphens/>
    </w:p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Heading,Heading 5(unused),Level 3 - (i),Third Level Heading,h5,Response Type,Response Type1,Response Type2,Response Type3,Response Type4,Response Type5,Response Type6,Response Type7,Appendix A to X,Heading 5   Appendix A to X,H5,l5,Subheading"/>
    <w:basedOn w:val="Normal"/>
    <w:uiPriority w:val="9"/>
    <w:semiHidden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Heading5"/>
    <w:uiPriority w:val="9"/>
    <w:semiHidden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7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04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34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3488"/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0F0E86"/>
    <w:rPr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13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6F0C"/>
    <w:rPr>
      <w:color w:val="605E5C"/>
      <w:shd w:val="clear" w:color="auto" w:fill="E1DFDD"/>
    </w:rPr>
  </w:style>
  <w:style w:type="table" w:customStyle="1" w:styleId="a2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"/>
    <w:rPr>
      <w:color w:val="366091"/>
    </w:rPr>
    <w:tblPr>
      <w:tblStyleRowBandSize w:val="1"/>
      <w:tblStyleColBandSize w:val="1"/>
    </w:tblPr>
  </w:style>
  <w:style w:type="table" w:customStyle="1" w:styleId="a4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32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ssets.publishing.service.gov.uk/media/61928b8ad3bf7f054f43dfde/dft-operational-sustainability-strategy.pdf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g6HBmChbpSTmrZSJpgtvQv1Fw==">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/bOJMUqHAQokYXBwbGljYXRpb24vdm5kLmdvb2dsZS1hcHBzLmRvY3MubWRzGl/C19rkAVkaVwpTCk1UaGlzIHNob3VsZCBiZSB0aGUgZGF0ZSBvbiB3aGljaCB0aGUgcHJvdmlzaW9uIG9mIERlbGl2ZXJhYmxlcyB3aWxsIGNvbW1lbmNlLhABGAAQAVoMeDRjdnFrZXV5a2FpcgIgAHgAggEUc3VnZ2VzdC5hc3Z0czB1anowMmqaAQYIABAAGACwAQC4AQAY0Kf7s4kxINjL/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+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+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+4DBKOwokYXBwbGljYXRpb24vdm5kLmdvb2dsZS1hcHBzLmRvY3MubWRzGhPC19rkAQ0aCwoHCgEnEAEYABABWgxkcXM3bDViaG80eDNyAiAAeACCARRzdWdnZXN0LjVuMXRsbjZhcXgzYpoBBggAEAAYALABALgBABjSva++4DAgyZ2wvuAwMABCFHN1Z2dlc3QuNW4xdGxuNmFxeDNiIo8DCgtBQUFBb2xLWU1VWRLZAgoLQUFBQW9sS1lNVVkSC0FBQUFvbEtZTVVZGg0KCXRleHQvaHRtbBIAIg4KCnRleHQvcGxhaW4SACobIhUxMTc3MTk2Mzg2MTExOTM3ODMwNzAoADgAMMDP6rzgMDjAz+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+q84DAgwM/qvOAwMABCFHN1Z2dlc3QuZmh2Y3Jtd2RvMnA5IsoCCgtBQUFBMU1GZXRaSRKUAgoLQUFBQTFNRmV0WkkSC0FBQUExTUZldFpJGg0KCXRleHQvaHRtbBIAIg4KCnRleHQvcGxhaW4SACobIhUxMDgzNTI3MDAwMDgwMDE2MDQ4MDAoADgAMPu+26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/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+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+MDij/JaH/jBKQgokYXBwbGljYXRpb24vdm5kLmdvb2dsZS1hcHBzLmRvY3MubWRzGhrC19rkARQaEgoOCghtYXRlcmlhbBABGAAQAVoMYml2dnB2MjhldmQ3cgIgAHgAggEUc3VnZ2VzdC5mZjg0OTBiOXRyZXCaAQYIABAAGACwAQC4AQAYyKiWh/4wIKP8lof+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+q84DBKPAokYXBwbGljYXRpb24vdm5kLmdvb2dsZS1hcHBzLmRvY3MubWRzGhTC19rkAQ4iBAhSEAEiBggMCA0QAVoMMWxkNWl3YTdxcmp4cgIgAHgAggEUc3VnZ2VzdC5uYndiYXlramEzcDSaAQYIABAAGACwAQC4AQAY/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/HNgdwwIJri29fcMDAAQhRzdWdnZXN0LndoOHRqbm1tZ292bSKuAgoLQUFBQW9leHpTYU0S/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/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/CgZBdXRob3IaNS8vc3NsLmdzdGF0aWMuY29tL2RvY3MvY29tbW9uL2JsdWVfc2lsaG91ZXR0ZTk2LTAucG5nMNayysrKMDjWssrKyjBKVwokYXBwbGljYXRpb24vdm5kLmdvb2dsZS1hcHBzLmRvY3MubWRzGi/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+73gMDj6u/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/u94DAg+rv7veAwMABCFHN1Z2dlc3QuNzZyN21raDUyeGt2IpEECgtBQUFBa3REdDdHVRK5AwoLQUFBQWt0RHQ3R1USC0FBQUFrdER0N0dVGg0KCXRleHQvaHRtbBIAIg4KCnRleHQvcGxhaW4SACo/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/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/AgoLQUFBQW9sS1lNVG8SC0FBQUFvbEtZTVRvGg0KCXRleHQvaHRtbBIAIg4KCnRleHQvcGxhaW4SACobIhUxMTc3MTk2Mzg2MTExOTM3ODMwNzAoADgAMP/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/+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+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/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/b3gMDip+/294DBKiAEKJGFwcGxpY2F0aW9uL3ZuZC5nb29nbGUtYXBwcy5kb2NzLm1kcxpgwtfa5AFaEhMKDwoJSW5zdXJhbmNlEAEYABABEkMKPwo5RGV0YWlscyBpbiBBbm5leCBvZiBTY2hlZHVsZSAyMiAoSW5zdXJhbmNlIFJlcXVpcmVtZW50cykuEAEYABABWgxpeDIydWV3c2drY3pyAiAAeACCARRzdWdnZXN0LnRidzFqZm9zcGZneZoBBggAEAAYALABALgBABip+/294DAgqfv9veAwMABCFHN1Z2dlc3QudGJ3MWpmb3NwZmd5IrgDCgtBQUFBa3REdDdHRRLhAgoLQUFBQWt0RHQ3R0USC0FBQUFrdER0N0dFGg0KCXRleHQvaHRtbBIAIg4KCnRleHQvcGxhaW4SACo/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+wIKC0FBQUF4ZHZTel9vEsUCCgtBQUFBeGR2U3pfbxILQUFBQXhkdlN6X28aDQoJdGV4dC9odG1sEgAiDgoKdGV4dC9wbGFpbhIAKhsiFTEwNjE3MTAzMTQ5MTg4NjAwNzY2MygAOAAw/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/kcrxgjEgzfLK8YIxMABCFHN1Z2dlc3QubDZhNGY0c3Z2Z2pyIr4DCgtBQUFBa3REdDdGZxLmAgoLQUFBQWt0RHQ3RmcSC0FBQUFrdER0N0ZnGg0KCXRleHQvaHRtbBIAIg4KCnRleHQvcGxhaW4SACo/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/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/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4" ma:contentTypeDescription="Document related to procurement procurement contracts" ma:contentTypeScope="" ma:versionID="e18b4a664d63e899176991f0f5a73cb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a76ed4fd15aa0b8c75b384435ae8ef68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1</Value>
    </TaxCatchAll>
    <Category_x0020_Manager xmlns="eb65cd42-cecf-4c4b-b24d-4d9e9f1ba8c4">
      <UserInfo>
        <DisplayName>Edwards, Amy</DisplayName>
        <AccountId>32</AccountId>
        <AccountType/>
      </UserInfo>
    </Category_x0020_Manager>
    <Category_x0020_Lead xmlns="eb65cd42-cecf-4c4b-b24d-4d9e9f1ba8c4">
      <UserInfo>
        <DisplayName>Jones, Lyndsey</DisplayName>
        <AccountId>1586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Category_x0020_Head xmlns="eb65cd42-cecf-4c4b-b24d-4d9e9f1ba8c4">
      <UserInfo>
        <DisplayName>Gwilym, Delyth</DisplayName>
        <AccountId>21</AccountId>
        <AccountType/>
      </UserInfo>
    </Category_x0020_Head>
    <_Flow_SignoffStatus xmlns="86820b80-ce23-4eef-b10c-f169d3b90d19" xsi:nil="true"/>
    <SharedWithUsers xmlns="e1645e1d-38aa-47a8-80a4-8004a1a11c0d">
      <UserInfo>
        <DisplayName>Williams, James</DisplayName>
        <AccountId>5483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5D1488-B9EF-4165-9A18-B8067960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35E97-CD0E-4DC9-B932-D53A49EAAEC6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  <ds:schemaRef ds:uri="e1645e1d-38aa-47a8-80a4-8004a1a11c0d"/>
  </ds:schemaRefs>
</ds:datastoreItem>
</file>

<file path=customXml/itemProps4.xml><?xml version="1.0" encoding="utf-8"?>
<ds:datastoreItem xmlns:ds="http://schemas.openxmlformats.org/officeDocument/2006/customXml" ds:itemID="{FAE17B53-4054-4741-9BF1-E34EF65FB3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6B3DDD-02D2-43BB-9D9F-D925BEA264C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DLA Piper</Company>
  <LinksUpToDate>false</LinksUpToDate>
  <CharactersWithSpaces>6050</CharactersWithSpaces>
  <SharedDoc>false</SharedDoc>
  <HLinks>
    <vt:vector size="18" baseType="variant">
      <vt:variant>
        <vt:i4>5636211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https://assets.publishing.service.gov.uk/government/uploads/system/uploads/attachment_data/file/987353/The_Sourcing_Playbook.pdf</vt:lpwstr>
      </vt:variant>
      <vt:variant>
        <vt:lpwstr/>
      </vt:variant>
      <vt:variant>
        <vt:i4>2359343</vt:i4>
      </vt:variant>
      <vt:variant>
        <vt:i4>3</vt:i4>
      </vt:variant>
      <vt:variant>
        <vt:i4>0</vt:i4>
      </vt:variant>
      <vt:variant>
        <vt:i4>5</vt:i4>
      </vt:variant>
      <vt:variant>
        <vt:lpwstr>https://www.ncsc.gov.uk/collection/cloud/the-cloud-security-principles</vt:lpwstr>
      </vt:variant>
      <vt:variant>
        <vt:lpwstr/>
      </vt:variant>
      <vt:variant>
        <vt:i4>4849686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https://www.gov.uk/government/publications/procurement-policy-note-0516-open-book-contact-management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Lyndsey</dc:creator>
  <cp:lastModifiedBy>Jones, Lyndsey</cp:lastModifiedBy>
  <cp:revision>2</cp:revision>
  <dcterms:created xsi:type="dcterms:W3CDTF">2023-11-27T12:38:00Z</dcterms:created>
  <dcterms:modified xsi:type="dcterms:W3CDTF">2023-11-27T12:38:00Z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ce4e89e0-9a44-4f1b-8c7e-ab46bbe2769c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1</vt:lpwstr>
  </property>
  <property fmtid="{D5CDD505-2E9C-101B-9397-08002B2CF9AE}" pid="5" name="AgencyTags">
    <vt:lpwstr/>
  </property>
  <property fmtid="{D5CDD505-2E9C-101B-9397-08002B2CF9AE}" pid="6" name="fd3ea3193a1b45a1be050362e1e23f4c">
    <vt:lpwstr/>
  </property>
  <property fmtid="{D5CDD505-2E9C-101B-9397-08002B2CF9AE}" pid="7" name="MediaServiceImageTags">
    <vt:lpwstr/>
  </property>
  <property fmtid="{D5CDD505-2E9C-101B-9397-08002B2CF9AE}" pid="8" name="Commercial Activity">
    <vt:lpwstr/>
  </property>
  <property fmtid="{D5CDD505-2E9C-101B-9397-08002B2CF9AE}" pid="9" name="_docset_NoMedatataSyncRequired">
    <vt:lpwstr>False</vt:lpwstr>
  </property>
</Properties>
</file>