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B38" w:rsidRPr="00E732F8" w:rsidRDefault="00FC4B38" w:rsidP="00FC4B38">
      <w:pPr>
        <w:rPr>
          <w:rFonts w:ascii="Calibri" w:hAnsi="Calibri" w:cs="Calibri"/>
          <w:sz w:val="24"/>
        </w:rPr>
      </w:pPr>
      <w:bookmarkStart w:id="0" w:name="_GoBack"/>
      <w:bookmarkEnd w:id="0"/>
    </w:p>
    <w:tbl>
      <w:tblPr>
        <w:tblW w:w="9213" w:type="dxa"/>
        <w:tblInd w:w="43" w:type="dxa"/>
        <w:tblBorders>
          <w:insideV w:val="single" w:sz="6" w:space="0" w:color="76923C"/>
        </w:tblBorders>
        <w:shd w:val="clear" w:color="auto" w:fill="FFFFFF"/>
        <w:tblLayout w:type="fixed"/>
        <w:tblCellMar>
          <w:left w:w="42" w:type="dxa"/>
          <w:right w:w="42" w:type="dxa"/>
        </w:tblCellMar>
        <w:tblLook w:val="04A0" w:firstRow="1" w:lastRow="0" w:firstColumn="1" w:lastColumn="0" w:noHBand="0" w:noVBand="1"/>
      </w:tblPr>
      <w:tblGrid>
        <w:gridCol w:w="283"/>
        <w:gridCol w:w="8930"/>
      </w:tblGrid>
      <w:tr w:rsidR="00FC4B38" w:rsidTr="00AE0362">
        <w:tc>
          <w:tcPr>
            <w:tcW w:w="283" w:type="dxa"/>
            <w:tcBorders>
              <w:top w:val="nil"/>
              <w:left w:val="nil"/>
              <w:bottom w:val="nil"/>
              <w:right w:val="nil"/>
            </w:tcBorders>
            <w:shd w:val="clear" w:color="auto" w:fill="EAF1DD"/>
          </w:tcPr>
          <w:p w:rsidR="00FC4B38" w:rsidRPr="004130D3" w:rsidRDefault="00FC4B38" w:rsidP="00FC4B38">
            <w:pPr>
              <w:overflowPunct w:val="0"/>
              <w:autoSpaceDE w:val="0"/>
              <w:autoSpaceDN w:val="0"/>
              <w:adjustRightInd w:val="0"/>
              <w:textAlignment w:val="baseline"/>
              <w:rPr>
                <w:rFonts w:ascii="Calibri" w:hAnsi="Calibri" w:cs="Calibri"/>
                <w:b/>
                <w:bCs/>
                <w:color w:val="808080"/>
                <w:sz w:val="24"/>
                <w:lang w:eastAsia="en-GB"/>
              </w:rPr>
            </w:pPr>
          </w:p>
        </w:tc>
        <w:tc>
          <w:tcPr>
            <w:tcW w:w="8930" w:type="dxa"/>
            <w:tcBorders>
              <w:top w:val="nil"/>
              <w:left w:val="nil"/>
              <w:bottom w:val="single" w:sz="6" w:space="0" w:color="76923C"/>
              <w:right w:val="single" w:sz="6" w:space="0" w:color="76923C"/>
            </w:tcBorders>
            <w:shd w:val="clear" w:color="auto" w:fill="EAF1DD"/>
          </w:tcPr>
          <w:p w:rsidR="00FC4B38" w:rsidRPr="004130D3" w:rsidRDefault="00FC4B38" w:rsidP="00E732F8">
            <w:pPr>
              <w:overflowPunct w:val="0"/>
              <w:autoSpaceDE w:val="0"/>
              <w:autoSpaceDN w:val="0"/>
              <w:adjustRightInd w:val="0"/>
              <w:jc w:val="both"/>
              <w:textAlignment w:val="baseline"/>
              <w:rPr>
                <w:rFonts w:ascii="Calibri" w:hAnsi="Calibri" w:cs="Calibri"/>
                <w:sz w:val="24"/>
                <w:lang w:eastAsia="en-GB"/>
              </w:rPr>
            </w:pPr>
            <w:r w:rsidRPr="004130D3">
              <w:rPr>
                <w:rFonts w:ascii="Calibri" w:hAnsi="Calibri" w:cs="Calibri"/>
                <w:b/>
                <w:bCs/>
                <w:color w:val="808080"/>
                <w:sz w:val="24"/>
                <w:lang w:eastAsia="en-GB"/>
              </w:rPr>
              <w:t>Project Title:</w:t>
            </w:r>
          </w:p>
        </w:tc>
      </w:tr>
      <w:tr w:rsidR="00FC4B38" w:rsidTr="00AE0362">
        <w:trPr>
          <w:trHeight w:val="532"/>
        </w:trPr>
        <w:tc>
          <w:tcPr>
            <w:tcW w:w="283" w:type="dxa"/>
            <w:tcBorders>
              <w:top w:val="nil"/>
              <w:left w:val="nil"/>
              <w:bottom w:val="nil"/>
              <w:right w:val="single" w:sz="6" w:space="0" w:color="76923C"/>
            </w:tcBorders>
            <w:shd w:val="clear" w:color="auto" w:fill="EAF1DD"/>
          </w:tcPr>
          <w:p w:rsidR="00FC4B38" w:rsidRPr="004130D3" w:rsidRDefault="00FC4B38" w:rsidP="00E732F8">
            <w:pPr>
              <w:overflowPunct w:val="0"/>
              <w:autoSpaceDE w:val="0"/>
              <w:autoSpaceDN w:val="0"/>
              <w:adjustRightInd w:val="0"/>
              <w:jc w:val="right"/>
              <w:textAlignment w:val="baseline"/>
              <w:rPr>
                <w:rFonts w:ascii="Calibri" w:hAnsi="Calibri" w:cs="Calibri"/>
                <w:b/>
                <w:bCs/>
                <w:color w:val="808080"/>
                <w:sz w:val="24"/>
                <w:lang w:eastAsia="en-GB"/>
              </w:rPr>
            </w:pPr>
          </w:p>
        </w:tc>
        <w:tc>
          <w:tcPr>
            <w:tcW w:w="8930" w:type="dxa"/>
            <w:tcBorders>
              <w:top w:val="single" w:sz="6" w:space="0" w:color="76923C"/>
              <w:left w:val="single" w:sz="6" w:space="0" w:color="76923C"/>
              <w:bottom w:val="nil"/>
              <w:right w:val="nil"/>
            </w:tcBorders>
            <w:shd w:val="clear" w:color="auto" w:fill="FFFFFF"/>
          </w:tcPr>
          <w:p w:rsidR="00FC4B38" w:rsidRPr="004130D3" w:rsidRDefault="00AA640C" w:rsidP="00E732F8">
            <w:pPr>
              <w:overflowPunct w:val="0"/>
              <w:autoSpaceDE w:val="0"/>
              <w:autoSpaceDN w:val="0"/>
              <w:adjustRightInd w:val="0"/>
              <w:jc w:val="both"/>
              <w:textAlignment w:val="baseline"/>
              <w:rPr>
                <w:rFonts w:ascii="Calibri" w:hAnsi="Calibri" w:cs="Calibri"/>
                <w:sz w:val="24"/>
                <w:lang w:eastAsia="en-GB"/>
              </w:rPr>
            </w:pPr>
            <w:r>
              <w:rPr>
                <w:rFonts w:ascii="Calibri" w:hAnsi="Calibri" w:cs="Calibri"/>
                <w:sz w:val="24"/>
                <w:lang w:eastAsia="en-GB"/>
              </w:rPr>
              <w:t>Station Approach</w:t>
            </w:r>
          </w:p>
        </w:tc>
      </w:tr>
      <w:tr w:rsidR="00FC4B38" w:rsidTr="00AE0362">
        <w:trPr>
          <w:trHeight w:val="284"/>
        </w:trPr>
        <w:tc>
          <w:tcPr>
            <w:tcW w:w="283" w:type="dxa"/>
            <w:tcBorders>
              <w:top w:val="nil"/>
              <w:left w:val="nil"/>
              <w:bottom w:val="nil"/>
              <w:right w:val="nil"/>
            </w:tcBorders>
            <w:shd w:val="clear" w:color="auto" w:fill="EAF1DD"/>
          </w:tcPr>
          <w:p w:rsidR="00FC4B38" w:rsidRPr="004130D3" w:rsidRDefault="00FC4B38" w:rsidP="00E732F8">
            <w:pPr>
              <w:overflowPunct w:val="0"/>
              <w:autoSpaceDE w:val="0"/>
              <w:autoSpaceDN w:val="0"/>
              <w:adjustRightInd w:val="0"/>
              <w:jc w:val="right"/>
              <w:textAlignment w:val="baseline"/>
              <w:rPr>
                <w:rFonts w:ascii="Calibri" w:hAnsi="Calibri" w:cs="Calibri"/>
                <w:b/>
                <w:bCs/>
                <w:color w:val="808080"/>
                <w:sz w:val="24"/>
                <w:lang w:eastAsia="en-GB"/>
              </w:rPr>
            </w:pPr>
          </w:p>
        </w:tc>
        <w:tc>
          <w:tcPr>
            <w:tcW w:w="8930" w:type="dxa"/>
            <w:tcBorders>
              <w:top w:val="nil"/>
              <w:left w:val="nil"/>
              <w:bottom w:val="single" w:sz="6" w:space="0" w:color="76923C"/>
              <w:right w:val="single" w:sz="6" w:space="0" w:color="76923C"/>
            </w:tcBorders>
            <w:shd w:val="clear" w:color="auto" w:fill="EAF1DD"/>
          </w:tcPr>
          <w:p w:rsidR="00FC4B38" w:rsidRPr="004130D3" w:rsidRDefault="00FC4B38" w:rsidP="00E732F8">
            <w:pPr>
              <w:overflowPunct w:val="0"/>
              <w:autoSpaceDE w:val="0"/>
              <w:autoSpaceDN w:val="0"/>
              <w:adjustRightInd w:val="0"/>
              <w:jc w:val="both"/>
              <w:textAlignment w:val="baseline"/>
              <w:rPr>
                <w:rFonts w:ascii="Calibri" w:hAnsi="Calibri" w:cs="Calibri"/>
                <w:sz w:val="24"/>
                <w:lang w:eastAsia="en-GB"/>
              </w:rPr>
            </w:pPr>
            <w:r w:rsidRPr="004130D3">
              <w:rPr>
                <w:rFonts w:ascii="Calibri" w:hAnsi="Calibri" w:cs="Calibri"/>
                <w:b/>
                <w:bCs/>
                <w:color w:val="808080"/>
                <w:sz w:val="24"/>
                <w:lang w:eastAsia="en-GB"/>
              </w:rPr>
              <w:t>Author:</w:t>
            </w:r>
          </w:p>
        </w:tc>
      </w:tr>
      <w:tr w:rsidR="00FC4B38" w:rsidTr="00AE0362">
        <w:trPr>
          <w:trHeight w:val="497"/>
        </w:trPr>
        <w:tc>
          <w:tcPr>
            <w:tcW w:w="283" w:type="dxa"/>
            <w:tcBorders>
              <w:top w:val="nil"/>
              <w:left w:val="nil"/>
              <w:bottom w:val="nil"/>
              <w:right w:val="single" w:sz="6" w:space="0" w:color="76923C"/>
            </w:tcBorders>
            <w:shd w:val="clear" w:color="auto" w:fill="EAF1DD"/>
          </w:tcPr>
          <w:p w:rsidR="00FC4B38" w:rsidRPr="004130D3" w:rsidRDefault="00FC4B38" w:rsidP="00E732F8">
            <w:pPr>
              <w:overflowPunct w:val="0"/>
              <w:autoSpaceDE w:val="0"/>
              <w:autoSpaceDN w:val="0"/>
              <w:adjustRightInd w:val="0"/>
              <w:jc w:val="right"/>
              <w:textAlignment w:val="baseline"/>
              <w:rPr>
                <w:rFonts w:ascii="Calibri" w:hAnsi="Calibri" w:cs="Calibri"/>
                <w:b/>
                <w:bCs/>
                <w:color w:val="808080"/>
                <w:sz w:val="24"/>
                <w:lang w:eastAsia="en-GB"/>
              </w:rPr>
            </w:pPr>
          </w:p>
        </w:tc>
        <w:tc>
          <w:tcPr>
            <w:tcW w:w="8930" w:type="dxa"/>
            <w:tcBorders>
              <w:top w:val="single" w:sz="6" w:space="0" w:color="76923C"/>
              <w:left w:val="single" w:sz="6" w:space="0" w:color="76923C"/>
              <w:bottom w:val="nil"/>
              <w:right w:val="nil"/>
            </w:tcBorders>
            <w:shd w:val="clear" w:color="auto" w:fill="FFFFFF"/>
          </w:tcPr>
          <w:p w:rsidR="00FC4B38" w:rsidRPr="004130D3" w:rsidRDefault="00AA640C" w:rsidP="00E732F8">
            <w:pPr>
              <w:overflowPunct w:val="0"/>
              <w:autoSpaceDE w:val="0"/>
              <w:autoSpaceDN w:val="0"/>
              <w:adjustRightInd w:val="0"/>
              <w:jc w:val="both"/>
              <w:textAlignment w:val="baseline"/>
              <w:rPr>
                <w:rFonts w:ascii="Calibri" w:hAnsi="Calibri" w:cs="Calibri"/>
                <w:sz w:val="24"/>
                <w:lang w:eastAsia="en-GB"/>
              </w:rPr>
            </w:pPr>
            <w:r>
              <w:rPr>
                <w:rFonts w:ascii="Calibri" w:hAnsi="Calibri" w:cs="Calibri"/>
                <w:sz w:val="24"/>
                <w:lang w:eastAsia="en-GB"/>
              </w:rPr>
              <w:t>Jayne Green</w:t>
            </w:r>
          </w:p>
        </w:tc>
      </w:tr>
    </w:tbl>
    <w:p w:rsidR="00FC4B38" w:rsidRPr="00FC4B38" w:rsidRDefault="00FC4B38" w:rsidP="00FC4B38"/>
    <w:p w:rsidR="006A5709" w:rsidRDefault="006A5709" w:rsidP="006A5709">
      <w:pPr>
        <w:pStyle w:val="IntenseQuote"/>
        <w:ind w:left="0"/>
        <w:rPr>
          <w:i/>
        </w:rPr>
      </w:pPr>
      <w:r>
        <w:t>Purpose</w:t>
      </w:r>
      <w:r w:rsidR="00E07B6A">
        <w:t xml:space="preserve"> of &amp; Guidance on this document</w:t>
      </w:r>
    </w:p>
    <w:p w:rsidR="004725F2" w:rsidRPr="004725F2" w:rsidRDefault="004725F2" w:rsidP="004725F2">
      <w:pPr>
        <w:pStyle w:val="BodyText"/>
        <w:rPr>
          <w:rFonts w:ascii="Calibri" w:hAnsi="Calibri" w:cs="Calibri"/>
          <w:sz w:val="24"/>
        </w:rPr>
      </w:pPr>
      <w:r w:rsidRPr="004725F2">
        <w:rPr>
          <w:rFonts w:ascii="Calibri" w:hAnsi="Calibri" w:cs="Calibri"/>
          <w:sz w:val="24"/>
          <w:u w:val="single"/>
        </w:rPr>
        <w:t>Every</w:t>
      </w:r>
      <w:r>
        <w:rPr>
          <w:rFonts w:ascii="Calibri" w:hAnsi="Calibri" w:cs="Calibri"/>
          <w:sz w:val="24"/>
        </w:rPr>
        <w:t xml:space="preserve"> project requires a Business Case which </w:t>
      </w:r>
      <w:r w:rsidRPr="004725F2">
        <w:rPr>
          <w:rFonts w:ascii="Calibri" w:hAnsi="Calibri" w:cs="Calibri"/>
          <w:u w:val="single"/>
        </w:rPr>
        <w:t>must</w:t>
      </w:r>
      <w:r>
        <w:rPr>
          <w:rFonts w:ascii="Calibri" w:hAnsi="Calibri" w:cs="Calibri"/>
        </w:rPr>
        <w:t xml:space="preserve"> be approved and signed-off by the appropriate authority</w:t>
      </w:r>
    </w:p>
    <w:p w:rsidR="004725F2" w:rsidRPr="004725F2" w:rsidRDefault="004725F2" w:rsidP="004725F2">
      <w:pPr>
        <w:pStyle w:val="BodyText"/>
        <w:rPr>
          <w:rFonts w:ascii="Calibri" w:hAnsi="Calibri" w:cs="Calibri"/>
          <w:sz w:val="24"/>
        </w:rPr>
      </w:pPr>
      <w:r w:rsidRPr="004725F2">
        <w:rPr>
          <w:rFonts w:ascii="Calibri" w:hAnsi="Calibri" w:cs="Calibri"/>
          <w:sz w:val="24"/>
        </w:rPr>
        <w:t>The Business Case is there to:</w:t>
      </w:r>
    </w:p>
    <w:p w:rsidR="00F8212C" w:rsidRDefault="004725F2" w:rsidP="00E07B6A">
      <w:pPr>
        <w:pStyle w:val="BodyText"/>
        <w:numPr>
          <w:ilvl w:val="0"/>
          <w:numId w:val="4"/>
        </w:numPr>
        <w:rPr>
          <w:rFonts w:ascii="Calibri" w:hAnsi="Calibri" w:cs="Calibri"/>
          <w:sz w:val="24"/>
        </w:rPr>
      </w:pPr>
      <w:r>
        <w:rPr>
          <w:rFonts w:ascii="Calibri" w:hAnsi="Calibri" w:cs="Calibri"/>
          <w:sz w:val="24"/>
        </w:rPr>
        <w:t>j</w:t>
      </w:r>
      <w:r w:rsidR="006A5709" w:rsidRPr="004130D3">
        <w:rPr>
          <w:rFonts w:ascii="Calibri" w:hAnsi="Calibri" w:cs="Calibri"/>
          <w:sz w:val="24"/>
        </w:rPr>
        <w:t>ustif</w:t>
      </w:r>
      <w:r w:rsidR="00F8212C">
        <w:rPr>
          <w:rFonts w:ascii="Calibri" w:hAnsi="Calibri" w:cs="Calibri"/>
          <w:sz w:val="24"/>
        </w:rPr>
        <w:t>y</w:t>
      </w:r>
      <w:r w:rsidR="006A5709" w:rsidRPr="004130D3">
        <w:rPr>
          <w:rFonts w:ascii="Calibri" w:hAnsi="Calibri" w:cs="Calibri"/>
          <w:sz w:val="24"/>
        </w:rPr>
        <w:t xml:space="preserve"> the project based on</w:t>
      </w:r>
      <w:r w:rsidR="00E07B6A">
        <w:rPr>
          <w:rFonts w:ascii="Calibri" w:hAnsi="Calibri" w:cs="Calibri"/>
          <w:sz w:val="24"/>
        </w:rPr>
        <w:t xml:space="preserve">: </w:t>
      </w:r>
      <w:r w:rsidR="006A5709" w:rsidRPr="004130D3">
        <w:rPr>
          <w:rFonts w:ascii="Calibri" w:hAnsi="Calibri" w:cs="Calibri"/>
          <w:sz w:val="24"/>
        </w:rPr>
        <w:t xml:space="preserve"> the estimated </w:t>
      </w:r>
      <w:r w:rsidR="0089286D">
        <w:rPr>
          <w:rFonts w:ascii="Calibri" w:hAnsi="Calibri" w:cs="Calibri"/>
          <w:sz w:val="24"/>
        </w:rPr>
        <w:t xml:space="preserve">effort, </w:t>
      </w:r>
      <w:r w:rsidR="006A5709" w:rsidRPr="004130D3">
        <w:rPr>
          <w:rFonts w:ascii="Calibri" w:hAnsi="Calibri" w:cs="Calibri"/>
          <w:sz w:val="24"/>
        </w:rPr>
        <w:t>cost</w:t>
      </w:r>
      <w:r w:rsidR="00E07B6A">
        <w:rPr>
          <w:rFonts w:ascii="Calibri" w:hAnsi="Calibri" w:cs="Calibri"/>
          <w:sz w:val="24"/>
        </w:rPr>
        <w:t>, time</w:t>
      </w:r>
      <w:r w:rsidR="0089286D">
        <w:rPr>
          <w:rFonts w:ascii="Calibri" w:hAnsi="Calibri" w:cs="Calibri"/>
          <w:sz w:val="24"/>
        </w:rPr>
        <w:t xml:space="preserve"> </w:t>
      </w:r>
      <w:r w:rsidR="00F8212C">
        <w:rPr>
          <w:rFonts w:ascii="Calibri" w:hAnsi="Calibri" w:cs="Calibri"/>
          <w:sz w:val="24"/>
        </w:rPr>
        <w:t>a</w:t>
      </w:r>
      <w:r w:rsidR="006A5709" w:rsidRPr="004130D3">
        <w:rPr>
          <w:rFonts w:ascii="Calibri" w:hAnsi="Calibri" w:cs="Calibri"/>
          <w:sz w:val="24"/>
        </w:rPr>
        <w:t xml:space="preserve">nd the anticipated business benefits to be gained    </w:t>
      </w:r>
    </w:p>
    <w:p w:rsidR="006A5709" w:rsidRPr="004725F2" w:rsidRDefault="00F8212C" w:rsidP="004725F2">
      <w:pPr>
        <w:pStyle w:val="BodyText"/>
        <w:numPr>
          <w:ilvl w:val="0"/>
          <w:numId w:val="4"/>
        </w:numPr>
      </w:pPr>
      <w:r>
        <w:t>monitor t</w:t>
      </w:r>
      <w:r w:rsidR="006A5709" w:rsidRPr="004130D3">
        <w:t>he on-going viability of the project by the Project</w:t>
      </w:r>
      <w:r>
        <w:t xml:space="preserve"> Board</w:t>
      </w:r>
      <w:r w:rsidR="004725F2">
        <w:rPr>
          <w:rFonts w:ascii="Calibri" w:hAnsi="Calibri" w:cs="Calibri"/>
        </w:rPr>
        <w:t xml:space="preserve"> </w:t>
      </w:r>
    </w:p>
    <w:p w:rsidR="006A5709" w:rsidRPr="004130D3" w:rsidRDefault="006A5709" w:rsidP="006A5709">
      <w:pPr>
        <w:pStyle w:val="Header"/>
        <w:rPr>
          <w:rFonts w:ascii="Calibri" w:hAnsi="Calibri" w:cs="Calibri"/>
          <w:sz w:val="24"/>
        </w:rPr>
      </w:pPr>
    </w:p>
    <w:p w:rsidR="006A5709" w:rsidRPr="00F56F08" w:rsidRDefault="006A5709" w:rsidP="006A5709">
      <w:pPr>
        <w:jc w:val="both"/>
        <w:rPr>
          <w:rFonts w:ascii="Calibri" w:hAnsi="Calibri" w:cs="Arial"/>
          <w:sz w:val="24"/>
        </w:rPr>
      </w:pPr>
      <w:r w:rsidRPr="00F56F08">
        <w:rPr>
          <w:rFonts w:ascii="Calibri" w:hAnsi="Calibri" w:cs="Arial"/>
          <w:sz w:val="24"/>
        </w:rPr>
        <w:t xml:space="preserve">Once your Business Case Document is completed check the document against the following </w:t>
      </w:r>
      <w:r w:rsidR="003B15DC">
        <w:rPr>
          <w:rFonts w:ascii="Calibri" w:hAnsi="Calibri" w:cs="Arial"/>
          <w:sz w:val="24"/>
        </w:rPr>
        <w:t>c</w:t>
      </w:r>
      <w:r w:rsidRPr="00F56F08">
        <w:rPr>
          <w:rFonts w:ascii="Calibri" w:hAnsi="Calibri" w:cs="Arial"/>
          <w:sz w:val="24"/>
        </w:rPr>
        <w:t>riteria:</w:t>
      </w:r>
    </w:p>
    <w:p w:rsidR="006A5709" w:rsidRPr="004130D3" w:rsidRDefault="006A5709" w:rsidP="006A5709">
      <w:pPr>
        <w:jc w:val="both"/>
        <w:rPr>
          <w:rFonts w:ascii="Calibri" w:hAnsi="Calibri" w:cs="Calibri"/>
          <w:sz w:val="24"/>
        </w:rPr>
      </w:pPr>
    </w:p>
    <w:p w:rsidR="006A5709" w:rsidRPr="004130D3" w:rsidRDefault="006A5709" w:rsidP="006A5709">
      <w:pPr>
        <w:numPr>
          <w:ilvl w:val="0"/>
          <w:numId w:val="3"/>
        </w:numPr>
        <w:tabs>
          <w:tab w:val="left" w:pos="720"/>
        </w:tabs>
        <w:overflowPunct w:val="0"/>
        <w:autoSpaceDE w:val="0"/>
        <w:autoSpaceDN w:val="0"/>
        <w:adjustRightInd w:val="0"/>
        <w:ind w:left="720"/>
        <w:jc w:val="both"/>
        <w:rPr>
          <w:rFonts w:ascii="Calibri" w:hAnsi="Calibri" w:cs="Calibri"/>
          <w:sz w:val="24"/>
        </w:rPr>
      </w:pPr>
      <w:r w:rsidRPr="004130D3">
        <w:rPr>
          <w:rFonts w:ascii="Calibri" w:hAnsi="Calibri" w:cs="Calibri"/>
          <w:sz w:val="24"/>
        </w:rPr>
        <w:t>Can the benefits be justified</w:t>
      </w:r>
      <w:r w:rsidR="00E07B6A">
        <w:rPr>
          <w:rFonts w:ascii="Calibri" w:hAnsi="Calibri" w:cs="Calibri"/>
          <w:sz w:val="24"/>
        </w:rPr>
        <w:t xml:space="preserve"> </w:t>
      </w:r>
      <w:r w:rsidR="00E07B6A" w:rsidRPr="00E07B6A">
        <w:rPr>
          <w:rFonts w:ascii="Calibri" w:hAnsi="Calibri" w:cs="Calibri"/>
          <w:sz w:val="24"/>
          <w:u w:val="single"/>
        </w:rPr>
        <w:t>and</w:t>
      </w:r>
      <w:r w:rsidR="00E07B6A">
        <w:rPr>
          <w:rFonts w:ascii="Calibri" w:hAnsi="Calibri" w:cs="Calibri"/>
          <w:sz w:val="24"/>
        </w:rPr>
        <w:t xml:space="preserve"> measurable</w:t>
      </w:r>
      <w:r w:rsidRPr="004130D3">
        <w:rPr>
          <w:rFonts w:ascii="Calibri" w:hAnsi="Calibri" w:cs="Calibri"/>
          <w:sz w:val="24"/>
        </w:rPr>
        <w:t>?</w:t>
      </w:r>
    </w:p>
    <w:p w:rsidR="006A5709" w:rsidRPr="004130D3" w:rsidRDefault="006A5709" w:rsidP="006A5709">
      <w:pPr>
        <w:numPr>
          <w:ilvl w:val="0"/>
          <w:numId w:val="3"/>
        </w:numPr>
        <w:tabs>
          <w:tab w:val="left" w:pos="720"/>
        </w:tabs>
        <w:overflowPunct w:val="0"/>
        <w:autoSpaceDE w:val="0"/>
        <w:autoSpaceDN w:val="0"/>
        <w:adjustRightInd w:val="0"/>
        <w:ind w:left="720"/>
        <w:jc w:val="both"/>
        <w:rPr>
          <w:rFonts w:ascii="Calibri" w:hAnsi="Calibri" w:cs="Calibri"/>
          <w:sz w:val="24"/>
        </w:rPr>
      </w:pPr>
      <w:r w:rsidRPr="004130D3">
        <w:rPr>
          <w:rFonts w:ascii="Calibri" w:hAnsi="Calibri" w:cs="Calibri"/>
          <w:sz w:val="24"/>
        </w:rPr>
        <w:t xml:space="preserve">Are the reasons for the project consistent with </w:t>
      </w:r>
      <w:r w:rsidR="00E07B6A">
        <w:rPr>
          <w:rFonts w:ascii="Calibri" w:hAnsi="Calibri" w:cs="Calibri"/>
          <w:sz w:val="24"/>
        </w:rPr>
        <w:t>the Community Strategy Objectives?</w:t>
      </w:r>
    </w:p>
    <w:p w:rsidR="006A5709" w:rsidRPr="00E07B6A" w:rsidRDefault="00E07B6A" w:rsidP="00F56F08">
      <w:pPr>
        <w:tabs>
          <w:tab w:val="left" w:pos="720"/>
        </w:tabs>
        <w:overflowPunct w:val="0"/>
        <w:autoSpaceDE w:val="0"/>
        <w:autoSpaceDN w:val="0"/>
        <w:adjustRightInd w:val="0"/>
        <w:ind w:left="720"/>
        <w:rPr>
          <w:rFonts w:ascii="Calibri" w:hAnsi="Calibri" w:cs="Calibri"/>
          <w:i/>
          <w:sz w:val="24"/>
        </w:rPr>
      </w:pPr>
      <w:r w:rsidRPr="00E07B6A">
        <w:rPr>
          <w:rFonts w:ascii="Calibri" w:hAnsi="Calibri" w:cs="Calibri"/>
          <w:i/>
          <w:sz w:val="24"/>
        </w:rPr>
        <w:t>(</w:t>
      </w:r>
      <w:r w:rsidR="006A5709" w:rsidRPr="00E07B6A">
        <w:rPr>
          <w:rFonts w:ascii="Calibri" w:hAnsi="Calibri" w:cs="Calibri"/>
          <w:i/>
          <w:sz w:val="24"/>
        </w:rPr>
        <w:t xml:space="preserve">If NOT, you </w:t>
      </w:r>
      <w:r w:rsidR="00864F0F">
        <w:rPr>
          <w:rFonts w:ascii="Calibri" w:hAnsi="Calibri" w:cs="Calibri"/>
          <w:i/>
          <w:sz w:val="24"/>
        </w:rPr>
        <w:t>must b</w:t>
      </w:r>
      <w:r w:rsidR="00F56F08">
        <w:rPr>
          <w:rFonts w:ascii="Calibri" w:hAnsi="Calibri" w:cs="Calibri"/>
          <w:i/>
          <w:sz w:val="24"/>
        </w:rPr>
        <w:t>e</w:t>
      </w:r>
      <w:r w:rsidR="00864F0F">
        <w:rPr>
          <w:rFonts w:ascii="Calibri" w:hAnsi="Calibri" w:cs="Calibri"/>
          <w:i/>
          <w:sz w:val="24"/>
        </w:rPr>
        <w:t xml:space="preserve"> able</w:t>
      </w:r>
      <w:r w:rsidR="00864F0F" w:rsidRPr="00864F0F">
        <w:rPr>
          <w:rFonts w:ascii="Calibri" w:hAnsi="Calibri" w:cs="Calibri"/>
          <w:i/>
          <w:sz w:val="24"/>
        </w:rPr>
        <w:t xml:space="preserve"> </w:t>
      </w:r>
      <w:r w:rsidR="00864F0F" w:rsidRPr="00E07B6A">
        <w:rPr>
          <w:rFonts w:ascii="Calibri" w:hAnsi="Calibri" w:cs="Calibri"/>
          <w:i/>
          <w:sz w:val="24"/>
        </w:rPr>
        <w:t>to</w:t>
      </w:r>
      <w:r w:rsidR="00F56F08">
        <w:rPr>
          <w:rFonts w:ascii="Calibri" w:hAnsi="Calibri" w:cs="Calibri"/>
          <w:i/>
          <w:sz w:val="24"/>
        </w:rPr>
        <w:t xml:space="preserve"> justify devoting</w:t>
      </w:r>
      <w:r w:rsidR="006A5709" w:rsidRPr="00E07B6A">
        <w:rPr>
          <w:rFonts w:ascii="Calibri" w:hAnsi="Calibri" w:cs="Calibri"/>
          <w:i/>
          <w:sz w:val="24"/>
        </w:rPr>
        <w:t xml:space="preserve"> time, money and resources to it.</w:t>
      </w:r>
      <w:r w:rsidRPr="00E07B6A">
        <w:rPr>
          <w:rFonts w:ascii="Calibri" w:hAnsi="Calibri" w:cs="Calibri"/>
          <w:i/>
          <w:sz w:val="24"/>
        </w:rPr>
        <w:t>)</w:t>
      </w:r>
    </w:p>
    <w:p w:rsidR="003B15DC" w:rsidRDefault="003B15DC" w:rsidP="006A5709">
      <w:pPr>
        <w:pStyle w:val="NormalIndent"/>
        <w:ind w:left="0"/>
        <w:rPr>
          <w:rFonts w:ascii="Arial" w:hAnsi="Arial" w:cs="Arial"/>
          <w:b/>
          <w:sz w:val="24"/>
        </w:rPr>
      </w:pPr>
    </w:p>
    <w:p w:rsidR="003B15DC" w:rsidRDefault="003B15DC" w:rsidP="003B15DC">
      <w:pPr>
        <w:pStyle w:val="IntenseQuote"/>
        <w:spacing w:after="0"/>
        <w:ind w:left="0"/>
      </w:pPr>
      <w:r>
        <w:t>Decision to Proceed</w:t>
      </w:r>
    </w:p>
    <w:p w:rsidR="003B15DC" w:rsidRDefault="003B15DC" w:rsidP="006A5709">
      <w:pPr>
        <w:pStyle w:val="NormalIndent"/>
        <w:ind w:left="0"/>
        <w:rPr>
          <w:rFonts w:ascii="Arial" w:hAnsi="Arial" w:cs="Arial"/>
          <w:b/>
          <w:sz w:val="24"/>
        </w:rPr>
      </w:pPr>
    </w:p>
    <w:tbl>
      <w:tblPr>
        <w:tblW w:w="9215" w:type="dxa"/>
        <w:tblInd w:w="1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85"/>
        <w:gridCol w:w="8930"/>
      </w:tblGrid>
      <w:tr w:rsidR="006356C0" w:rsidTr="00AE0362">
        <w:trPr>
          <w:trHeight w:val="367"/>
        </w:trPr>
        <w:tc>
          <w:tcPr>
            <w:tcW w:w="285" w:type="dxa"/>
            <w:tcBorders>
              <w:top w:val="nil"/>
              <w:left w:val="nil"/>
              <w:bottom w:val="nil"/>
              <w:right w:val="nil"/>
            </w:tcBorders>
            <w:shd w:val="clear" w:color="auto" w:fill="EAF1DD"/>
          </w:tcPr>
          <w:p w:rsidR="006356C0" w:rsidRDefault="006356C0" w:rsidP="00E732F8">
            <w:pPr>
              <w:rPr>
                <w:rFonts w:ascii="Calibri" w:hAnsi="Calibri" w:cs="Calibri"/>
                <w:color w:val="808080"/>
                <w:sz w:val="24"/>
              </w:rPr>
            </w:pPr>
          </w:p>
        </w:tc>
        <w:tc>
          <w:tcPr>
            <w:tcW w:w="8930" w:type="dxa"/>
            <w:tcBorders>
              <w:top w:val="nil"/>
              <w:left w:val="nil"/>
              <w:bottom w:val="single" w:sz="6" w:space="0" w:color="76923C"/>
              <w:right w:val="single" w:sz="6" w:space="0" w:color="76923C"/>
            </w:tcBorders>
            <w:shd w:val="clear" w:color="auto" w:fill="EAF1DD"/>
          </w:tcPr>
          <w:p w:rsidR="006356C0" w:rsidRDefault="006356C0" w:rsidP="00E732F8">
            <w:pPr>
              <w:rPr>
                <w:rFonts w:ascii="Calibri" w:hAnsi="Calibri" w:cs="Calibri"/>
                <w:b/>
                <w:sz w:val="24"/>
              </w:rPr>
            </w:pPr>
            <w:r>
              <w:rPr>
                <w:rFonts w:ascii="Calibri" w:hAnsi="Calibri" w:cs="Calibri"/>
                <w:b/>
                <w:color w:val="808080"/>
                <w:sz w:val="24"/>
              </w:rPr>
              <w:t>Agreement to proceed? (y/n):</w:t>
            </w:r>
          </w:p>
        </w:tc>
      </w:tr>
      <w:tr w:rsidR="006356C0" w:rsidTr="00AE0362">
        <w:trPr>
          <w:trHeight w:val="503"/>
        </w:trPr>
        <w:tc>
          <w:tcPr>
            <w:tcW w:w="285" w:type="dxa"/>
            <w:tcBorders>
              <w:top w:val="nil"/>
              <w:left w:val="nil"/>
              <w:bottom w:val="nil"/>
              <w:right w:val="single" w:sz="6" w:space="0" w:color="76923C"/>
            </w:tcBorders>
            <w:shd w:val="clear" w:color="auto" w:fill="EAF1DD"/>
          </w:tcPr>
          <w:p w:rsidR="006356C0" w:rsidRPr="003F58ED" w:rsidRDefault="006356C0" w:rsidP="00E732F8">
            <w:pPr>
              <w:jc w:val="right"/>
              <w:rPr>
                <w:rFonts w:ascii="Calibri" w:hAnsi="Calibri" w:cs="Calibri"/>
                <w:b/>
                <w:color w:val="808080"/>
                <w:sz w:val="24"/>
                <w:u w:val="single"/>
              </w:rPr>
            </w:pPr>
          </w:p>
        </w:tc>
        <w:tc>
          <w:tcPr>
            <w:tcW w:w="8930" w:type="dxa"/>
            <w:tcBorders>
              <w:top w:val="single" w:sz="6" w:space="0" w:color="76923C"/>
              <w:left w:val="single" w:sz="6" w:space="0" w:color="76923C"/>
              <w:bottom w:val="nil"/>
              <w:right w:val="nil"/>
            </w:tcBorders>
            <w:shd w:val="clear" w:color="auto" w:fill="FFFFFF"/>
          </w:tcPr>
          <w:p w:rsidR="006356C0" w:rsidRPr="00AA640C" w:rsidRDefault="00AA640C" w:rsidP="00E732F8">
            <w:pPr>
              <w:shd w:val="clear" w:color="auto" w:fill="FFFFFF"/>
              <w:rPr>
                <w:rFonts w:ascii="Calibri" w:hAnsi="Calibri" w:cs="Calibri"/>
                <w:sz w:val="24"/>
              </w:rPr>
            </w:pPr>
            <w:r>
              <w:rPr>
                <w:rFonts w:ascii="Calibri" w:hAnsi="Calibri" w:cs="Calibri"/>
                <w:sz w:val="24"/>
              </w:rPr>
              <w:t>(to Full Business Case stage)</w:t>
            </w:r>
          </w:p>
        </w:tc>
      </w:tr>
      <w:tr w:rsidR="006356C0" w:rsidTr="00AE0362">
        <w:trPr>
          <w:trHeight w:val="367"/>
        </w:trPr>
        <w:tc>
          <w:tcPr>
            <w:tcW w:w="285" w:type="dxa"/>
            <w:tcBorders>
              <w:top w:val="nil"/>
              <w:left w:val="nil"/>
              <w:bottom w:val="nil"/>
              <w:right w:val="nil"/>
            </w:tcBorders>
            <w:shd w:val="clear" w:color="auto" w:fill="EAF1DD"/>
          </w:tcPr>
          <w:p w:rsidR="006356C0" w:rsidRDefault="006356C0" w:rsidP="00E732F8">
            <w:pPr>
              <w:rPr>
                <w:rFonts w:ascii="Calibri" w:hAnsi="Calibri" w:cs="Calibri"/>
                <w:color w:val="808080"/>
                <w:sz w:val="24"/>
              </w:rPr>
            </w:pPr>
          </w:p>
        </w:tc>
        <w:tc>
          <w:tcPr>
            <w:tcW w:w="8930" w:type="dxa"/>
            <w:tcBorders>
              <w:top w:val="nil"/>
              <w:left w:val="nil"/>
              <w:bottom w:val="single" w:sz="6" w:space="0" w:color="76923C"/>
              <w:right w:val="single" w:sz="6" w:space="0" w:color="76923C"/>
            </w:tcBorders>
            <w:shd w:val="clear" w:color="auto" w:fill="EAF1DD"/>
          </w:tcPr>
          <w:p w:rsidR="006356C0" w:rsidRDefault="006356C0" w:rsidP="006356C0">
            <w:pPr>
              <w:rPr>
                <w:rFonts w:ascii="Calibri" w:hAnsi="Calibri" w:cs="Calibri"/>
                <w:b/>
                <w:sz w:val="24"/>
              </w:rPr>
            </w:pPr>
            <w:r>
              <w:rPr>
                <w:rFonts w:ascii="Calibri" w:hAnsi="Calibri" w:cs="Calibri"/>
                <w:b/>
                <w:color w:val="808080"/>
                <w:sz w:val="24"/>
              </w:rPr>
              <w:t>Decided by and date:</w:t>
            </w:r>
          </w:p>
        </w:tc>
      </w:tr>
      <w:tr w:rsidR="006356C0" w:rsidTr="00AE0362">
        <w:trPr>
          <w:trHeight w:val="503"/>
        </w:trPr>
        <w:tc>
          <w:tcPr>
            <w:tcW w:w="285" w:type="dxa"/>
            <w:tcBorders>
              <w:top w:val="nil"/>
              <w:left w:val="nil"/>
              <w:bottom w:val="nil"/>
              <w:right w:val="single" w:sz="6" w:space="0" w:color="76923C"/>
            </w:tcBorders>
            <w:shd w:val="clear" w:color="auto" w:fill="EAF1DD"/>
          </w:tcPr>
          <w:p w:rsidR="006356C0" w:rsidRDefault="006356C0" w:rsidP="00E732F8">
            <w:pPr>
              <w:rPr>
                <w:rFonts w:ascii="Calibri" w:hAnsi="Calibri" w:cs="Calibri"/>
                <w:color w:val="808080"/>
                <w:sz w:val="24"/>
              </w:rPr>
            </w:pPr>
          </w:p>
        </w:tc>
        <w:tc>
          <w:tcPr>
            <w:tcW w:w="8930" w:type="dxa"/>
            <w:tcBorders>
              <w:top w:val="single" w:sz="6" w:space="0" w:color="76923C"/>
              <w:left w:val="single" w:sz="6" w:space="0" w:color="76923C"/>
              <w:bottom w:val="nil"/>
              <w:right w:val="nil"/>
            </w:tcBorders>
            <w:shd w:val="clear" w:color="auto" w:fill="FFFFFF"/>
          </w:tcPr>
          <w:p w:rsidR="006356C0" w:rsidRPr="00AA640C" w:rsidRDefault="00AA640C" w:rsidP="00E732F8">
            <w:pPr>
              <w:shd w:val="clear" w:color="auto" w:fill="FFFFFF"/>
              <w:rPr>
                <w:rFonts w:ascii="Calibri" w:hAnsi="Calibri" w:cs="Calibri"/>
                <w:sz w:val="24"/>
              </w:rPr>
            </w:pPr>
            <w:r w:rsidRPr="00AA640C">
              <w:rPr>
                <w:rFonts w:ascii="Calibri" w:hAnsi="Calibri" w:cs="Calibri"/>
                <w:sz w:val="24"/>
              </w:rPr>
              <w:t>Cabinet 19/05/16</w:t>
            </w:r>
          </w:p>
          <w:p w:rsidR="006356C0" w:rsidRPr="006A5192" w:rsidRDefault="006356C0" w:rsidP="00E732F8">
            <w:pPr>
              <w:shd w:val="clear" w:color="auto" w:fill="FFFFFF"/>
              <w:rPr>
                <w:rFonts w:ascii="Calibri" w:hAnsi="Calibri" w:cs="Calibri"/>
                <w:color w:val="808080"/>
                <w:sz w:val="24"/>
              </w:rPr>
            </w:pPr>
          </w:p>
        </w:tc>
      </w:tr>
    </w:tbl>
    <w:p w:rsidR="003B15DC" w:rsidRDefault="006A5709" w:rsidP="003B15DC">
      <w:pPr>
        <w:pStyle w:val="IntenseQuote"/>
        <w:spacing w:after="0"/>
        <w:ind w:left="0"/>
      </w:pPr>
      <w:r>
        <w:rPr>
          <w:rFonts w:cs="Arial"/>
          <w:b w:val="0"/>
        </w:rPr>
        <w:br w:type="page"/>
      </w:r>
      <w:r w:rsidR="003B15DC">
        <w:lastRenderedPageBreak/>
        <w:t>Business Case Content</w:t>
      </w:r>
    </w:p>
    <w:p w:rsidR="006A5709" w:rsidRDefault="006A5709" w:rsidP="006A5709">
      <w:pPr>
        <w:pStyle w:val="NormalIndent"/>
        <w:ind w:left="0"/>
        <w:rPr>
          <w:rFonts w:ascii="Arial" w:hAnsi="Arial" w:cs="Arial"/>
          <w:b/>
          <w:sz w:val="24"/>
        </w:rPr>
      </w:pPr>
    </w:p>
    <w:tbl>
      <w:tblPr>
        <w:tblW w:w="9214" w:type="dxa"/>
        <w:tblInd w:w="1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84"/>
        <w:gridCol w:w="7938"/>
        <w:gridCol w:w="992"/>
      </w:tblGrid>
      <w:tr w:rsidR="006356C0" w:rsidTr="00AE0362">
        <w:trPr>
          <w:trHeight w:hRule="exact" w:val="295"/>
        </w:trPr>
        <w:tc>
          <w:tcPr>
            <w:tcW w:w="284" w:type="dxa"/>
            <w:tcBorders>
              <w:top w:val="nil"/>
              <w:left w:val="nil"/>
              <w:bottom w:val="nil"/>
              <w:right w:val="nil"/>
            </w:tcBorders>
            <w:shd w:val="clear" w:color="auto" w:fill="EAF1DD"/>
          </w:tcPr>
          <w:p w:rsidR="006356C0" w:rsidRDefault="006356C0" w:rsidP="00E732F8">
            <w:pPr>
              <w:jc w:val="right"/>
              <w:rPr>
                <w:rFonts w:ascii="Calibri" w:hAnsi="Calibri" w:cs="Calibri"/>
                <w:b/>
                <w:color w:val="808080"/>
                <w:sz w:val="24"/>
              </w:rPr>
            </w:pPr>
          </w:p>
        </w:tc>
        <w:tc>
          <w:tcPr>
            <w:tcW w:w="8930" w:type="dxa"/>
            <w:gridSpan w:val="2"/>
            <w:tcBorders>
              <w:top w:val="nil"/>
              <w:left w:val="nil"/>
              <w:bottom w:val="single" w:sz="6" w:space="0" w:color="76923C"/>
              <w:right w:val="single" w:sz="6" w:space="0" w:color="76923C"/>
            </w:tcBorders>
            <w:shd w:val="clear" w:color="auto" w:fill="EAF1DD"/>
          </w:tcPr>
          <w:p w:rsidR="006356C0" w:rsidRDefault="006356C0" w:rsidP="00AE0362">
            <w:pPr>
              <w:overflowPunct w:val="0"/>
              <w:autoSpaceDE w:val="0"/>
              <w:autoSpaceDN w:val="0"/>
              <w:adjustRightInd w:val="0"/>
              <w:jc w:val="both"/>
              <w:textAlignment w:val="baseline"/>
              <w:rPr>
                <w:rFonts w:ascii="Calibri" w:eastAsia="PMingLiU" w:hAnsi="Calibri" w:cs="Calibri"/>
                <w:sz w:val="24"/>
              </w:rPr>
            </w:pPr>
            <w:r>
              <w:rPr>
                <w:rFonts w:ascii="Calibri" w:hAnsi="Calibri" w:cs="Calibri"/>
                <w:b/>
                <w:color w:val="808080"/>
                <w:sz w:val="24"/>
              </w:rPr>
              <w:t>Background:</w:t>
            </w:r>
            <w:r w:rsidR="00AE0362">
              <w:rPr>
                <w:rFonts w:ascii="Calibri" w:hAnsi="Calibri" w:cs="Calibri"/>
                <w:b/>
                <w:color w:val="808080"/>
                <w:sz w:val="24"/>
              </w:rPr>
              <w:t xml:space="preserve"> </w:t>
            </w:r>
            <w:r w:rsidRPr="006356C0">
              <w:rPr>
                <w:rFonts w:ascii="Calibri" w:hAnsi="Calibri" w:cs="Calibri"/>
                <w:i/>
                <w:color w:val="808080"/>
                <w:sz w:val="24"/>
              </w:rPr>
              <w:t>(Please keep it brief)</w:t>
            </w:r>
          </w:p>
        </w:tc>
      </w:tr>
      <w:tr w:rsidR="006356C0" w:rsidTr="00DA29CA">
        <w:trPr>
          <w:trHeight w:hRule="exact" w:val="4821"/>
        </w:trPr>
        <w:tc>
          <w:tcPr>
            <w:tcW w:w="284" w:type="dxa"/>
            <w:tcBorders>
              <w:top w:val="nil"/>
              <w:left w:val="nil"/>
              <w:bottom w:val="nil"/>
              <w:right w:val="single" w:sz="6" w:space="0" w:color="76923C"/>
            </w:tcBorders>
            <w:shd w:val="clear" w:color="auto" w:fill="EAF1DD"/>
          </w:tcPr>
          <w:p w:rsidR="006356C0" w:rsidRDefault="006356C0" w:rsidP="00E732F8">
            <w:pPr>
              <w:jc w:val="right"/>
              <w:rPr>
                <w:rFonts w:ascii="Calibri" w:hAnsi="Calibri" w:cs="Calibri"/>
                <w:b/>
                <w:color w:val="808080"/>
                <w:sz w:val="24"/>
              </w:rPr>
            </w:pPr>
          </w:p>
        </w:tc>
        <w:tc>
          <w:tcPr>
            <w:tcW w:w="8930" w:type="dxa"/>
            <w:gridSpan w:val="2"/>
            <w:tcBorders>
              <w:top w:val="single" w:sz="6" w:space="0" w:color="76923C"/>
              <w:left w:val="single" w:sz="6" w:space="0" w:color="76923C"/>
              <w:bottom w:val="nil"/>
              <w:right w:val="nil"/>
            </w:tcBorders>
            <w:shd w:val="clear" w:color="auto" w:fill="FFFFFF"/>
          </w:tcPr>
          <w:p w:rsidR="00DA29CA" w:rsidRPr="00B523ED" w:rsidRDefault="00DA29CA" w:rsidP="00DA29CA">
            <w:pPr>
              <w:pStyle w:val="form"/>
              <w:spacing w:before="0" w:after="0"/>
              <w:rPr>
                <w:rFonts w:ascii="Calibri" w:eastAsia="PMingLiU" w:hAnsi="Calibri" w:cs="Calibri"/>
                <w:sz w:val="24"/>
                <w:szCs w:val="24"/>
              </w:rPr>
            </w:pPr>
            <w:r w:rsidRPr="00B523ED">
              <w:rPr>
                <w:rFonts w:ascii="Calibri" w:eastAsia="PMingLiU" w:hAnsi="Calibri" w:cs="Calibri"/>
                <w:sz w:val="24"/>
                <w:szCs w:val="24"/>
              </w:rPr>
              <w:t>The Vision for Winchester and Local Plan Part 1 identify the area around</w:t>
            </w:r>
          </w:p>
          <w:p w:rsidR="00DA29CA" w:rsidRPr="00B523ED" w:rsidRDefault="00DA29CA" w:rsidP="00DA29CA">
            <w:pPr>
              <w:pStyle w:val="form"/>
              <w:spacing w:before="0" w:after="0"/>
              <w:rPr>
                <w:rFonts w:ascii="Calibri" w:eastAsia="PMingLiU" w:hAnsi="Calibri" w:cs="Calibri"/>
                <w:sz w:val="24"/>
                <w:szCs w:val="24"/>
              </w:rPr>
            </w:pPr>
            <w:r w:rsidRPr="00B523ED">
              <w:rPr>
                <w:rFonts w:ascii="Calibri" w:eastAsia="PMingLiU" w:hAnsi="Calibri" w:cs="Calibri"/>
                <w:sz w:val="24"/>
                <w:szCs w:val="24"/>
              </w:rPr>
              <w:t>Winchester railway station as lending itself to development to provide a new area of commercial, office, residential and retail space to strengthen Winchester’s</w:t>
            </w:r>
          </w:p>
          <w:p w:rsidR="00DA29CA" w:rsidRPr="00B523ED" w:rsidRDefault="00DA29CA" w:rsidP="00DA29CA">
            <w:pPr>
              <w:pStyle w:val="form"/>
              <w:spacing w:before="0" w:after="0"/>
              <w:rPr>
                <w:rFonts w:ascii="Calibri" w:eastAsia="PMingLiU" w:hAnsi="Calibri" w:cs="Calibri"/>
                <w:sz w:val="24"/>
                <w:szCs w:val="24"/>
              </w:rPr>
            </w:pPr>
            <w:r w:rsidRPr="00B523ED">
              <w:rPr>
                <w:rFonts w:ascii="Calibri" w:eastAsia="PMingLiU" w:hAnsi="Calibri" w:cs="Calibri"/>
                <w:sz w:val="24"/>
                <w:szCs w:val="24"/>
              </w:rPr>
              <w:t>economy and enhance the local environment.  The area in question has been informally christened ‘Station Approach’ and includes the old Carfax site (including the former registry office building) and the current Cattlemarket car park.  It also incorporates the area of public realm between the two sites.</w:t>
            </w:r>
          </w:p>
          <w:p w:rsidR="00DA29CA" w:rsidRPr="00B523ED" w:rsidRDefault="00DA29CA" w:rsidP="00DA29CA">
            <w:pPr>
              <w:pStyle w:val="form"/>
              <w:spacing w:before="0" w:after="0"/>
              <w:rPr>
                <w:rFonts w:ascii="Calibri" w:eastAsia="PMingLiU" w:hAnsi="Calibri" w:cs="Calibri"/>
                <w:sz w:val="24"/>
                <w:szCs w:val="24"/>
              </w:rPr>
            </w:pPr>
          </w:p>
          <w:p w:rsidR="00DA29CA" w:rsidRPr="00B523ED" w:rsidRDefault="00DA29CA" w:rsidP="00DA29CA">
            <w:pPr>
              <w:pStyle w:val="form"/>
              <w:spacing w:before="0" w:after="0"/>
              <w:rPr>
                <w:rFonts w:ascii="Calibri" w:eastAsia="PMingLiU" w:hAnsi="Calibri" w:cs="Calibri"/>
                <w:sz w:val="24"/>
                <w:szCs w:val="24"/>
              </w:rPr>
            </w:pPr>
            <w:r w:rsidRPr="00B523ED">
              <w:rPr>
                <w:rFonts w:ascii="Calibri" w:eastAsia="PMingLiU" w:hAnsi="Calibri" w:cs="Calibri"/>
                <w:sz w:val="24"/>
                <w:szCs w:val="24"/>
              </w:rPr>
              <w:t>This project therefore aims to identify the potential options for a development in the Station Approach area in order to form part of the Council’s vision for how it will develop the town’s economy and make the best use of key sites for sustainable development.</w:t>
            </w:r>
          </w:p>
          <w:p w:rsidR="00DA29CA" w:rsidRPr="00B523ED" w:rsidRDefault="00DA29CA" w:rsidP="00DA29CA">
            <w:pPr>
              <w:pStyle w:val="form"/>
              <w:spacing w:before="0" w:after="0"/>
              <w:rPr>
                <w:rFonts w:ascii="Calibri" w:eastAsia="PMingLiU" w:hAnsi="Calibri" w:cs="Calibri"/>
                <w:sz w:val="24"/>
                <w:szCs w:val="24"/>
              </w:rPr>
            </w:pPr>
          </w:p>
          <w:p w:rsidR="006356C0" w:rsidRDefault="00DA29CA" w:rsidP="00DA29CA">
            <w:pPr>
              <w:pStyle w:val="form"/>
              <w:overflowPunct/>
              <w:autoSpaceDE/>
              <w:adjustRightInd/>
              <w:spacing w:before="0" w:after="0"/>
              <w:rPr>
                <w:rFonts w:ascii="Calibri" w:eastAsia="PMingLiU" w:hAnsi="Calibri" w:cs="Calibri"/>
                <w:sz w:val="24"/>
                <w:szCs w:val="24"/>
              </w:rPr>
            </w:pPr>
            <w:r w:rsidRPr="00B523ED">
              <w:rPr>
                <w:rFonts w:ascii="Calibri" w:eastAsia="PMingLiU" w:hAnsi="Calibri" w:cs="Calibri"/>
                <w:sz w:val="24"/>
                <w:szCs w:val="24"/>
              </w:rPr>
              <w:t xml:space="preserve">The Community Strategy and Local Plan framework policies form the Strategic Outline Programme for this </w:t>
            </w:r>
            <w:r>
              <w:rPr>
                <w:rFonts w:ascii="Calibri" w:eastAsia="PMingLiU" w:hAnsi="Calibri" w:cs="Calibri"/>
                <w:sz w:val="24"/>
                <w:szCs w:val="24"/>
              </w:rPr>
              <w:t xml:space="preserve">Outline Business Case.  The </w:t>
            </w:r>
            <w:hyperlink r:id="rId13" w:history="1">
              <w:r w:rsidRPr="00E72A9B">
                <w:rPr>
                  <w:rStyle w:val="Hyperlink"/>
                  <w:rFonts w:ascii="Calibri" w:eastAsia="PMingLiU" w:hAnsi="Calibri" w:cs="Calibri"/>
                  <w:sz w:val="24"/>
                  <w:szCs w:val="24"/>
                </w:rPr>
                <w:t>Strategic Outline Case</w:t>
              </w:r>
            </w:hyperlink>
            <w:r>
              <w:rPr>
                <w:rFonts w:ascii="Calibri" w:eastAsia="PMingLiU" w:hAnsi="Calibri" w:cs="Calibri"/>
                <w:sz w:val="24"/>
                <w:szCs w:val="24"/>
              </w:rPr>
              <w:t xml:space="preserve"> was compiled in June/July 2016 and authority to proceed to Outline Business Case stage obtained at Cabinet on 6</w:t>
            </w:r>
            <w:r w:rsidRPr="00DA29CA">
              <w:rPr>
                <w:rFonts w:ascii="Calibri" w:eastAsia="PMingLiU" w:hAnsi="Calibri" w:cs="Calibri"/>
                <w:sz w:val="24"/>
                <w:szCs w:val="24"/>
                <w:vertAlign w:val="superscript"/>
              </w:rPr>
              <w:t>th</w:t>
            </w:r>
            <w:r>
              <w:rPr>
                <w:rFonts w:ascii="Calibri" w:eastAsia="PMingLiU" w:hAnsi="Calibri" w:cs="Calibri"/>
                <w:sz w:val="24"/>
                <w:szCs w:val="24"/>
              </w:rPr>
              <w:t xml:space="preserve"> July 2016.</w:t>
            </w:r>
          </w:p>
        </w:tc>
      </w:tr>
      <w:tr w:rsidR="00782B4A" w:rsidTr="00FF71B7">
        <w:trPr>
          <w:trHeight w:hRule="exact" w:val="559"/>
        </w:trPr>
        <w:tc>
          <w:tcPr>
            <w:tcW w:w="284" w:type="dxa"/>
            <w:tcBorders>
              <w:top w:val="nil"/>
              <w:left w:val="nil"/>
              <w:bottom w:val="nil"/>
              <w:right w:val="nil"/>
            </w:tcBorders>
            <w:shd w:val="clear" w:color="auto" w:fill="EAF1DD"/>
          </w:tcPr>
          <w:p w:rsidR="00782B4A" w:rsidRDefault="00782B4A" w:rsidP="00E732F8">
            <w:pPr>
              <w:jc w:val="right"/>
              <w:rPr>
                <w:rFonts w:ascii="Calibri" w:hAnsi="Calibri" w:cs="Calibri"/>
                <w:b/>
                <w:color w:val="808080"/>
                <w:sz w:val="24"/>
              </w:rPr>
            </w:pPr>
          </w:p>
        </w:tc>
        <w:tc>
          <w:tcPr>
            <w:tcW w:w="7938" w:type="dxa"/>
            <w:tcBorders>
              <w:top w:val="nil"/>
              <w:left w:val="nil"/>
              <w:bottom w:val="single" w:sz="6" w:space="0" w:color="76923C"/>
              <w:right w:val="single" w:sz="6" w:space="0" w:color="76923C"/>
            </w:tcBorders>
            <w:shd w:val="clear" w:color="auto" w:fill="EAF1DD"/>
          </w:tcPr>
          <w:p w:rsidR="00782B4A" w:rsidRDefault="00782B4A" w:rsidP="00782B4A">
            <w:pPr>
              <w:pStyle w:val="form"/>
              <w:overflowPunct/>
              <w:autoSpaceDE/>
              <w:adjustRightInd/>
              <w:spacing w:before="0" w:after="0"/>
              <w:rPr>
                <w:rFonts w:ascii="Calibri" w:hAnsi="Calibri" w:cs="Calibri"/>
                <w:b/>
                <w:color w:val="808080"/>
                <w:sz w:val="24"/>
              </w:rPr>
            </w:pPr>
            <w:r>
              <w:rPr>
                <w:rFonts w:ascii="Calibri" w:hAnsi="Calibri" w:cs="Calibri"/>
                <w:b/>
                <w:color w:val="808080"/>
                <w:sz w:val="24"/>
              </w:rPr>
              <w:t>Which of the following priorities from the Community Strategy does the project link to:</w:t>
            </w:r>
          </w:p>
        </w:tc>
        <w:tc>
          <w:tcPr>
            <w:tcW w:w="992" w:type="dxa"/>
            <w:tcBorders>
              <w:top w:val="nil"/>
              <w:left w:val="nil"/>
              <w:bottom w:val="single" w:sz="6" w:space="0" w:color="76923C"/>
              <w:right w:val="single" w:sz="6" w:space="0" w:color="76923C"/>
            </w:tcBorders>
            <w:shd w:val="clear" w:color="auto" w:fill="EAF1DD"/>
          </w:tcPr>
          <w:p w:rsidR="00782B4A" w:rsidRPr="00FF71B7" w:rsidRDefault="00782B4A" w:rsidP="00782B4A">
            <w:pPr>
              <w:pStyle w:val="form"/>
              <w:overflowPunct/>
              <w:autoSpaceDE/>
              <w:adjustRightInd/>
              <w:spacing w:before="0" w:after="0"/>
              <w:jc w:val="center"/>
              <w:rPr>
                <w:rFonts w:ascii="Calibri" w:eastAsia="PMingLiU" w:hAnsi="Calibri" w:cs="Calibri"/>
                <w:b/>
                <w:sz w:val="20"/>
              </w:rPr>
            </w:pPr>
            <w:r w:rsidRPr="00FF71B7">
              <w:rPr>
                <w:rFonts w:ascii="Calibri" w:hAnsi="Calibri" w:cs="Calibri"/>
                <w:b/>
                <w:color w:val="808080"/>
                <w:sz w:val="20"/>
              </w:rPr>
              <w:t>Yes/No:</w:t>
            </w:r>
          </w:p>
        </w:tc>
      </w:tr>
      <w:tr w:rsidR="00EC1B04" w:rsidTr="007D71BE">
        <w:trPr>
          <w:trHeight w:val="934"/>
        </w:trPr>
        <w:tc>
          <w:tcPr>
            <w:tcW w:w="284" w:type="dxa"/>
            <w:tcBorders>
              <w:top w:val="nil"/>
              <w:left w:val="nil"/>
              <w:bottom w:val="nil"/>
              <w:right w:val="single" w:sz="6" w:space="0" w:color="76923C"/>
            </w:tcBorders>
            <w:shd w:val="clear" w:color="auto" w:fill="EAF1DD"/>
          </w:tcPr>
          <w:p w:rsidR="00EC1B04" w:rsidRDefault="00EC1B04" w:rsidP="00E732F8">
            <w:pPr>
              <w:jc w:val="right"/>
              <w:rPr>
                <w:rFonts w:ascii="Calibri" w:hAnsi="Calibri" w:cs="Calibri"/>
                <w:b/>
                <w:color w:val="808080"/>
                <w:sz w:val="24"/>
              </w:rPr>
            </w:pPr>
          </w:p>
        </w:tc>
        <w:tc>
          <w:tcPr>
            <w:tcW w:w="7938" w:type="dxa"/>
            <w:tcBorders>
              <w:top w:val="single" w:sz="6" w:space="0" w:color="76923C"/>
              <w:left w:val="single" w:sz="6" w:space="0" w:color="76923C"/>
              <w:bottom w:val="single" w:sz="6" w:space="0" w:color="76923C"/>
              <w:right w:val="nil"/>
            </w:tcBorders>
            <w:shd w:val="clear" w:color="auto" w:fill="FFFFFF"/>
          </w:tcPr>
          <w:p w:rsidR="00EC1B04" w:rsidRDefault="00EC1B04" w:rsidP="008B31E0">
            <w:pPr>
              <w:rPr>
                <w:rFonts w:ascii="Calibri" w:eastAsia="PMingLiU" w:hAnsi="Calibri" w:cs="Calibri"/>
                <w:sz w:val="24"/>
              </w:rPr>
            </w:pPr>
            <w:r>
              <w:rPr>
                <w:rFonts w:ascii="Calibri" w:eastAsia="PMingLiU" w:hAnsi="Calibri" w:cs="Calibri"/>
                <w:sz w:val="24"/>
              </w:rPr>
              <w:t>Active Communities</w:t>
            </w:r>
          </w:p>
          <w:p w:rsidR="00EC1B04" w:rsidRPr="002A191A" w:rsidRDefault="00EC1B04" w:rsidP="008B31E0">
            <w:pPr>
              <w:numPr>
                <w:ilvl w:val="0"/>
                <w:numId w:val="6"/>
              </w:numPr>
              <w:ind w:hanging="980"/>
              <w:rPr>
                <w:rFonts w:ascii="Calibri" w:eastAsia="PMingLiU" w:hAnsi="Calibri" w:cs="Calibri"/>
                <w:b/>
                <w:sz w:val="24"/>
              </w:rPr>
            </w:pPr>
            <w:r w:rsidRPr="002A191A">
              <w:rPr>
                <w:rFonts w:ascii="Calibri" w:eastAsia="PMingLiU" w:hAnsi="Calibri" w:cs="Calibri"/>
                <w:b/>
                <w:sz w:val="24"/>
              </w:rPr>
              <w:t xml:space="preserve">Provision of housing to meet community needs </w:t>
            </w:r>
          </w:p>
          <w:p w:rsidR="00EC1B04" w:rsidRPr="00782B4A" w:rsidRDefault="00EC1B04" w:rsidP="008B31E0">
            <w:pPr>
              <w:numPr>
                <w:ilvl w:val="0"/>
                <w:numId w:val="6"/>
              </w:numPr>
              <w:ind w:hanging="980"/>
              <w:rPr>
                <w:rFonts w:ascii="Calibri" w:eastAsia="PMingLiU" w:hAnsi="Calibri" w:cs="Calibri"/>
                <w:sz w:val="24"/>
              </w:rPr>
            </w:pPr>
            <w:r w:rsidRPr="00782B4A">
              <w:rPr>
                <w:rFonts w:ascii="Calibri" w:eastAsia="PMingLiU" w:hAnsi="Calibri" w:cs="Calibri"/>
                <w:sz w:val="24"/>
              </w:rPr>
              <w:t>Promoting community cohesion</w:t>
            </w:r>
          </w:p>
          <w:p w:rsidR="00EC1B04" w:rsidRPr="00782B4A" w:rsidRDefault="00EC1B04" w:rsidP="008B31E0">
            <w:pPr>
              <w:numPr>
                <w:ilvl w:val="0"/>
                <w:numId w:val="6"/>
              </w:numPr>
              <w:ind w:hanging="980"/>
              <w:rPr>
                <w:rFonts w:ascii="Calibri" w:eastAsia="PMingLiU" w:hAnsi="Calibri" w:cs="Calibri"/>
                <w:sz w:val="24"/>
              </w:rPr>
            </w:pPr>
            <w:r w:rsidRPr="00782B4A">
              <w:rPr>
                <w:rFonts w:ascii="Calibri" w:eastAsia="PMingLiU" w:hAnsi="Calibri" w:cs="Calibri"/>
                <w:sz w:val="24"/>
              </w:rPr>
              <w:t xml:space="preserve">Provision of accessible sport and recreation </w:t>
            </w:r>
          </w:p>
          <w:p w:rsidR="00EC1B04" w:rsidRDefault="00EC1B04" w:rsidP="008B31E0">
            <w:pPr>
              <w:numPr>
                <w:ilvl w:val="0"/>
                <w:numId w:val="6"/>
              </w:numPr>
              <w:ind w:hanging="980"/>
              <w:rPr>
                <w:rFonts w:ascii="Calibri" w:eastAsia="PMingLiU" w:hAnsi="Calibri" w:cs="Calibri"/>
                <w:sz w:val="24"/>
              </w:rPr>
            </w:pPr>
            <w:r w:rsidRPr="00782B4A">
              <w:rPr>
                <w:rFonts w:ascii="Calibri" w:eastAsia="PMingLiU" w:hAnsi="Calibri" w:cs="Calibri"/>
                <w:sz w:val="24"/>
              </w:rPr>
              <w:t>Ensuring our communities are healthy and safe</w:t>
            </w:r>
          </w:p>
          <w:p w:rsidR="00EC1B04" w:rsidRDefault="00EC1B04" w:rsidP="008B31E0">
            <w:pPr>
              <w:rPr>
                <w:rFonts w:ascii="Calibri" w:eastAsia="PMingLiU" w:hAnsi="Calibri" w:cs="Calibri"/>
                <w:sz w:val="24"/>
              </w:rPr>
            </w:pPr>
            <w:r>
              <w:rPr>
                <w:rFonts w:ascii="Calibri" w:eastAsia="PMingLiU" w:hAnsi="Calibri" w:cs="Calibri"/>
                <w:sz w:val="24"/>
              </w:rPr>
              <w:t>High Quality Environment</w:t>
            </w:r>
          </w:p>
          <w:p w:rsidR="00EC1B04" w:rsidRPr="00782B4A" w:rsidRDefault="00EC1B04" w:rsidP="008B31E0">
            <w:pPr>
              <w:numPr>
                <w:ilvl w:val="0"/>
                <w:numId w:val="7"/>
              </w:numPr>
              <w:ind w:hanging="980"/>
              <w:rPr>
                <w:rFonts w:ascii="Calibri" w:eastAsia="PMingLiU" w:hAnsi="Calibri" w:cs="Calibri"/>
                <w:sz w:val="24"/>
              </w:rPr>
            </w:pPr>
            <w:r w:rsidRPr="00782B4A">
              <w:rPr>
                <w:rFonts w:ascii="Calibri" w:eastAsia="PMingLiU" w:hAnsi="Calibri" w:cs="Calibri"/>
                <w:sz w:val="24"/>
              </w:rPr>
              <w:t>Sustainability and the effective use of natural resources</w:t>
            </w:r>
          </w:p>
          <w:p w:rsidR="00EC1B04" w:rsidRPr="002A191A" w:rsidRDefault="00EC1B04" w:rsidP="008B31E0">
            <w:pPr>
              <w:numPr>
                <w:ilvl w:val="0"/>
                <w:numId w:val="7"/>
              </w:numPr>
              <w:ind w:hanging="980"/>
              <w:rPr>
                <w:rFonts w:ascii="Calibri" w:eastAsia="PMingLiU" w:hAnsi="Calibri" w:cs="Calibri"/>
                <w:b/>
                <w:sz w:val="24"/>
              </w:rPr>
            </w:pPr>
            <w:r w:rsidRPr="002A191A">
              <w:rPr>
                <w:rFonts w:ascii="Calibri" w:eastAsia="PMingLiU" w:hAnsi="Calibri" w:cs="Calibri"/>
                <w:b/>
                <w:sz w:val="24"/>
              </w:rPr>
              <w:t xml:space="preserve">Effective traffic management and support for transport provision </w:t>
            </w:r>
          </w:p>
          <w:p w:rsidR="00EC1B04" w:rsidRPr="002A191A" w:rsidRDefault="00EC1B04" w:rsidP="008B31E0">
            <w:pPr>
              <w:numPr>
                <w:ilvl w:val="0"/>
                <w:numId w:val="7"/>
              </w:numPr>
              <w:ind w:left="743" w:hanging="283"/>
              <w:rPr>
                <w:rFonts w:ascii="Calibri" w:eastAsia="PMingLiU" w:hAnsi="Calibri" w:cs="Calibri"/>
                <w:b/>
                <w:sz w:val="24"/>
              </w:rPr>
            </w:pPr>
            <w:r w:rsidRPr="002A191A">
              <w:rPr>
                <w:rFonts w:ascii="Calibri" w:eastAsia="PMingLiU" w:hAnsi="Calibri" w:cs="Calibri"/>
                <w:b/>
                <w:sz w:val="24"/>
              </w:rPr>
              <w:t>Ensuring that the quality of the place we enjoy is maintained and enhanced</w:t>
            </w:r>
          </w:p>
          <w:p w:rsidR="00EC1B04" w:rsidRDefault="00EC1B04" w:rsidP="008B31E0">
            <w:pPr>
              <w:rPr>
                <w:rFonts w:ascii="Calibri" w:eastAsia="PMingLiU" w:hAnsi="Calibri" w:cs="Calibri"/>
                <w:sz w:val="24"/>
              </w:rPr>
            </w:pPr>
            <w:r>
              <w:rPr>
                <w:rFonts w:ascii="Calibri" w:eastAsia="PMingLiU" w:hAnsi="Calibri" w:cs="Calibri"/>
                <w:sz w:val="24"/>
              </w:rPr>
              <w:t>Prosperous Economy</w:t>
            </w:r>
          </w:p>
          <w:p w:rsidR="00EC1B04" w:rsidRPr="002A191A" w:rsidRDefault="00EC1B04" w:rsidP="008B31E0">
            <w:pPr>
              <w:numPr>
                <w:ilvl w:val="0"/>
                <w:numId w:val="8"/>
              </w:numPr>
              <w:ind w:hanging="980"/>
              <w:rPr>
                <w:rFonts w:ascii="Calibri" w:eastAsia="PMingLiU" w:hAnsi="Calibri" w:cs="Calibri"/>
                <w:b/>
                <w:sz w:val="24"/>
              </w:rPr>
            </w:pPr>
            <w:r w:rsidRPr="002A191A">
              <w:rPr>
                <w:rFonts w:ascii="Calibri" w:eastAsia="PMingLiU" w:hAnsi="Calibri" w:cs="Calibri"/>
                <w:b/>
                <w:sz w:val="24"/>
              </w:rPr>
              <w:t xml:space="preserve">Supporting the local economy </w:t>
            </w:r>
          </w:p>
          <w:p w:rsidR="00EC1B04" w:rsidRPr="00782B4A" w:rsidRDefault="00EC1B04" w:rsidP="008B31E0">
            <w:pPr>
              <w:numPr>
                <w:ilvl w:val="0"/>
                <w:numId w:val="8"/>
              </w:numPr>
              <w:ind w:hanging="980"/>
              <w:rPr>
                <w:rFonts w:ascii="Calibri" w:eastAsia="PMingLiU" w:hAnsi="Calibri" w:cs="Calibri"/>
                <w:sz w:val="24"/>
              </w:rPr>
            </w:pPr>
            <w:r w:rsidRPr="00782B4A">
              <w:rPr>
                <w:rFonts w:ascii="Calibri" w:eastAsia="PMingLiU" w:hAnsi="Calibri" w:cs="Calibri"/>
                <w:sz w:val="24"/>
              </w:rPr>
              <w:t>Promoting education and training</w:t>
            </w:r>
          </w:p>
          <w:p w:rsidR="00EC1B04" w:rsidRDefault="00EC1B04" w:rsidP="008B31E0">
            <w:pPr>
              <w:numPr>
                <w:ilvl w:val="0"/>
                <w:numId w:val="8"/>
              </w:numPr>
              <w:ind w:hanging="980"/>
              <w:rPr>
                <w:rFonts w:ascii="Calibri" w:eastAsia="PMingLiU" w:hAnsi="Calibri" w:cs="Calibri"/>
                <w:sz w:val="24"/>
              </w:rPr>
            </w:pPr>
            <w:r w:rsidRPr="00782B4A">
              <w:rPr>
                <w:rFonts w:ascii="Calibri" w:eastAsia="PMingLiU" w:hAnsi="Calibri" w:cs="Calibri"/>
                <w:sz w:val="24"/>
              </w:rPr>
              <w:t>Promoting tourism and the cultural assets of the District</w:t>
            </w:r>
          </w:p>
          <w:p w:rsidR="00EC1B04" w:rsidRDefault="00EC1B04" w:rsidP="008B31E0">
            <w:pPr>
              <w:rPr>
                <w:rFonts w:ascii="Calibri" w:eastAsia="PMingLiU" w:hAnsi="Calibri" w:cs="Calibri"/>
                <w:sz w:val="24"/>
              </w:rPr>
            </w:pPr>
            <w:r w:rsidRPr="00782B4A">
              <w:rPr>
                <w:rFonts w:ascii="Calibri" w:eastAsia="PMingLiU" w:hAnsi="Calibri" w:cs="Calibri"/>
                <w:sz w:val="24"/>
              </w:rPr>
              <w:t>Effective and Efficient</w:t>
            </w:r>
          </w:p>
          <w:p w:rsidR="00EC1B04" w:rsidRPr="00782B4A" w:rsidRDefault="00EC1B04" w:rsidP="008B31E0">
            <w:pPr>
              <w:numPr>
                <w:ilvl w:val="0"/>
                <w:numId w:val="9"/>
              </w:numPr>
              <w:ind w:left="743" w:hanging="425"/>
              <w:rPr>
                <w:rFonts w:ascii="Calibri" w:eastAsia="PMingLiU" w:hAnsi="Calibri" w:cs="Calibri"/>
                <w:sz w:val="24"/>
              </w:rPr>
            </w:pPr>
            <w:r w:rsidRPr="00782B4A">
              <w:rPr>
                <w:rFonts w:ascii="Calibri" w:eastAsia="PMingLiU" w:hAnsi="Calibri" w:cs="Calibri"/>
                <w:sz w:val="24"/>
              </w:rPr>
              <w:t>Ensuring that the Council is resil</w:t>
            </w:r>
            <w:r>
              <w:rPr>
                <w:rFonts w:ascii="Calibri" w:eastAsia="PMingLiU" w:hAnsi="Calibri" w:cs="Calibri"/>
                <w:sz w:val="24"/>
              </w:rPr>
              <w:t xml:space="preserve">ient with an agile and flexible </w:t>
            </w:r>
            <w:r w:rsidRPr="00782B4A">
              <w:rPr>
                <w:rFonts w:ascii="Calibri" w:eastAsia="PMingLiU" w:hAnsi="Calibri" w:cs="Calibri"/>
                <w:sz w:val="24"/>
              </w:rPr>
              <w:t xml:space="preserve">workforce </w:t>
            </w:r>
          </w:p>
          <w:p w:rsidR="00EC1B04" w:rsidRPr="002A191A" w:rsidRDefault="00EC1B04" w:rsidP="008B31E0">
            <w:pPr>
              <w:numPr>
                <w:ilvl w:val="0"/>
                <w:numId w:val="9"/>
              </w:numPr>
              <w:ind w:left="743" w:hanging="425"/>
              <w:rPr>
                <w:rFonts w:ascii="Calibri" w:eastAsia="PMingLiU" w:hAnsi="Calibri" w:cs="Calibri"/>
                <w:b/>
                <w:sz w:val="24"/>
              </w:rPr>
            </w:pPr>
            <w:r w:rsidRPr="002A191A">
              <w:rPr>
                <w:rFonts w:ascii="Calibri" w:eastAsia="PMingLiU" w:hAnsi="Calibri" w:cs="Calibri"/>
                <w:b/>
                <w:sz w:val="24"/>
              </w:rPr>
              <w:t xml:space="preserve">Medium term financial planning to ensure effective use of available resources including asset management </w:t>
            </w:r>
          </w:p>
          <w:p w:rsidR="00EC1B04" w:rsidRPr="00FF71B7" w:rsidRDefault="00EC1B04" w:rsidP="008B31E0">
            <w:pPr>
              <w:numPr>
                <w:ilvl w:val="0"/>
                <w:numId w:val="9"/>
              </w:numPr>
              <w:ind w:left="743" w:hanging="425"/>
              <w:rPr>
                <w:rFonts w:ascii="Calibri" w:eastAsia="PMingLiU" w:hAnsi="Calibri" w:cs="Calibri"/>
                <w:sz w:val="24"/>
              </w:rPr>
            </w:pPr>
            <w:r w:rsidRPr="00FF71B7">
              <w:rPr>
                <w:rFonts w:ascii="Calibri" w:eastAsia="PMingLiU" w:hAnsi="Calibri" w:cs="Calibri"/>
                <w:sz w:val="24"/>
              </w:rPr>
              <w:t>Streamlined decision making to reduce bureaucracy whilst retaining openness and creativity</w:t>
            </w:r>
          </w:p>
          <w:p w:rsidR="00EC1B04" w:rsidRDefault="00EC1B04" w:rsidP="008B31E0">
            <w:pPr>
              <w:rPr>
                <w:rFonts w:ascii="Calibri" w:eastAsia="PMingLiU" w:hAnsi="Calibri" w:cs="Calibri"/>
                <w:sz w:val="24"/>
              </w:rPr>
            </w:pPr>
          </w:p>
        </w:tc>
        <w:tc>
          <w:tcPr>
            <w:tcW w:w="992" w:type="dxa"/>
            <w:tcBorders>
              <w:top w:val="single" w:sz="6" w:space="0" w:color="76923C"/>
              <w:left w:val="single" w:sz="6" w:space="0" w:color="76923C"/>
              <w:bottom w:val="single" w:sz="6" w:space="0" w:color="76923C"/>
              <w:right w:val="nil"/>
            </w:tcBorders>
            <w:shd w:val="clear" w:color="auto" w:fill="FFFFFF"/>
          </w:tcPr>
          <w:p w:rsidR="00EC1B04" w:rsidRDefault="00EC1B04" w:rsidP="008B31E0">
            <w:pPr>
              <w:rPr>
                <w:rFonts w:ascii="Calibri" w:eastAsia="PMingLiU" w:hAnsi="Calibri" w:cs="Calibri"/>
                <w:sz w:val="24"/>
              </w:rPr>
            </w:pPr>
          </w:p>
          <w:p w:rsidR="00EC1B04" w:rsidRDefault="00EC1B04" w:rsidP="008B31E0">
            <w:pPr>
              <w:rPr>
                <w:rFonts w:ascii="Calibri" w:eastAsia="PMingLiU" w:hAnsi="Calibri" w:cs="Calibri"/>
                <w:sz w:val="24"/>
              </w:rPr>
            </w:pPr>
            <w:r>
              <w:rPr>
                <w:rFonts w:ascii="Calibri" w:eastAsia="PMingLiU" w:hAnsi="Calibri" w:cs="Calibri"/>
                <w:sz w:val="24"/>
              </w:rPr>
              <w:t>Yes</w:t>
            </w:r>
          </w:p>
          <w:p w:rsidR="00EC1B04" w:rsidRDefault="00EC1B04" w:rsidP="008B31E0">
            <w:pPr>
              <w:rPr>
                <w:rFonts w:ascii="Calibri" w:eastAsia="PMingLiU" w:hAnsi="Calibri" w:cs="Calibri"/>
                <w:sz w:val="24"/>
              </w:rPr>
            </w:pPr>
          </w:p>
          <w:p w:rsidR="00EC1B04" w:rsidRDefault="00EC1B04" w:rsidP="008B31E0">
            <w:pPr>
              <w:rPr>
                <w:rFonts w:ascii="Calibri" w:eastAsia="PMingLiU" w:hAnsi="Calibri" w:cs="Calibri"/>
                <w:sz w:val="24"/>
              </w:rPr>
            </w:pPr>
          </w:p>
          <w:p w:rsidR="00EC1B04" w:rsidRDefault="00EC1B04" w:rsidP="008B31E0">
            <w:pPr>
              <w:rPr>
                <w:rFonts w:ascii="Calibri" w:eastAsia="PMingLiU" w:hAnsi="Calibri" w:cs="Calibri"/>
                <w:sz w:val="24"/>
              </w:rPr>
            </w:pPr>
          </w:p>
          <w:p w:rsidR="00EC1B04" w:rsidRDefault="00EC1B04" w:rsidP="008B31E0">
            <w:pPr>
              <w:rPr>
                <w:rFonts w:ascii="Calibri" w:eastAsia="PMingLiU" w:hAnsi="Calibri" w:cs="Calibri"/>
                <w:sz w:val="24"/>
              </w:rPr>
            </w:pPr>
          </w:p>
          <w:p w:rsidR="00EC1B04" w:rsidRDefault="00EC1B04" w:rsidP="008B31E0">
            <w:pPr>
              <w:rPr>
                <w:rFonts w:ascii="Calibri" w:eastAsia="PMingLiU" w:hAnsi="Calibri" w:cs="Calibri"/>
                <w:sz w:val="24"/>
              </w:rPr>
            </w:pPr>
          </w:p>
          <w:p w:rsidR="00EC1B04" w:rsidRDefault="00EC1B04" w:rsidP="008B31E0">
            <w:pPr>
              <w:rPr>
                <w:rFonts w:ascii="Calibri" w:eastAsia="PMingLiU" w:hAnsi="Calibri" w:cs="Calibri"/>
                <w:sz w:val="24"/>
              </w:rPr>
            </w:pPr>
            <w:r>
              <w:rPr>
                <w:rFonts w:ascii="Calibri" w:eastAsia="PMingLiU" w:hAnsi="Calibri" w:cs="Calibri"/>
                <w:sz w:val="24"/>
              </w:rPr>
              <w:t>Yes</w:t>
            </w:r>
          </w:p>
          <w:p w:rsidR="00EC1B04" w:rsidRDefault="00EC1B04" w:rsidP="008B31E0">
            <w:pPr>
              <w:rPr>
                <w:rFonts w:ascii="Calibri" w:eastAsia="PMingLiU" w:hAnsi="Calibri" w:cs="Calibri"/>
                <w:sz w:val="24"/>
              </w:rPr>
            </w:pPr>
            <w:r>
              <w:rPr>
                <w:rFonts w:ascii="Calibri" w:eastAsia="PMingLiU" w:hAnsi="Calibri" w:cs="Calibri"/>
                <w:sz w:val="24"/>
              </w:rPr>
              <w:t>Yes</w:t>
            </w:r>
          </w:p>
          <w:p w:rsidR="00EC1B04" w:rsidRDefault="00EC1B04" w:rsidP="008B31E0">
            <w:pPr>
              <w:rPr>
                <w:rFonts w:ascii="Calibri" w:eastAsia="PMingLiU" w:hAnsi="Calibri" w:cs="Calibri"/>
                <w:sz w:val="24"/>
              </w:rPr>
            </w:pPr>
          </w:p>
          <w:p w:rsidR="00EC1B04" w:rsidRDefault="00EC1B04" w:rsidP="008B31E0">
            <w:pPr>
              <w:rPr>
                <w:rFonts w:ascii="Calibri" w:eastAsia="PMingLiU" w:hAnsi="Calibri" w:cs="Calibri"/>
                <w:sz w:val="24"/>
              </w:rPr>
            </w:pPr>
          </w:p>
          <w:p w:rsidR="00EC1B04" w:rsidRDefault="00EC1B04" w:rsidP="008B31E0">
            <w:pPr>
              <w:rPr>
                <w:rFonts w:ascii="Calibri" w:eastAsia="PMingLiU" w:hAnsi="Calibri" w:cs="Calibri"/>
                <w:sz w:val="24"/>
              </w:rPr>
            </w:pPr>
            <w:r>
              <w:rPr>
                <w:rFonts w:ascii="Calibri" w:eastAsia="PMingLiU" w:hAnsi="Calibri" w:cs="Calibri"/>
                <w:sz w:val="24"/>
              </w:rPr>
              <w:t>Yes</w:t>
            </w:r>
          </w:p>
          <w:p w:rsidR="00EC1B04" w:rsidRDefault="00EC1B04" w:rsidP="008B31E0">
            <w:pPr>
              <w:rPr>
                <w:rFonts w:ascii="Calibri" w:eastAsia="PMingLiU" w:hAnsi="Calibri" w:cs="Calibri"/>
                <w:sz w:val="24"/>
              </w:rPr>
            </w:pPr>
          </w:p>
          <w:p w:rsidR="00EC1B04" w:rsidRDefault="00EC1B04" w:rsidP="008B31E0">
            <w:pPr>
              <w:rPr>
                <w:rFonts w:ascii="Calibri" w:eastAsia="PMingLiU" w:hAnsi="Calibri" w:cs="Calibri"/>
                <w:sz w:val="24"/>
              </w:rPr>
            </w:pPr>
          </w:p>
          <w:p w:rsidR="00EC1B04" w:rsidRDefault="00EC1B04" w:rsidP="008B31E0">
            <w:pPr>
              <w:rPr>
                <w:rFonts w:ascii="Calibri" w:eastAsia="PMingLiU" w:hAnsi="Calibri" w:cs="Calibri"/>
                <w:sz w:val="24"/>
              </w:rPr>
            </w:pPr>
          </w:p>
          <w:p w:rsidR="00EC1B04" w:rsidRDefault="00EC1B04" w:rsidP="008B31E0">
            <w:pPr>
              <w:rPr>
                <w:rFonts w:ascii="Calibri" w:eastAsia="PMingLiU" w:hAnsi="Calibri" w:cs="Calibri"/>
                <w:sz w:val="24"/>
              </w:rPr>
            </w:pPr>
          </w:p>
          <w:p w:rsidR="00EC1B04" w:rsidRDefault="00EC1B04" w:rsidP="008B31E0">
            <w:pPr>
              <w:rPr>
                <w:rFonts w:ascii="Calibri" w:eastAsia="PMingLiU" w:hAnsi="Calibri" w:cs="Calibri"/>
                <w:sz w:val="24"/>
              </w:rPr>
            </w:pPr>
          </w:p>
          <w:p w:rsidR="00EC1B04" w:rsidRDefault="00EC1B04" w:rsidP="008B31E0">
            <w:pPr>
              <w:rPr>
                <w:rFonts w:ascii="Calibri" w:eastAsia="PMingLiU" w:hAnsi="Calibri" w:cs="Calibri"/>
                <w:sz w:val="24"/>
              </w:rPr>
            </w:pPr>
            <w:r>
              <w:rPr>
                <w:rFonts w:ascii="Calibri" w:eastAsia="PMingLiU" w:hAnsi="Calibri" w:cs="Calibri"/>
                <w:sz w:val="24"/>
              </w:rPr>
              <w:t>Yes</w:t>
            </w:r>
          </w:p>
        </w:tc>
      </w:tr>
      <w:tr w:rsidR="007D71BE" w:rsidTr="00313037">
        <w:trPr>
          <w:trHeight w:val="459"/>
        </w:trPr>
        <w:tc>
          <w:tcPr>
            <w:tcW w:w="284" w:type="dxa"/>
            <w:tcBorders>
              <w:top w:val="nil"/>
              <w:left w:val="nil"/>
              <w:bottom w:val="nil"/>
              <w:right w:val="nil"/>
            </w:tcBorders>
            <w:shd w:val="clear" w:color="auto" w:fill="EAF1DD"/>
          </w:tcPr>
          <w:p w:rsidR="00782B4A" w:rsidRDefault="00782B4A" w:rsidP="00313037">
            <w:pPr>
              <w:jc w:val="right"/>
              <w:rPr>
                <w:rFonts w:ascii="Calibri" w:hAnsi="Calibri" w:cs="Calibri"/>
                <w:b/>
                <w:color w:val="808080"/>
                <w:sz w:val="24"/>
              </w:rPr>
            </w:pPr>
          </w:p>
        </w:tc>
        <w:tc>
          <w:tcPr>
            <w:tcW w:w="8930" w:type="dxa"/>
            <w:gridSpan w:val="2"/>
            <w:tcBorders>
              <w:top w:val="single" w:sz="6" w:space="0" w:color="76923C"/>
              <w:left w:val="nil"/>
              <w:bottom w:val="single" w:sz="6" w:space="0" w:color="76923C"/>
              <w:right w:val="nil"/>
            </w:tcBorders>
            <w:shd w:val="clear" w:color="auto" w:fill="EAF1DD"/>
          </w:tcPr>
          <w:p w:rsidR="00FA2DFA" w:rsidRDefault="00FA2DFA" w:rsidP="00782B4A">
            <w:pPr>
              <w:overflowPunct w:val="0"/>
              <w:autoSpaceDE w:val="0"/>
              <w:autoSpaceDN w:val="0"/>
              <w:adjustRightInd w:val="0"/>
              <w:jc w:val="both"/>
              <w:textAlignment w:val="baseline"/>
              <w:rPr>
                <w:rFonts w:ascii="Calibri" w:eastAsia="PMingLiU" w:hAnsi="Calibri" w:cs="Calibri"/>
                <w:b/>
                <w:color w:val="808080"/>
                <w:sz w:val="24"/>
              </w:rPr>
            </w:pPr>
          </w:p>
          <w:p w:rsidR="00FA2DFA" w:rsidRDefault="00FA2DFA" w:rsidP="00782B4A">
            <w:pPr>
              <w:overflowPunct w:val="0"/>
              <w:autoSpaceDE w:val="0"/>
              <w:autoSpaceDN w:val="0"/>
              <w:adjustRightInd w:val="0"/>
              <w:jc w:val="both"/>
              <w:textAlignment w:val="baseline"/>
              <w:rPr>
                <w:rFonts w:ascii="Calibri" w:eastAsia="PMingLiU" w:hAnsi="Calibri" w:cs="Calibri"/>
                <w:b/>
                <w:color w:val="808080"/>
                <w:sz w:val="24"/>
              </w:rPr>
            </w:pPr>
          </w:p>
          <w:p w:rsidR="00782B4A" w:rsidRPr="00313037" w:rsidRDefault="007D71BE" w:rsidP="00782B4A">
            <w:pPr>
              <w:overflowPunct w:val="0"/>
              <w:autoSpaceDE w:val="0"/>
              <w:autoSpaceDN w:val="0"/>
              <w:adjustRightInd w:val="0"/>
              <w:jc w:val="both"/>
              <w:textAlignment w:val="baseline"/>
              <w:rPr>
                <w:rFonts w:ascii="Calibri" w:eastAsia="PMingLiU" w:hAnsi="Calibri" w:cs="Calibri"/>
                <w:b/>
                <w:color w:val="808080"/>
                <w:sz w:val="24"/>
              </w:rPr>
            </w:pPr>
            <w:r w:rsidRPr="00313037">
              <w:rPr>
                <w:rFonts w:ascii="Calibri" w:eastAsia="PMingLiU" w:hAnsi="Calibri" w:cs="Calibri"/>
                <w:b/>
                <w:color w:val="808080"/>
                <w:sz w:val="24"/>
              </w:rPr>
              <w:lastRenderedPageBreak/>
              <w:t xml:space="preserve">Project </w:t>
            </w:r>
            <w:r w:rsidR="00782B4A" w:rsidRPr="00313037">
              <w:rPr>
                <w:rFonts w:ascii="Calibri" w:eastAsia="PMingLiU" w:hAnsi="Calibri" w:cs="Calibri"/>
                <w:b/>
                <w:color w:val="808080"/>
                <w:sz w:val="24"/>
              </w:rPr>
              <w:t>Objective(s):</w:t>
            </w:r>
          </w:p>
        </w:tc>
      </w:tr>
      <w:tr w:rsidR="00782B4A" w:rsidTr="007D71BE">
        <w:trPr>
          <w:trHeight w:val="459"/>
        </w:trPr>
        <w:tc>
          <w:tcPr>
            <w:tcW w:w="284" w:type="dxa"/>
            <w:tcBorders>
              <w:top w:val="nil"/>
              <w:left w:val="nil"/>
              <w:bottom w:val="nil"/>
              <w:right w:val="single" w:sz="6" w:space="0" w:color="76923C"/>
            </w:tcBorders>
            <w:shd w:val="clear" w:color="auto" w:fill="EAF1DD"/>
          </w:tcPr>
          <w:p w:rsidR="00782B4A" w:rsidRDefault="00782B4A" w:rsidP="00313037">
            <w:pPr>
              <w:jc w:val="right"/>
              <w:rPr>
                <w:rFonts w:ascii="Calibri" w:hAnsi="Calibri" w:cs="Calibri"/>
                <w:b/>
                <w:color w:val="808080"/>
                <w:sz w:val="24"/>
              </w:rPr>
            </w:pPr>
          </w:p>
        </w:tc>
        <w:tc>
          <w:tcPr>
            <w:tcW w:w="8930" w:type="dxa"/>
            <w:gridSpan w:val="2"/>
            <w:tcBorders>
              <w:top w:val="single" w:sz="6" w:space="0" w:color="76923C"/>
              <w:left w:val="single" w:sz="6" w:space="0" w:color="76923C"/>
              <w:bottom w:val="nil"/>
              <w:right w:val="nil"/>
            </w:tcBorders>
            <w:shd w:val="clear" w:color="auto" w:fill="auto"/>
          </w:tcPr>
          <w:p w:rsidR="002B075E" w:rsidRPr="002B075E" w:rsidRDefault="002B075E" w:rsidP="00FA2DFA">
            <w:pPr>
              <w:pStyle w:val="Body2"/>
              <w:numPr>
                <w:ilvl w:val="0"/>
                <w:numId w:val="11"/>
              </w:numPr>
              <w:tabs>
                <w:tab w:val="clear" w:pos="992"/>
                <w:tab w:val="clear" w:pos="1701"/>
                <w:tab w:val="left" w:pos="743"/>
              </w:tabs>
              <w:adjustRightInd w:val="0"/>
              <w:spacing w:after="0"/>
              <w:ind w:left="743" w:hanging="425"/>
              <w:rPr>
                <w:rFonts w:ascii="Calibri" w:hAnsi="Calibri"/>
                <w:sz w:val="24"/>
                <w:szCs w:val="24"/>
              </w:rPr>
            </w:pPr>
            <w:r w:rsidRPr="002B075E">
              <w:rPr>
                <w:rFonts w:ascii="Calibri" w:hAnsi="Calibri"/>
                <w:sz w:val="24"/>
                <w:szCs w:val="24"/>
              </w:rPr>
              <w:t>ensure the area around the station enhances the economic vitality of the city, offering modern, purpose built offices to improve employment opportunities;</w:t>
            </w:r>
          </w:p>
          <w:p w:rsidR="002B075E" w:rsidRPr="002B075E" w:rsidRDefault="002B075E" w:rsidP="00FA2DFA">
            <w:pPr>
              <w:pStyle w:val="Body2"/>
              <w:numPr>
                <w:ilvl w:val="0"/>
                <w:numId w:val="11"/>
              </w:numPr>
              <w:tabs>
                <w:tab w:val="clear" w:pos="992"/>
                <w:tab w:val="clear" w:pos="1701"/>
                <w:tab w:val="left" w:pos="743"/>
              </w:tabs>
              <w:adjustRightInd w:val="0"/>
              <w:spacing w:after="0"/>
              <w:ind w:left="743" w:hanging="425"/>
              <w:rPr>
                <w:rFonts w:ascii="Calibri" w:hAnsi="Calibri"/>
                <w:sz w:val="24"/>
                <w:szCs w:val="24"/>
              </w:rPr>
            </w:pPr>
            <w:r w:rsidRPr="002B075E">
              <w:rPr>
                <w:rFonts w:ascii="Calibri" w:hAnsi="Calibri"/>
                <w:sz w:val="24"/>
                <w:szCs w:val="24"/>
              </w:rPr>
              <w:t>create a commercial office hub;</w:t>
            </w:r>
          </w:p>
          <w:p w:rsidR="002B075E" w:rsidRPr="002B075E" w:rsidRDefault="002B075E" w:rsidP="00FA2DFA">
            <w:pPr>
              <w:pStyle w:val="Body2"/>
              <w:numPr>
                <w:ilvl w:val="0"/>
                <w:numId w:val="11"/>
              </w:numPr>
              <w:tabs>
                <w:tab w:val="clear" w:pos="992"/>
                <w:tab w:val="clear" w:pos="1701"/>
                <w:tab w:val="left" w:pos="743"/>
              </w:tabs>
              <w:adjustRightInd w:val="0"/>
              <w:spacing w:after="0"/>
              <w:ind w:left="743" w:hanging="425"/>
              <w:rPr>
                <w:rFonts w:ascii="Calibri" w:hAnsi="Calibri"/>
                <w:sz w:val="24"/>
                <w:szCs w:val="24"/>
              </w:rPr>
            </w:pPr>
            <w:r w:rsidRPr="002B075E">
              <w:rPr>
                <w:rFonts w:ascii="Calibri" w:hAnsi="Calibri"/>
                <w:sz w:val="24"/>
                <w:szCs w:val="24"/>
              </w:rPr>
              <w:t>create a high quality and welcoming arrival ‘gateway’ point and improve ‘wayfinding’ and legibility so that people find their way to the city centre and other key destinations, particularly by means other than the private car;</w:t>
            </w:r>
          </w:p>
          <w:p w:rsidR="002B075E" w:rsidRPr="002B075E" w:rsidRDefault="002B075E" w:rsidP="00FA2DFA">
            <w:pPr>
              <w:pStyle w:val="Body2"/>
              <w:numPr>
                <w:ilvl w:val="0"/>
                <w:numId w:val="11"/>
              </w:numPr>
              <w:tabs>
                <w:tab w:val="clear" w:pos="992"/>
                <w:tab w:val="clear" w:pos="1701"/>
                <w:tab w:val="left" w:pos="743"/>
              </w:tabs>
              <w:adjustRightInd w:val="0"/>
              <w:spacing w:after="0"/>
              <w:ind w:left="743" w:hanging="425"/>
              <w:rPr>
                <w:rFonts w:ascii="Calibri" w:hAnsi="Calibri"/>
                <w:sz w:val="24"/>
                <w:szCs w:val="24"/>
              </w:rPr>
            </w:pPr>
            <w:r w:rsidRPr="002B075E">
              <w:rPr>
                <w:rFonts w:ascii="Calibri" w:hAnsi="Calibri"/>
                <w:sz w:val="24"/>
                <w:szCs w:val="24"/>
              </w:rPr>
              <w:t>enhance the public realm, public transport facilities and retail offer in the area to create attractive and vibrant public spaces responding to people and their needs whilst also building on and adding to the existing commercial and cultural life in the city;</w:t>
            </w:r>
          </w:p>
          <w:p w:rsidR="002B075E" w:rsidRPr="002B075E" w:rsidRDefault="002B075E" w:rsidP="00FA2DFA">
            <w:pPr>
              <w:pStyle w:val="Body2"/>
              <w:numPr>
                <w:ilvl w:val="0"/>
                <w:numId w:val="11"/>
              </w:numPr>
              <w:tabs>
                <w:tab w:val="clear" w:pos="992"/>
                <w:tab w:val="clear" w:pos="1701"/>
                <w:tab w:val="left" w:pos="743"/>
              </w:tabs>
              <w:adjustRightInd w:val="0"/>
              <w:spacing w:after="0"/>
              <w:ind w:left="743" w:hanging="425"/>
              <w:rPr>
                <w:rFonts w:ascii="Calibri" w:hAnsi="Calibri"/>
                <w:sz w:val="24"/>
                <w:szCs w:val="24"/>
              </w:rPr>
            </w:pPr>
            <w:r w:rsidRPr="002B075E">
              <w:rPr>
                <w:rFonts w:ascii="Calibri" w:hAnsi="Calibri"/>
                <w:sz w:val="24"/>
                <w:szCs w:val="24"/>
              </w:rPr>
              <w:t>improve the aesthetic and environmental impact of the area, including the retention of important trees and create new planting areas, where space and practical considerations allow;</w:t>
            </w:r>
          </w:p>
          <w:p w:rsidR="002B075E" w:rsidRPr="002B075E" w:rsidRDefault="002B075E" w:rsidP="00FA2DFA">
            <w:pPr>
              <w:pStyle w:val="Body2"/>
              <w:numPr>
                <w:ilvl w:val="0"/>
                <w:numId w:val="11"/>
              </w:numPr>
              <w:tabs>
                <w:tab w:val="clear" w:pos="992"/>
                <w:tab w:val="clear" w:pos="1701"/>
                <w:tab w:val="left" w:pos="743"/>
              </w:tabs>
              <w:adjustRightInd w:val="0"/>
              <w:spacing w:after="0"/>
              <w:ind w:left="743" w:hanging="425"/>
              <w:rPr>
                <w:rFonts w:ascii="Calibri" w:hAnsi="Calibri"/>
                <w:sz w:val="24"/>
                <w:szCs w:val="24"/>
              </w:rPr>
            </w:pPr>
            <w:r w:rsidRPr="002B075E">
              <w:rPr>
                <w:rFonts w:ascii="Calibri" w:hAnsi="Calibri"/>
                <w:sz w:val="24"/>
                <w:szCs w:val="24"/>
              </w:rPr>
              <w:t>demonstrate a high standard of architectural, highway and landscape design, in harmony with the existing character of Winchester, and use quality materials and detailing (noting future maintenance liabilities for publically owned spaces and land);</w:t>
            </w:r>
          </w:p>
          <w:p w:rsidR="002B075E" w:rsidRPr="002B075E" w:rsidRDefault="002B075E" w:rsidP="00FA2DFA">
            <w:pPr>
              <w:pStyle w:val="Body2"/>
              <w:numPr>
                <w:ilvl w:val="0"/>
                <w:numId w:val="11"/>
              </w:numPr>
              <w:tabs>
                <w:tab w:val="clear" w:pos="992"/>
                <w:tab w:val="clear" w:pos="1701"/>
                <w:tab w:val="left" w:pos="743"/>
              </w:tabs>
              <w:adjustRightInd w:val="0"/>
              <w:spacing w:after="0"/>
              <w:ind w:left="743" w:hanging="425"/>
              <w:rPr>
                <w:rFonts w:ascii="Calibri" w:hAnsi="Calibri"/>
                <w:sz w:val="24"/>
                <w:szCs w:val="24"/>
              </w:rPr>
            </w:pPr>
            <w:r w:rsidRPr="002B075E">
              <w:rPr>
                <w:rFonts w:ascii="Calibri" w:hAnsi="Calibri"/>
                <w:sz w:val="24"/>
                <w:szCs w:val="24"/>
              </w:rPr>
              <w:t>safeguard and enhance important views (where it is appropriate to do so) and the character of the area;</w:t>
            </w:r>
          </w:p>
          <w:p w:rsidR="002B075E" w:rsidRPr="002B075E" w:rsidRDefault="002B075E" w:rsidP="00FA2DFA">
            <w:pPr>
              <w:pStyle w:val="Body2"/>
              <w:numPr>
                <w:ilvl w:val="0"/>
                <w:numId w:val="11"/>
              </w:numPr>
              <w:tabs>
                <w:tab w:val="clear" w:pos="992"/>
                <w:tab w:val="clear" w:pos="1701"/>
                <w:tab w:val="left" w:pos="743"/>
              </w:tabs>
              <w:adjustRightInd w:val="0"/>
              <w:spacing w:after="0"/>
              <w:ind w:left="743" w:hanging="425"/>
              <w:rPr>
                <w:rFonts w:ascii="Calibri" w:hAnsi="Calibri"/>
                <w:sz w:val="24"/>
                <w:szCs w:val="24"/>
              </w:rPr>
            </w:pPr>
            <w:r w:rsidRPr="002B075E">
              <w:rPr>
                <w:rFonts w:ascii="Calibri" w:hAnsi="Calibri"/>
                <w:sz w:val="24"/>
                <w:szCs w:val="24"/>
              </w:rPr>
              <w:t>repair the urban fabric and create a cohesive high quality townscape, and public realm which is capable of being further enhanced as other developments within the area are brought forward;</w:t>
            </w:r>
          </w:p>
          <w:p w:rsidR="002B075E" w:rsidRPr="002B075E" w:rsidRDefault="002B075E" w:rsidP="00FA2DFA">
            <w:pPr>
              <w:pStyle w:val="Body2"/>
              <w:numPr>
                <w:ilvl w:val="0"/>
                <w:numId w:val="11"/>
              </w:numPr>
              <w:tabs>
                <w:tab w:val="clear" w:pos="992"/>
                <w:tab w:val="clear" w:pos="1701"/>
                <w:tab w:val="left" w:pos="743"/>
              </w:tabs>
              <w:adjustRightInd w:val="0"/>
              <w:spacing w:after="0"/>
              <w:ind w:left="743" w:hanging="425"/>
              <w:rPr>
                <w:rFonts w:ascii="Calibri" w:hAnsi="Calibri"/>
                <w:sz w:val="24"/>
                <w:szCs w:val="24"/>
              </w:rPr>
            </w:pPr>
            <w:r w:rsidRPr="002B075E">
              <w:rPr>
                <w:rFonts w:ascii="Calibri" w:hAnsi="Calibri"/>
                <w:sz w:val="24"/>
                <w:szCs w:val="24"/>
              </w:rPr>
              <w:t>improve linkages to the station and through the sites that are consistent with the surrounding area and existing schemes and emerging proposals;</w:t>
            </w:r>
          </w:p>
          <w:p w:rsidR="002B075E" w:rsidRPr="002B075E" w:rsidRDefault="002B075E" w:rsidP="00FA2DFA">
            <w:pPr>
              <w:pStyle w:val="Body2"/>
              <w:numPr>
                <w:ilvl w:val="0"/>
                <w:numId w:val="11"/>
              </w:numPr>
              <w:tabs>
                <w:tab w:val="clear" w:pos="992"/>
                <w:tab w:val="clear" w:pos="1701"/>
                <w:tab w:val="left" w:pos="743"/>
              </w:tabs>
              <w:adjustRightInd w:val="0"/>
              <w:spacing w:after="0"/>
              <w:ind w:left="743" w:hanging="425"/>
              <w:rPr>
                <w:rFonts w:ascii="Calibri" w:hAnsi="Calibri"/>
                <w:sz w:val="24"/>
                <w:szCs w:val="24"/>
              </w:rPr>
            </w:pPr>
            <w:r w:rsidRPr="002B075E">
              <w:rPr>
                <w:rFonts w:ascii="Calibri" w:hAnsi="Calibri"/>
                <w:sz w:val="24"/>
                <w:szCs w:val="24"/>
              </w:rPr>
              <w:t xml:space="preserve">provide car parking which meets both public and private needs through the efficient use of space and is of a high quality design from a user perspective (the office car parking should be made available for public use at weekends where possible); </w:t>
            </w:r>
          </w:p>
          <w:p w:rsidR="002B075E" w:rsidRPr="002B075E" w:rsidRDefault="002B075E" w:rsidP="00FA2DFA">
            <w:pPr>
              <w:pStyle w:val="Body2"/>
              <w:numPr>
                <w:ilvl w:val="0"/>
                <w:numId w:val="11"/>
              </w:numPr>
              <w:tabs>
                <w:tab w:val="clear" w:pos="992"/>
                <w:tab w:val="clear" w:pos="1701"/>
                <w:tab w:val="left" w:pos="743"/>
              </w:tabs>
              <w:adjustRightInd w:val="0"/>
              <w:spacing w:after="0"/>
              <w:ind w:left="743" w:hanging="425"/>
              <w:rPr>
                <w:rFonts w:ascii="Calibri" w:hAnsi="Calibri"/>
                <w:sz w:val="24"/>
                <w:szCs w:val="24"/>
              </w:rPr>
            </w:pPr>
            <w:r w:rsidRPr="002B075E">
              <w:rPr>
                <w:rFonts w:ascii="Calibri" w:hAnsi="Calibri"/>
                <w:sz w:val="24"/>
                <w:szCs w:val="24"/>
              </w:rPr>
              <w:t>strengthen the existing retail offer in addition to the local centre around Andover Road/Stockbridge Road;</w:t>
            </w:r>
          </w:p>
          <w:p w:rsidR="002B075E" w:rsidRPr="002B075E" w:rsidRDefault="002B075E" w:rsidP="00FA2DFA">
            <w:pPr>
              <w:pStyle w:val="Body2"/>
              <w:numPr>
                <w:ilvl w:val="0"/>
                <w:numId w:val="11"/>
              </w:numPr>
              <w:tabs>
                <w:tab w:val="clear" w:pos="992"/>
                <w:tab w:val="clear" w:pos="1701"/>
                <w:tab w:val="left" w:pos="743"/>
              </w:tabs>
              <w:adjustRightInd w:val="0"/>
              <w:spacing w:after="0"/>
              <w:ind w:left="743" w:hanging="425"/>
              <w:rPr>
                <w:rFonts w:ascii="Calibri" w:hAnsi="Calibri"/>
                <w:sz w:val="24"/>
                <w:szCs w:val="24"/>
              </w:rPr>
            </w:pPr>
            <w:r w:rsidRPr="002B075E">
              <w:rPr>
                <w:rFonts w:ascii="Calibri" w:hAnsi="Calibri"/>
                <w:sz w:val="24"/>
                <w:szCs w:val="24"/>
              </w:rPr>
              <w:t>create mixed use buildings with active frontages by providing a variety of active uses along key routes;</w:t>
            </w:r>
          </w:p>
          <w:p w:rsidR="002B075E" w:rsidRPr="002B075E" w:rsidRDefault="002B075E" w:rsidP="00FA2DFA">
            <w:pPr>
              <w:pStyle w:val="Body2"/>
              <w:numPr>
                <w:ilvl w:val="0"/>
                <w:numId w:val="11"/>
              </w:numPr>
              <w:tabs>
                <w:tab w:val="clear" w:pos="992"/>
                <w:tab w:val="clear" w:pos="1701"/>
                <w:tab w:val="left" w:pos="743"/>
              </w:tabs>
              <w:adjustRightInd w:val="0"/>
              <w:spacing w:after="0"/>
              <w:ind w:left="743" w:hanging="425"/>
              <w:rPr>
                <w:rFonts w:ascii="Calibri" w:hAnsi="Calibri"/>
                <w:sz w:val="24"/>
                <w:szCs w:val="24"/>
              </w:rPr>
            </w:pPr>
            <w:r w:rsidRPr="002B075E">
              <w:rPr>
                <w:rFonts w:ascii="Calibri" w:hAnsi="Calibri"/>
                <w:sz w:val="24"/>
                <w:szCs w:val="24"/>
              </w:rPr>
              <w:t>provide a mix of houses and flats (giving consideration to the Council’s policy on affordable housing);</w:t>
            </w:r>
          </w:p>
          <w:p w:rsidR="002B075E" w:rsidRPr="002B075E" w:rsidRDefault="002B075E" w:rsidP="00FA2DFA">
            <w:pPr>
              <w:pStyle w:val="Body2"/>
              <w:numPr>
                <w:ilvl w:val="0"/>
                <w:numId w:val="11"/>
              </w:numPr>
              <w:tabs>
                <w:tab w:val="clear" w:pos="992"/>
                <w:tab w:val="clear" w:pos="1701"/>
                <w:tab w:val="left" w:pos="743"/>
              </w:tabs>
              <w:adjustRightInd w:val="0"/>
              <w:spacing w:after="0"/>
              <w:ind w:left="743" w:hanging="425"/>
              <w:rPr>
                <w:rFonts w:ascii="Calibri" w:hAnsi="Calibri"/>
                <w:sz w:val="24"/>
                <w:szCs w:val="24"/>
              </w:rPr>
            </w:pPr>
            <w:r w:rsidRPr="002B075E">
              <w:rPr>
                <w:rFonts w:ascii="Calibri" w:hAnsi="Calibri"/>
                <w:sz w:val="24"/>
                <w:szCs w:val="24"/>
              </w:rPr>
              <w:t xml:space="preserve">improve pedestrian, cycling and traffic flows where possible, for key junctions and roads, critically bearing in mind that improvements should avoid displacing vehicular traffic  - especially elsewhere in the city -  unless suitably mitigated; </w:t>
            </w:r>
          </w:p>
          <w:p w:rsidR="0082619F" w:rsidRDefault="002B075E" w:rsidP="00CD68A7">
            <w:pPr>
              <w:pStyle w:val="Body2"/>
              <w:numPr>
                <w:ilvl w:val="0"/>
                <w:numId w:val="11"/>
              </w:numPr>
              <w:tabs>
                <w:tab w:val="clear" w:pos="992"/>
                <w:tab w:val="clear" w:pos="1701"/>
                <w:tab w:val="left" w:pos="743"/>
              </w:tabs>
              <w:overflowPunct w:val="0"/>
              <w:autoSpaceDE w:val="0"/>
              <w:autoSpaceDN w:val="0"/>
              <w:adjustRightInd w:val="0"/>
              <w:spacing w:after="0"/>
              <w:ind w:left="743" w:hanging="425"/>
              <w:textAlignment w:val="baseline"/>
              <w:rPr>
                <w:rFonts w:ascii="Calibri" w:eastAsia="PMingLiU" w:hAnsi="Calibri" w:cs="Calibri"/>
                <w:sz w:val="24"/>
                <w:szCs w:val="24"/>
              </w:rPr>
            </w:pPr>
            <w:r w:rsidRPr="002B075E">
              <w:rPr>
                <w:rFonts w:ascii="Calibri" w:hAnsi="Calibri"/>
                <w:sz w:val="24"/>
                <w:szCs w:val="24"/>
              </w:rPr>
              <w:t xml:space="preserve">have consideration of the findings of recent research that show that traffic </w:t>
            </w:r>
            <w:r w:rsidRPr="002B075E">
              <w:rPr>
                <w:rFonts w:ascii="Calibri" w:hAnsi="Calibri"/>
                <w:sz w:val="24"/>
                <w:szCs w:val="24"/>
              </w:rPr>
              <w:lastRenderedPageBreak/>
              <w:t>reduction and maximising pedestrian and cycling facilities increase considerably the commercial potential of an area. (</w:t>
            </w:r>
            <w:hyperlink r:id="rId14" w:history="1">
              <w:r w:rsidRPr="002B075E">
                <w:rPr>
                  <w:rStyle w:val="Hyperlink"/>
                  <w:rFonts w:ascii="Calibri" w:hAnsi="Calibri"/>
                  <w:sz w:val="24"/>
                  <w:szCs w:val="24"/>
                </w:rPr>
                <w:t>http://activelivingresearch.org/sites/default/files/MakingTheCaseReport.pdf</w:t>
              </w:r>
            </w:hyperlink>
            <w:r w:rsidRPr="002B075E">
              <w:rPr>
                <w:rFonts w:ascii="Calibri" w:hAnsi="Calibri"/>
                <w:sz w:val="24"/>
                <w:szCs w:val="24"/>
              </w:rPr>
              <w:t xml:space="preserve"> and a reference to the Pedestrian Pound at </w:t>
            </w:r>
            <w:hyperlink r:id="rId15" w:history="1">
              <w:r w:rsidRPr="002B075E">
                <w:rPr>
                  <w:rStyle w:val="Hyperlink"/>
                  <w:rFonts w:ascii="Calibri" w:hAnsi="Calibri"/>
                  <w:sz w:val="24"/>
                  <w:szCs w:val="24"/>
                </w:rPr>
                <w:t>http://www.livingstreets.org.uk/sites/default/files/content/library/Reports/PedestrianPound_fullreport_web.pdf</w:t>
              </w:r>
            </w:hyperlink>
            <w:r w:rsidRPr="002B075E">
              <w:rPr>
                <w:rFonts w:ascii="Calibri" w:hAnsi="Calibri"/>
                <w:sz w:val="24"/>
                <w:szCs w:val="24"/>
              </w:rPr>
              <w:t>).</w:t>
            </w:r>
          </w:p>
          <w:p w:rsidR="0082619F" w:rsidRDefault="0082619F" w:rsidP="0082619F">
            <w:pPr>
              <w:pStyle w:val="Body2"/>
              <w:tabs>
                <w:tab w:val="clear" w:pos="992"/>
                <w:tab w:val="clear" w:pos="1701"/>
                <w:tab w:val="left" w:pos="743"/>
              </w:tabs>
              <w:overflowPunct w:val="0"/>
              <w:autoSpaceDE w:val="0"/>
              <w:autoSpaceDN w:val="0"/>
              <w:adjustRightInd w:val="0"/>
              <w:spacing w:after="0"/>
              <w:ind w:left="318"/>
              <w:textAlignment w:val="baseline"/>
              <w:rPr>
                <w:rFonts w:ascii="Calibri" w:eastAsia="PMingLiU" w:hAnsi="Calibri" w:cs="Calibri"/>
                <w:sz w:val="24"/>
                <w:szCs w:val="24"/>
              </w:rPr>
            </w:pPr>
          </w:p>
          <w:p w:rsidR="00A810EC" w:rsidRPr="0082619F" w:rsidRDefault="00A810EC" w:rsidP="0082619F">
            <w:pPr>
              <w:pStyle w:val="Body2"/>
              <w:tabs>
                <w:tab w:val="clear" w:pos="992"/>
                <w:tab w:val="clear" w:pos="1701"/>
                <w:tab w:val="left" w:pos="743"/>
              </w:tabs>
              <w:overflowPunct w:val="0"/>
              <w:autoSpaceDE w:val="0"/>
              <w:autoSpaceDN w:val="0"/>
              <w:adjustRightInd w:val="0"/>
              <w:spacing w:after="0"/>
              <w:ind w:left="318"/>
              <w:textAlignment w:val="baseline"/>
              <w:rPr>
                <w:rFonts w:ascii="Calibri" w:eastAsia="PMingLiU" w:hAnsi="Calibri" w:cs="Calibri"/>
                <w:sz w:val="24"/>
                <w:szCs w:val="24"/>
              </w:rPr>
            </w:pPr>
            <w:r w:rsidRPr="0082619F">
              <w:rPr>
                <w:rFonts w:ascii="Calibri" w:eastAsia="PMingLiU" w:hAnsi="Calibri" w:cs="Calibri"/>
                <w:sz w:val="24"/>
                <w:szCs w:val="24"/>
              </w:rPr>
              <w:t xml:space="preserve">See also the </w:t>
            </w:r>
            <w:hyperlink r:id="rId16" w:history="1">
              <w:r w:rsidRPr="0082619F">
                <w:rPr>
                  <w:rStyle w:val="Hyperlink"/>
                  <w:rFonts w:ascii="Calibri" w:eastAsia="PMingLiU" w:hAnsi="Calibri" w:cs="Calibri"/>
                  <w:sz w:val="24"/>
                  <w:szCs w:val="24"/>
                </w:rPr>
                <w:t>Station Approach Design Brief</w:t>
              </w:r>
            </w:hyperlink>
            <w:r w:rsidRPr="0082619F">
              <w:rPr>
                <w:rFonts w:ascii="Calibri" w:eastAsia="PMingLiU" w:hAnsi="Calibri" w:cs="Calibri"/>
                <w:sz w:val="24"/>
                <w:szCs w:val="24"/>
              </w:rPr>
              <w:t xml:space="preserve">. </w:t>
            </w:r>
          </w:p>
        </w:tc>
      </w:tr>
    </w:tbl>
    <w:p w:rsidR="003B15DC" w:rsidRDefault="003B15DC" w:rsidP="006A5709">
      <w:pPr>
        <w:pStyle w:val="NormalIndent"/>
        <w:ind w:left="0"/>
        <w:rPr>
          <w:rFonts w:ascii="Calibri" w:hAnsi="Calibri" w:cs="Calibri"/>
          <w:sz w:val="24"/>
        </w:rPr>
      </w:pPr>
    </w:p>
    <w:tbl>
      <w:tblPr>
        <w:tblW w:w="9214" w:type="dxa"/>
        <w:tblInd w:w="1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84"/>
        <w:gridCol w:w="8930"/>
      </w:tblGrid>
      <w:tr w:rsidR="006356C0" w:rsidTr="00AE0362">
        <w:trPr>
          <w:trHeight w:val="459"/>
        </w:trPr>
        <w:tc>
          <w:tcPr>
            <w:tcW w:w="284" w:type="dxa"/>
            <w:tcBorders>
              <w:top w:val="nil"/>
              <w:left w:val="nil"/>
              <w:bottom w:val="nil"/>
              <w:right w:val="nil"/>
            </w:tcBorders>
            <w:shd w:val="clear" w:color="auto" w:fill="EAF1DD"/>
          </w:tcPr>
          <w:p w:rsidR="006356C0" w:rsidRDefault="006356C0" w:rsidP="00E732F8">
            <w:pPr>
              <w:jc w:val="right"/>
              <w:rPr>
                <w:rFonts w:ascii="Calibri" w:hAnsi="Calibri" w:cs="Calibri"/>
                <w:b/>
                <w:color w:val="808080"/>
                <w:sz w:val="24"/>
              </w:rPr>
            </w:pPr>
          </w:p>
        </w:tc>
        <w:tc>
          <w:tcPr>
            <w:tcW w:w="8930" w:type="dxa"/>
            <w:tcBorders>
              <w:top w:val="nil"/>
              <w:left w:val="nil"/>
              <w:bottom w:val="single" w:sz="6" w:space="0" w:color="76923C"/>
              <w:right w:val="single" w:sz="6" w:space="0" w:color="76923C"/>
            </w:tcBorders>
            <w:shd w:val="clear" w:color="auto" w:fill="EAF1DD"/>
          </w:tcPr>
          <w:p w:rsidR="006356C0" w:rsidRDefault="006356C0" w:rsidP="00E732F8">
            <w:pPr>
              <w:rPr>
                <w:rFonts w:ascii="Calibri" w:hAnsi="Calibri" w:cs="Calibri"/>
                <w:b/>
                <w:color w:val="808080"/>
                <w:sz w:val="24"/>
              </w:rPr>
            </w:pPr>
            <w:r>
              <w:rPr>
                <w:rFonts w:ascii="Calibri" w:hAnsi="Calibri" w:cs="Calibri"/>
                <w:b/>
                <w:color w:val="808080"/>
                <w:sz w:val="24"/>
              </w:rPr>
              <w:t>Project Benefits:</w:t>
            </w:r>
          </w:p>
          <w:p w:rsidR="006356C0" w:rsidRDefault="006356C0" w:rsidP="00E732F8">
            <w:pPr>
              <w:rPr>
                <w:rFonts w:ascii="Calibri" w:eastAsia="PMingLiU" w:hAnsi="Calibri" w:cs="Calibri"/>
                <w:sz w:val="24"/>
              </w:rPr>
            </w:pPr>
            <w:r>
              <w:rPr>
                <w:rFonts w:ascii="Calibri" w:hAnsi="Calibri" w:cs="Calibri"/>
                <w:color w:val="808080"/>
                <w:sz w:val="24"/>
              </w:rPr>
              <w:t>What outcome will this project deliver for residents / Winchester City Council?</w:t>
            </w:r>
          </w:p>
        </w:tc>
      </w:tr>
      <w:tr w:rsidR="006356C0" w:rsidTr="00AE0362">
        <w:trPr>
          <w:trHeight w:val="459"/>
        </w:trPr>
        <w:tc>
          <w:tcPr>
            <w:tcW w:w="284" w:type="dxa"/>
            <w:tcBorders>
              <w:top w:val="nil"/>
              <w:left w:val="nil"/>
              <w:bottom w:val="nil"/>
              <w:right w:val="single" w:sz="6" w:space="0" w:color="76923C"/>
            </w:tcBorders>
            <w:shd w:val="clear" w:color="auto" w:fill="EAF1DD"/>
          </w:tcPr>
          <w:p w:rsidR="006356C0" w:rsidRDefault="006356C0" w:rsidP="00E732F8">
            <w:pPr>
              <w:jc w:val="right"/>
              <w:rPr>
                <w:rFonts w:ascii="Calibri" w:hAnsi="Calibri" w:cs="Calibri"/>
                <w:b/>
                <w:color w:val="808080"/>
                <w:sz w:val="24"/>
              </w:rPr>
            </w:pPr>
          </w:p>
        </w:tc>
        <w:tc>
          <w:tcPr>
            <w:tcW w:w="8930" w:type="dxa"/>
            <w:tcBorders>
              <w:top w:val="single" w:sz="6" w:space="0" w:color="76923C"/>
              <w:left w:val="single" w:sz="6" w:space="0" w:color="76923C"/>
              <w:bottom w:val="nil"/>
              <w:right w:val="nil"/>
            </w:tcBorders>
            <w:shd w:val="clear" w:color="auto" w:fill="auto"/>
          </w:tcPr>
          <w:p w:rsidR="00094910" w:rsidRDefault="00094910" w:rsidP="00094910">
            <w:pPr>
              <w:overflowPunct w:val="0"/>
              <w:autoSpaceDE w:val="0"/>
              <w:autoSpaceDN w:val="0"/>
              <w:adjustRightInd w:val="0"/>
              <w:jc w:val="both"/>
              <w:textAlignment w:val="baseline"/>
              <w:rPr>
                <w:rFonts w:ascii="Calibri" w:hAnsi="Calibri" w:cs="Calibri"/>
                <w:i/>
                <w:sz w:val="24"/>
              </w:rPr>
            </w:pPr>
            <w:r w:rsidRPr="00094910">
              <w:rPr>
                <w:rFonts w:ascii="Calibri" w:hAnsi="Calibri" w:cs="Calibri"/>
                <w:i/>
                <w:sz w:val="24"/>
              </w:rPr>
              <w:t>Cashable savings:</w:t>
            </w:r>
          </w:p>
          <w:p w:rsidR="00094910" w:rsidRPr="006354E6" w:rsidRDefault="00094910" w:rsidP="00E732F8">
            <w:pPr>
              <w:pStyle w:val="Body2"/>
              <w:numPr>
                <w:ilvl w:val="0"/>
                <w:numId w:val="11"/>
              </w:numPr>
              <w:tabs>
                <w:tab w:val="clear" w:pos="992"/>
                <w:tab w:val="clear" w:pos="1701"/>
                <w:tab w:val="left" w:pos="743"/>
              </w:tabs>
              <w:overflowPunct w:val="0"/>
              <w:autoSpaceDE w:val="0"/>
              <w:autoSpaceDN w:val="0"/>
              <w:adjustRightInd w:val="0"/>
              <w:spacing w:after="0"/>
              <w:ind w:left="743" w:hanging="425"/>
              <w:textAlignment w:val="baseline"/>
              <w:rPr>
                <w:rFonts w:ascii="Calibri" w:hAnsi="Calibri" w:cs="Calibri"/>
                <w:i/>
                <w:sz w:val="24"/>
              </w:rPr>
            </w:pPr>
            <w:r w:rsidRPr="006354E6">
              <w:rPr>
                <w:rFonts w:ascii="Calibri" w:hAnsi="Calibri"/>
                <w:sz w:val="24"/>
                <w:szCs w:val="24"/>
              </w:rPr>
              <w:t xml:space="preserve">Figures compiled </w:t>
            </w:r>
            <w:r w:rsidR="001B1E27">
              <w:rPr>
                <w:rFonts w:ascii="Calibri" w:hAnsi="Calibri"/>
                <w:sz w:val="24"/>
                <w:szCs w:val="24"/>
              </w:rPr>
              <w:t xml:space="preserve">for capital budget considerations </w:t>
            </w:r>
            <w:r w:rsidR="0082619F">
              <w:rPr>
                <w:rFonts w:ascii="Calibri" w:hAnsi="Calibri"/>
                <w:sz w:val="24"/>
                <w:szCs w:val="24"/>
              </w:rPr>
              <w:t>i</w:t>
            </w:r>
            <w:r w:rsidRPr="006354E6">
              <w:rPr>
                <w:rFonts w:ascii="Calibri" w:hAnsi="Calibri"/>
                <w:sz w:val="24"/>
                <w:szCs w:val="24"/>
              </w:rPr>
              <w:t>n November</w:t>
            </w:r>
            <w:r w:rsidR="006354E6" w:rsidRPr="006354E6">
              <w:rPr>
                <w:rFonts w:ascii="Calibri" w:hAnsi="Calibri"/>
                <w:sz w:val="24"/>
                <w:szCs w:val="24"/>
              </w:rPr>
              <w:t xml:space="preserve"> 201</w:t>
            </w:r>
            <w:r w:rsidR="00A257EB">
              <w:rPr>
                <w:rFonts w:ascii="Calibri" w:hAnsi="Calibri"/>
                <w:sz w:val="24"/>
                <w:szCs w:val="24"/>
              </w:rPr>
              <w:t>4</w:t>
            </w:r>
            <w:r w:rsidRPr="006354E6">
              <w:rPr>
                <w:rFonts w:ascii="Calibri" w:hAnsi="Calibri"/>
                <w:sz w:val="24"/>
                <w:szCs w:val="24"/>
              </w:rPr>
              <w:t xml:space="preserve"> estimate an income from rented office space</w:t>
            </w:r>
            <w:r w:rsidR="00A257EB">
              <w:rPr>
                <w:rFonts w:ascii="Calibri" w:hAnsi="Calibri"/>
                <w:sz w:val="24"/>
                <w:szCs w:val="24"/>
              </w:rPr>
              <w:t xml:space="preserve"> and retail space</w:t>
            </w:r>
            <w:r w:rsidRPr="006354E6">
              <w:rPr>
                <w:rFonts w:ascii="Calibri" w:hAnsi="Calibri"/>
                <w:sz w:val="24"/>
                <w:szCs w:val="24"/>
              </w:rPr>
              <w:t xml:space="preserve"> on the Carfax site of £1.4</w:t>
            </w:r>
            <w:r w:rsidR="0009627B">
              <w:rPr>
                <w:rFonts w:ascii="Calibri" w:hAnsi="Calibri"/>
                <w:sz w:val="24"/>
                <w:szCs w:val="24"/>
              </w:rPr>
              <w:t>5</w:t>
            </w:r>
            <w:r w:rsidRPr="006354E6">
              <w:rPr>
                <w:rFonts w:ascii="Calibri" w:hAnsi="Calibri"/>
                <w:sz w:val="24"/>
                <w:szCs w:val="24"/>
              </w:rPr>
              <w:t xml:space="preserve">m per year from 2019/20 and </w:t>
            </w:r>
            <w:r w:rsidR="006354E6" w:rsidRPr="006354E6">
              <w:rPr>
                <w:rFonts w:ascii="Calibri" w:hAnsi="Calibri"/>
                <w:sz w:val="24"/>
                <w:szCs w:val="24"/>
              </w:rPr>
              <w:t>an</w:t>
            </w:r>
            <w:r w:rsidRPr="006354E6">
              <w:rPr>
                <w:rFonts w:ascii="Calibri" w:hAnsi="Calibri"/>
                <w:sz w:val="24"/>
                <w:szCs w:val="24"/>
              </w:rPr>
              <w:t xml:space="preserve"> income from rented office space on the Cattlemarket site of £1.</w:t>
            </w:r>
            <w:r w:rsidR="0009627B">
              <w:rPr>
                <w:rFonts w:ascii="Calibri" w:hAnsi="Calibri"/>
                <w:sz w:val="24"/>
                <w:szCs w:val="24"/>
              </w:rPr>
              <w:t>49</w:t>
            </w:r>
            <w:r w:rsidRPr="006354E6">
              <w:rPr>
                <w:rFonts w:ascii="Calibri" w:hAnsi="Calibri"/>
                <w:sz w:val="24"/>
                <w:szCs w:val="24"/>
              </w:rPr>
              <w:t>m per year from 2021/22.  Following Cabinet in May 2016 where the ‘winning’ scheme will be presented</w:t>
            </w:r>
            <w:r w:rsidR="006354E6" w:rsidRPr="006354E6">
              <w:rPr>
                <w:rFonts w:ascii="Calibri" w:hAnsi="Calibri"/>
                <w:sz w:val="24"/>
                <w:szCs w:val="24"/>
              </w:rPr>
              <w:t>, if Members accept Officers</w:t>
            </w:r>
            <w:r w:rsidR="002209E6">
              <w:rPr>
                <w:rFonts w:ascii="Calibri" w:hAnsi="Calibri"/>
                <w:sz w:val="24"/>
                <w:szCs w:val="24"/>
              </w:rPr>
              <w:t>’</w:t>
            </w:r>
            <w:r w:rsidR="006354E6" w:rsidRPr="006354E6">
              <w:rPr>
                <w:rFonts w:ascii="Calibri" w:hAnsi="Calibri"/>
                <w:sz w:val="24"/>
                <w:szCs w:val="24"/>
              </w:rPr>
              <w:t xml:space="preserve"> recommendation to proceed to appoint the relevant architect to take the development to Planning Permission stage, a detailed financial model will then be developed in preparation for a subsequent Cabinet report shortly afterwards in order for Members to select the preferred option for the Council ongoing.</w:t>
            </w:r>
          </w:p>
          <w:p w:rsidR="006354E6" w:rsidRDefault="006354E6" w:rsidP="006354E6">
            <w:pPr>
              <w:overflowPunct w:val="0"/>
              <w:autoSpaceDE w:val="0"/>
              <w:autoSpaceDN w:val="0"/>
              <w:adjustRightInd w:val="0"/>
              <w:jc w:val="both"/>
              <w:textAlignment w:val="baseline"/>
              <w:rPr>
                <w:rFonts w:ascii="Calibri" w:hAnsi="Calibri" w:cs="Calibri"/>
                <w:i/>
                <w:sz w:val="24"/>
                <w:lang w:eastAsia="en-GB"/>
              </w:rPr>
            </w:pPr>
            <w:r>
              <w:rPr>
                <w:rFonts w:ascii="Calibri" w:hAnsi="Calibri" w:cs="Calibri"/>
                <w:i/>
                <w:sz w:val="24"/>
                <w:lang w:eastAsia="en-GB"/>
              </w:rPr>
              <w:t>Non-cashable savings:</w:t>
            </w:r>
          </w:p>
          <w:p w:rsidR="006354E6" w:rsidRDefault="006354E6" w:rsidP="006354E6">
            <w:pPr>
              <w:numPr>
                <w:ilvl w:val="0"/>
                <w:numId w:val="12"/>
              </w:numPr>
              <w:overflowPunct w:val="0"/>
              <w:autoSpaceDE w:val="0"/>
              <w:autoSpaceDN w:val="0"/>
              <w:adjustRightInd w:val="0"/>
              <w:jc w:val="both"/>
              <w:textAlignment w:val="baseline"/>
              <w:rPr>
                <w:rFonts w:ascii="Calibri" w:hAnsi="Calibri" w:cs="Calibri"/>
                <w:sz w:val="24"/>
                <w:lang w:eastAsia="en-GB"/>
              </w:rPr>
            </w:pPr>
            <w:r>
              <w:rPr>
                <w:rFonts w:ascii="Calibri" w:hAnsi="Calibri" w:cs="Calibri"/>
                <w:sz w:val="24"/>
                <w:lang w:eastAsia="en-GB"/>
              </w:rPr>
              <w:t>Ability to retain and attract businesses to Winchester by supplying quality office space which will provide employment opportunities and economic benefits to other local retail and hospitality businesses.</w:t>
            </w:r>
          </w:p>
          <w:p w:rsidR="006354E6" w:rsidRDefault="006354E6" w:rsidP="006354E6">
            <w:pPr>
              <w:numPr>
                <w:ilvl w:val="0"/>
                <w:numId w:val="12"/>
              </w:numPr>
              <w:overflowPunct w:val="0"/>
              <w:autoSpaceDE w:val="0"/>
              <w:autoSpaceDN w:val="0"/>
              <w:adjustRightInd w:val="0"/>
              <w:jc w:val="both"/>
              <w:textAlignment w:val="baseline"/>
              <w:rPr>
                <w:rFonts w:ascii="Calibri" w:hAnsi="Calibri" w:cs="Calibri"/>
                <w:sz w:val="24"/>
                <w:lang w:eastAsia="en-GB"/>
              </w:rPr>
            </w:pPr>
            <w:r>
              <w:rPr>
                <w:rFonts w:ascii="Calibri" w:hAnsi="Calibri" w:cs="Calibri"/>
                <w:sz w:val="24"/>
                <w:lang w:eastAsia="en-GB"/>
              </w:rPr>
              <w:t>Reducing the levels of ‘in and out’ Winchester commuting by being able to offer high value employment opportunities which will reduce levels of traffic congestion.</w:t>
            </w:r>
          </w:p>
          <w:p w:rsidR="006354E6" w:rsidRDefault="006354E6" w:rsidP="006354E6">
            <w:pPr>
              <w:numPr>
                <w:ilvl w:val="0"/>
                <w:numId w:val="12"/>
              </w:numPr>
              <w:overflowPunct w:val="0"/>
              <w:autoSpaceDE w:val="0"/>
              <w:autoSpaceDN w:val="0"/>
              <w:adjustRightInd w:val="0"/>
              <w:jc w:val="both"/>
              <w:textAlignment w:val="baseline"/>
              <w:rPr>
                <w:rFonts w:ascii="Calibri" w:hAnsi="Calibri" w:cs="Calibri"/>
                <w:sz w:val="24"/>
                <w:lang w:eastAsia="en-GB"/>
              </w:rPr>
            </w:pPr>
            <w:r>
              <w:rPr>
                <w:rFonts w:ascii="Calibri" w:hAnsi="Calibri" w:cs="Calibri"/>
                <w:sz w:val="24"/>
                <w:lang w:eastAsia="en-GB"/>
              </w:rPr>
              <w:t>Improved and more aesthetically pleasing public realm area and walking and cycle routes for residents, commuters and visitors to Winchester.</w:t>
            </w:r>
          </w:p>
          <w:p w:rsidR="006356C0" w:rsidRPr="006354E6" w:rsidRDefault="006354E6" w:rsidP="00E732F8">
            <w:pPr>
              <w:numPr>
                <w:ilvl w:val="0"/>
                <w:numId w:val="12"/>
              </w:numPr>
              <w:overflowPunct w:val="0"/>
              <w:autoSpaceDE w:val="0"/>
              <w:autoSpaceDN w:val="0"/>
              <w:adjustRightInd w:val="0"/>
              <w:jc w:val="both"/>
              <w:textAlignment w:val="baseline"/>
              <w:rPr>
                <w:rFonts w:ascii="Calibri" w:eastAsia="PMingLiU" w:hAnsi="Calibri" w:cs="Calibri"/>
                <w:sz w:val="24"/>
              </w:rPr>
            </w:pPr>
            <w:r w:rsidRPr="006354E6">
              <w:rPr>
                <w:rFonts w:ascii="Calibri" w:hAnsi="Calibri" w:cs="Calibri"/>
                <w:sz w:val="24"/>
                <w:lang w:eastAsia="en-GB"/>
              </w:rPr>
              <w:t>Reduced levels of traffic congestion at the Carfax junction by rearranging layout of car parks to address both current parking needs and any requirements created by development.</w:t>
            </w:r>
          </w:p>
          <w:p w:rsidR="006356C0" w:rsidRDefault="006356C0" w:rsidP="00E732F8">
            <w:pPr>
              <w:rPr>
                <w:rFonts w:ascii="Calibri" w:hAnsi="Calibri" w:cs="Calibri"/>
                <w:b/>
                <w:color w:val="808080"/>
                <w:sz w:val="24"/>
              </w:rPr>
            </w:pPr>
          </w:p>
        </w:tc>
      </w:tr>
      <w:tr w:rsidR="006356C0" w:rsidTr="00AE0362">
        <w:trPr>
          <w:trHeight w:val="271"/>
        </w:trPr>
        <w:tc>
          <w:tcPr>
            <w:tcW w:w="284" w:type="dxa"/>
            <w:tcBorders>
              <w:top w:val="nil"/>
              <w:left w:val="nil"/>
              <w:bottom w:val="nil"/>
              <w:right w:val="nil"/>
            </w:tcBorders>
            <w:shd w:val="clear" w:color="auto" w:fill="EAF1DD"/>
          </w:tcPr>
          <w:p w:rsidR="006356C0" w:rsidRDefault="006356C0" w:rsidP="00E732F8">
            <w:pPr>
              <w:jc w:val="right"/>
              <w:rPr>
                <w:rFonts w:ascii="Calibri" w:hAnsi="Calibri" w:cs="Calibri"/>
                <w:b/>
                <w:color w:val="808080"/>
                <w:sz w:val="24"/>
              </w:rPr>
            </w:pPr>
          </w:p>
        </w:tc>
        <w:tc>
          <w:tcPr>
            <w:tcW w:w="8930" w:type="dxa"/>
            <w:tcBorders>
              <w:top w:val="nil"/>
              <w:left w:val="nil"/>
              <w:bottom w:val="single" w:sz="6" w:space="0" w:color="76923C"/>
              <w:right w:val="single" w:sz="6" w:space="0" w:color="76923C"/>
            </w:tcBorders>
            <w:shd w:val="clear" w:color="auto" w:fill="EAF1DD"/>
          </w:tcPr>
          <w:p w:rsidR="006356C0" w:rsidRDefault="006356C0" w:rsidP="00E732F8">
            <w:pPr>
              <w:rPr>
                <w:rFonts w:ascii="Calibri" w:hAnsi="Calibri" w:cs="Calibri"/>
                <w:b/>
                <w:color w:val="808080"/>
                <w:sz w:val="24"/>
              </w:rPr>
            </w:pPr>
            <w:r w:rsidRPr="004130D3">
              <w:rPr>
                <w:rFonts w:ascii="Calibri" w:hAnsi="Calibri" w:cs="Calibri"/>
                <w:b/>
                <w:color w:val="808080"/>
                <w:sz w:val="24"/>
              </w:rPr>
              <w:t>Initial Risks</w:t>
            </w:r>
            <w:r>
              <w:rPr>
                <w:rFonts w:ascii="Calibri" w:hAnsi="Calibri" w:cs="Calibri"/>
                <w:b/>
                <w:color w:val="808080"/>
                <w:sz w:val="24"/>
              </w:rPr>
              <w:t>:</w:t>
            </w:r>
          </w:p>
        </w:tc>
      </w:tr>
      <w:tr w:rsidR="006356C0" w:rsidTr="006354E6">
        <w:trPr>
          <w:trHeight w:val="486"/>
        </w:trPr>
        <w:tc>
          <w:tcPr>
            <w:tcW w:w="284" w:type="dxa"/>
            <w:tcBorders>
              <w:top w:val="nil"/>
              <w:left w:val="nil"/>
              <w:bottom w:val="nil"/>
              <w:right w:val="single" w:sz="6" w:space="0" w:color="76923C"/>
            </w:tcBorders>
            <w:shd w:val="clear" w:color="auto" w:fill="EAF1DD"/>
          </w:tcPr>
          <w:p w:rsidR="006356C0" w:rsidRDefault="006356C0" w:rsidP="00E732F8">
            <w:pPr>
              <w:jc w:val="right"/>
              <w:rPr>
                <w:rFonts w:ascii="Calibri" w:hAnsi="Calibri" w:cs="Calibri"/>
                <w:b/>
                <w:color w:val="808080"/>
                <w:sz w:val="24"/>
              </w:rPr>
            </w:pPr>
          </w:p>
        </w:tc>
        <w:tc>
          <w:tcPr>
            <w:tcW w:w="8930" w:type="dxa"/>
            <w:tcBorders>
              <w:top w:val="single" w:sz="6" w:space="0" w:color="76923C"/>
              <w:left w:val="single" w:sz="6" w:space="0" w:color="76923C"/>
              <w:bottom w:val="nil"/>
              <w:right w:val="nil"/>
            </w:tcBorders>
            <w:shd w:val="clear" w:color="auto" w:fill="auto"/>
          </w:tcPr>
          <w:p w:rsidR="006356C0" w:rsidRDefault="006354E6" w:rsidP="006354E6">
            <w:pPr>
              <w:rPr>
                <w:rFonts w:ascii="Calibri" w:hAnsi="Calibri" w:cs="Calibri"/>
                <w:b/>
                <w:color w:val="808080"/>
                <w:sz w:val="24"/>
              </w:rPr>
            </w:pPr>
            <w:r>
              <w:rPr>
                <w:rFonts w:ascii="Calibri" w:hAnsi="Calibri" w:cs="Calibri"/>
                <w:sz w:val="24"/>
              </w:rPr>
              <w:t xml:space="preserve">See full project </w:t>
            </w:r>
            <w:hyperlink r:id="rId17" w:history="1">
              <w:r w:rsidRPr="006354E6">
                <w:rPr>
                  <w:rStyle w:val="Hyperlink"/>
                  <w:rFonts w:ascii="Calibri" w:hAnsi="Calibri" w:cs="Calibri"/>
                  <w:sz w:val="24"/>
                  <w:szCs w:val="24"/>
                </w:rPr>
                <w:t>Risk Schedule and Monitoring</w:t>
              </w:r>
            </w:hyperlink>
            <w:r>
              <w:rPr>
                <w:rFonts w:ascii="Calibri" w:hAnsi="Calibri" w:cs="Calibri"/>
                <w:sz w:val="24"/>
              </w:rPr>
              <w:t xml:space="preserve"> document </w:t>
            </w:r>
          </w:p>
        </w:tc>
      </w:tr>
      <w:tr w:rsidR="006356C0" w:rsidTr="00AE0362">
        <w:trPr>
          <w:trHeight w:val="459"/>
        </w:trPr>
        <w:tc>
          <w:tcPr>
            <w:tcW w:w="284" w:type="dxa"/>
            <w:tcBorders>
              <w:top w:val="nil"/>
              <w:left w:val="nil"/>
              <w:bottom w:val="nil"/>
              <w:right w:val="nil"/>
            </w:tcBorders>
            <w:shd w:val="clear" w:color="auto" w:fill="EAF1DD"/>
          </w:tcPr>
          <w:p w:rsidR="006356C0" w:rsidRDefault="006356C0" w:rsidP="00E732F8">
            <w:pPr>
              <w:jc w:val="right"/>
              <w:rPr>
                <w:rFonts w:ascii="Calibri" w:hAnsi="Calibri" w:cs="Calibri"/>
                <w:b/>
                <w:color w:val="808080"/>
                <w:sz w:val="24"/>
              </w:rPr>
            </w:pPr>
          </w:p>
        </w:tc>
        <w:tc>
          <w:tcPr>
            <w:tcW w:w="8930" w:type="dxa"/>
            <w:tcBorders>
              <w:top w:val="nil"/>
              <w:left w:val="nil"/>
              <w:bottom w:val="single" w:sz="6" w:space="0" w:color="76923C"/>
              <w:right w:val="single" w:sz="6" w:space="0" w:color="76923C"/>
            </w:tcBorders>
            <w:shd w:val="clear" w:color="auto" w:fill="EAF1DD"/>
          </w:tcPr>
          <w:p w:rsidR="006356C0" w:rsidRDefault="006356C0" w:rsidP="00E732F8">
            <w:pPr>
              <w:rPr>
                <w:rFonts w:ascii="Calibri" w:hAnsi="Calibri" w:cs="Calibri"/>
                <w:b/>
                <w:color w:val="808080"/>
                <w:sz w:val="24"/>
              </w:rPr>
            </w:pPr>
            <w:r w:rsidRPr="004130D3">
              <w:rPr>
                <w:rFonts w:ascii="Calibri" w:hAnsi="Calibri" w:cs="Calibri"/>
                <w:b/>
                <w:color w:val="808080"/>
                <w:sz w:val="24"/>
              </w:rPr>
              <w:t>What other options have you considered?</w:t>
            </w:r>
          </w:p>
          <w:p w:rsidR="006356C0" w:rsidRPr="006356C0" w:rsidRDefault="006356C0" w:rsidP="00E732F8">
            <w:pPr>
              <w:pStyle w:val="NormalIndent"/>
              <w:ind w:left="0"/>
              <w:rPr>
                <w:rFonts w:ascii="Calibri" w:hAnsi="Calibri" w:cs="Calibri"/>
                <w:color w:val="808080"/>
                <w:sz w:val="24"/>
              </w:rPr>
            </w:pPr>
            <w:r>
              <w:rPr>
                <w:rFonts w:ascii="Calibri" w:hAnsi="Calibri" w:cs="Calibri"/>
                <w:i/>
                <w:color w:val="808080"/>
                <w:sz w:val="24"/>
              </w:rPr>
              <w:t>(</w:t>
            </w:r>
            <w:r w:rsidRPr="004130D3">
              <w:rPr>
                <w:rFonts w:ascii="Calibri" w:hAnsi="Calibri" w:cs="Calibri"/>
                <w:i/>
                <w:color w:val="808080"/>
                <w:sz w:val="24"/>
              </w:rPr>
              <w:t>Please list ALL the options considered and why you have chosen the one option</w:t>
            </w:r>
            <w:r>
              <w:rPr>
                <w:rFonts w:ascii="Calibri" w:hAnsi="Calibri" w:cs="Calibri"/>
                <w:i/>
                <w:color w:val="808080"/>
                <w:sz w:val="24"/>
              </w:rPr>
              <w:t>)</w:t>
            </w:r>
          </w:p>
        </w:tc>
      </w:tr>
      <w:tr w:rsidR="006356C0" w:rsidTr="004A68B2">
        <w:trPr>
          <w:trHeight w:val="2111"/>
        </w:trPr>
        <w:tc>
          <w:tcPr>
            <w:tcW w:w="284" w:type="dxa"/>
            <w:tcBorders>
              <w:top w:val="nil"/>
              <w:left w:val="nil"/>
              <w:bottom w:val="nil"/>
              <w:right w:val="single" w:sz="6" w:space="0" w:color="76923C"/>
            </w:tcBorders>
            <w:shd w:val="clear" w:color="auto" w:fill="EAF1DD"/>
          </w:tcPr>
          <w:p w:rsidR="006356C0" w:rsidRDefault="006356C0" w:rsidP="00E732F8">
            <w:pPr>
              <w:jc w:val="right"/>
              <w:rPr>
                <w:rFonts w:ascii="Calibri" w:hAnsi="Calibri" w:cs="Calibri"/>
                <w:b/>
                <w:color w:val="808080"/>
                <w:sz w:val="24"/>
              </w:rPr>
            </w:pPr>
          </w:p>
        </w:tc>
        <w:tc>
          <w:tcPr>
            <w:tcW w:w="8930" w:type="dxa"/>
            <w:tcBorders>
              <w:top w:val="single" w:sz="6" w:space="0" w:color="76923C"/>
              <w:left w:val="single" w:sz="6" w:space="0" w:color="76923C"/>
              <w:bottom w:val="nil"/>
              <w:right w:val="nil"/>
            </w:tcBorders>
            <w:shd w:val="clear" w:color="auto" w:fill="auto"/>
          </w:tcPr>
          <w:p w:rsidR="004A68B2" w:rsidRPr="00B523ED" w:rsidRDefault="004A68B2" w:rsidP="004A68B2">
            <w:pPr>
              <w:numPr>
                <w:ilvl w:val="0"/>
                <w:numId w:val="13"/>
              </w:numPr>
              <w:rPr>
                <w:rFonts w:ascii="Calibri" w:hAnsi="Calibri" w:cs="Calibri"/>
                <w:b/>
                <w:sz w:val="24"/>
              </w:rPr>
            </w:pPr>
            <w:r w:rsidRPr="00B523ED">
              <w:rPr>
                <w:rFonts w:ascii="Calibri" w:hAnsi="Calibri" w:cs="Calibri"/>
                <w:sz w:val="24"/>
              </w:rPr>
              <w:t xml:space="preserve">No development/improvement could take place in the area </w:t>
            </w:r>
            <w:r w:rsidRPr="00B523ED">
              <w:rPr>
                <w:rFonts w:ascii="Calibri" w:hAnsi="Calibri" w:cs="Calibri"/>
                <w:b/>
                <w:sz w:val="24"/>
              </w:rPr>
              <w:t>(do nothing)</w:t>
            </w:r>
          </w:p>
          <w:p w:rsidR="004A68B2" w:rsidRPr="00B523ED" w:rsidRDefault="004A68B2" w:rsidP="004A68B2">
            <w:pPr>
              <w:numPr>
                <w:ilvl w:val="0"/>
                <w:numId w:val="13"/>
              </w:numPr>
              <w:rPr>
                <w:rFonts w:ascii="Calibri" w:hAnsi="Calibri" w:cs="Calibri"/>
                <w:b/>
                <w:sz w:val="24"/>
              </w:rPr>
            </w:pPr>
            <w:r w:rsidRPr="00B523ED">
              <w:rPr>
                <w:rFonts w:ascii="Calibri" w:hAnsi="Calibri" w:cs="Calibri"/>
                <w:sz w:val="24"/>
              </w:rPr>
              <w:t xml:space="preserve">Minimal improvements could take place in the area to enhance the public realm and walking and cycling routes </w:t>
            </w:r>
            <w:r w:rsidRPr="00B523ED">
              <w:rPr>
                <w:rFonts w:ascii="Calibri" w:hAnsi="Calibri" w:cs="Calibri"/>
                <w:b/>
                <w:sz w:val="24"/>
              </w:rPr>
              <w:t>(do minimum)</w:t>
            </w:r>
          </w:p>
          <w:p w:rsidR="00CD68A7" w:rsidRPr="00CD68A7" w:rsidRDefault="004A68B2" w:rsidP="00CD68A7">
            <w:pPr>
              <w:numPr>
                <w:ilvl w:val="0"/>
                <w:numId w:val="13"/>
              </w:numPr>
              <w:rPr>
                <w:rFonts w:ascii="Calibri" w:hAnsi="Calibri" w:cs="Calibri"/>
                <w:b/>
                <w:sz w:val="24"/>
              </w:rPr>
            </w:pPr>
            <w:r w:rsidRPr="00B523ED">
              <w:rPr>
                <w:rFonts w:ascii="Calibri" w:hAnsi="Calibri" w:cs="Calibri"/>
                <w:sz w:val="24"/>
              </w:rPr>
              <w:t xml:space="preserve">The Carfax and Cattlemarket sites could be developed for housing and public open space only </w:t>
            </w:r>
            <w:r w:rsidRPr="00B523ED">
              <w:rPr>
                <w:rFonts w:ascii="Calibri" w:hAnsi="Calibri" w:cs="Calibri"/>
                <w:b/>
                <w:sz w:val="24"/>
              </w:rPr>
              <w:t>(public sector comparator)</w:t>
            </w:r>
          </w:p>
          <w:p w:rsidR="004A68B2" w:rsidRPr="00B523ED" w:rsidRDefault="004A68B2" w:rsidP="004A68B2">
            <w:pPr>
              <w:numPr>
                <w:ilvl w:val="0"/>
                <w:numId w:val="13"/>
              </w:numPr>
              <w:rPr>
                <w:rFonts w:ascii="Calibri" w:hAnsi="Calibri" w:cs="Calibri"/>
                <w:b/>
                <w:sz w:val="24"/>
              </w:rPr>
            </w:pPr>
            <w:r w:rsidRPr="00B523ED">
              <w:rPr>
                <w:rFonts w:ascii="Calibri" w:hAnsi="Calibri" w:cs="Calibri"/>
                <w:sz w:val="24"/>
              </w:rPr>
              <w:t>The Carfax and Cattlemarket sites could be sold on with Planning Permission granted for a development of office space, housing, car parking and retail</w:t>
            </w:r>
            <w:r w:rsidR="00CD68A7">
              <w:rPr>
                <w:rFonts w:ascii="Calibri" w:hAnsi="Calibri" w:cs="Calibri"/>
                <w:sz w:val="24"/>
              </w:rPr>
              <w:t xml:space="preserve"> and the Council has no further involvement</w:t>
            </w:r>
          </w:p>
          <w:p w:rsidR="00CD68A7" w:rsidRPr="00CD68A7" w:rsidRDefault="00CD68A7" w:rsidP="004A68B2">
            <w:pPr>
              <w:numPr>
                <w:ilvl w:val="0"/>
                <w:numId w:val="13"/>
              </w:numPr>
              <w:rPr>
                <w:rFonts w:ascii="Calibri" w:hAnsi="Calibri" w:cs="Calibri"/>
                <w:b/>
                <w:sz w:val="24"/>
              </w:rPr>
            </w:pPr>
            <w:r>
              <w:rPr>
                <w:rFonts w:ascii="Calibri" w:hAnsi="Calibri" w:cs="Calibri"/>
                <w:sz w:val="24"/>
              </w:rPr>
              <w:t>The Carfax and Cattlemarket sites could be sold on with Planning Permission granted for a development of office space, housing, car parking and retail and then the car parking elements purchased back by the Council</w:t>
            </w:r>
          </w:p>
          <w:p w:rsidR="00CD68A7" w:rsidRPr="00CD68A7" w:rsidRDefault="00CD68A7" w:rsidP="004A68B2">
            <w:pPr>
              <w:numPr>
                <w:ilvl w:val="0"/>
                <w:numId w:val="13"/>
              </w:numPr>
              <w:rPr>
                <w:rFonts w:ascii="Calibri" w:hAnsi="Calibri" w:cs="Calibri"/>
                <w:b/>
                <w:sz w:val="24"/>
              </w:rPr>
            </w:pPr>
            <w:r>
              <w:rPr>
                <w:rFonts w:ascii="Calibri" w:hAnsi="Calibri" w:cs="Calibri"/>
                <w:sz w:val="24"/>
              </w:rPr>
              <w:t>The Carfax and Cattlemarket sites could be sold on with Planning Permission granted for a development of office space, housing, car parking and retail and then the car parking and office elements purchased back the Council and the Council secure tenancies for the office accommodation</w:t>
            </w:r>
          </w:p>
          <w:p w:rsidR="00CD68A7" w:rsidRPr="001B1E27" w:rsidRDefault="00CD68A7" w:rsidP="004A68B2">
            <w:pPr>
              <w:numPr>
                <w:ilvl w:val="0"/>
                <w:numId w:val="13"/>
              </w:numPr>
              <w:rPr>
                <w:rFonts w:ascii="Calibri" w:hAnsi="Calibri" w:cs="Calibri"/>
                <w:b/>
                <w:sz w:val="24"/>
              </w:rPr>
            </w:pPr>
            <w:r w:rsidRPr="001B1E27">
              <w:rPr>
                <w:rFonts w:ascii="Calibri" w:hAnsi="Calibri" w:cs="Calibri"/>
                <w:sz w:val="24"/>
              </w:rPr>
              <w:t>The Carfax and Cattlemarket sites could be developed for office space, car parking and retail by the Council who retain ownership of the sites and secure tenancies for the office accommodation and who sell the rights to build the housing elements</w:t>
            </w:r>
          </w:p>
          <w:p w:rsidR="006356C0" w:rsidRPr="004130D3" w:rsidRDefault="004A68B2" w:rsidP="004A68B2">
            <w:pPr>
              <w:numPr>
                <w:ilvl w:val="0"/>
                <w:numId w:val="13"/>
              </w:numPr>
              <w:rPr>
                <w:rFonts w:ascii="Calibri" w:hAnsi="Calibri" w:cs="Calibri"/>
                <w:b/>
                <w:color w:val="808080"/>
                <w:sz w:val="24"/>
              </w:rPr>
            </w:pPr>
            <w:r w:rsidRPr="001B1E27">
              <w:rPr>
                <w:rFonts w:ascii="Calibri" w:hAnsi="Calibri" w:cs="Calibri"/>
                <w:sz w:val="24"/>
              </w:rPr>
              <w:t xml:space="preserve">The Carfax and Cattlemarket sites could be developed for office space, housing, car parking and retail by the Council who retain ownership of both sites and secure tenancies for the office accommodation </w:t>
            </w:r>
            <w:r w:rsidRPr="001B1E27">
              <w:rPr>
                <w:rFonts w:ascii="Calibri" w:hAnsi="Calibri" w:cs="Calibri"/>
                <w:b/>
                <w:sz w:val="24"/>
              </w:rPr>
              <w:t>(preferred way forward – currently demonstrates greatest overall economic advantages for the Council)</w:t>
            </w:r>
          </w:p>
        </w:tc>
      </w:tr>
      <w:tr w:rsidR="004A68B2" w:rsidTr="008B31E0">
        <w:trPr>
          <w:trHeight w:val="271"/>
        </w:trPr>
        <w:tc>
          <w:tcPr>
            <w:tcW w:w="284" w:type="dxa"/>
            <w:tcBorders>
              <w:top w:val="nil"/>
              <w:left w:val="nil"/>
              <w:bottom w:val="nil"/>
              <w:right w:val="nil"/>
            </w:tcBorders>
            <w:shd w:val="clear" w:color="auto" w:fill="EAF1DD"/>
          </w:tcPr>
          <w:p w:rsidR="004A68B2" w:rsidRDefault="004A68B2" w:rsidP="008B31E0">
            <w:pPr>
              <w:jc w:val="right"/>
              <w:rPr>
                <w:rFonts w:ascii="Calibri" w:hAnsi="Calibri" w:cs="Calibri"/>
                <w:b/>
                <w:color w:val="808080"/>
                <w:sz w:val="24"/>
              </w:rPr>
            </w:pPr>
          </w:p>
        </w:tc>
        <w:tc>
          <w:tcPr>
            <w:tcW w:w="8930" w:type="dxa"/>
            <w:tcBorders>
              <w:top w:val="nil"/>
              <w:left w:val="nil"/>
              <w:bottom w:val="single" w:sz="6" w:space="0" w:color="76923C"/>
              <w:right w:val="single" w:sz="6" w:space="0" w:color="76923C"/>
            </w:tcBorders>
            <w:shd w:val="clear" w:color="auto" w:fill="EAF1DD"/>
          </w:tcPr>
          <w:p w:rsidR="004A68B2" w:rsidRDefault="004A68B2" w:rsidP="008B31E0">
            <w:pPr>
              <w:rPr>
                <w:rFonts w:ascii="Calibri" w:hAnsi="Calibri" w:cs="Calibri"/>
                <w:b/>
                <w:color w:val="808080"/>
                <w:sz w:val="24"/>
              </w:rPr>
            </w:pPr>
            <w:r>
              <w:rPr>
                <w:rFonts w:ascii="Calibri" w:hAnsi="Calibri" w:cs="Calibri"/>
                <w:b/>
                <w:color w:val="808080"/>
                <w:sz w:val="24"/>
              </w:rPr>
              <w:t>Critical Success Factors (CSFs)</w:t>
            </w:r>
          </w:p>
          <w:p w:rsidR="004A68B2" w:rsidRDefault="004A68B2" w:rsidP="008B31E0">
            <w:pPr>
              <w:rPr>
                <w:rFonts w:ascii="Calibri" w:hAnsi="Calibri" w:cs="Calibri"/>
                <w:b/>
                <w:color w:val="808080"/>
                <w:sz w:val="24"/>
              </w:rPr>
            </w:pPr>
          </w:p>
        </w:tc>
      </w:tr>
      <w:tr w:rsidR="004A68B2" w:rsidRPr="003C4C81" w:rsidTr="008B31E0">
        <w:trPr>
          <w:trHeight w:val="459"/>
        </w:trPr>
        <w:tc>
          <w:tcPr>
            <w:tcW w:w="284" w:type="dxa"/>
            <w:tcBorders>
              <w:top w:val="nil"/>
              <w:left w:val="nil"/>
              <w:bottom w:val="nil"/>
              <w:right w:val="single" w:sz="6" w:space="0" w:color="76923C"/>
            </w:tcBorders>
            <w:shd w:val="clear" w:color="auto" w:fill="EAF1DD"/>
          </w:tcPr>
          <w:p w:rsidR="004A68B2" w:rsidRDefault="004A68B2" w:rsidP="008B31E0">
            <w:pPr>
              <w:jc w:val="right"/>
              <w:rPr>
                <w:rFonts w:ascii="Calibri" w:hAnsi="Calibri" w:cs="Calibri"/>
                <w:b/>
                <w:color w:val="808080"/>
                <w:sz w:val="24"/>
              </w:rPr>
            </w:pPr>
          </w:p>
        </w:tc>
        <w:tc>
          <w:tcPr>
            <w:tcW w:w="8930" w:type="dxa"/>
            <w:tcBorders>
              <w:top w:val="single" w:sz="6" w:space="0" w:color="76923C"/>
              <w:left w:val="single" w:sz="6" w:space="0" w:color="76923C"/>
              <w:bottom w:val="nil"/>
              <w:right w:val="nil"/>
            </w:tcBorders>
            <w:shd w:val="clear" w:color="auto" w:fill="auto"/>
          </w:tcPr>
          <w:p w:rsidR="004A68B2" w:rsidRDefault="004A68B2" w:rsidP="004A68B2">
            <w:pPr>
              <w:numPr>
                <w:ilvl w:val="0"/>
                <w:numId w:val="14"/>
              </w:numPr>
              <w:rPr>
                <w:rFonts w:ascii="Calibri" w:hAnsi="Calibri" w:cs="Calibri"/>
                <w:sz w:val="24"/>
              </w:rPr>
            </w:pPr>
            <w:r>
              <w:rPr>
                <w:rFonts w:ascii="Calibri" w:hAnsi="Calibri" w:cs="Calibri"/>
                <w:sz w:val="24"/>
              </w:rPr>
              <w:t xml:space="preserve">Planning approval for development on the Carfax site is obtained </w:t>
            </w:r>
            <w:r w:rsidR="00F028BA">
              <w:rPr>
                <w:rFonts w:ascii="Calibri" w:hAnsi="Calibri" w:cs="Calibri"/>
                <w:sz w:val="24"/>
              </w:rPr>
              <w:t>in a timely fashion after the successful architect has been appointed</w:t>
            </w:r>
          </w:p>
          <w:p w:rsidR="004A68B2" w:rsidRDefault="004A68B2" w:rsidP="004A68B2">
            <w:pPr>
              <w:numPr>
                <w:ilvl w:val="0"/>
                <w:numId w:val="14"/>
              </w:numPr>
              <w:rPr>
                <w:rFonts w:ascii="Calibri" w:hAnsi="Calibri" w:cs="Calibri"/>
                <w:sz w:val="24"/>
              </w:rPr>
            </w:pPr>
            <w:r>
              <w:rPr>
                <w:rFonts w:ascii="Calibri" w:hAnsi="Calibri" w:cs="Calibri"/>
                <w:sz w:val="24"/>
              </w:rPr>
              <w:t xml:space="preserve">The development proposals are financially acceptable and </w:t>
            </w:r>
            <w:r w:rsidR="00A360C5">
              <w:rPr>
                <w:rFonts w:ascii="Calibri" w:hAnsi="Calibri" w:cs="Calibri"/>
                <w:sz w:val="24"/>
              </w:rPr>
              <w:t xml:space="preserve">are set to </w:t>
            </w:r>
            <w:r>
              <w:rPr>
                <w:rFonts w:ascii="Calibri" w:hAnsi="Calibri" w:cs="Calibri"/>
                <w:sz w:val="24"/>
              </w:rPr>
              <w:t>deliver the anticipated income in line with estimates</w:t>
            </w:r>
          </w:p>
          <w:p w:rsidR="004A68B2" w:rsidRDefault="004A68B2" w:rsidP="004A68B2">
            <w:pPr>
              <w:numPr>
                <w:ilvl w:val="0"/>
                <w:numId w:val="14"/>
              </w:numPr>
              <w:rPr>
                <w:rFonts w:ascii="Calibri" w:hAnsi="Calibri" w:cs="Calibri"/>
                <w:sz w:val="24"/>
              </w:rPr>
            </w:pPr>
            <w:r>
              <w:rPr>
                <w:rFonts w:ascii="Calibri" w:hAnsi="Calibri" w:cs="Calibri"/>
                <w:sz w:val="24"/>
              </w:rPr>
              <w:t>The proposed development meets the needs of interested businesses in order to retain and/or attract them to Winchester as a commercial location</w:t>
            </w:r>
          </w:p>
          <w:p w:rsidR="004A68B2" w:rsidRDefault="004A68B2" w:rsidP="00A360C5">
            <w:pPr>
              <w:numPr>
                <w:ilvl w:val="0"/>
                <w:numId w:val="14"/>
              </w:numPr>
              <w:rPr>
                <w:rFonts w:ascii="Calibri" w:hAnsi="Calibri" w:cs="Calibri"/>
                <w:sz w:val="24"/>
              </w:rPr>
            </w:pPr>
            <w:r>
              <w:rPr>
                <w:rFonts w:ascii="Calibri" w:hAnsi="Calibri" w:cs="Calibri"/>
                <w:sz w:val="24"/>
              </w:rPr>
              <w:t>A tenant</w:t>
            </w:r>
            <w:r w:rsidR="00A360C5">
              <w:rPr>
                <w:rFonts w:ascii="Calibri" w:hAnsi="Calibri" w:cs="Calibri"/>
                <w:sz w:val="24"/>
              </w:rPr>
              <w:t>/tenants</w:t>
            </w:r>
            <w:r>
              <w:rPr>
                <w:rFonts w:ascii="Calibri" w:hAnsi="Calibri" w:cs="Calibri"/>
                <w:sz w:val="24"/>
              </w:rPr>
              <w:t xml:space="preserve"> is</w:t>
            </w:r>
            <w:r w:rsidR="00A360C5">
              <w:rPr>
                <w:rFonts w:ascii="Calibri" w:hAnsi="Calibri" w:cs="Calibri"/>
                <w:sz w:val="24"/>
              </w:rPr>
              <w:t>/are</w:t>
            </w:r>
            <w:r>
              <w:rPr>
                <w:rFonts w:ascii="Calibri" w:hAnsi="Calibri" w:cs="Calibri"/>
                <w:sz w:val="24"/>
              </w:rPr>
              <w:t xml:space="preserve"> secured for the development</w:t>
            </w:r>
            <w:r w:rsidR="00A360C5">
              <w:rPr>
                <w:rFonts w:ascii="Calibri" w:hAnsi="Calibri" w:cs="Calibri"/>
                <w:sz w:val="24"/>
              </w:rPr>
              <w:t>s</w:t>
            </w:r>
            <w:r>
              <w:rPr>
                <w:rFonts w:ascii="Calibri" w:hAnsi="Calibri" w:cs="Calibri"/>
                <w:sz w:val="24"/>
              </w:rPr>
              <w:t xml:space="preserve"> on favourable terms for the Council</w:t>
            </w:r>
          </w:p>
          <w:p w:rsidR="00A360C5" w:rsidRPr="00A360C5" w:rsidRDefault="00A360C5" w:rsidP="00A360C5">
            <w:pPr>
              <w:numPr>
                <w:ilvl w:val="0"/>
                <w:numId w:val="14"/>
              </w:numPr>
              <w:rPr>
                <w:rFonts w:ascii="Calibri" w:hAnsi="Calibri" w:cs="Calibri"/>
                <w:sz w:val="24"/>
              </w:rPr>
            </w:pPr>
            <w:r>
              <w:rPr>
                <w:rFonts w:ascii="Calibri" w:hAnsi="Calibri" w:cs="Calibri"/>
                <w:sz w:val="24"/>
              </w:rPr>
              <w:t>Improvements to the public realm and permeability of the area for pedestrians, cyclists and motorists and reduce congestion whilst also improving air quality</w:t>
            </w:r>
          </w:p>
        </w:tc>
      </w:tr>
      <w:tr w:rsidR="006356C0" w:rsidTr="00AE0362">
        <w:trPr>
          <w:trHeight w:val="459"/>
        </w:trPr>
        <w:tc>
          <w:tcPr>
            <w:tcW w:w="284" w:type="dxa"/>
            <w:tcBorders>
              <w:top w:val="nil"/>
              <w:left w:val="nil"/>
              <w:bottom w:val="nil"/>
              <w:right w:val="nil"/>
            </w:tcBorders>
            <w:shd w:val="clear" w:color="auto" w:fill="EAF1DD"/>
          </w:tcPr>
          <w:p w:rsidR="006356C0" w:rsidRDefault="006356C0" w:rsidP="00E732F8">
            <w:pPr>
              <w:jc w:val="right"/>
              <w:rPr>
                <w:rFonts w:ascii="Calibri" w:hAnsi="Calibri" w:cs="Calibri"/>
                <w:b/>
                <w:color w:val="808080"/>
                <w:sz w:val="24"/>
              </w:rPr>
            </w:pPr>
          </w:p>
        </w:tc>
        <w:tc>
          <w:tcPr>
            <w:tcW w:w="8930" w:type="dxa"/>
            <w:tcBorders>
              <w:top w:val="nil"/>
              <w:left w:val="nil"/>
              <w:bottom w:val="single" w:sz="6" w:space="0" w:color="76923C"/>
              <w:right w:val="single" w:sz="6" w:space="0" w:color="76923C"/>
            </w:tcBorders>
            <w:shd w:val="clear" w:color="auto" w:fill="EAF1DD"/>
          </w:tcPr>
          <w:p w:rsidR="006356C0" w:rsidRPr="006356C0" w:rsidRDefault="006356C0" w:rsidP="00AE0362">
            <w:pPr>
              <w:rPr>
                <w:rFonts w:ascii="Calibri" w:hAnsi="Calibri" w:cs="Calibri"/>
                <w:color w:val="808080"/>
                <w:sz w:val="24"/>
              </w:rPr>
            </w:pPr>
            <w:r w:rsidRPr="004130D3">
              <w:rPr>
                <w:rFonts w:ascii="Calibri" w:hAnsi="Calibri" w:cs="Calibri"/>
                <w:b/>
                <w:color w:val="808080"/>
                <w:sz w:val="24"/>
              </w:rPr>
              <w:t xml:space="preserve">Initial estimates of </w:t>
            </w:r>
            <w:r>
              <w:rPr>
                <w:rFonts w:ascii="Calibri" w:hAnsi="Calibri" w:cs="Calibri"/>
                <w:b/>
                <w:color w:val="808080"/>
                <w:sz w:val="24"/>
              </w:rPr>
              <w:t>‘resources’:</w:t>
            </w:r>
            <w:r w:rsidR="00AE0362">
              <w:rPr>
                <w:rFonts w:ascii="Calibri" w:hAnsi="Calibri" w:cs="Calibri"/>
                <w:b/>
                <w:color w:val="808080"/>
                <w:sz w:val="24"/>
              </w:rPr>
              <w:t xml:space="preserve"> </w:t>
            </w:r>
            <w:r w:rsidRPr="004130D3">
              <w:rPr>
                <w:rFonts w:ascii="Calibri" w:hAnsi="Calibri" w:cs="Calibri"/>
                <w:i/>
                <w:color w:val="808080"/>
                <w:sz w:val="24"/>
              </w:rPr>
              <w:t>Please include an INITIAL ESTIMATE of the people needed to deliver the project (“the project team”)</w:t>
            </w:r>
          </w:p>
        </w:tc>
      </w:tr>
      <w:tr w:rsidR="004A68B2" w:rsidTr="00AE0362">
        <w:trPr>
          <w:trHeight w:val="459"/>
        </w:trPr>
        <w:tc>
          <w:tcPr>
            <w:tcW w:w="284" w:type="dxa"/>
            <w:tcBorders>
              <w:top w:val="nil"/>
              <w:left w:val="nil"/>
              <w:bottom w:val="nil"/>
              <w:right w:val="single" w:sz="6" w:space="0" w:color="76923C"/>
            </w:tcBorders>
            <w:shd w:val="clear" w:color="auto" w:fill="EAF1DD"/>
          </w:tcPr>
          <w:p w:rsidR="004A68B2" w:rsidRDefault="004A68B2" w:rsidP="00E732F8">
            <w:pPr>
              <w:jc w:val="right"/>
              <w:rPr>
                <w:rFonts w:ascii="Calibri" w:hAnsi="Calibri" w:cs="Calibri"/>
                <w:b/>
                <w:color w:val="808080"/>
                <w:sz w:val="24"/>
              </w:rPr>
            </w:pPr>
          </w:p>
        </w:tc>
        <w:tc>
          <w:tcPr>
            <w:tcW w:w="8930" w:type="dxa"/>
            <w:tcBorders>
              <w:top w:val="single" w:sz="6" w:space="0" w:color="76923C"/>
              <w:left w:val="single" w:sz="6" w:space="0" w:color="76923C"/>
              <w:bottom w:val="nil"/>
              <w:right w:val="nil"/>
            </w:tcBorders>
            <w:shd w:val="clear" w:color="auto" w:fill="auto"/>
          </w:tcPr>
          <w:p w:rsidR="004A68B2" w:rsidRDefault="004A68B2" w:rsidP="008B31E0">
            <w:pPr>
              <w:rPr>
                <w:rFonts w:ascii="Calibri" w:hAnsi="Calibri" w:cs="Calibri"/>
                <w:b/>
                <w:color w:val="808080"/>
                <w:sz w:val="24"/>
                <w:u w:val="single"/>
              </w:rPr>
            </w:pPr>
            <w:r>
              <w:rPr>
                <w:rFonts w:ascii="Calibri" w:hAnsi="Calibri" w:cs="Calibri"/>
                <w:b/>
                <w:color w:val="808080"/>
                <w:sz w:val="24"/>
                <w:u w:val="single"/>
              </w:rPr>
              <w:t>Time:</w:t>
            </w:r>
          </w:p>
          <w:p w:rsidR="004A68B2" w:rsidRDefault="004A68B2" w:rsidP="008B31E0">
            <w:pPr>
              <w:overflowPunct w:val="0"/>
              <w:autoSpaceDE w:val="0"/>
              <w:autoSpaceDN w:val="0"/>
              <w:adjustRightInd w:val="0"/>
              <w:jc w:val="both"/>
              <w:textAlignment w:val="baseline"/>
              <w:rPr>
                <w:rFonts w:ascii="Calibri" w:hAnsi="Calibri" w:cs="Calibri"/>
                <w:sz w:val="24"/>
              </w:rPr>
            </w:pPr>
            <w:r>
              <w:rPr>
                <w:rFonts w:ascii="Calibri" w:hAnsi="Calibri" w:cs="Calibri"/>
                <w:sz w:val="24"/>
              </w:rPr>
              <w:t xml:space="preserve">Feasibility stage (to grant of Planning Permission): September 2013 – </w:t>
            </w:r>
            <w:r w:rsidR="00413203">
              <w:rPr>
                <w:rFonts w:ascii="Calibri" w:hAnsi="Calibri" w:cs="Calibri"/>
                <w:sz w:val="24"/>
              </w:rPr>
              <w:t>April</w:t>
            </w:r>
            <w:r>
              <w:rPr>
                <w:rFonts w:ascii="Calibri" w:hAnsi="Calibri" w:cs="Calibri"/>
                <w:sz w:val="24"/>
              </w:rPr>
              <w:t xml:space="preserve"> 201</w:t>
            </w:r>
            <w:r w:rsidR="00413203">
              <w:rPr>
                <w:rFonts w:ascii="Calibri" w:hAnsi="Calibri" w:cs="Calibri"/>
                <w:sz w:val="24"/>
              </w:rPr>
              <w:t>7</w:t>
            </w:r>
          </w:p>
          <w:p w:rsidR="004A68B2" w:rsidRDefault="004A68B2" w:rsidP="008B31E0">
            <w:pPr>
              <w:overflowPunct w:val="0"/>
              <w:autoSpaceDE w:val="0"/>
              <w:autoSpaceDN w:val="0"/>
              <w:adjustRightInd w:val="0"/>
              <w:jc w:val="both"/>
              <w:textAlignment w:val="baseline"/>
              <w:rPr>
                <w:rFonts w:ascii="Calibri" w:hAnsi="Calibri" w:cs="Calibri"/>
                <w:sz w:val="24"/>
              </w:rPr>
            </w:pPr>
            <w:r>
              <w:rPr>
                <w:rFonts w:ascii="Calibri" w:hAnsi="Calibri" w:cs="Calibri"/>
                <w:sz w:val="24"/>
              </w:rPr>
              <w:t xml:space="preserve">Construction stage (Carfax):  </w:t>
            </w:r>
            <w:r w:rsidR="00413203">
              <w:rPr>
                <w:rFonts w:ascii="Calibri" w:hAnsi="Calibri" w:cs="Calibri"/>
                <w:sz w:val="24"/>
              </w:rPr>
              <w:t>Start on site May 2017</w:t>
            </w:r>
          </w:p>
          <w:p w:rsidR="004A68B2" w:rsidRDefault="004A68B2" w:rsidP="008B31E0">
            <w:pPr>
              <w:overflowPunct w:val="0"/>
              <w:autoSpaceDE w:val="0"/>
              <w:autoSpaceDN w:val="0"/>
              <w:adjustRightInd w:val="0"/>
              <w:jc w:val="both"/>
              <w:textAlignment w:val="baseline"/>
              <w:rPr>
                <w:rFonts w:ascii="Calibri" w:hAnsi="Calibri" w:cs="Calibri"/>
                <w:color w:val="808080"/>
                <w:sz w:val="24"/>
              </w:rPr>
            </w:pPr>
            <w:r>
              <w:rPr>
                <w:rFonts w:ascii="Calibri" w:hAnsi="Calibri" w:cs="Calibri"/>
                <w:sz w:val="24"/>
              </w:rPr>
              <w:t xml:space="preserve">Construction stage (Cattlemarket):  </w:t>
            </w:r>
            <w:r w:rsidR="00413203">
              <w:rPr>
                <w:rFonts w:ascii="Calibri" w:hAnsi="Calibri" w:cs="Calibri"/>
                <w:sz w:val="24"/>
              </w:rPr>
              <w:t>D</w:t>
            </w:r>
            <w:r>
              <w:rPr>
                <w:rFonts w:ascii="Calibri" w:hAnsi="Calibri" w:cs="Calibri"/>
                <w:sz w:val="24"/>
              </w:rPr>
              <w:t>ates tbc</w:t>
            </w:r>
          </w:p>
          <w:p w:rsidR="004A68B2" w:rsidRDefault="004A68B2" w:rsidP="008B31E0">
            <w:pPr>
              <w:rPr>
                <w:rFonts w:ascii="Calibri" w:hAnsi="Calibri" w:cs="Calibri"/>
                <w:b/>
                <w:color w:val="808080"/>
                <w:sz w:val="24"/>
                <w:u w:val="single"/>
              </w:rPr>
            </w:pPr>
          </w:p>
          <w:p w:rsidR="004A68B2" w:rsidRDefault="004A68B2" w:rsidP="008B31E0">
            <w:pPr>
              <w:rPr>
                <w:rFonts w:ascii="Calibri" w:hAnsi="Calibri" w:cs="Calibri"/>
                <w:b/>
                <w:color w:val="808080"/>
                <w:sz w:val="24"/>
                <w:u w:val="single"/>
              </w:rPr>
            </w:pPr>
            <w:r>
              <w:rPr>
                <w:rFonts w:ascii="Calibri" w:hAnsi="Calibri" w:cs="Calibri"/>
                <w:b/>
                <w:color w:val="808080"/>
                <w:sz w:val="24"/>
                <w:u w:val="single"/>
              </w:rPr>
              <w:t>Costs:</w:t>
            </w:r>
          </w:p>
          <w:p w:rsidR="004A68B2" w:rsidRDefault="00413203" w:rsidP="008B31E0">
            <w:pPr>
              <w:rPr>
                <w:rFonts w:ascii="Calibri" w:hAnsi="Calibri" w:cs="Calibri"/>
                <w:b/>
                <w:color w:val="808080"/>
                <w:sz w:val="24"/>
                <w:u w:val="single"/>
              </w:rPr>
            </w:pPr>
            <w:r w:rsidRPr="006354E6">
              <w:rPr>
                <w:rFonts w:ascii="Calibri" w:hAnsi="Calibri"/>
                <w:sz w:val="24"/>
              </w:rPr>
              <w:t>Figures compiled for capital budget considerations in November 201</w:t>
            </w:r>
            <w:r w:rsidR="00A257EB">
              <w:rPr>
                <w:rFonts w:ascii="Calibri" w:hAnsi="Calibri"/>
                <w:sz w:val="24"/>
              </w:rPr>
              <w:t>4</w:t>
            </w:r>
            <w:r w:rsidRPr="006354E6">
              <w:rPr>
                <w:rFonts w:ascii="Calibri" w:hAnsi="Calibri"/>
                <w:sz w:val="24"/>
              </w:rPr>
              <w:t xml:space="preserve"> </w:t>
            </w:r>
            <w:r w:rsidR="00A257EB">
              <w:rPr>
                <w:rFonts w:ascii="Calibri" w:hAnsi="Calibri"/>
                <w:sz w:val="24"/>
              </w:rPr>
              <w:t xml:space="preserve">provisionally </w:t>
            </w:r>
            <w:r w:rsidRPr="006354E6">
              <w:rPr>
                <w:rFonts w:ascii="Calibri" w:hAnsi="Calibri"/>
                <w:sz w:val="24"/>
              </w:rPr>
              <w:t>estimat</w:t>
            </w:r>
            <w:r>
              <w:rPr>
                <w:rFonts w:ascii="Calibri" w:hAnsi="Calibri"/>
                <w:sz w:val="24"/>
              </w:rPr>
              <w:t xml:space="preserve">e </w:t>
            </w:r>
            <w:r w:rsidR="00A257EB">
              <w:rPr>
                <w:rFonts w:ascii="Calibri" w:hAnsi="Calibri"/>
                <w:sz w:val="24"/>
              </w:rPr>
              <w:t xml:space="preserve">a </w:t>
            </w:r>
            <w:r>
              <w:rPr>
                <w:rFonts w:ascii="Calibri" w:hAnsi="Calibri"/>
                <w:sz w:val="24"/>
              </w:rPr>
              <w:t>total overall development cost for Carfax as £29m and for Cattlemarket as £</w:t>
            </w:r>
            <w:r w:rsidR="0009627B">
              <w:rPr>
                <w:rFonts w:ascii="Calibri" w:hAnsi="Calibri"/>
                <w:sz w:val="24"/>
              </w:rPr>
              <w:t>10</w:t>
            </w:r>
            <w:r>
              <w:rPr>
                <w:rFonts w:ascii="Calibri" w:hAnsi="Calibri"/>
                <w:sz w:val="24"/>
              </w:rPr>
              <w:t>m.</w:t>
            </w:r>
          </w:p>
          <w:p w:rsidR="00413203" w:rsidRDefault="00413203" w:rsidP="008B31E0">
            <w:pPr>
              <w:rPr>
                <w:rFonts w:ascii="Calibri" w:hAnsi="Calibri" w:cs="Calibri"/>
                <w:b/>
                <w:color w:val="808080"/>
                <w:sz w:val="24"/>
                <w:u w:val="single"/>
              </w:rPr>
            </w:pPr>
          </w:p>
          <w:p w:rsidR="004A68B2" w:rsidRDefault="004A68B2" w:rsidP="008B31E0">
            <w:pPr>
              <w:rPr>
                <w:rFonts w:ascii="Calibri" w:hAnsi="Calibri" w:cs="Calibri"/>
                <w:b/>
                <w:color w:val="808080"/>
                <w:sz w:val="24"/>
                <w:u w:val="single"/>
              </w:rPr>
            </w:pPr>
            <w:r>
              <w:rPr>
                <w:rFonts w:ascii="Calibri" w:hAnsi="Calibri" w:cs="Calibri"/>
                <w:b/>
                <w:color w:val="808080"/>
                <w:sz w:val="24"/>
                <w:u w:val="single"/>
              </w:rPr>
              <w:t>Project Board:</w:t>
            </w:r>
          </w:p>
          <w:p w:rsidR="004A68B2" w:rsidRDefault="004A68B2" w:rsidP="008B31E0">
            <w:pPr>
              <w:rPr>
                <w:rFonts w:ascii="Calibri" w:hAnsi="Calibri" w:cs="Calibri"/>
                <w:sz w:val="24"/>
              </w:rPr>
            </w:pPr>
            <w:r>
              <w:rPr>
                <w:rFonts w:ascii="Calibri" w:hAnsi="Calibri" w:cs="Calibri"/>
                <w:sz w:val="24"/>
              </w:rPr>
              <w:t>Project Sponsor – Steve Tilbury</w:t>
            </w:r>
          </w:p>
          <w:p w:rsidR="004A68B2" w:rsidRDefault="004A68B2" w:rsidP="008B31E0">
            <w:pPr>
              <w:rPr>
                <w:rFonts w:ascii="Calibri" w:hAnsi="Calibri" w:cs="Calibri"/>
                <w:sz w:val="24"/>
              </w:rPr>
            </w:pPr>
            <w:r>
              <w:rPr>
                <w:rFonts w:ascii="Calibri" w:hAnsi="Calibri" w:cs="Calibri"/>
                <w:sz w:val="24"/>
              </w:rPr>
              <w:t>Project Executive – Kevin Warren</w:t>
            </w:r>
          </w:p>
          <w:p w:rsidR="004A68B2" w:rsidRDefault="004A68B2" w:rsidP="008B31E0">
            <w:pPr>
              <w:rPr>
                <w:rFonts w:ascii="Calibri" w:hAnsi="Calibri" w:cs="Calibri"/>
                <w:sz w:val="24"/>
              </w:rPr>
            </w:pPr>
            <w:r>
              <w:rPr>
                <w:rFonts w:ascii="Calibri" w:hAnsi="Calibri" w:cs="Calibri"/>
                <w:sz w:val="24"/>
              </w:rPr>
              <w:t xml:space="preserve">Others:  </w:t>
            </w:r>
            <w:r w:rsidR="00413203">
              <w:rPr>
                <w:rFonts w:ascii="Calibri" w:hAnsi="Calibri" w:cs="Calibri"/>
                <w:sz w:val="24"/>
              </w:rPr>
              <w:t>Howard Bone, Stephen Fitzgerald,</w:t>
            </w:r>
            <w:r>
              <w:rPr>
                <w:rFonts w:ascii="Calibri" w:hAnsi="Calibri" w:cs="Calibri"/>
                <w:sz w:val="24"/>
              </w:rPr>
              <w:t xml:space="preserve"> Andy Hickman, Antonia Perkins</w:t>
            </w:r>
            <w:r w:rsidR="00413203">
              <w:rPr>
                <w:rFonts w:ascii="Calibri" w:hAnsi="Calibri" w:cs="Calibri"/>
                <w:sz w:val="24"/>
              </w:rPr>
              <w:t>, Jayne Green</w:t>
            </w:r>
          </w:p>
          <w:p w:rsidR="004A68B2" w:rsidRDefault="004A68B2" w:rsidP="008B31E0">
            <w:pPr>
              <w:rPr>
                <w:rFonts w:ascii="Calibri" w:hAnsi="Calibri" w:cs="Calibri"/>
                <w:b/>
                <w:color w:val="808080"/>
                <w:sz w:val="24"/>
                <w:u w:val="single"/>
              </w:rPr>
            </w:pPr>
          </w:p>
          <w:p w:rsidR="004A68B2" w:rsidRDefault="004A68B2" w:rsidP="008B31E0">
            <w:pPr>
              <w:rPr>
                <w:rFonts w:ascii="Calibri" w:hAnsi="Calibri" w:cs="Calibri"/>
                <w:b/>
                <w:color w:val="808080"/>
                <w:sz w:val="24"/>
                <w:u w:val="single"/>
              </w:rPr>
            </w:pPr>
            <w:r>
              <w:rPr>
                <w:rFonts w:ascii="Calibri" w:hAnsi="Calibri" w:cs="Calibri"/>
                <w:b/>
                <w:color w:val="808080"/>
                <w:sz w:val="24"/>
                <w:u w:val="single"/>
              </w:rPr>
              <w:t>Project Team:</w:t>
            </w:r>
          </w:p>
          <w:p w:rsidR="004A68B2" w:rsidRDefault="004A68B2" w:rsidP="008B31E0">
            <w:pPr>
              <w:rPr>
                <w:rFonts w:ascii="Calibri" w:hAnsi="Calibri" w:cs="Calibri"/>
                <w:sz w:val="24"/>
              </w:rPr>
            </w:pPr>
            <w:r>
              <w:rPr>
                <w:rFonts w:ascii="Calibri" w:hAnsi="Calibri" w:cs="Calibri"/>
                <w:sz w:val="24"/>
              </w:rPr>
              <w:t>Project Manager – Jayne Green</w:t>
            </w:r>
          </w:p>
          <w:p w:rsidR="004A68B2" w:rsidRDefault="004A68B2" w:rsidP="008B31E0">
            <w:pPr>
              <w:rPr>
                <w:rFonts w:ascii="Calibri" w:hAnsi="Calibri" w:cs="Calibri"/>
                <w:sz w:val="24"/>
              </w:rPr>
            </w:pPr>
            <w:r>
              <w:rPr>
                <w:rFonts w:ascii="Calibri" w:hAnsi="Calibri" w:cs="Calibri"/>
                <w:sz w:val="24"/>
              </w:rPr>
              <w:t>Fina</w:t>
            </w:r>
            <w:r w:rsidR="00413203">
              <w:rPr>
                <w:rFonts w:ascii="Calibri" w:hAnsi="Calibri" w:cs="Calibri"/>
                <w:sz w:val="24"/>
              </w:rPr>
              <w:t>nce Representative – tbc</w:t>
            </w:r>
          </w:p>
          <w:p w:rsidR="004A68B2" w:rsidRDefault="004A68B2" w:rsidP="008B31E0">
            <w:pPr>
              <w:rPr>
                <w:rFonts w:ascii="Calibri" w:hAnsi="Calibri" w:cs="Calibri"/>
                <w:sz w:val="24"/>
              </w:rPr>
            </w:pPr>
            <w:r>
              <w:rPr>
                <w:rFonts w:ascii="Calibri" w:hAnsi="Calibri" w:cs="Calibri"/>
                <w:sz w:val="24"/>
              </w:rPr>
              <w:t xml:space="preserve">Legal </w:t>
            </w:r>
            <w:r w:rsidR="00413203">
              <w:rPr>
                <w:rFonts w:ascii="Calibri" w:hAnsi="Calibri" w:cs="Calibri"/>
                <w:sz w:val="24"/>
              </w:rPr>
              <w:t>Representative(s) – Mia Scott</w:t>
            </w:r>
          </w:p>
          <w:p w:rsidR="004A68B2" w:rsidRDefault="004A68B2" w:rsidP="008B31E0">
            <w:pPr>
              <w:rPr>
                <w:rFonts w:ascii="Calibri" w:hAnsi="Calibri" w:cs="Calibri"/>
                <w:sz w:val="24"/>
              </w:rPr>
            </w:pPr>
            <w:r>
              <w:rPr>
                <w:rFonts w:ascii="Calibri" w:hAnsi="Calibri" w:cs="Calibri"/>
                <w:sz w:val="24"/>
              </w:rPr>
              <w:t>Communications – Martin O’Neill</w:t>
            </w:r>
          </w:p>
          <w:p w:rsidR="004A68B2" w:rsidRDefault="004A68B2" w:rsidP="008B31E0">
            <w:pPr>
              <w:rPr>
                <w:rFonts w:ascii="Calibri" w:hAnsi="Calibri" w:cs="Calibri"/>
                <w:sz w:val="24"/>
              </w:rPr>
            </w:pPr>
            <w:r>
              <w:rPr>
                <w:rFonts w:ascii="Calibri" w:hAnsi="Calibri" w:cs="Calibri"/>
                <w:sz w:val="24"/>
              </w:rPr>
              <w:t>Consultation – Antonia Perkins</w:t>
            </w:r>
          </w:p>
          <w:p w:rsidR="004A68B2" w:rsidRDefault="004A68B2" w:rsidP="008B31E0">
            <w:pPr>
              <w:rPr>
                <w:rFonts w:ascii="Calibri" w:hAnsi="Calibri" w:cs="Calibri"/>
                <w:sz w:val="24"/>
              </w:rPr>
            </w:pPr>
            <w:r>
              <w:rPr>
                <w:rFonts w:ascii="Calibri" w:hAnsi="Calibri" w:cs="Calibri"/>
                <w:sz w:val="24"/>
              </w:rPr>
              <w:t xml:space="preserve">Others: Andy Hickman, Kate Cloud, </w:t>
            </w:r>
            <w:r w:rsidR="00413203">
              <w:rPr>
                <w:rFonts w:ascii="Calibri" w:hAnsi="Calibri" w:cs="Calibri"/>
                <w:sz w:val="24"/>
              </w:rPr>
              <w:t xml:space="preserve">Julie Pinnock </w:t>
            </w:r>
          </w:p>
          <w:p w:rsidR="004A68B2" w:rsidRDefault="004A68B2" w:rsidP="008B31E0">
            <w:pPr>
              <w:rPr>
                <w:rFonts w:ascii="Calibri" w:hAnsi="Calibri" w:cs="Calibri"/>
                <w:b/>
                <w:color w:val="808080"/>
                <w:sz w:val="24"/>
                <w:u w:val="single"/>
              </w:rPr>
            </w:pPr>
          </w:p>
          <w:p w:rsidR="004A68B2" w:rsidRDefault="004A68B2" w:rsidP="008B31E0">
            <w:pPr>
              <w:rPr>
                <w:rFonts w:ascii="Calibri" w:hAnsi="Calibri" w:cs="Calibri"/>
                <w:b/>
                <w:color w:val="808080"/>
                <w:sz w:val="24"/>
                <w:u w:val="single"/>
              </w:rPr>
            </w:pPr>
            <w:r>
              <w:rPr>
                <w:rFonts w:ascii="Calibri" w:hAnsi="Calibri" w:cs="Calibri"/>
                <w:b/>
                <w:color w:val="808080"/>
                <w:sz w:val="24"/>
                <w:u w:val="single"/>
              </w:rPr>
              <w:t>Members:</w:t>
            </w:r>
          </w:p>
          <w:p w:rsidR="004A68B2" w:rsidRDefault="004A68B2" w:rsidP="008B31E0">
            <w:pPr>
              <w:rPr>
                <w:rFonts w:ascii="Calibri" w:hAnsi="Calibri" w:cs="Calibri"/>
                <w:sz w:val="24"/>
              </w:rPr>
            </w:pPr>
            <w:r w:rsidRPr="00EB2811">
              <w:rPr>
                <w:rFonts w:ascii="Calibri" w:hAnsi="Calibri" w:cs="Calibri"/>
                <w:sz w:val="24"/>
              </w:rPr>
              <w:t>Cllr Stephen Godfrey</w:t>
            </w:r>
            <w:r>
              <w:rPr>
                <w:rFonts w:ascii="Calibri" w:hAnsi="Calibri" w:cs="Calibri"/>
                <w:sz w:val="24"/>
              </w:rPr>
              <w:t xml:space="preserve"> – Leader and </w:t>
            </w:r>
            <w:r w:rsidRPr="00F41431">
              <w:rPr>
                <w:rFonts w:ascii="Calibri" w:hAnsi="Calibri" w:cs="Calibri"/>
                <w:sz w:val="24"/>
              </w:rPr>
              <w:t xml:space="preserve">Portfolio Holder for </w:t>
            </w:r>
            <w:r>
              <w:rPr>
                <w:rFonts w:ascii="Calibri" w:hAnsi="Calibri" w:cs="Calibri"/>
                <w:sz w:val="24"/>
              </w:rPr>
              <w:t>Finance and Corporate Policy</w:t>
            </w:r>
          </w:p>
          <w:p w:rsidR="004A68B2" w:rsidRDefault="004A68B2" w:rsidP="008B31E0">
            <w:pPr>
              <w:rPr>
                <w:rFonts w:ascii="Calibri" w:hAnsi="Calibri" w:cs="Calibri"/>
                <w:sz w:val="24"/>
              </w:rPr>
            </w:pPr>
            <w:r>
              <w:rPr>
                <w:rFonts w:ascii="Calibri" w:hAnsi="Calibri" w:cs="Calibri"/>
                <w:sz w:val="24"/>
              </w:rPr>
              <w:t xml:space="preserve">Cllr Stephen Miller – </w:t>
            </w:r>
            <w:r w:rsidRPr="00F41431">
              <w:rPr>
                <w:rFonts w:ascii="Calibri" w:hAnsi="Calibri" w:cs="Calibri"/>
                <w:sz w:val="24"/>
              </w:rPr>
              <w:t>Portfolio Holder for Estates</w:t>
            </w:r>
          </w:p>
          <w:p w:rsidR="004A68B2" w:rsidRDefault="004A68B2" w:rsidP="008B31E0">
            <w:pPr>
              <w:rPr>
                <w:rFonts w:ascii="Calibri" w:hAnsi="Calibri" w:cs="Calibri"/>
                <w:sz w:val="24"/>
              </w:rPr>
            </w:pPr>
            <w:r>
              <w:rPr>
                <w:rFonts w:ascii="Calibri" w:hAnsi="Calibri" w:cs="Calibri"/>
                <w:sz w:val="24"/>
              </w:rPr>
              <w:t xml:space="preserve">Cllr James Byrnes – </w:t>
            </w:r>
            <w:r w:rsidRPr="00F41431">
              <w:rPr>
                <w:rFonts w:ascii="Calibri" w:hAnsi="Calibri" w:cs="Calibri"/>
                <w:sz w:val="24"/>
              </w:rPr>
              <w:t>Portfolio Holder for Local Economy</w:t>
            </w:r>
          </w:p>
          <w:p w:rsidR="004A68B2" w:rsidRPr="00EB2811" w:rsidRDefault="004A68B2" w:rsidP="008B31E0">
            <w:pPr>
              <w:rPr>
                <w:rFonts w:ascii="Calibri" w:hAnsi="Calibri" w:cs="Calibri"/>
                <w:sz w:val="24"/>
              </w:rPr>
            </w:pPr>
            <w:r>
              <w:rPr>
                <w:rFonts w:ascii="Calibri" w:hAnsi="Calibri" w:cs="Calibri"/>
                <w:sz w:val="24"/>
              </w:rPr>
              <w:t xml:space="preserve">Cllr Victoria Weston – </w:t>
            </w:r>
            <w:r w:rsidRPr="00F41431">
              <w:rPr>
                <w:rFonts w:ascii="Calibri" w:hAnsi="Calibri" w:cs="Calibri"/>
                <w:sz w:val="24"/>
              </w:rPr>
              <w:t>Portfolio Holder for Service Delivery</w:t>
            </w:r>
          </w:p>
          <w:p w:rsidR="004A68B2" w:rsidRDefault="004A68B2" w:rsidP="008B31E0">
            <w:pPr>
              <w:rPr>
                <w:rFonts w:ascii="Calibri" w:hAnsi="Calibri" w:cs="Calibri"/>
                <w:b/>
                <w:color w:val="808080"/>
                <w:sz w:val="24"/>
                <w:u w:val="single"/>
              </w:rPr>
            </w:pPr>
          </w:p>
          <w:p w:rsidR="004A68B2" w:rsidRPr="00D72C83" w:rsidRDefault="004A68B2" w:rsidP="008B31E0">
            <w:pPr>
              <w:rPr>
                <w:rFonts w:ascii="Calibri" w:hAnsi="Calibri" w:cs="Calibri"/>
                <w:b/>
                <w:color w:val="808080"/>
                <w:sz w:val="24"/>
                <w:u w:val="single"/>
              </w:rPr>
            </w:pPr>
            <w:r w:rsidRPr="00D72C83">
              <w:rPr>
                <w:rFonts w:ascii="Calibri" w:hAnsi="Calibri" w:cs="Calibri"/>
                <w:b/>
                <w:color w:val="808080"/>
                <w:sz w:val="24"/>
                <w:u w:val="single"/>
              </w:rPr>
              <w:t>Transport Group</w:t>
            </w:r>
            <w:r>
              <w:rPr>
                <w:rFonts w:ascii="Calibri" w:hAnsi="Calibri" w:cs="Calibri"/>
                <w:b/>
                <w:color w:val="808080"/>
                <w:sz w:val="24"/>
                <w:u w:val="single"/>
              </w:rPr>
              <w:t xml:space="preserve"> (from WCC) working with Hampshire County Council, South West Trains, Network Rail and Stagecoach</w:t>
            </w:r>
            <w:r w:rsidRPr="00D72C83">
              <w:rPr>
                <w:rFonts w:ascii="Calibri" w:hAnsi="Calibri" w:cs="Calibri"/>
                <w:b/>
                <w:color w:val="808080"/>
                <w:sz w:val="24"/>
                <w:u w:val="single"/>
              </w:rPr>
              <w:t>:</w:t>
            </w:r>
          </w:p>
          <w:p w:rsidR="004A68B2" w:rsidRPr="00174317" w:rsidRDefault="004A68B2" w:rsidP="008B31E0">
            <w:pPr>
              <w:rPr>
                <w:rFonts w:ascii="Calibri" w:hAnsi="Calibri" w:cs="Calibri"/>
                <w:b/>
                <w:color w:val="808080"/>
                <w:sz w:val="24"/>
                <w:u w:val="single"/>
              </w:rPr>
            </w:pPr>
          </w:p>
          <w:p w:rsidR="004A68B2" w:rsidRDefault="004A68B2" w:rsidP="008B31E0">
            <w:pPr>
              <w:rPr>
                <w:rFonts w:ascii="Calibri" w:hAnsi="Calibri" w:cs="Calibri"/>
                <w:sz w:val="24"/>
              </w:rPr>
            </w:pPr>
            <w:r>
              <w:rPr>
                <w:rFonts w:ascii="Calibri" w:hAnsi="Calibri" w:cs="Calibri"/>
                <w:sz w:val="24"/>
              </w:rPr>
              <w:t>Andy Hickman</w:t>
            </w:r>
          </w:p>
          <w:p w:rsidR="004A68B2" w:rsidRDefault="004A68B2" w:rsidP="008B31E0">
            <w:pPr>
              <w:rPr>
                <w:rFonts w:ascii="Calibri" w:hAnsi="Calibri" w:cs="Calibri"/>
                <w:sz w:val="24"/>
              </w:rPr>
            </w:pPr>
            <w:r>
              <w:rPr>
                <w:rFonts w:ascii="Calibri" w:hAnsi="Calibri" w:cs="Calibri"/>
                <w:sz w:val="24"/>
              </w:rPr>
              <w:t>Jayne Green</w:t>
            </w:r>
          </w:p>
          <w:p w:rsidR="004A68B2" w:rsidRDefault="004A68B2" w:rsidP="008B31E0">
            <w:pPr>
              <w:rPr>
                <w:rFonts w:ascii="Calibri" w:hAnsi="Calibri" w:cs="Calibri"/>
                <w:sz w:val="24"/>
              </w:rPr>
            </w:pPr>
            <w:r>
              <w:rPr>
                <w:rFonts w:ascii="Calibri" w:hAnsi="Calibri" w:cs="Calibri"/>
                <w:sz w:val="24"/>
              </w:rPr>
              <w:t>Dan Massey</w:t>
            </w:r>
          </w:p>
          <w:p w:rsidR="004A68B2" w:rsidRDefault="004A68B2" w:rsidP="008B31E0">
            <w:pPr>
              <w:rPr>
                <w:rFonts w:ascii="Calibri" w:hAnsi="Calibri" w:cs="Calibri"/>
                <w:sz w:val="24"/>
              </w:rPr>
            </w:pPr>
            <w:r>
              <w:rPr>
                <w:rFonts w:ascii="Calibri" w:hAnsi="Calibri" w:cs="Calibri"/>
                <w:sz w:val="24"/>
              </w:rPr>
              <w:t>Sara Davies</w:t>
            </w:r>
          </w:p>
          <w:p w:rsidR="004A68B2" w:rsidRDefault="004A68B2" w:rsidP="008B31E0">
            <w:pPr>
              <w:rPr>
                <w:rFonts w:ascii="Calibri" w:hAnsi="Calibri" w:cs="Calibri"/>
                <w:sz w:val="24"/>
              </w:rPr>
            </w:pPr>
            <w:r>
              <w:rPr>
                <w:rFonts w:ascii="Calibri" w:hAnsi="Calibri" w:cs="Calibri"/>
                <w:sz w:val="24"/>
              </w:rPr>
              <w:t>Richard Hein</w:t>
            </w:r>
          </w:p>
          <w:p w:rsidR="004A68B2" w:rsidRPr="00F41431" w:rsidRDefault="004A68B2" w:rsidP="008B31E0">
            <w:pPr>
              <w:rPr>
                <w:rFonts w:ascii="Calibri" w:hAnsi="Calibri" w:cs="Calibri"/>
                <w:sz w:val="24"/>
              </w:rPr>
            </w:pPr>
            <w:r>
              <w:rPr>
                <w:rFonts w:ascii="Calibri" w:hAnsi="Calibri" w:cs="Calibri"/>
                <w:sz w:val="24"/>
              </w:rPr>
              <w:t>Ian Way</w:t>
            </w:r>
          </w:p>
          <w:p w:rsidR="004A68B2" w:rsidRPr="004130D3" w:rsidRDefault="004A68B2" w:rsidP="008B31E0">
            <w:pPr>
              <w:rPr>
                <w:rFonts w:ascii="Calibri" w:hAnsi="Calibri" w:cs="Calibri"/>
                <w:b/>
                <w:color w:val="808080"/>
                <w:sz w:val="24"/>
              </w:rPr>
            </w:pPr>
          </w:p>
        </w:tc>
      </w:tr>
    </w:tbl>
    <w:p w:rsidR="006356C0" w:rsidRDefault="006356C0" w:rsidP="006A5709">
      <w:pPr>
        <w:pStyle w:val="NormalIndent"/>
        <w:ind w:left="0"/>
        <w:rPr>
          <w:rFonts w:ascii="Calibri" w:hAnsi="Calibri" w:cs="Calibri"/>
          <w:sz w:val="24"/>
        </w:rPr>
      </w:pPr>
    </w:p>
    <w:p w:rsidR="006356C0" w:rsidRDefault="006356C0" w:rsidP="006A5709">
      <w:pPr>
        <w:pStyle w:val="NormalIndent"/>
        <w:ind w:left="0"/>
        <w:rPr>
          <w:rFonts w:ascii="Calibri" w:hAnsi="Calibri" w:cs="Calibri"/>
          <w:sz w:val="24"/>
        </w:rPr>
      </w:pPr>
    </w:p>
    <w:p w:rsidR="006356C0" w:rsidRDefault="006356C0" w:rsidP="006A5709">
      <w:pPr>
        <w:pStyle w:val="NormalIndent"/>
        <w:ind w:left="0"/>
        <w:rPr>
          <w:rFonts w:ascii="Calibri" w:hAnsi="Calibri" w:cs="Calibri"/>
          <w:sz w:val="24"/>
        </w:rPr>
      </w:pPr>
    </w:p>
    <w:p w:rsidR="00226B78" w:rsidRPr="006A5709" w:rsidRDefault="00226B78" w:rsidP="006A5709"/>
    <w:sectPr w:rsidR="00226B78" w:rsidRPr="006A5709">
      <w:headerReference w:type="even" r:id="rId18"/>
      <w:headerReference w:type="default" r:id="rId19"/>
      <w:footerReference w:type="even" r:id="rId20"/>
      <w:footerReference w:type="default" r:id="rId21"/>
      <w:headerReference w:type="first" r:id="rId22"/>
      <w:footerReference w:type="first" r:id="rId23"/>
      <w:pgSz w:w="12240" w:h="15840"/>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3D1" w:rsidRDefault="00DD23D1">
      <w:r>
        <w:separator/>
      </w:r>
    </w:p>
  </w:endnote>
  <w:endnote w:type="continuationSeparator" w:id="0">
    <w:p w:rsidR="00DD23D1" w:rsidRDefault="00DD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C7C" w:rsidRDefault="00690C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F0F" w:rsidRDefault="00864F0F">
    <w:pPr>
      <w:pStyle w:val="Footer"/>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574A9">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2574A9">
      <w:rPr>
        <w:rFonts w:ascii="Arial" w:hAnsi="Arial" w:cs="Arial"/>
        <w:noProof/>
        <w:sz w:val="16"/>
        <w:szCs w:val="16"/>
      </w:rPr>
      <w:t>6</w:t>
    </w:r>
    <w:r>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C7C" w:rsidRDefault="00690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3D1" w:rsidRDefault="00DD23D1">
      <w:r>
        <w:separator/>
      </w:r>
    </w:p>
  </w:footnote>
  <w:footnote w:type="continuationSeparator" w:id="0">
    <w:p w:rsidR="00DD23D1" w:rsidRDefault="00DD2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C7C" w:rsidRDefault="00690C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F0F" w:rsidRDefault="00864F0F">
    <w:pPr>
      <w:pStyle w:val="NormalIndent"/>
      <w:jc w:val="center"/>
      <w:rPr>
        <w:rFonts w:ascii="Arial" w:hAnsi="Arial" w:cs="Arial"/>
        <w:b/>
        <w:sz w:val="24"/>
      </w:rPr>
    </w:pPr>
    <w:r>
      <w:rPr>
        <w:rFonts w:ascii="Arial" w:hAnsi="Arial" w:cs="Arial"/>
        <w:b/>
        <w:sz w:val="24"/>
      </w:rPr>
      <w:t>Project Business Case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C7C" w:rsidRDefault="00690C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243BD"/>
    <w:multiLevelType w:val="hybridMultilevel"/>
    <w:tmpl w:val="E4A65F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EDB22F8"/>
    <w:multiLevelType w:val="hybridMultilevel"/>
    <w:tmpl w:val="8F8A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746666"/>
    <w:multiLevelType w:val="hybridMultilevel"/>
    <w:tmpl w:val="21C8448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1234204"/>
    <w:multiLevelType w:val="hybridMultilevel"/>
    <w:tmpl w:val="8798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812F0B"/>
    <w:multiLevelType w:val="multilevel"/>
    <w:tmpl w:val="C7D85B7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nsid w:val="32E00095"/>
    <w:multiLevelType w:val="hybridMultilevel"/>
    <w:tmpl w:val="EEB09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DC6814"/>
    <w:multiLevelType w:val="hybridMultilevel"/>
    <w:tmpl w:val="184A3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41492A"/>
    <w:multiLevelType w:val="hybridMultilevel"/>
    <w:tmpl w:val="35ECF30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44582FB0"/>
    <w:multiLevelType w:val="hybridMultilevel"/>
    <w:tmpl w:val="4B3812F0"/>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9">
    <w:nsid w:val="445B2C90"/>
    <w:multiLevelType w:val="hybridMultilevel"/>
    <w:tmpl w:val="BC164DBA"/>
    <w:lvl w:ilvl="0" w:tplc="E1F6359E">
      <w:start w:val="1"/>
      <w:numFmt w:val="bullet"/>
      <w:lvlText w:val=""/>
      <w:lvlJc w:val="left"/>
      <w:pPr>
        <w:tabs>
          <w:tab w:val="num" w:pos="1440"/>
        </w:tabs>
        <w:ind w:left="1440" w:hanging="363"/>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79A0372"/>
    <w:multiLevelType w:val="hybridMultilevel"/>
    <w:tmpl w:val="D7BCD4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694C4C4D"/>
    <w:multiLevelType w:val="hybridMultilevel"/>
    <w:tmpl w:val="06B8FD92"/>
    <w:lvl w:ilvl="0" w:tplc="6EC016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C1E7D43"/>
    <w:multiLevelType w:val="hybridMultilevel"/>
    <w:tmpl w:val="6DE8D638"/>
    <w:lvl w:ilvl="0" w:tplc="A314A616">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020408"/>
    <w:multiLevelType w:val="hybridMultilevel"/>
    <w:tmpl w:val="9F72880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10"/>
  </w:num>
  <w:num w:numId="8">
    <w:abstractNumId w:val="7"/>
  </w:num>
  <w:num w:numId="9">
    <w:abstractNumId w:val="13"/>
  </w:num>
  <w:num w:numId="10">
    <w:abstractNumId w:val="5"/>
  </w:num>
  <w:num w:numId="11">
    <w:abstractNumId w:val="8"/>
  </w:num>
  <w:num w:numId="12">
    <w:abstractNumId w:val="3"/>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B78"/>
    <w:rsid w:val="00094910"/>
    <w:rsid w:val="0009627B"/>
    <w:rsid w:val="000E742A"/>
    <w:rsid w:val="00124D9F"/>
    <w:rsid w:val="001B1E27"/>
    <w:rsid w:val="002209E6"/>
    <w:rsid w:val="002220C9"/>
    <w:rsid w:val="00226B78"/>
    <w:rsid w:val="002574A9"/>
    <w:rsid w:val="002B075E"/>
    <w:rsid w:val="00313037"/>
    <w:rsid w:val="00390A93"/>
    <w:rsid w:val="003B15DC"/>
    <w:rsid w:val="00413203"/>
    <w:rsid w:val="004725F2"/>
    <w:rsid w:val="004A68B2"/>
    <w:rsid w:val="004D2936"/>
    <w:rsid w:val="005839EC"/>
    <w:rsid w:val="00586F5F"/>
    <w:rsid w:val="006354E6"/>
    <w:rsid w:val="006356C0"/>
    <w:rsid w:val="00690C7C"/>
    <w:rsid w:val="006A5709"/>
    <w:rsid w:val="00767AE3"/>
    <w:rsid w:val="00782B4A"/>
    <w:rsid w:val="007A342C"/>
    <w:rsid w:val="007D71BE"/>
    <w:rsid w:val="0082619F"/>
    <w:rsid w:val="00864F0F"/>
    <w:rsid w:val="0089286D"/>
    <w:rsid w:val="00927844"/>
    <w:rsid w:val="0098775C"/>
    <w:rsid w:val="009B57CF"/>
    <w:rsid w:val="00A03FF9"/>
    <w:rsid w:val="00A257EB"/>
    <w:rsid w:val="00A360C5"/>
    <w:rsid w:val="00A810EC"/>
    <w:rsid w:val="00AA640C"/>
    <w:rsid w:val="00AE0362"/>
    <w:rsid w:val="00B6465C"/>
    <w:rsid w:val="00B64730"/>
    <w:rsid w:val="00BC4868"/>
    <w:rsid w:val="00C34E5C"/>
    <w:rsid w:val="00CB2B07"/>
    <w:rsid w:val="00CD0D8A"/>
    <w:rsid w:val="00CD68A7"/>
    <w:rsid w:val="00DA29CA"/>
    <w:rsid w:val="00DD23D1"/>
    <w:rsid w:val="00E07B6A"/>
    <w:rsid w:val="00E543CA"/>
    <w:rsid w:val="00E72A9B"/>
    <w:rsid w:val="00E732F8"/>
    <w:rsid w:val="00EA2FD2"/>
    <w:rsid w:val="00EC1B04"/>
    <w:rsid w:val="00F028BA"/>
    <w:rsid w:val="00F56F08"/>
    <w:rsid w:val="00F8212C"/>
    <w:rsid w:val="00FA2DFA"/>
    <w:rsid w:val="00FC4B38"/>
    <w:rsid w:val="00FF7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2"/>
      <w:szCs w:val="24"/>
      <w:lang w:eastAsia="en-US"/>
    </w:rPr>
  </w:style>
  <w:style w:type="paragraph" w:styleId="Heading2">
    <w:name w:val="heading 2"/>
    <w:basedOn w:val="Normal"/>
    <w:next w:val="Normal"/>
    <w:qFormat/>
    <w:pPr>
      <w:keepNext/>
      <w:pBdr>
        <w:top w:val="single" w:sz="6" w:space="2" w:color="auto"/>
      </w:pBdr>
      <w:overflowPunct w:val="0"/>
      <w:autoSpaceDE w:val="0"/>
      <w:autoSpaceDN w:val="0"/>
      <w:adjustRightInd w:val="0"/>
      <w:spacing w:before="360" w:after="140"/>
      <w:textAlignment w:val="baseline"/>
      <w:outlineLvl w:val="1"/>
    </w:pPr>
    <w:rPr>
      <w:rFonts w:ascii="Arial" w:hAnsi="Arial" w:cs="Arial"/>
      <w:b/>
      <w:bCs/>
      <w:sz w:val="28"/>
      <w:szCs w:val="28"/>
      <w:lang w:eastAsia="en-GB"/>
    </w:rPr>
  </w:style>
  <w:style w:type="paragraph" w:styleId="Heading8">
    <w:name w:val="heading 8"/>
    <w:basedOn w:val="Normal"/>
    <w:next w:val="Normal"/>
    <w:qFormat/>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NormalIndent">
    <w:name w:val="Normal Indent"/>
    <w:basedOn w:val="Normal"/>
    <w:pPr>
      <w:ind w:left="720"/>
    </w:pPr>
  </w:style>
  <w:style w:type="paragraph" w:styleId="Footer">
    <w:name w:val="footer"/>
    <w:basedOn w:val="Normal"/>
    <w:pPr>
      <w:tabs>
        <w:tab w:val="center" w:pos="4320"/>
        <w:tab w:val="right" w:pos="8640"/>
      </w:tabs>
    </w:pPr>
  </w:style>
  <w:style w:type="paragraph" w:styleId="BodyText2">
    <w:name w:val="Body Text 2"/>
    <w:basedOn w:val="Normal"/>
    <w:link w:val="BodyText2Char"/>
    <w:pPr>
      <w:overflowPunct w:val="0"/>
      <w:autoSpaceDE w:val="0"/>
      <w:autoSpaceDN w:val="0"/>
      <w:adjustRightInd w:val="0"/>
      <w:jc w:val="both"/>
      <w:textAlignment w:val="baseline"/>
    </w:pPr>
    <w:rPr>
      <w:rFonts w:ascii="Arial" w:hAnsi="Arial"/>
      <w:color w:val="FF0000"/>
      <w:sz w:val="24"/>
      <w:szCs w:val="20"/>
      <w:lang w:eastAsia="en-GB"/>
    </w:rPr>
  </w:style>
  <w:style w:type="paragraph" w:styleId="BodyText">
    <w:name w:val="Body Text"/>
    <w:basedOn w:val="Normal"/>
    <w:link w:val="BodyTextChar"/>
    <w:pPr>
      <w:spacing w:after="120"/>
    </w:pPr>
  </w:style>
  <w:style w:type="character" w:customStyle="1" w:styleId="HeaderChar">
    <w:name w:val="Header Char"/>
    <w:link w:val="Header"/>
    <w:rsid w:val="006A5709"/>
    <w:rPr>
      <w:rFonts w:ascii="Tahoma" w:hAnsi="Tahoma"/>
      <w:sz w:val="22"/>
      <w:szCs w:val="24"/>
      <w:lang w:eastAsia="en-US"/>
    </w:rPr>
  </w:style>
  <w:style w:type="character" w:customStyle="1" w:styleId="BodyText2Char">
    <w:name w:val="Body Text 2 Char"/>
    <w:link w:val="BodyText2"/>
    <w:rsid w:val="006A5709"/>
    <w:rPr>
      <w:rFonts w:ascii="Arial" w:hAnsi="Arial"/>
      <w:color w:val="FF0000"/>
      <w:sz w:val="24"/>
    </w:rPr>
  </w:style>
  <w:style w:type="character" w:customStyle="1" w:styleId="BodyTextChar">
    <w:name w:val="Body Text Char"/>
    <w:link w:val="BodyText"/>
    <w:rsid w:val="006A5709"/>
    <w:rPr>
      <w:rFonts w:ascii="Tahoma" w:hAnsi="Tahoma"/>
      <w:sz w:val="22"/>
      <w:szCs w:val="24"/>
      <w:lang w:eastAsia="en-US"/>
    </w:rPr>
  </w:style>
  <w:style w:type="paragraph" w:styleId="IntenseQuote">
    <w:name w:val="Intense Quote"/>
    <w:basedOn w:val="Normal"/>
    <w:next w:val="Normal"/>
    <w:link w:val="IntenseQuoteChar"/>
    <w:uiPriority w:val="30"/>
    <w:qFormat/>
    <w:rsid w:val="006A5709"/>
    <w:pPr>
      <w:pBdr>
        <w:bottom w:val="single" w:sz="4" w:space="4" w:color="4F81BD"/>
      </w:pBdr>
      <w:spacing w:before="200" w:after="280"/>
      <w:ind w:left="936" w:right="936"/>
    </w:pPr>
    <w:rPr>
      <w:rFonts w:ascii="Arial" w:hAnsi="Arial"/>
      <w:b/>
      <w:bCs/>
      <w:iCs/>
      <w:color w:val="4F81BD"/>
      <w:sz w:val="24"/>
    </w:rPr>
  </w:style>
  <w:style w:type="character" w:customStyle="1" w:styleId="IntenseQuoteChar">
    <w:name w:val="Intense Quote Char"/>
    <w:link w:val="IntenseQuote"/>
    <w:uiPriority w:val="30"/>
    <w:rsid w:val="006A5709"/>
    <w:rPr>
      <w:rFonts w:ascii="Arial" w:hAnsi="Arial"/>
      <w:b/>
      <w:bCs/>
      <w:iCs/>
      <w:color w:val="4F81BD"/>
      <w:sz w:val="24"/>
      <w:szCs w:val="24"/>
      <w:lang w:eastAsia="en-US"/>
    </w:rPr>
  </w:style>
  <w:style w:type="paragraph" w:customStyle="1" w:styleId="form">
    <w:name w:val="form"/>
    <w:basedOn w:val="Normal"/>
    <w:rsid w:val="006356C0"/>
    <w:pPr>
      <w:overflowPunct w:val="0"/>
      <w:autoSpaceDE w:val="0"/>
      <w:autoSpaceDN w:val="0"/>
      <w:adjustRightInd w:val="0"/>
      <w:spacing w:before="60" w:after="60"/>
      <w:textAlignment w:val="baseline"/>
    </w:pPr>
    <w:rPr>
      <w:rFonts w:ascii="Helvetica" w:hAnsi="Helvetica"/>
      <w:sz w:val="18"/>
      <w:szCs w:val="20"/>
    </w:rPr>
  </w:style>
  <w:style w:type="paragraph" w:customStyle="1" w:styleId="CharCharChar">
    <w:name w:val="Char Char Char"/>
    <w:basedOn w:val="Normal"/>
    <w:rsid w:val="00782B4A"/>
    <w:pPr>
      <w:spacing w:before="60" w:after="60"/>
      <w:jc w:val="both"/>
    </w:pPr>
    <w:rPr>
      <w:rFonts w:ascii="Arial" w:hAnsi="Arial"/>
      <w:szCs w:val="22"/>
    </w:rPr>
  </w:style>
  <w:style w:type="character" w:styleId="Hyperlink">
    <w:name w:val="Hyperlink"/>
    <w:uiPriority w:val="99"/>
    <w:semiHidden/>
    <w:rsid w:val="002B075E"/>
    <w:rPr>
      <w:rFonts w:ascii="Arial" w:hAnsi="Arial" w:cs="Arial"/>
      <w:color w:val="0000FF"/>
      <w:sz w:val="21"/>
      <w:szCs w:val="21"/>
      <w:u w:val="single" w:color="0000FF"/>
    </w:rPr>
  </w:style>
  <w:style w:type="paragraph" w:customStyle="1" w:styleId="Body2">
    <w:name w:val="Body 2"/>
    <w:basedOn w:val="Normal"/>
    <w:qFormat/>
    <w:rsid w:val="002B075E"/>
    <w:pPr>
      <w:tabs>
        <w:tab w:val="left" w:pos="992"/>
        <w:tab w:val="left" w:pos="1701"/>
      </w:tabs>
      <w:spacing w:after="240" w:line="276" w:lineRule="auto"/>
      <w:ind w:left="992"/>
      <w:jc w:val="both"/>
    </w:pPr>
    <w:rPr>
      <w:rFonts w:ascii="Arial" w:hAnsi="Arial" w:cs="Arial"/>
      <w:sz w:val="21"/>
      <w:szCs w:val="21"/>
      <w:lang w:eastAsia="en-GB"/>
    </w:rPr>
  </w:style>
  <w:style w:type="character" w:styleId="FollowedHyperlink">
    <w:name w:val="FollowedHyperlink"/>
    <w:uiPriority w:val="99"/>
    <w:semiHidden/>
    <w:unhideWhenUsed/>
    <w:rsid w:val="00E72A9B"/>
    <w:rPr>
      <w:color w:val="800080"/>
      <w:u w:val="single"/>
    </w:rPr>
  </w:style>
  <w:style w:type="paragraph" w:styleId="BalloonText">
    <w:name w:val="Balloon Text"/>
    <w:basedOn w:val="Normal"/>
    <w:link w:val="BalloonTextChar"/>
    <w:uiPriority w:val="99"/>
    <w:semiHidden/>
    <w:unhideWhenUsed/>
    <w:rsid w:val="00A810EC"/>
    <w:rPr>
      <w:rFonts w:cs="Tahoma"/>
      <w:sz w:val="16"/>
      <w:szCs w:val="16"/>
    </w:rPr>
  </w:style>
  <w:style w:type="character" w:customStyle="1" w:styleId="BalloonTextChar">
    <w:name w:val="Balloon Text Char"/>
    <w:link w:val="BalloonText"/>
    <w:uiPriority w:val="99"/>
    <w:semiHidden/>
    <w:rsid w:val="00A810EC"/>
    <w:rPr>
      <w:rFonts w:ascii="Tahoma" w:hAnsi="Tahoma" w:cs="Tahoma"/>
      <w:sz w:val="16"/>
      <w:szCs w:val="16"/>
      <w:lang w:eastAsia="en-US"/>
    </w:rPr>
  </w:style>
  <w:style w:type="character" w:styleId="CommentReference">
    <w:name w:val="annotation reference"/>
    <w:uiPriority w:val="99"/>
    <w:semiHidden/>
    <w:unhideWhenUsed/>
    <w:rsid w:val="002209E6"/>
    <w:rPr>
      <w:sz w:val="16"/>
      <w:szCs w:val="16"/>
    </w:rPr>
  </w:style>
  <w:style w:type="paragraph" w:styleId="CommentText">
    <w:name w:val="annotation text"/>
    <w:basedOn w:val="Normal"/>
    <w:link w:val="CommentTextChar"/>
    <w:uiPriority w:val="99"/>
    <w:semiHidden/>
    <w:unhideWhenUsed/>
    <w:rsid w:val="002209E6"/>
    <w:rPr>
      <w:sz w:val="20"/>
      <w:szCs w:val="20"/>
    </w:rPr>
  </w:style>
  <w:style w:type="character" w:customStyle="1" w:styleId="CommentTextChar">
    <w:name w:val="Comment Text Char"/>
    <w:link w:val="CommentText"/>
    <w:uiPriority w:val="99"/>
    <w:semiHidden/>
    <w:rsid w:val="002209E6"/>
    <w:rPr>
      <w:rFonts w:ascii="Tahoma" w:hAnsi="Tahoma"/>
      <w:lang w:eastAsia="en-US"/>
    </w:rPr>
  </w:style>
  <w:style w:type="paragraph" w:styleId="CommentSubject">
    <w:name w:val="annotation subject"/>
    <w:basedOn w:val="CommentText"/>
    <w:next w:val="CommentText"/>
    <w:link w:val="CommentSubjectChar"/>
    <w:uiPriority w:val="99"/>
    <w:semiHidden/>
    <w:unhideWhenUsed/>
    <w:rsid w:val="002209E6"/>
    <w:rPr>
      <w:b/>
      <w:bCs/>
    </w:rPr>
  </w:style>
  <w:style w:type="character" w:customStyle="1" w:styleId="CommentSubjectChar">
    <w:name w:val="Comment Subject Char"/>
    <w:link w:val="CommentSubject"/>
    <w:uiPriority w:val="99"/>
    <w:semiHidden/>
    <w:rsid w:val="002209E6"/>
    <w:rPr>
      <w:rFonts w:ascii="Tahoma" w:hAnsi="Tahom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72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winchester.gov.uk/assets/files/23930/CAB2702.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harepoint/sites/PolicyProjects/ProjectList/Station%20Approach/Risk%20Schedule%20and%20Monitoring.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inchester.gov.uk/assets/files/25036/POL0004-01040-NEW-Station-Approach-Design-Brief-alex-FINAL-web.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ivingstreets.org.uk/sites/default/files/content/library/Reports/PedestrianPound_fullreport_web.pdf"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ctivelivingresearch.org/sites/default/files/MakingTheCaseReport.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S Standard" ma:contentTypeID="0x010100BD20F0AA2B8D8A4D944BDFBEDAC77B88006916E55A54572C4F919928C707C1588F" ma:contentTypeVersion="28" ma:contentTypeDescription="" ma:contentTypeScope="" ma:versionID="b84672daaed742624d971efa53f7e13b">
  <xsd:schema xmlns:xsd="http://www.w3.org/2001/XMLSchema" xmlns:xs="http://www.w3.org/2001/XMLSchema" xmlns:p="http://schemas.microsoft.com/office/2006/metadata/properties" xmlns:ns2="26c861a3-8d7c-418b-9849-fd9ae0ee5d77" xmlns:ns3="d9d47bb6-4f0c-4a73-9c52-42ce93c6974d" targetNamespace="http://schemas.microsoft.com/office/2006/metadata/properties" ma:root="true" ma:fieldsID="92c03e372ac1b0f1285b93ff61f991ec" ns2:_="" ns3:_="">
    <xsd:import namespace="26c861a3-8d7c-418b-9849-fd9ae0ee5d77"/>
    <xsd:import namespace="d9d47bb6-4f0c-4a73-9c52-42ce93c6974d"/>
    <xsd:element name="properties">
      <xsd:complexType>
        <xsd:sequence>
          <xsd:element name="documentManagement">
            <xsd:complexType>
              <xsd:all>
                <xsd:element ref="ns2:Original_x0020_Document_x0020_Date" minOccurs="0"/>
                <xsd:element ref="ns2:TaxCatchAllLabel" minOccurs="0"/>
                <xsd:element ref="ns2:TaxKeywordTaxHTField" minOccurs="0"/>
                <xsd:element ref="ns3:_dlc_DocId" minOccurs="0"/>
                <xsd:element ref="ns3:_dlc_DocIdUrl" minOccurs="0"/>
                <xsd:element ref="ns3:_dlc_DocIdPersistId" minOccurs="0"/>
                <xsd:element ref="ns3:Project_x0020_ID" minOccurs="0"/>
                <xsd:element ref="ns3:Project_x0020_Manager" minOccurs="0"/>
                <xsd:element ref="ns3:Project_x0020_Sponsor" minOccurs="0"/>
                <xsd:element ref="ns2:c0157b99c92b481aa19619b6b9d734a7" minOccurs="0"/>
                <xsd:element ref="ns2:TaxCatchAll" minOccurs="0"/>
                <xsd:element ref="ns3: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61a3-8d7c-418b-9849-fd9ae0ee5d77" elementFormDefault="qualified">
    <xsd:import namespace="http://schemas.microsoft.com/office/2006/documentManagement/types"/>
    <xsd:import namespace="http://schemas.microsoft.com/office/infopath/2007/PartnerControls"/>
    <xsd:element name="Original_x0020_Document_x0020_Date" ma:index="3" nillable="true" ma:displayName="Original Document Date" ma:default="[today]" ma:format="DateOnly" ma:internalName="Original_x0020_Document_x0020_Date">
      <xsd:simpleType>
        <xsd:restriction base="dms:DateTime"/>
      </xsd:simpleType>
    </xsd:element>
    <xsd:element name="TaxCatchAllLabel" ma:index="11" nillable="true" ma:displayName="Taxonomy Catch All Column1" ma:hidden="true" ma:list="{72818aeb-61c4-45f4-b2f6-64b6f76cb561}" ma:internalName="TaxCatchAllLabel" ma:readOnly="true" ma:showField="CatchAllDataLabel" ma:web="d9d47bb6-4f0c-4a73-9c52-42ce93c6974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Reference" ma:fieldId="{23f27201-bee3-471e-b2e7-b64fd8b7ca38}" ma:taxonomyMulti="true" ma:sspId="d2a3a6c9-dff4-4fc8-bcde-a84e5a3dc5b4" ma:termSetId="00000000-0000-0000-0000-000000000000" ma:anchorId="00000000-0000-0000-0000-000000000000" ma:open="true" ma:isKeyword="true">
      <xsd:complexType>
        <xsd:sequence>
          <xsd:element ref="pc:Terms" minOccurs="0" maxOccurs="1"/>
        </xsd:sequence>
      </xsd:complexType>
    </xsd:element>
    <xsd:element name="c0157b99c92b481aa19619b6b9d734a7" ma:index="19" ma:taxonomy="true" ma:internalName="c0157b99c92b481aa19619b6b9d734a7" ma:taxonomyFieldName="Project_x0020_Category" ma:displayName="Project Category" ma:readOnly="false" ma:default="" ma:fieldId="{c0157b99-c92b-481a-a196-19b6b9d734a7}" ma:sspId="d2a3a6c9-dff4-4fc8-bcde-a84e5a3dc5b4" ma:termSetId="8451bcc3-e84e-43c4-99e5-6b62528a9a54" ma:anchorId="fabb398a-a199-4482-87ab-54de0ce6fee0" ma:open="false" ma:isKeyword="false">
      <xsd:complexType>
        <xsd:sequence>
          <xsd:element ref="pc:Terms" minOccurs="0" maxOccurs="1"/>
        </xsd:sequence>
      </xsd:complexType>
    </xsd:element>
    <xsd:element name="TaxCatchAll" ma:index="20" nillable="true" ma:displayName="Taxonomy Catch All Column" ma:hidden="true" ma:list="{72818aeb-61c4-45f4-b2f6-64b6f76cb561}" ma:internalName="TaxCatchAll" ma:showField="CatchAllData" ma:web="d9d47bb6-4f0c-4a73-9c52-42ce93c697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47bb6-4f0c-4a73-9c52-42ce93c6974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roject_x0020_ID" ma:index="16" nillable="true" ma:displayName="Project ID" ma:hidden="true" ma:internalName="Project_x0020_ID" ma:readOnly="false">
      <xsd:simpleType>
        <xsd:restriction base="dms:Text">
          <xsd:maxLength value="255"/>
        </xsd:restriction>
      </xsd:simpleType>
    </xsd:element>
    <xsd:element name="Project_x0020_Manager" ma:index="17"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8" nillable="true" ma:displayName="Project Sponsor" ma:hidden="true" ma:list="UserInfo" ma:SharePointGroup="0" ma:internalName="Project_x0020_Spon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eting_x0020_Date" ma:index="21" nillable="true" ma:displayName="Meeting Date" ma:format="DateOnly" ma:internalName="Meeting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2a3a6c9-dff4-4fc8-bcde-a84e5a3dc5b4" ContentTypeId="0x010100BD20F0AA2B8D8A4D944BDFBEDAC77B8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6c861a3-8d7c-418b-9849-fd9ae0ee5d77">
      <Value>14</Value>
    </TaxCatchAll>
    <Meeting_x0020_Date xmlns="d9d47bb6-4f0c-4a73-9c52-42ce93c6974d" xsi:nil="true"/>
    <Project_x0020_ID xmlns="d9d47bb6-4f0c-4a73-9c52-42ce93c6974d">PROJ/004</Project_x0020_ID>
    <c0157b99c92b481aa19619b6b9d734a7 xmlns="26c861a3-8d7c-418b-9849-fd9ae0ee5d77">
      <Terms xmlns="http://schemas.microsoft.com/office/infopath/2007/PartnerControls">
        <TermInfo xmlns="http://schemas.microsoft.com/office/infopath/2007/PartnerControls">
          <TermName>Business Case</TermName>
          <TermId>ae568b38-3af0-4bf6-a9d3-cdec30831549</TermId>
        </TermInfo>
      </Terms>
    </c0157b99c92b481aa19619b6b9d734a7>
    <Project_x0020_Sponsor xmlns="d9d47bb6-4f0c-4a73-9c52-42ce93c6974d">
      <UserInfo>
        <DisplayName/>
        <AccountId>21</AccountId>
        <AccountType/>
      </UserInfo>
    </Project_x0020_Sponsor>
    <Project_x0020_Manager xmlns="d9d47bb6-4f0c-4a73-9c52-42ce93c6974d">
      <UserInfo>
        <DisplayName/>
        <AccountId>20</AccountId>
        <AccountType/>
      </UserInfo>
    </Project_x0020_Manager>
    <Original_x0020_Document_x0020_Date xmlns="26c861a3-8d7c-418b-9849-fd9ae0ee5d77">2016-02-10T11:36:52+00:00</Original_x0020_Document_x0020_Date>
    <TaxKeywordTaxHTField xmlns="26c861a3-8d7c-418b-9849-fd9ae0ee5d77">
      <Terms xmlns="http://schemas.microsoft.com/office/infopath/2007/PartnerControls"/>
    </TaxKeywordTaxHTField>
    <_dlc_DocId xmlns="d9d47bb6-4f0c-4a73-9c52-42ce93c6974d">TSQKMFYWJW5T-5-7256</_dlc_DocId>
    <_dlc_DocIdUrl xmlns="d9d47bb6-4f0c-4a73-9c52-42ce93c6974d">
      <Url>http://sharepoint/sites/PolicyProjects/_layouts/DocIdRedir.aspx?ID=TSQKMFYWJW5T-5-7256</Url>
      <Description>TSQKMFYWJW5T-5-7256</Description>
    </_dlc_DocIdUrl>
  </documentManagement>
</p:properties>
</file>

<file path=customXml/itemProps1.xml><?xml version="1.0" encoding="utf-8"?>
<ds:datastoreItem xmlns:ds="http://schemas.openxmlformats.org/officeDocument/2006/customXml" ds:itemID="{D97A32D0-0DF9-44C5-B6DB-8D44D04FE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861a3-8d7c-418b-9849-fd9ae0ee5d77"/>
    <ds:schemaRef ds:uri="d9d47bb6-4f0c-4a73-9c52-42ce93c69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54C9C-030B-4BE9-8D39-973DD3535C74}">
  <ds:schemaRefs>
    <ds:schemaRef ds:uri="Microsoft.SharePoint.Taxonomy.ContentTypeSync"/>
  </ds:schemaRefs>
</ds:datastoreItem>
</file>

<file path=customXml/itemProps3.xml><?xml version="1.0" encoding="utf-8"?>
<ds:datastoreItem xmlns:ds="http://schemas.openxmlformats.org/officeDocument/2006/customXml" ds:itemID="{8519A3B9-CD06-4DEC-9F86-03C06E3FB02C}">
  <ds:schemaRefs>
    <ds:schemaRef ds:uri="http://schemas.microsoft.com/sharepoint/events"/>
  </ds:schemaRefs>
</ds:datastoreItem>
</file>

<file path=customXml/itemProps4.xml><?xml version="1.0" encoding="utf-8"?>
<ds:datastoreItem xmlns:ds="http://schemas.openxmlformats.org/officeDocument/2006/customXml" ds:itemID="{D24D03C1-E69D-4735-BB69-38F2644B1C15}">
  <ds:schemaRefs>
    <ds:schemaRef ds:uri="http://schemas.microsoft.com/sharepoint/v3/contenttype/forms"/>
  </ds:schemaRefs>
</ds:datastoreItem>
</file>

<file path=customXml/itemProps5.xml><?xml version="1.0" encoding="utf-8"?>
<ds:datastoreItem xmlns:ds="http://schemas.openxmlformats.org/officeDocument/2006/customXml" ds:itemID="{8BEC837A-3695-4285-A0E4-6A5CE0096532}">
  <ds:schemaRefs>
    <ds:schemaRef ds:uri="http://purl.org/dc/elements/1.1/"/>
    <ds:schemaRef ds:uri="http://purl.org/dc/dcmitype/"/>
    <ds:schemaRef ds:uri="26c861a3-8d7c-418b-9849-fd9ae0ee5d77"/>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d9d47bb6-4f0c-4a73-9c52-42ce93c6974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1745</Words>
  <Characters>9952</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Background to the project (PLEASE KEEP BRIEF)</vt:lpstr>
    </vt:vector>
  </TitlesOfParts>
  <Company>Winchester City Council</Company>
  <LinksUpToDate>false</LinksUpToDate>
  <CharactersWithSpaces>11674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to the project (PLEASE KEEP BRIEF)</dc:title>
  <dc:creator>pbyrne</dc:creator>
  <cp:lastModifiedBy>jgreen</cp:lastModifiedBy>
  <cp:revision>2</cp:revision>
  <dcterms:created xsi:type="dcterms:W3CDTF">2016-04-08T09:37:00Z</dcterms:created>
  <dcterms:modified xsi:type="dcterms:W3CDTF">2016-04-08T09:37:00Z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0x010100BD20F0AA2B8D8A4D944BDFBEDAC77B88006916E55A54572C4F919928C707C1588F</vt:lpwstr>
  </property>
  <property fmtid="{D5CDD505-2E9C-101B-9397-08002B2CF9AE}" pid="3" name="TaxKeyword">
    <vt:lpwstr/>
  </property>
  <property fmtid="{D5CDD505-2E9C-101B-9397-08002B2CF9AE}" pid="4" name="Project_x0020_Category">
    <vt:lpwstr>14;#Business Case|ae568b38-3af0-4bf6-a9d3-cdec30831549</vt:lpwstr>
  </property>
  <property fmtid="{D5CDD505-2E9C-101B-9397-08002B2CF9AE}" pid="5" name="Project Category">
    <vt:lpwstr>14;#Business Case|ae568b38-3af0-4bf6-a9d3-cdec30831549</vt:lpwstr>
  </property>
  <property fmtid="{D5CDD505-2E9C-101B-9397-08002B2CF9AE}" pid="6" name="_dlc_DocIdItemGuid">
    <vt:lpwstr>bf4ab49c-99f7-44d2-adfe-9be5e8076513</vt:lpwstr>
  </property>
</Properties>
</file>