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6B1D1" w14:textId="77777777" w:rsidR="00EC172D" w:rsidRDefault="00EC172D">
      <w:pPr>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14:anchorId="59541367" wp14:editId="09794491">
            <wp:simplePos x="0" y="0"/>
            <wp:positionH relativeFrom="page">
              <wp:posOffset>476913</wp:posOffset>
            </wp:positionH>
            <wp:positionV relativeFrom="page">
              <wp:posOffset>629285</wp:posOffset>
            </wp:positionV>
            <wp:extent cx="1616075" cy="1031240"/>
            <wp:effectExtent l="0" t="0" r="3175" b="0"/>
            <wp:wrapNone/>
            <wp:docPr id="2"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05001" w14:textId="77777777" w:rsidR="00EC172D" w:rsidRDefault="00EC172D">
      <w:pPr>
        <w:rPr>
          <w:rFonts w:ascii="Arial" w:hAnsi="Arial" w:cs="Arial"/>
        </w:rPr>
      </w:pPr>
    </w:p>
    <w:p w14:paraId="196A0F3C" w14:textId="77777777" w:rsidR="00EC172D" w:rsidRDefault="00EC172D">
      <w:pPr>
        <w:rPr>
          <w:rFonts w:ascii="Arial" w:hAnsi="Arial" w:cs="Arial"/>
        </w:rPr>
      </w:pPr>
    </w:p>
    <w:p w14:paraId="14D72540" w14:textId="77777777" w:rsidR="00EC172D" w:rsidRPr="00814E22" w:rsidRDefault="00EC172D" w:rsidP="00EC172D">
      <w:pPr>
        <w:rPr>
          <w:rFonts w:ascii="Arial" w:hAnsi="Arial" w:cs="Arial"/>
        </w:rPr>
      </w:pPr>
    </w:p>
    <w:p w14:paraId="1CBCC16C" w14:textId="77777777" w:rsidR="00EC172D" w:rsidRPr="00814E22" w:rsidRDefault="00EC172D" w:rsidP="00EC172D">
      <w:pPr>
        <w:rPr>
          <w:rFonts w:ascii="Arial" w:hAnsi="Arial" w:cs="Arial"/>
        </w:rPr>
      </w:pPr>
    </w:p>
    <w:p w14:paraId="1055166B" w14:textId="77777777" w:rsidR="00EC172D" w:rsidRPr="00814E22" w:rsidRDefault="00EC172D" w:rsidP="00EC172D">
      <w:pPr>
        <w:rPr>
          <w:rFonts w:ascii="Arial" w:hAnsi="Arial" w:cs="Arial"/>
        </w:rPr>
      </w:pPr>
    </w:p>
    <w:p w14:paraId="2B49B39B"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457C05A5"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41F15798"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62BA3516"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1C938927"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63014FD1" w14:textId="77777777" w:rsidR="00EC172D" w:rsidRPr="00EC172D" w:rsidRDefault="00EC172D" w:rsidP="00EC172D">
      <w:pPr>
        <w:pStyle w:val="Heading4"/>
        <w:spacing w:before="0" w:line="240" w:lineRule="auto"/>
        <w:rPr>
          <w:rFonts w:ascii="Arial" w:hAnsi="Arial" w:cs="Arial"/>
          <w:b/>
          <w:i w:val="0"/>
          <w:color w:val="auto"/>
        </w:rPr>
      </w:pPr>
      <w:r w:rsidRPr="00EC172D">
        <w:rPr>
          <w:rFonts w:ascii="Arial" w:hAnsi="Arial" w:cs="Arial"/>
          <w:b/>
          <w:i w:val="0"/>
          <w:color w:val="auto"/>
        </w:rPr>
        <w:t>Tender Documentation</w:t>
      </w:r>
    </w:p>
    <w:p w14:paraId="445FFD09" w14:textId="77777777" w:rsidR="00EC172D" w:rsidRPr="00EC172D" w:rsidRDefault="00EC172D" w:rsidP="00EC172D">
      <w:pPr>
        <w:spacing w:after="0" w:line="240" w:lineRule="auto"/>
        <w:rPr>
          <w:rFonts w:ascii="Arial" w:hAnsi="Arial" w:cs="Arial"/>
          <w:b/>
          <w:bCs/>
        </w:rPr>
      </w:pPr>
    </w:p>
    <w:p w14:paraId="317B22A1" w14:textId="77777777" w:rsidR="00EC172D" w:rsidRPr="00EC172D" w:rsidRDefault="00EC172D" w:rsidP="00EC172D">
      <w:pPr>
        <w:spacing w:after="0" w:line="240" w:lineRule="auto"/>
        <w:rPr>
          <w:rFonts w:ascii="Arial" w:hAnsi="Arial" w:cs="Arial"/>
          <w:b/>
          <w:bCs/>
        </w:rPr>
      </w:pPr>
      <w:r w:rsidRPr="00EC172D">
        <w:rPr>
          <w:rFonts w:ascii="Arial" w:hAnsi="Arial" w:cs="Arial"/>
          <w:b/>
          <w:bCs/>
        </w:rPr>
        <w:t xml:space="preserve">Contract No. </w:t>
      </w:r>
    </w:p>
    <w:p w14:paraId="5BEC4497" w14:textId="39C07407" w:rsidR="00EC172D" w:rsidRPr="00EC172D" w:rsidRDefault="00EC172D" w:rsidP="00EC172D">
      <w:pPr>
        <w:spacing w:after="0" w:line="240" w:lineRule="auto"/>
        <w:rPr>
          <w:rFonts w:ascii="Arial" w:hAnsi="Arial" w:cs="Arial"/>
          <w:b/>
          <w:bCs/>
        </w:rPr>
      </w:pPr>
      <w:r w:rsidRPr="00EC172D">
        <w:rPr>
          <w:rFonts w:ascii="Arial" w:hAnsi="Arial" w:cs="Arial"/>
          <w:b/>
          <w:bCs/>
        </w:rPr>
        <w:t>IWM/DE/</w:t>
      </w:r>
      <w:r w:rsidR="004A6814">
        <w:rPr>
          <w:rFonts w:ascii="Arial" w:hAnsi="Arial" w:cs="Arial"/>
          <w:b/>
          <w:bCs/>
        </w:rPr>
        <w:t>2014</w:t>
      </w:r>
    </w:p>
    <w:p w14:paraId="12104759" w14:textId="77777777" w:rsidR="00EC172D" w:rsidRPr="00EC172D" w:rsidRDefault="00EC172D" w:rsidP="00EC172D">
      <w:pPr>
        <w:spacing w:after="0" w:line="240" w:lineRule="auto"/>
        <w:rPr>
          <w:rFonts w:ascii="Arial" w:hAnsi="Arial" w:cs="Arial"/>
          <w:b/>
          <w:bCs/>
        </w:rPr>
      </w:pPr>
    </w:p>
    <w:p w14:paraId="158DE9CA" w14:textId="78982871" w:rsidR="00EC172D" w:rsidRPr="00EC172D" w:rsidRDefault="004A6814" w:rsidP="00EC172D">
      <w:pPr>
        <w:spacing w:after="0" w:line="240" w:lineRule="auto"/>
        <w:rPr>
          <w:rFonts w:ascii="Arial" w:hAnsi="Arial" w:cs="Arial"/>
          <w:b/>
        </w:rPr>
      </w:pPr>
      <w:r>
        <w:rPr>
          <w:rFonts w:ascii="Arial" w:hAnsi="Arial" w:cs="Arial"/>
          <w:b/>
        </w:rPr>
        <w:t>Virtual Hall of Remembrance interactive</w:t>
      </w:r>
    </w:p>
    <w:p w14:paraId="004EB6AA" w14:textId="77777777" w:rsidR="00EC172D" w:rsidRPr="00EC172D" w:rsidRDefault="00EC172D" w:rsidP="00EC172D">
      <w:pPr>
        <w:spacing w:after="0" w:line="240" w:lineRule="auto"/>
        <w:rPr>
          <w:rFonts w:ascii="Arial" w:hAnsi="Arial" w:cs="Arial"/>
          <w:b/>
        </w:rPr>
      </w:pPr>
    </w:p>
    <w:p w14:paraId="66C247C9" w14:textId="77777777" w:rsidR="00EC172D" w:rsidRPr="00EC172D" w:rsidRDefault="00EC172D" w:rsidP="00EC172D">
      <w:pPr>
        <w:spacing w:after="0" w:line="240" w:lineRule="auto"/>
        <w:rPr>
          <w:rFonts w:ascii="Arial" w:hAnsi="Arial" w:cs="Arial"/>
        </w:rPr>
      </w:pPr>
    </w:p>
    <w:p w14:paraId="4648D46B" w14:textId="77777777" w:rsidR="00EC172D" w:rsidRPr="00EC172D" w:rsidRDefault="00EC172D" w:rsidP="00EC172D">
      <w:pPr>
        <w:spacing w:after="0" w:line="240" w:lineRule="auto"/>
        <w:rPr>
          <w:rFonts w:ascii="Arial" w:hAnsi="Arial" w:cs="Arial"/>
        </w:rPr>
      </w:pPr>
    </w:p>
    <w:p w14:paraId="7309F265" w14:textId="77777777" w:rsidR="00EC172D" w:rsidRPr="00EC172D" w:rsidRDefault="00EC172D" w:rsidP="00EC172D">
      <w:pPr>
        <w:spacing w:after="0" w:line="240" w:lineRule="auto"/>
        <w:rPr>
          <w:rFonts w:ascii="Arial" w:hAnsi="Arial" w:cs="Arial"/>
          <w:b/>
        </w:rPr>
      </w:pPr>
    </w:p>
    <w:p w14:paraId="5FA5119D" w14:textId="77777777" w:rsidR="00EC172D" w:rsidRPr="00EC172D" w:rsidRDefault="00EC172D" w:rsidP="00EC172D">
      <w:pPr>
        <w:spacing w:after="0" w:line="240" w:lineRule="auto"/>
        <w:rPr>
          <w:rFonts w:ascii="Arial" w:hAnsi="Arial" w:cs="Arial"/>
          <w:b/>
        </w:rPr>
      </w:pPr>
    </w:p>
    <w:p w14:paraId="5AA196DD" w14:textId="77777777" w:rsidR="00EC172D" w:rsidRPr="00EC172D" w:rsidRDefault="00EC172D" w:rsidP="00EC172D">
      <w:pPr>
        <w:spacing w:after="0" w:line="240" w:lineRule="auto"/>
        <w:rPr>
          <w:rFonts w:ascii="Arial" w:hAnsi="Arial" w:cs="Arial"/>
          <w:b/>
        </w:rPr>
      </w:pPr>
    </w:p>
    <w:p w14:paraId="04258C88" w14:textId="77777777" w:rsidR="00EC172D" w:rsidRPr="00EC172D" w:rsidRDefault="00EC172D" w:rsidP="00EC172D">
      <w:pPr>
        <w:spacing w:after="0" w:line="240" w:lineRule="auto"/>
        <w:rPr>
          <w:rFonts w:ascii="Arial" w:hAnsi="Arial" w:cs="Arial"/>
          <w:b/>
        </w:rPr>
      </w:pPr>
    </w:p>
    <w:p w14:paraId="2F8CF4A1" w14:textId="77777777" w:rsidR="00EC172D" w:rsidRPr="00EC172D" w:rsidRDefault="00EC172D" w:rsidP="00EC172D">
      <w:pPr>
        <w:spacing w:after="0" w:line="240" w:lineRule="auto"/>
        <w:rPr>
          <w:rFonts w:ascii="Arial" w:hAnsi="Arial" w:cs="Arial"/>
          <w:b/>
        </w:rPr>
      </w:pPr>
    </w:p>
    <w:p w14:paraId="4D91994E" w14:textId="77777777" w:rsidR="00EC172D" w:rsidRPr="00EC172D" w:rsidRDefault="00EC172D" w:rsidP="00EC172D">
      <w:pPr>
        <w:spacing w:after="0" w:line="240" w:lineRule="auto"/>
        <w:rPr>
          <w:rFonts w:ascii="Arial" w:hAnsi="Arial" w:cs="Arial"/>
          <w:b/>
        </w:rPr>
      </w:pPr>
    </w:p>
    <w:p w14:paraId="65B336DA" w14:textId="77777777" w:rsidR="00EC172D" w:rsidRPr="00EC172D" w:rsidRDefault="00EC172D" w:rsidP="00EC172D">
      <w:pPr>
        <w:spacing w:after="0" w:line="240" w:lineRule="auto"/>
        <w:rPr>
          <w:rFonts w:ascii="Arial" w:hAnsi="Arial" w:cs="Arial"/>
          <w:b/>
        </w:rPr>
      </w:pPr>
    </w:p>
    <w:p w14:paraId="274C2A28" w14:textId="77777777" w:rsidR="00EC172D" w:rsidRPr="00EC172D" w:rsidRDefault="00EC172D" w:rsidP="00EC172D">
      <w:pPr>
        <w:spacing w:after="0" w:line="240" w:lineRule="auto"/>
        <w:rPr>
          <w:rFonts w:ascii="Arial" w:hAnsi="Arial" w:cs="Arial"/>
          <w:b/>
        </w:rPr>
      </w:pPr>
    </w:p>
    <w:p w14:paraId="2FF9F5A8" w14:textId="77777777" w:rsidR="00EC172D" w:rsidRPr="00EC172D" w:rsidRDefault="00EC172D" w:rsidP="00EC172D">
      <w:pPr>
        <w:spacing w:after="0" w:line="240" w:lineRule="auto"/>
        <w:rPr>
          <w:rFonts w:ascii="Arial" w:hAnsi="Arial" w:cs="Arial"/>
          <w:b/>
        </w:rPr>
      </w:pPr>
    </w:p>
    <w:p w14:paraId="2351FF8E" w14:textId="77777777" w:rsidR="00EC172D" w:rsidRPr="00EC172D" w:rsidRDefault="00EC172D" w:rsidP="00EC172D">
      <w:pPr>
        <w:pStyle w:val="Heading2"/>
        <w:spacing w:before="0" w:line="240" w:lineRule="auto"/>
        <w:rPr>
          <w:rFonts w:ascii="Arial" w:hAnsi="Arial" w:cs="Arial"/>
          <w:sz w:val="22"/>
          <w:szCs w:val="22"/>
        </w:rPr>
      </w:pPr>
    </w:p>
    <w:p w14:paraId="1BC5B60B" w14:textId="77777777" w:rsidR="00EC172D" w:rsidRPr="00EC172D" w:rsidRDefault="00EC172D" w:rsidP="00EC172D">
      <w:pPr>
        <w:pStyle w:val="Heading2"/>
        <w:spacing w:before="0" w:line="240" w:lineRule="auto"/>
        <w:rPr>
          <w:rFonts w:ascii="Arial" w:hAnsi="Arial" w:cs="Arial"/>
          <w:sz w:val="22"/>
          <w:szCs w:val="22"/>
        </w:rPr>
      </w:pPr>
    </w:p>
    <w:p w14:paraId="0AE5741B" w14:textId="77777777" w:rsidR="00EC172D" w:rsidRPr="00EC172D" w:rsidRDefault="00EC172D" w:rsidP="00EC172D">
      <w:pPr>
        <w:pStyle w:val="Heading2"/>
        <w:spacing w:before="0" w:line="240" w:lineRule="auto"/>
        <w:rPr>
          <w:rFonts w:ascii="Arial" w:hAnsi="Arial" w:cs="Arial"/>
          <w:sz w:val="22"/>
          <w:szCs w:val="22"/>
        </w:rPr>
      </w:pPr>
    </w:p>
    <w:p w14:paraId="1FA3D473" w14:textId="77777777" w:rsidR="00EC172D" w:rsidRPr="00EC172D" w:rsidRDefault="00EC172D" w:rsidP="00EC172D">
      <w:pPr>
        <w:pStyle w:val="Heading2"/>
        <w:spacing w:before="0" w:line="240" w:lineRule="auto"/>
        <w:rPr>
          <w:rFonts w:ascii="Arial" w:hAnsi="Arial" w:cs="Arial"/>
          <w:sz w:val="22"/>
          <w:szCs w:val="22"/>
        </w:rPr>
      </w:pPr>
    </w:p>
    <w:p w14:paraId="6B1A12CC" w14:textId="77777777" w:rsidR="00EC172D" w:rsidRPr="00EC172D" w:rsidRDefault="00EC172D" w:rsidP="00EC172D">
      <w:pPr>
        <w:pStyle w:val="Heading2"/>
        <w:spacing w:before="0" w:line="240" w:lineRule="auto"/>
        <w:rPr>
          <w:rFonts w:ascii="Arial" w:hAnsi="Arial" w:cs="Arial"/>
          <w:sz w:val="22"/>
          <w:szCs w:val="22"/>
        </w:rPr>
      </w:pPr>
    </w:p>
    <w:p w14:paraId="624FFFD6" w14:textId="77777777" w:rsidR="00EC172D" w:rsidRPr="00EC172D" w:rsidRDefault="00EC172D" w:rsidP="00EC172D">
      <w:pPr>
        <w:pStyle w:val="Heading2"/>
        <w:spacing w:before="0" w:line="240" w:lineRule="auto"/>
        <w:rPr>
          <w:rFonts w:ascii="Arial" w:hAnsi="Arial" w:cs="Arial"/>
          <w:sz w:val="22"/>
          <w:szCs w:val="22"/>
        </w:rPr>
      </w:pPr>
    </w:p>
    <w:p w14:paraId="3216ABF4" w14:textId="77777777" w:rsidR="00EC172D" w:rsidRPr="00EC172D" w:rsidRDefault="00EC172D" w:rsidP="00EC172D">
      <w:pPr>
        <w:pStyle w:val="Heading2"/>
        <w:spacing w:before="0" w:line="240" w:lineRule="auto"/>
        <w:rPr>
          <w:rFonts w:ascii="Arial" w:hAnsi="Arial" w:cs="Arial"/>
          <w:sz w:val="22"/>
          <w:szCs w:val="22"/>
        </w:rPr>
      </w:pPr>
    </w:p>
    <w:p w14:paraId="2ACF891B" w14:textId="77777777" w:rsidR="00EC172D" w:rsidRDefault="00EC172D" w:rsidP="00EC172D">
      <w:pPr>
        <w:pStyle w:val="Heading2"/>
        <w:spacing w:before="0" w:line="240" w:lineRule="auto"/>
        <w:rPr>
          <w:rFonts w:ascii="Arial" w:hAnsi="Arial" w:cs="Arial"/>
          <w:color w:val="auto"/>
          <w:sz w:val="22"/>
          <w:szCs w:val="22"/>
        </w:rPr>
      </w:pPr>
    </w:p>
    <w:p w14:paraId="76CBA600" w14:textId="77777777" w:rsidR="00EC172D" w:rsidRDefault="00EC172D" w:rsidP="00EC172D">
      <w:pPr>
        <w:pStyle w:val="Heading2"/>
        <w:spacing w:before="0" w:line="240" w:lineRule="auto"/>
        <w:rPr>
          <w:rFonts w:ascii="Arial" w:hAnsi="Arial" w:cs="Arial"/>
          <w:color w:val="auto"/>
          <w:sz w:val="22"/>
          <w:szCs w:val="22"/>
        </w:rPr>
      </w:pPr>
    </w:p>
    <w:p w14:paraId="7DAC3BFE" w14:textId="77777777" w:rsidR="00EC172D" w:rsidRDefault="00EC172D" w:rsidP="00EC172D">
      <w:pPr>
        <w:pStyle w:val="Heading2"/>
        <w:spacing w:before="0" w:line="240" w:lineRule="auto"/>
        <w:rPr>
          <w:rFonts w:ascii="Arial" w:hAnsi="Arial" w:cs="Arial"/>
          <w:color w:val="auto"/>
          <w:sz w:val="22"/>
          <w:szCs w:val="22"/>
        </w:rPr>
      </w:pPr>
    </w:p>
    <w:p w14:paraId="538671FD" w14:textId="77777777" w:rsidR="00EC172D" w:rsidRDefault="00EC172D" w:rsidP="00EC172D">
      <w:pPr>
        <w:pStyle w:val="Heading2"/>
        <w:spacing w:before="0" w:line="240" w:lineRule="auto"/>
        <w:rPr>
          <w:rFonts w:ascii="Arial" w:hAnsi="Arial" w:cs="Arial"/>
          <w:color w:val="auto"/>
          <w:sz w:val="22"/>
          <w:szCs w:val="22"/>
        </w:rPr>
      </w:pPr>
    </w:p>
    <w:p w14:paraId="67CFD458" w14:textId="77777777" w:rsidR="00EC172D" w:rsidRPr="00EC172D" w:rsidRDefault="00EC172D" w:rsidP="00EC172D">
      <w:pPr>
        <w:pStyle w:val="Heading2"/>
        <w:spacing w:before="0" w:line="240" w:lineRule="auto"/>
        <w:rPr>
          <w:rFonts w:ascii="Arial" w:hAnsi="Arial" w:cs="Arial"/>
          <w:color w:val="auto"/>
          <w:sz w:val="22"/>
          <w:szCs w:val="22"/>
        </w:rPr>
      </w:pPr>
      <w:r w:rsidRPr="00EC172D">
        <w:rPr>
          <w:rFonts w:ascii="Arial" w:hAnsi="Arial" w:cs="Arial"/>
          <w:color w:val="auto"/>
          <w:sz w:val="22"/>
          <w:szCs w:val="22"/>
        </w:rPr>
        <w:t>Tender Submission Return Date:</w:t>
      </w:r>
    </w:p>
    <w:p w14:paraId="2B122137" w14:textId="77777777" w:rsidR="00EC172D" w:rsidRPr="00EC172D" w:rsidRDefault="00EC172D" w:rsidP="00EC172D">
      <w:pPr>
        <w:pStyle w:val="Heading2"/>
        <w:spacing w:before="0" w:line="240" w:lineRule="auto"/>
        <w:rPr>
          <w:rFonts w:ascii="Arial" w:hAnsi="Arial" w:cs="Arial"/>
          <w:color w:val="auto"/>
          <w:sz w:val="22"/>
          <w:szCs w:val="22"/>
        </w:rPr>
      </w:pPr>
    </w:p>
    <w:p w14:paraId="71910E5F" w14:textId="37E835AD" w:rsidR="00EC172D" w:rsidRPr="00EC172D" w:rsidRDefault="00EC172D" w:rsidP="00EC172D">
      <w:pPr>
        <w:pStyle w:val="Heading2"/>
        <w:spacing w:before="0" w:line="240" w:lineRule="auto"/>
        <w:rPr>
          <w:rFonts w:ascii="Arial" w:hAnsi="Arial" w:cs="Arial"/>
          <w:color w:val="auto"/>
          <w:sz w:val="22"/>
          <w:szCs w:val="22"/>
        </w:rPr>
      </w:pPr>
      <w:r w:rsidRPr="00EC172D">
        <w:rPr>
          <w:rFonts w:ascii="Arial" w:hAnsi="Arial" w:cs="Arial"/>
          <w:color w:val="auto"/>
          <w:sz w:val="22"/>
          <w:szCs w:val="22"/>
        </w:rPr>
        <w:t xml:space="preserve">14.00 on </w:t>
      </w:r>
      <w:r w:rsidR="00EA715F">
        <w:rPr>
          <w:rFonts w:ascii="Arial" w:hAnsi="Arial" w:cs="Arial"/>
          <w:color w:val="auto"/>
          <w:sz w:val="22"/>
          <w:szCs w:val="22"/>
        </w:rPr>
        <w:t>21</w:t>
      </w:r>
      <w:bookmarkStart w:id="0" w:name="_GoBack"/>
      <w:bookmarkEnd w:id="0"/>
      <w:r w:rsidR="004A6814">
        <w:rPr>
          <w:rFonts w:ascii="Arial" w:hAnsi="Arial" w:cs="Arial"/>
          <w:color w:val="auto"/>
          <w:sz w:val="22"/>
          <w:szCs w:val="22"/>
        </w:rPr>
        <w:t xml:space="preserve"> May 2018</w:t>
      </w:r>
    </w:p>
    <w:p w14:paraId="64E15915" w14:textId="77777777" w:rsidR="00EC172D" w:rsidRPr="00EC172D" w:rsidRDefault="00EC172D" w:rsidP="00EC172D">
      <w:pPr>
        <w:pStyle w:val="Heading2"/>
        <w:tabs>
          <w:tab w:val="left" w:pos="1064"/>
        </w:tabs>
        <w:spacing w:before="0" w:line="240" w:lineRule="auto"/>
        <w:ind w:left="567" w:hanging="567"/>
        <w:rPr>
          <w:rFonts w:ascii="Arial" w:hAnsi="Arial" w:cs="Arial"/>
          <w:color w:val="auto"/>
          <w:sz w:val="22"/>
          <w:szCs w:val="22"/>
        </w:rPr>
      </w:pPr>
      <w:r w:rsidRPr="005A7399">
        <w:rPr>
          <w:rFonts w:ascii="Arial" w:hAnsi="Arial" w:cs="Arial"/>
          <w:szCs w:val="22"/>
        </w:rPr>
        <w:br w:type="page"/>
      </w:r>
      <w:r w:rsidRPr="00EC172D">
        <w:rPr>
          <w:rFonts w:ascii="Arial" w:hAnsi="Arial" w:cs="Arial"/>
          <w:b w:val="0"/>
          <w:color w:val="auto"/>
          <w:sz w:val="22"/>
          <w:szCs w:val="22"/>
        </w:rPr>
        <w:lastRenderedPageBreak/>
        <w:t>1.0</w:t>
      </w:r>
      <w:r w:rsidRPr="00EC172D">
        <w:rPr>
          <w:rFonts w:ascii="Arial" w:hAnsi="Arial" w:cs="Arial"/>
          <w:color w:val="auto"/>
          <w:sz w:val="22"/>
          <w:szCs w:val="22"/>
        </w:rPr>
        <w:t xml:space="preserve"> </w:t>
      </w:r>
      <w:r w:rsidRPr="00EC172D">
        <w:rPr>
          <w:rFonts w:ascii="Arial" w:hAnsi="Arial" w:cs="Arial"/>
          <w:color w:val="auto"/>
          <w:sz w:val="22"/>
          <w:szCs w:val="22"/>
        </w:rPr>
        <w:tab/>
      </w:r>
      <w:r w:rsidRPr="00EC172D">
        <w:rPr>
          <w:rFonts w:ascii="Arial" w:hAnsi="Arial" w:cs="Arial"/>
          <w:bCs w:val="0"/>
          <w:color w:val="auto"/>
          <w:sz w:val="22"/>
          <w:szCs w:val="22"/>
        </w:rPr>
        <w:t>Introduction</w:t>
      </w:r>
    </w:p>
    <w:p w14:paraId="34235D29" w14:textId="77777777" w:rsidR="00EC172D" w:rsidRDefault="00EC172D" w:rsidP="00EC172D">
      <w:pPr>
        <w:tabs>
          <w:tab w:val="left" w:pos="454"/>
          <w:tab w:val="left" w:pos="3402"/>
          <w:tab w:val="left" w:pos="6804"/>
          <w:tab w:val="right" w:pos="9639"/>
        </w:tabs>
        <w:spacing w:after="0" w:line="240" w:lineRule="auto"/>
        <w:ind w:left="567" w:hanging="567"/>
        <w:rPr>
          <w:rFonts w:ascii="Arial" w:hAnsi="Arial"/>
          <w:lang w:eastAsia="en-GB"/>
        </w:rPr>
      </w:pPr>
    </w:p>
    <w:p w14:paraId="4BB9C243" w14:textId="77777777" w:rsidR="00EC172D" w:rsidRPr="00EC172D" w:rsidRDefault="00EC172D" w:rsidP="00EC172D">
      <w:pPr>
        <w:tabs>
          <w:tab w:val="left" w:pos="454"/>
          <w:tab w:val="left" w:pos="3402"/>
          <w:tab w:val="left" w:pos="6804"/>
          <w:tab w:val="right" w:pos="9639"/>
        </w:tabs>
        <w:spacing w:after="0" w:line="240" w:lineRule="auto"/>
        <w:ind w:left="567" w:hanging="567"/>
        <w:rPr>
          <w:rFonts w:ascii="Arial" w:hAnsi="Arial"/>
          <w:lang w:eastAsia="en-GB"/>
        </w:rPr>
      </w:pPr>
      <w:r w:rsidRPr="00EC172D">
        <w:rPr>
          <w:rFonts w:ascii="Arial" w:hAnsi="Arial"/>
          <w:lang w:eastAsia="en-GB"/>
        </w:rPr>
        <w:t>1.1</w:t>
      </w:r>
      <w:r w:rsidRPr="00EC172D">
        <w:rPr>
          <w:rFonts w:ascii="Arial" w:hAnsi="Arial"/>
          <w:lang w:eastAsia="en-GB"/>
        </w:rPr>
        <w:tab/>
      </w:r>
      <w:r w:rsidRPr="00EC172D">
        <w:rPr>
          <w:rFonts w:ascii="Arial" w:hAnsi="Arial"/>
          <w:lang w:eastAsia="en-GB"/>
        </w:rPr>
        <w:tab/>
        <w:t xml:space="preserve">Imperial War Museums (IWM) is a global authority on conflict and its impact on people’s lives.  We collect objects and stories that give an insight into people’s experiences of war, we preserve them for future generations, and we bring them to today’s audience in the most powerful way possible at our five branches (IWM London, IWM Duxford, IWM North, Churchill War Rooms and HMS </w:t>
      </w:r>
      <w:r w:rsidRPr="00EC172D">
        <w:rPr>
          <w:rFonts w:ascii="Arial" w:hAnsi="Arial"/>
          <w:i/>
          <w:lang w:eastAsia="en-GB"/>
        </w:rPr>
        <w:t>Belfast</w:t>
      </w:r>
      <w:r w:rsidRPr="00EC172D">
        <w:rPr>
          <w:rFonts w:ascii="Arial" w:hAnsi="Arial"/>
          <w:lang w:eastAsia="en-GB"/>
        </w:rPr>
        <w:t>) and across our digital channels. By giving a platform to these stories, we aim to help people understand why we go to war and the effect that conflict has on people’s lives.</w:t>
      </w:r>
    </w:p>
    <w:p w14:paraId="305E7269" w14:textId="77777777" w:rsidR="00EC172D" w:rsidRDefault="00EC172D" w:rsidP="00EC172D">
      <w:pPr>
        <w:spacing w:after="0" w:line="240" w:lineRule="auto"/>
        <w:ind w:left="567" w:hanging="567"/>
        <w:rPr>
          <w:rFonts w:ascii="Arial" w:hAnsi="Arial" w:cs="Arial"/>
        </w:rPr>
      </w:pPr>
    </w:p>
    <w:p w14:paraId="3257F977" w14:textId="77777777" w:rsidR="00EC172D" w:rsidRPr="00EC172D" w:rsidRDefault="00EC172D" w:rsidP="00EC172D">
      <w:pPr>
        <w:spacing w:after="0" w:line="240" w:lineRule="auto"/>
        <w:ind w:left="567" w:hanging="567"/>
        <w:rPr>
          <w:rFonts w:ascii="Arial" w:hAnsi="Arial" w:cs="Arial"/>
        </w:rPr>
      </w:pPr>
      <w:r w:rsidRPr="00EC172D">
        <w:rPr>
          <w:rFonts w:ascii="Arial" w:hAnsi="Arial" w:cs="Arial"/>
        </w:rPr>
        <w:t>1.2</w:t>
      </w:r>
      <w:r w:rsidRPr="00EC172D">
        <w:rPr>
          <w:rFonts w:ascii="Arial" w:hAnsi="Arial" w:cs="Arial"/>
        </w:rPr>
        <w:tab/>
        <w:t>IWM is a non–departmental public body (NDPB) overseen by a Board of Trustees and its Chairman. Its sponsor department is the Department for Culture, Media &amp; Sport (DCMS). The museum’s records are public records.</w:t>
      </w:r>
    </w:p>
    <w:p w14:paraId="740A2378" w14:textId="77777777" w:rsidR="00EC172D" w:rsidRDefault="00EC172D" w:rsidP="00EC172D">
      <w:pPr>
        <w:spacing w:after="0" w:line="240" w:lineRule="auto"/>
        <w:ind w:left="567" w:hanging="567"/>
        <w:rPr>
          <w:rFonts w:ascii="Arial" w:hAnsi="Arial" w:cs="Arial"/>
        </w:rPr>
      </w:pPr>
    </w:p>
    <w:p w14:paraId="43FF993F" w14:textId="77777777" w:rsidR="00EC172D" w:rsidRPr="00EC172D" w:rsidRDefault="00EC172D" w:rsidP="00EC172D">
      <w:pPr>
        <w:spacing w:after="0" w:line="240" w:lineRule="auto"/>
        <w:ind w:left="567" w:hanging="567"/>
        <w:rPr>
          <w:rStyle w:val="Hyperlink"/>
          <w:rFonts w:ascii="Arial" w:hAnsi="Arial" w:cs="Arial"/>
          <w:color w:val="auto"/>
        </w:rPr>
      </w:pPr>
      <w:r w:rsidRPr="00EC172D">
        <w:rPr>
          <w:rFonts w:ascii="Arial" w:hAnsi="Arial" w:cs="Arial"/>
        </w:rPr>
        <w:t>1.3</w:t>
      </w:r>
      <w:r w:rsidRPr="00EC172D">
        <w:rPr>
          <w:rFonts w:ascii="Arial" w:hAnsi="Arial" w:cs="Arial"/>
        </w:rPr>
        <w:tab/>
        <w:t xml:space="preserve">Further information about IWM and all of our branches can be obtained from our website on </w:t>
      </w:r>
      <w:hyperlink r:id="rId6" w:history="1">
        <w:r w:rsidRPr="00EC172D">
          <w:rPr>
            <w:rStyle w:val="Hyperlink"/>
            <w:rFonts w:ascii="Arial" w:hAnsi="Arial" w:cs="Arial"/>
            <w:color w:val="auto"/>
          </w:rPr>
          <w:t>www.iwm.org.uk</w:t>
        </w:r>
      </w:hyperlink>
      <w:r w:rsidRPr="00EC172D">
        <w:rPr>
          <w:rFonts w:ascii="Arial" w:hAnsi="Arial" w:cs="Arial"/>
        </w:rPr>
        <w:t>.</w:t>
      </w:r>
    </w:p>
    <w:p w14:paraId="3FA6DA08" w14:textId="77777777" w:rsidR="00EC172D" w:rsidRDefault="00EC172D" w:rsidP="00EC172D">
      <w:pPr>
        <w:spacing w:after="0" w:line="240" w:lineRule="auto"/>
        <w:ind w:left="567" w:hanging="567"/>
        <w:rPr>
          <w:rStyle w:val="Hyperlink"/>
          <w:rFonts w:ascii="Arial" w:hAnsi="Arial" w:cs="Arial"/>
          <w:color w:val="auto"/>
        </w:rPr>
      </w:pPr>
    </w:p>
    <w:p w14:paraId="7F073E11" w14:textId="77777777" w:rsidR="00EC172D" w:rsidRPr="00EC172D" w:rsidRDefault="00EC172D" w:rsidP="00EC172D">
      <w:pPr>
        <w:spacing w:after="0" w:line="240" w:lineRule="auto"/>
        <w:ind w:left="567" w:hanging="567"/>
        <w:rPr>
          <w:rStyle w:val="Hyperlink"/>
          <w:rFonts w:ascii="Arial" w:hAnsi="Arial" w:cs="Arial"/>
          <w:color w:val="auto"/>
          <w:u w:val="none"/>
        </w:rPr>
      </w:pPr>
      <w:r w:rsidRPr="00EC172D">
        <w:rPr>
          <w:rStyle w:val="Hyperlink"/>
          <w:rFonts w:ascii="Arial" w:hAnsi="Arial" w:cs="Arial"/>
          <w:color w:val="auto"/>
          <w:u w:val="none"/>
        </w:rPr>
        <w:t>1.4</w:t>
      </w:r>
      <w:r w:rsidRPr="00EC172D">
        <w:rPr>
          <w:rStyle w:val="Hyperlink"/>
          <w:rFonts w:ascii="Arial" w:hAnsi="Arial" w:cs="Arial"/>
          <w:color w:val="auto"/>
          <w:u w:val="none"/>
        </w:rPr>
        <w:tab/>
        <w:t xml:space="preserve">IWM is an exempt charity under the terms of the Charities Act 1993 Schedule 2 (u) and (w). As such we do not have a Charity Registration Number. </w:t>
      </w:r>
    </w:p>
    <w:p w14:paraId="53E51839" w14:textId="77777777" w:rsidR="00193FF7" w:rsidRDefault="00193FF7" w:rsidP="00EC172D">
      <w:pPr>
        <w:spacing w:after="0" w:line="240" w:lineRule="auto"/>
        <w:rPr>
          <w:rFonts w:ascii="Arial" w:hAnsi="Arial" w:cs="Arial"/>
        </w:rPr>
      </w:pPr>
    </w:p>
    <w:p w14:paraId="52B3DC95" w14:textId="77777777" w:rsidR="00EC172D" w:rsidRDefault="00EC172D" w:rsidP="00EC172D">
      <w:pPr>
        <w:spacing w:after="0" w:line="240" w:lineRule="auto"/>
        <w:ind w:left="567" w:hanging="567"/>
        <w:rPr>
          <w:rFonts w:ascii="Arial" w:hAnsi="Arial" w:cs="Arial"/>
        </w:rPr>
      </w:pPr>
    </w:p>
    <w:p w14:paraId="59221911" w14:textId="77777777" w:rsidR="00EC172D" w:rsidRDefault="00EC172D" w:rsidP="00EC172D">
      <w:pPr>
        <w:spacing w:after="0" w:line="240" w:lineRule="auto"/>
        <w:ind w:left="567" w:hanging="567"/>
        <w:rPr>
          <w:rFonts w:ascii="Arial" w:hAnsi="Arial" w:cs="Arial"/>
        </w:rPr>
      </w:pPr>
      <w:r>
        <w:rPr>
          <w:rFonts w:ascii="Arial" w:hAnsi="Arial" w:cs="Arial"/>
        </w:rPr>
        <w:t>3.0</w:t>
      </w:r>
      <w:r>
        <w:rPr>
          <w:rFonts w:ascii="Arial" w:hAnsi="Arial" w:cs="Arial"/>
        </w:rPr>
        <w:tab/>
      </w:r>
      <w:r w:rsidRPr="007A1BF9">
        <w:rPr>
          <w:rFonts w:ascii="Arial" w:hAnsi="Arial" w:cs="Arial"/>
          <w:b/>
        </w:rPr>
        <w:t>Project Summary</w:t>
      </w:r>
    </w:p>
    <w:p w14:paraId="0C289252" w14:textId="77777777" w:rsidR="00EC172D" w:rsidRDefault="00EC172D" w:rsidP="00EC172D">
      <w:pPr>
        <w:spacing w:after="0" w:line="240" w:lineRule="auto"/>
        <w:ind w:left="567" w:hanging="567"/>
        <w:rPr>
          <w:rFonts w:ascii="Arial" w:hAnsi="Arial" w:cs="Arial"/>
        </w:rPr>
      </w:pPr>
    </w:p>
    <w:p w14:paraId="0B8211E8" w14:textId="77777777" w:rsidR="00EC172D" w:rsidRDefault="00EC172D" w:rsidP="00EC172D">
      <w:pPr>
        <w:spacing w:after="0" w:line="240" w:lineRule="auto"/>
        <w:ind w:left="567" w:hanging="567"/>
        <w:rPr>
          <w:rFonts w:ascii="Arial" w:hAnsi="Arial" w:cs="Arial"/>
        </w:rPr>
      </w:pPr>
      <w:r>
        <w:rPr>
          <w:rFonts w:ascii="Arial" w:hAnsi="Arial" w:cs="Arial"/>
        </w:rPr>
        <w:t>3.1</w:t>
      </w:r>
      <w:r>
        <w:rPr>
          <w:rFonts w:ascii="Arial" w:hAnsi="Arial" w:cs="Arial"/>
        </w:rPr>
        <w:tab/>
      </w:r>
      <w:r w:rsidRPr="007A1BF9">
        <w:rPr>
          <w:rFonts w:ascii="Arial" w:hAnsi="Arial" w:cs="Arial"/>
          <w:b/>
        </w:rPr>
        <w:t>Background</w:t>
      </w:r>
    </w:p>
    <w:p w14:paraId="17F5BB03" w14:textId="77777777" w:rsidR="00EC172D" w:rsidRDefault="00EC172D" w:rsidP="00EC172D">
      <w:pPr>
        <w:spacing w:after="0" w:line="240" w:lineRule="auto"/>
        <w:ind w:left="567" w:hanging="567"/>
        <w:rPr>
          <w:rFonts w:ascii="Arial" w:hAnsi="Arial" w:cs="Arial"/>
        </w:rPr>
      </w:pPr>
    </w:p>
    <w:p w14:paraId="1425AF59" w14:textId="77777777" w:rsidR="00E03CBA" w:rsidRDefault="00E03CBA" w:rsidP="00E03CBA">
      <w:pPr>
        <w:rPr>
          <w:rFonts w:ascii="Arial" w:hAnsi="Arial" w:cs="Arial"/>
        </w:rPr>
      </w:pPr>
      <w:r>
        <w:rPr>
          <w:rFonts w:ascii="Arial" w:hAnsi="Arial" w:cs="Arial"/>
        </w:rPr>
        <w:t>In September 2018, we’re m</w:t>
      </w:r>
      <w:r w:rsidRPr="006C1B51">
        <w:rPr>
          <w:rFonts w:ascii="Arial" w:hAnsi="Arial" w:cs="Arial"/>
        </w:rPr>
        <w:t>arking</w:t>
      </w:r>
      <w:r>
        <w:rPr>
          <w:rFonts w:ascii="Arial" w:hAnsi="Arial" w:cs="Arial"/>
        </w:rPr>
        <w:t xml:space="preserve"> the</w:t>
      </w:r>
      <w:r w:rsidRPr="006C1B51">
        <w:rPr>
          <w:rFonts w:ascii="Arial" w:hAnsi="Arial" w:cs="Arial"/>
        </w:rPr>
        <w:t xml:space="preserve"> </w:t>
      </w:r>
      <w:r>
        <w:rPr>
          <w:rFonts w:ascii="Arial" w:hAnsi="Arial" w:cs="Arial"/>
        </w:rPr>
        <w:t>centenary of the end of the First World War with a series of exhibitions and events across our museums in London and Manchester.</w:t>
      </w:r>
    </w:p>
    <w:p w14:paraId="04C4AA00" w14:textId="77777777" w:rsidR="00E03CBA" w:rsidRDefault="00E03CBA" w:rsidP="00E03CBA">
      <w:pPr>
        <w:rPr>
          <w:rFonts w:ascii="Arial" w:hAnsi="Arial" w:cs="Arial"/>
        </w:rPr>
      </w:pPr>
      <w:r>
        <w:rPr>
          <w:rFonts w:ascii="Arial" w:hAnsi="Arial" w:cs="Arial"/>
        </w:rPr>
        <w:t>As part of the public programme, we will be examining the story of the never-built Hall of Remembrance and how it plays into the early history of IWM.</w:t>
      </w:r>
    </w:p>
    <w:p w14:paraId="07BA6C1D" w14:textId="77777777" w:rsidR="00E03CBA" w:rsidRPr="00220410" w:rsidRDefault="00E03CBA" w:rsidP="00E03CBA">
      <w:pPr>
        <w:rPr>
          <w:rFonts w:ascii="Arial" w:hAnsi="Arial" w:cs="Arial"/>
        </w:rPr>
      </w:pPr>
      <w:r w:rsidRPr="00220410">
        <w:rPr>
          <w:rFonts w:ascii="Arial" w:hAnsi="Arial" w:cs="Arial"/>
        </w:rPr>
        <w:t>The Imperial War Museum, established in 1917, was charged with collecting a wide variety of material documenting the war, including art. In addition to acquiring works produced under the Department of Information scheme, the museum commissioned its own artists.</w:t>
      </w:r>
    </w:p>
    <w:p w14:paraId="15D24B29" w14:textId="77777777" w:rsidR="00E03CBA" w:rsidRPr="00220410" w:rsidRDefault="00E03CBA" w:rsidP="00E03CBA">
      <w:pPr>
        <w:rPr>
          <w:rFonts w:ascii="Arial" w:hAnsi="Arial" w:cs="Arial"/>
        </w:rPr>
      </w:pPr>
      <w:r w:rsidRPr="00220410">
        <w:rPr>
          <w:rFonts w:ascii="Arial" w:hAnsi="Arial" w:cs="Arial"/>
        </w:rPr>
        <w:t>In February 1918 the Department of Information became the Ministry of Information and established the British War Memorials Committee. This committee widened the scope of the war art scheme considerably by planning a Hall of Remembrance devoted to 'fighting subjects, home subjects and the war at sea and in the air'.</w:t>
      </w:r>
    </w:p>
    <w:p w14:paraId="3F9A2755" w14:textId="77777777" w:rsidR="00E03CBA" w:rsidRDefault="00E03CBA" w:rsidP="00E03CBA">
      <w:pPr>
        <w:rPr>
          <w:rFonts w:ascii="Arial" w:hAnsi="Arial" w:cs="Arial"/>
        </w:rPr>
      </w:pPr>
      <w:r w:rsidRPr="00220410">
        <w:rPr>
          <w:rFonts w:ascii="Arial" w:hAnsi="Arial" w:cs="Arial"/>
        </w:rPr>
        <w:t>This was to be a record and a memorial to the Great War through paintings commissioned from the best and, on occasion, the most avant-garde British artists of the day, including Percy Wyndham Lewis, Stanley Spencer and John Singer Sargent. However, because of lack of funding after the war, the Hall of Remembrance was never built, and the collection of paintings was given to the Imperial War Museum</w:t>
      </w:r>
      <w:r>
        <w:rPr>
          <w:rFonts w:ascii="Arial" w:hAnsi="Arial" w:cs="Arial"/>
        </w:rPr>
        <w:t>, now IWM</w:t>
      </w:r>
      <w:r w:rsidRPr="00220410">
        <w:rPr>
          <w:rFonts w:ascii="Arial" w:hAnsi="Arial" w:cs="Arial"/>
        </w:rPr>
        <w:t>.</w:t>
      </w:r>
    </w:p>
    <w:p w14:paraId="271E2D7C" w14:textId="77777777" w:rsidR="00EC172D" w:rsidRDefault="00EC172D" w:rsidP="00EC172D">
      <w:pPr>
        <w:spacing w:after="0" w:line="240" w:lineRule="auto"/>
        <w:ind w:left="567" w:hanging="567"/>
        <w:rPr>
          <w:rFonts w:ascii="Arial" w:hAnsi="Arial" w:cs="Arial"/>
        </w:rPr>
      </w:pPr>
    </w:p>
    <w:p w14:paraId="00E22E02" w14:textId="77777777" w:rsidR="00EC172D" w:rsidRDefault="00EC172D" w:rsidP="00EC172D">
      <w:pPr>
        <w:spacing w:after="0" w:line="240" w:lineRule="auto"/>
        <w:ind w:left="567" w:hanging="567"/>
        <w:rPr>
          <w:rFonts w:ascii="Arial" w:hAnsi="Arial" w:cs="Arial"/>
        </w:rPr>
      </w:pPr>
    </w:p>
    <w:p w14:paraId="31EC1EC3" w14:textId="77777777" w:rsidR="00E03CBA" w:rsidRPr="00286761" w:rsidRDefault="00E03CBA" w:rsidP="00E03CBA">
      <w:pPr>
        <w:rPr>
          <w:rFonts w:ascii="Arial" w:hAnsi="Arial" w:cs="Arial"/>
          <w:b/>
        </w:rPr>
      </w:pPr>
      <w:r w:rsidRPr="00286761">
        <w:rPr>
          <w:rFonts w:ascii="Arial" w:hAnsi="Arial" w:cs="Arial"/>
          <w:b/>
        </w:rPr>
        <w:t>The brief</w:t>
      </w:r>
    </w:p>
    <w:p w14:paraId="4A64FE73" w14:textId="77777777" w:rsidR="00E03CBA" w:rsidRPr="00CC2498" w:rsidRDefault="00E03CBA" w:rsidP="00E03CBA">
      <w:pPr>
        <w:rPr>
          <w:rFonts w:ascii="Arial" w:hAnsi="Arial" w:cs="Arial"/>
        </w:rPr>
      </w:pPr>
      <w:r w:rsidRPr="00CC2498">
        <w:rPr>
          <w:rFonts w:ascii="Arial" w:hAnsi="Arial" w:cs="Arial"/>
        </w:rPr>
        <w:t>We are looking for to work with an agency to produce an</w:t>
      </w:r>
      <w:r>
        <w:rPr>
          <w:rFonts w:ascii="Arial" w:hAnsi="Arial" w:cs="Arial"/>
        </w:rPr>
        <w:t xml:space="preserve"> interactive experience that will look at the history of the Hall of Remembrance and the collection of artwork now held by IWM</w:t>
      </w:r>
      <w:r w:rsidRPr="00CC2498">
        <w:rPr>
          <w:rFonts w:ascii="Arial" w:hAnsi="Arial" w:cs="Arial"/>
        </w:rPr>
        <w:t>.</w:t>
      </w:r>
    </w:p>
    <w:p w14:paraId="23103EC8" w14:textId="77777777" w:rsidR="000E049E" w:rsidRPr="00286761" w:rsidRDefault="000E049E" w:rsidP="000E049E">
      <w:pPr>
        <w:pStyle w:val="Subtitle"/>
        <w:numPr>
          <w:ilvl w:val="0"/>
          <w:numId w:val="34"/>
        </w:numPr>
        <w:ind w:left="426"/>
        <w:rPr>
          <w:rFonts w:ascii="Arial" w:hAnsi="Arial" w:cs="Arial"/>
          <w:b/>
        </w:rPr>
      </w:pPr>
      <w:r w:rsidRPr="00286761">
        <w:rPr>
          <w:rFonts w:ascii="Arial" w:hAnsi="Arial" w:cs="Arial"/>
          <w:b/>
        </w:rPr>
        <w:lastRenderedPageBreak/>
        <w:t xml:space="preserve">Aims </w:t>
      </w:r>
    </w:p>
    <w:p w14:paraId="41454610" w14:textId="77777777" w:rsidR="000E049E" w:rsidRPr="00CC2498" w:rsidRDefault="000E049E" w:rsidP="000E049E">
      <w:pPr>
        <w:pStyle w:val="ListParagraph"/>
        <w:numPr>
          <w:ilvl w:val="0"/>
          <w:numId w:val="32"/>
        </w:numPr>
        <w:spacing w:after="160" w:line="259" w:lineRule="auto"/>
        <w:rPr>
          <w:rFonts w:ascii="Arial" w:hAnsi="Arial" w:cs="Arial"/>
        </w:rPr>
      </w:pPr>
      <w:r w:rsidRPr="00CC2498">
        <w:rPr>
          <w:rFonts w:ascii="Arial" w:hAnsi="Arial" w:cs="Arial"/>
        </w:rPr>
        <w:t xml:space="preserve">Raise awareness of </w:t>
      </w:r>
      <w:r>
        <w:rPr>
          <w:rFonts w:ascii="Arial" w:hAnsi="Arial" w:cs="Arial"/>
        </w:rPr>
        <w:t>IWM as an institution and our collection of artwork and how it relates to the First World War.</w:t>
      </w:r>
    </w:p>
    <w:p w14:paraId="199DB1A0" w14:textId="77777777" w:rsidR="000E049E" w:rsidRPr="00CC2498" w:rsidRDefault="000E049E" w:rsidP="000E049E">
      <w:pPr>
        <w:pStyle w:val="ListParagraph"/>
        <w:numPr>
          <w:ilvl w:val="0"/>
          <w:numId w:val="32"/>
        </w:numPr>
        <w:spacing w:after="160" w:line="259" w:lineRule="auto"/>
        <w:rPr>
          <w:rFonts w:ascii="Arial" w:hAnsi="Arial" w:cs="Arial"/>
        </w:rPr>
      </w:pPr>
      <w:r w:rsidRPr="00CC2498">
        <w:rPr>
          <w:rFonts w:ascii="Arial" w:hAnsi="Arial" w:cs="Arial"/>
        </w:rPr>
        <w:t xml:space="preserve">Support </w:t>
      </w:r>
      <w:r>
        <w:rPr>
          <w:rFonts w:ascii="Arial" w:hAnsi="Arial" w:cs="Arial"/>
        </w:rPr>
        <w:t>digital activity around the anniversary.</w:t>
      </w:r>
      <w:r w:rsidRPr="00CC2498">
        <w:rPr>
          <w:rFonts w:ascii="Arial" w:hAnsi="Arial" w:cs="Arial"/>
        </w:rPr>
        <w:t xml:space="preserve"> </w:t>
      </w:r>
    </w:p>
    <w:p w14:paraId="51B40A7C" w14:textId="77777777" w:rsidR="000E049E" w:rsidRPr="00CC2498" w:rsidRDefault="000E049E" w:rsidP="000E049E">
      <w:pPr>
        <w:pStyle w:val="ListParagraph"/>
        <w:numPr>
          <w:ilvl w:val="0"/>
          <w:numId w:val="32"/>
        </w:numPr>
        <w:spacing w:after="160" w:line="259" w:lineRule="auto"/>
        <w:rPr>
          <w:rFonts w:ascii="Arial" w:hAnsi="Arial" w:cs="Arial"/>
        </w:rPr>
      </w:pPr>
      <w:r w:rsidRPr="00CC2498">
        <w:rPr>
          <w:rFonts w:ascii="Arial" w:hAnsi="Arial" w:cs="Arial"/>
        </w:rPr>
        <w:t>Host creative content, to provide background and interpretation for events, such as articles, film, audio etc.</w:t>
      </w:r>
    </w:p>
    <w:p w14:paraId="03031C34" w14:textId="77777777" w:rsidR="000E049E" w:rsidRPr="00CC2498" w:rsidRDefault="000E049E" w:rsidP="000E049E">
      <w:pPr>
        <w:rPr>
          <w:rFonts w:ascii="Arial" w:hAnsi="Arial" w:cs="Arial"/>
          <w:b/>
        </w:rPr>
      </w:pPr>
    </w:p>
    <w:p w14:paraId="295DB29C" w14:textId="77777777" w:rsidR="000E049E" w:rsidRPr="00286761" w:rsidRDefault="000E049E" w:rsidP="000E049E">
      <w:pPr>
        <w:pStyle w:val="Subtitle"/>
        <w:numPr>
          <w:ilvl w:val="0"/>
          <w:numId w:val="34"/>
        </w:numPr>
        <w:ind w:left="426"/>
        <w:rPr>
          <w:rFonts w:ascii="Arial" w:hAnsi="Arial" w:cs="Arial"/>
          <w:b/>
        </w:rPr>
      </w:pPr>
      <w:r w:rsidRPr="00286761">
        <w:rPr>
          <w:rFonts w:ascii="Arial" w:hAnsi="Arial" w:cs="Arial"/>
          <w:b/>
        </w:rPr>
        <w:t>Requirements</w:t>
      </w:r>
    </w:p>
    <w:p w14:paraId="0A99DB9A" w14:textId="77777777" w:rsidR="000E049E" w:rsidRPr="000E049E" w:rsidRDefault="000E049E" w:rsidP="000E049E">
      <w:pPr>
        <w:rPr>
          <w:rFonts w:ascii="Arial" w:hAnsi="Arial" w:cs="Arial"/>
        </w:rPr>
      </w:pPr>
      <w:r w:rsidRPr="00CC2498">
        <w:rPr>
          <w:rFonts w:ascii="Arial" w:hAnsi="Arial" w:cs="Arial"/>
        </w:rPr>
        <w:t xml:space="preserve">The </w:t>
      </w:r>
      <w:r>
        <w:rPr>
          <w:rFonts w:ascii="Arial" w:hAnsi="Arial" w:cs="Arial"/>
        </w:rPr>
        <w:t>interactive experience</w:t>
      </w:r>
      <w:r w:rsidRPr="00CC2498">
        <w:rPr>
          <w:rFonts w:ascii="Arial" w:hAnsi="Arial" w:cs="Arial"/>
        </w:rPr>
        <w:t xml:space="preserve"> will be hosted</w:t>
      </w:r>
      <w:r>
        <w:rPr>
          <w:rFonts w:ascii="Arial" w:hAnsi="Arial" w:cs="Arial"/>
        </w:rPr>
        <w:t xml:space="preserve"> at</w:t>
      </w:r>
      <w:r w:rsidRPr="00CC2498">
        <w:rPr>
          <w:rFonts w:ascii="Arial" w:hAnsi="Arial" w:cs="Arial"/>
        </w:rPr>
        <w:t xml:space="preserve"> </w:t>
      </w:r>
      <w:hyperlink r:id="rId7" w:history="1">
        <w:r w:rsidRPr="005F743D">
          <w:rPr>
            <w:rStyle w:val="Hyperlink"/>
            <w:rFonts w:ascii="Arial" w:hAnsi="Arial" w:cs="Arial"/>
          </w:rPr>
          <w:t>www.iwm.org.uk</w:t>
        </w:r>
      </w:hyperlink>
      <w:r>
        <w:rPr>
          <w:rStyle w:val="Hyperlink"/>
          <w:rFonts w:ascii="Arial" w:hAnsi="Arial" w:cs="Arial"/>
          <w:color w:val="auto"/>
        </w:rPr>
        <w:t xml:space="preserve"> </w:t>
      </w:r>
      <w:r w:rsidRPr="000E049E">
        <w:rPr>
          <w:rStyle w:val="Hyperlink"/>
          <w:rFonts w:ascii="Arial" w:hAnsi="Arial" w:cs="Arial"/>
          <w:color w:val="auto"/>
          <w:u w:val="none"/>
        </w:rPr>
        <w:t xml:space="preserve">and should be sensitive to the design and identity of the site. </w:t>
      </w:r>
    </w:p>
    <w:p w14:paraId="4B8A4DA7" w14:textId="77777777" w:rsidR="000E049E" w:rsidRPr="00CC2498" w:rsidRDefault="000E049E" w:rsidP="000E049E">
      <w:pPr>
        <w:rPr>
          <w:rFonts w:ascii="Arial" w:hAnsi="Arial" w:cs="Arial"/>
        </w:rPr>
      </w:pPr>
      <w:r w:rsidRPr="00CC2498">
        <w:rPr>
          <w:rFonts w:ascii="Arial" w:hAnsi="Arial" w:cs="Arial"/>
        </w:rPr>
        <w:t xml:space="preserve">The </w:t>
      </w:r>
      <w:r>
        <w:rPr>
          <w:rFonts w:ascii="Arial" w:hAnsi="Arial" w:cs="Arial"/>
        </w:rPr>
        <w:t>interactive</w:t>
      </w:r>
      <w:r w:rsidRPr="00CC2498">
        <w:rPr>
          <w:rFonts w:ascii="Arial" w:hAnsi="Arial" w:cs="Arial"/>
        </w:rPr>
        <w:t xml:space="preserve"> should:</w:t>
      </w:r>
    </w:p>
    <w:p w14:paraId="13D1EE0A" w14:textId="77777777" w:rsidR="000E049E" w:rsidRDefault="000E049E" w:rsidP="000E049E">
      <w:pPr>
        <w:pStyle w:val="ListParagraph"/>
        <w:numPr>
          <w:ilvl w:val="0"/>
          <w:numId w:val="33"/>
        </w:numPr>
        <w:spacing w:after="160" w:line="259" w:lineRule="auto"/>
        <w:rPr>
          <w:rFonts w:ascii="Arial" w:hAnsi="Arial" w:cs="Arial"/>
        </w:rPr>
      </w:pPr>
      <w:r>
        <w:rPr>
          <w:rFonts w:ascii="Arial" w:hAnsi="Arial" w:cs="Arial"/>
        </w:rPr>
        <w:t>Be tied closely to Hall of Remembrance as a concept and IWM as a historical site.</w:t>
      </w:r>
    </w:p>
    <w:p w14:paraId="77A5BE76" w14:textId="77777777" w:rsidR="000E049E" w:rsidRDefault="000E049E" w:rsidP="000E049E">
      <w:pPr>
        <w:pStyle w:val="ListParagraph"/>
        <w:numPr>
          <w:ilvl w:val="0"/>
          <w:numId w:val="33"/>
        </w:numPr>
        <w:spacing w:after="160" w:line="259" w:lineRule="auto"/>
        <w:rPr>
          <w:rFonts w:ascii="Arial" w:hAnsi="Arial" w:cs="Arial"/>
        </w:rPr>
      </w:pPr>
      <w:r w:rsidRPr="00CC2498">
        <w:rPr>
          <w:rFonts w:ascii="Arial" w:hAnsi="Arial" w:cs="Arial"/>
        </w:rPr>
        <w:t xml:space="preserve">Promote </w:t>
      </w:r>
      <w:r>
        <w:rPr>
          <w:rFonts w:ascii="Arial" w:hAnsi="Arial" w:cs="Arial"/>
        </w:rPr>
        <w:t xml:space="preserve">content around the Hall of Remembrance and art collection – including audio, video, text and photography. </w:t>
      </w:r>
    </w:p>
    <w:p w14:paraId="2C88A3FD" w14:textId="77777777" w:rsidR="000E049E" w:rsidRPr="00CC2498" w:rsidRDefault="000E049E" w:rsidP="000E049E">
      <w:pPr>
        <w:pStyle w:val="ListParagraph"/>
        <w:numPr>
          <w:ilvl w:val="0"/>
          <w:numId w:val="33"/>
        </w:numPr>
        <w:spacing w:after="160" w:line="259" w:lineRule="auto"/>
        <w:rPr>
          <w:rFonts w:ascii="Arial" w:hAnsi="Arial" w:cs="Arial"/>
        </w:rPr>
      </w:pPr>
      <w:r>
        <w:rPr>
          <w:rFonts w:ascii="Arial" w:hAnsi="Arial" w:cs="Arial"/>
        </w:rPr>
        <w:t>Incorporate the IWM visual identity.</w:t>
      </w:r>
    </w:p>
    <w:p w14:paraId="1107E2C6" w14:textId="77777777" w:rsidR="000E049E" w:rsidRPr="00CC2498" w:rsidRDefault="000E049E" w:rsidP="000E049E">
      <w:pPr>
        <w:pStyle w:val="ListParagraph"/>
        <w:numPr>
          <w:ilvl w:val="0"/>
          <w:numId w:val="33"/>
        </w:numPr>
        <w:spacing w:after="160" w:line="259" w:lineRule="auto"/>
        <w:rPr>
          <w:rFonts w:ascii="Arial" w:hAnsi="Arial" w:cs="Arial"/>
        </w:rPr>
      </w:pPr>
      <w:r>
        <w:rPr>
          <w:rFonts w:ascii="Arial" w:hAnsi="Arial" w:cs="Arial"/>
        </w:rPr>
        <w:t>Integrate with our collections pages where possible, allowing users to find more content.</w:t>
      </w:r>
    </w:p>
    <w:p w14:paraId="769392CE" w14:textId="77777777" w:rsidR="000E049E" w:rsidRPr="00CC2498" w:rsidRDefault="000E049E" w:rsidP="000E049E">
      <w:pPr>
        <w:pStyle w:val="ListParagraph"/>
        <w:numPr>
          <w:ilvl w:val="0"/>
          <w:numId w:val="33"/>
        </w:numPr>
        <w:spacing w:after="160" w:line="259" w:lineRule="auto"/>
        <w:rPr>
          <w:rFonts w:ascii="Arial" w:hAnsi="Arial" w:cs="Arial"/>
        </w:rPr>
      </w:pPr>
      <w:r w:rsidRPr="00CC2498">
        <w:rPr>
          <w:rFonts w:ascii="Arial" w:hAnsi="Arial" w:cs="Arial"/>
        </w:rPr>
        <w:t>Be image and m</w:t>
      </w:r>
      <w:r>
        <w:rPr>
          <w:rFonts w:ascii="Arial" w:hAnsi="Arial" w:cs="Arial"/>
        </w:rPr>
        <w:t>edia rich.</w:t>
      </w:r>
    </w:p>
    <w:p w14:paraId="1673D09D" w14:textId="77777777" w:rsidR="000E049E" w:rsidRPr="00CC2498" w:rsidRDefault="000E049E" w:rsidP="000E049E">
      <w:pPr>
        <w:pStyle w:val="ListParagraph"/>
        <w:numPr>
          <w:ilvl w:val="0"/>
          <w:numId w:val="33"/>
        </w:numPr>
        <w:spacing w:after="160" w:line="259" w:lineRule="auto"/>
        <w:rPr>
          <w:rFonts w:ascii="Arial" w:hAnsi="Arial" w:cs="Arial"/>
        </w:rPr>
      </w:pPr>
      <w:r w:rsidRPr="00CC2498">
        <w:rPr>
          <w:rFonts w:ascii="Arial" w:hAnsi="Arial" w:cs="Arial"/>
        </w:rPr>
        <w:t>Look towards a legacy on iwm.org.uk after the project ends</w:t>
      </w:r>
    </w:p>
    <w:p w14:paraId="7416E089" w14:textId="77777777" w:rsidR="000E049E" w:rsidRPr="00CC2498" w:rsidRDefault="000E049E" w:rsidP="000E049E">
      <w:pPr>
        <w:rPr>
          <w:rFonts w:ascii="Arial" w:hAnsi="Arial" w:cs="Arial"/>
          <w:b/>
        </w:rPr>
      </w:pPr>
    </w:p>
    <w:p w14:paraId="2CB0EF3E" w14:textId="77777777" w:rsidR="000E049E" w:rsidRPr="00286761" w:rsidRDefault="000E049E" w:rsidP="000E049E">
      <w:pPr>
        <w:pStyle w:val="Subtitle"/>
        <w:numPr>
          <w:ilvl w:val="0"/>
          <w:numId w:val="34"/>
        </w:numPr>
        <w:ind w:left="426"/>
        <w:rPr>
          <w:rFonts w:ascii="Arial" w:hAnsi="Arial" w:cs="Arial"/>
          <w:b/>
        </w:rPr>
      </w:pPr>
      <w:r w:rsidRPr="00286761">
        <w:rPr>
          <w:rFonts w:ascii="Arial" w:hAnsi="Arial" w:cs="Arial"/>
          <w:b/>
        </w:rPr>
        <w:t>Personality</w:t>
      </w:r>
    </w:p>
    <w:p w14:paraId="1AD6E096" w14:textId="77777777" w:rsidR="000E049E" w:rsidRPr="00CC2498" w:rsidRDefault="000E049E" w:rsidP="000E049E">
      <w:pPr>
        <w:rPr>
          <w:rFonts w:ascii="Arial" w:hAnsi="Arial" w:cs="Arial"/>
        </w:rPr>
      </w:pPr>
      <w:r w:rsidRPr="00CC2498">
        <w:rPr>
          <w:rFonts w:ascii="Arial" w:hAnsi="Arial" w:cs="Arial"/>
        </w:rPr>
        <w:t xml:space="preserve">When discussing the brief for </w:t>
      </w:r>
      <w:r>
        <w:rPr>
          <w:rFonts w:ascii="Arial" w:hAnsi="Arial" w:cs="Arial"/>
        </w:rPr>
        <w:t>the interactive</w:t>
      </w:r>
      <w:r w:rsidRPr="00CC2498">
        <w:rPr>
          <w:rFonts w:ascii="Arial" w:hAnsi="Arial" w:cs="Arial"/>
        </w:rPr>
        <w:t xml:space="preserve">, the team thought that the </w:t>
      </w:r>
      <w:r>
        <w:rPr>
          <w:rFonts w:ascii="Arial" w:hAnsi="Arial" w:cs="Arial"/>
        </w:rPr>
        <w:t>interactive</w:t>
      </w:r>
      <w:r w:rsidRPr="00CC2498">
        <w:rPr>
          <w:rFonts w:ascii="Arial" w:hAnsi="Arial" w:cs="Arial"/>
        </w:rPr>
        <w:t xml:space="preserve"> should </w:t>
      </w:r>
      <w:r>
        <w:rPr>
          <w:rFonts w:ascii="Arial" w:hAnsi="Arial" w:cs="Arial"/>
        </w:rPr>
        <w:t>be celebratory and engaging</w:t>
      </w:r>
      <w:r w:rsidRPr="00CC2498">
        <w:rPr>
          <w:rFonts w:ascii="Arial" w:hAnsi="Arial" w:cs="Arial"/>
        </w:rPr>
        <w:t xml:space="preserve">.  </w:t>
      </w:r>
      <w:r>
        <w:rPr>
          <w:rFonts w:ascii="Arial" w:hAnsi="Arial" w:cs="Arial"/>
        </w:rPr>
        <w:t xml:space="preserve">If it was a person it </w:t>
      </w:r>
      <w:r w:rsidRPr="00CC2498">
        <w:rPr>
          <w:rFonts w:ascii="Arial" w:hAnsi="Arial" w:cs="Arial"/>
        </w:rPr>
        <w:t xml:space="preserve">might be </w:t>
      </w:r>
      <w:r>
        <w:rPr>
          <w:rFonts w:ascii="Arial" w:hAnsi="Arial" w:cs="Arial"/>
        </w:rPr>
        <w:t xml:space="preserve">Dan Snow or Simon </w:t>
      </w:r>
      <w:proofErr w:type="spellStart"/>
      <w:r>
        <w:rPr>
          <w:rFonts w:ascii="Arial" w:hAnsi="Arial" w:cs="Arial"/>
        </w:rPr>
        <w:t>Schama</w:t>
      </w:r>
      <w:proofErr w:type="spellEnd"/>
      <w:r w:rsidRPr="00CC2498">
        <w:rPr>
          <w:rFonts w:ascii="Arial" w:hAnsi="Arial" w:cs="Arial"/>
        </w:rPr>
        <w:t>. The pages should bring alive the identity of the project, by communicating the importance of the anniversary</w:t>
      </w:r>
      <w:r>
        <w:rPr>
          <w:rFonts w:ascii="Arial" w:hAnsi="Arial" w:cs="Arial"/>
        </w:rPr>
        <w:t>.</w:t>
      </w:r>
      <w:r w:rsidRPr="00CC2498">
        <w:rPr>
          <w:rFonts w:ascii="Arial" w:hAnsi="Arial" w:cs="Arial"/>
        </w:rPr>
        <w:t xml:space="preserve"> </w:t>
      </w:r>
    </w:p>
    <w:p w14:paraId="4072A3C6" w14:textId="77777777" w:rsidR="000E049E" w:rsidRPr="00CC2498" w:rsidRDefault="000E049E" w:rsidP="000E049E">
      <w:pPr>
        <w:rPr>
          <w:rFonts w:ascii="Arial" w:hAnsi="Arial" w:cs="Arial"/>
        </w:rPr>
      </w:pPr>
    </w:p>
    <w:p w14:paraId="0901AF23" w14:textId="77777777" w:rsidR="000E049E" w:rsidRPr="00286761" w:rsidRDefault="000E049E" w:rsidP="000E049E">
      <w:pPr>
        <w:pStyle w:val="Subtitle"/>
        <w:numPr>
          <w:ilvl w:val="0"/>
          <w:numId w:val="34"/>
        </w:numPr>
        <w:rPr>
          <w:rFonts w:ascii="Arial" w:hAnsi="Arial" w:cs="Arial"/>
          <w:b/>
        </w:rPr>
      </w:pPr>
      <w:r w:rsidRPr="00286761">
        <w:rPr>
          <w:rFonts w:ascii="Arial" w:hAnsi="Arial" w:cs="Arial"/>
          <w:b/>
        </w:rPr>
        <w:t xml:space="preserve">Examples </w:t>
      </w:r>
    </w:p>
    <w:p w14:paraId="20A87AC7" w14:textId="77777777" w:rsidR="000E049E" w:rsidRDefault="00EA715F" w:rsidP="000E049E">
      <w:pPr>
        <w:pStyle w:val="ListParagraph"/>
        <w:numPr>
          <w:ilvl w:val="0"/>
          <w:numId w:val="36"/>
        </w:numPr>
        <w:spacing w:after="160" w:line="259" w:lineRule="auto"/>
        <w:rPr>
          <w:rFonts w:ascii="Arial" w:hAnsi="Arial" w:cs="Arial"/>
        </w:rPr>
      </w:pPr>
      <w:hyperlink r:id="rId8" w:history="1">
        <w:r w:rsidR="000E049E" w:rsidRPr="00A00186">
          <w:rPr>
            <w:rStyle w:val="Hyperlink"/>
            <w:rFonts w:ascii="Arial" w:hAnsi="Arial" w:cs="Arial"/>
          </w:rPr>
          <w:t xml:space="preserve">NYC LGBT Map </w:t>
        </w:r>
      </w:hyperlink>
      <w:r w:rsidR="000E049E" w:rsidRPr="00A00186">
        <w:rPr>
          <w:rFonts w:ascii="Arial" w:hAnsi="Arial" w:cs="Arial"/>
        </w:rPr>
        <w:t xml:space="preserve"> </w:t>
      </w:r>
      <w:r w:rsidR="000E049E">
        <w:t xml:space="preserve">- </w:t>
      </w:r>
      <w:r w:rsidR="000E049E" w:rsidRPr="00A00186">
        <w:rPr>
          <w:rFonts w:ascii="Arial" w:hAnsi="Arial" w:cs="Arial"/>
        </w:rPr>
        <w:t xml:space="preserve">Like the </w:t>
      </w:r>
      <w:r w:rsidR="000E049E">
        <w:rPr>
          <w:rFonts w:ascii="Arial" w:hAnsi="Arial" w:cs="Arial"/>
        </w:rPr>
        <w:t>focus on surfacing many different sites and making discovery easy.</w:t>
      </w:r>
    </w:p>
    <w:p w14:paraId="7A7AEC72" w14:textId="77777777" w:rsidR="000E049E" w:rsidRPr="00A00186" w:rsidRDefault="000E049E" w:rsidP="000E049E">
      <w:pPr>
        <w:pStyle w:val="ListParagraph"/>
        <w:rPr>
          <w:rFonts w:ascii="Arial" w:hAnsi="Arial" w:cs="Arial"/>
        </w:rPr>
      </w:pPr>
    </w:p>
    <w:p w14:paraId="58CDCE8B" w14:textId="77777777" w:rsidR="000E049E" w:rsidRDefault="00EA715F" w:rsidP="000E049E">
      <w:pPr>
        <w:pStyle w:val="ListParagraph"/>
        <w:numPr>
          <w:ilvl w:val="0"/>
          <w:numId w:val="35"/>
        </w:numPr>
        <w:spacing w:after="160" w:line="259" w:lineRule="auto"/>
        <w:rPr>
          <w:rFonts w:ascii="Arial" w:hAnsi="Arial" w:cs="Arial"/>
        </w:rPr>
      </w:pPr>
      <w:hyperlink r:id="rId9" w:history="1">
        <w:r w:rsidR="000E049E" w:rsidRPr="00A00186">
          <w:rPr>
            <w:rStyle w:val="Hyperlink"/>
            <w:rFonts w:ascii="Arial" w:hAnsi="Arial" w:cs="Arial"/>
          </w:rPr>
          <w:t>UN: Women’s Footprint in History</w:t>
        </w:r>
      </w:hyperlink>
      <w:r w:rsidR="000E049E">
        <w:rPr>
          <w:rFonts w:ascii="Arial" w:hAnsi="Arial" w:cs="Arial"/>
        </w:rPr>
        <w:t xml:space="preserve"> -</w:t>
      </w:r>
      <w:r w:rsidR="000E049E" w:rsidRPr="00A00186">
        <w:rPr>
          <w:rFonts w:ascii="Arial" w:hAnsi="Arial" w:cs="Arial"/>
        </w:rPr>
        <w:t xml:space="preserve"> Like the site’s feel, strong messaging and creative treatment of a traditional timeline</w:t>
      </w:r>
    </w:p>
    <w:p w14:paraId="6A799185" w14:textId="77777777" w:rsidR="000E049E" w:rsidRDefault="000E049E" w:rsidP="000E049E">
      <w:pPr>
        <w:pStyle w:val="ListParagraph"/>
        <w:rPr>
          <w:rFonts w:ascii="Arial" w:hAnsi="Arial" w:cs="Arial"/>
        </w:rPr>
      </w:pPr>
    </w:p>
    <w:p w14:paraId="54D09227" w14:textId="77777777" w:rsidR="000E049E" w:rsidRPr="00A00186" w:rsidRDefault="00EA715F" w:rsidP="000E049E">
      <w:pPr>
        <w:pStyle w:val="ListParagraph"/>
        <w:numPr>
          <w:ilvl w:val="0"/>
          <w:numId w:val="35"/>
        </w:numPr>
        <w:spacing w:after="160" w:line="259" w:lineRule="auto"/>
        <w:rPr>
          <w:rFonts w:ascii="Arial" w:hAnsi="Arial" w:cs="Arial"/>
        </w:rPr>
      </w:pPr>
      <w:hyperlink r:id="rId10" w:history="1">
        <w:r w:rsidR="000E049E" w:rsidRPr="00164D85">
          <w:rPr>
            <w:rStyle w:val="Hyperlink"/>
            <w:rFonts w:ascii="Arial" w:hAnsi="Arial" w:cs="Arial"/>
          </w:rPr>
          <w:t>Limbo</w:t>
        </w:r>
      </w:hyperlink>
      <w:r w:rsidR="000E049E">
        <w:rPr>
          <w:rFonts w:ascii="Arial" w:hAnsi="Arial" w:cs="Arial"/>
        </w:rPr>
        <w:t xml:space="preserve"> – Like the look,  the movement through time and the focus on the experience through the minimal </w:t>
      </w:r>
    </w:p>
    <w:p w14:paraId="6083BF27" w14:textId="77777777" w:rsidR="000E049E" w:rsidRDefault="000E049E" w:rsidP="000E049E">
      <w:pPr>
        <w:spacing w:after="0" w:line="240" w:lineRule="auto"/>
        <w:ind w:left="567" w:hanging="567"/>
        <w:rPr>
          <w:rFonts w:ascii="Arial" w:hAnsi="Arial" w:cs="Arial"/>
        </w:rPr>
      </w:pPr>
    </w:p>
    <w:p w14:paraId="394924F8" w14:textId="77777777" w:rsidR="000E049E" w:rsidRPr="00EC172D" w:rsidRDefault="000E049E" w:rsidP="000E049E">
      <w:pPr>
        <w:spacing w:after="0" w:line="240" w:lineRule="auto"/>
        <w:ind w:left="567" w:hanging="567"/>
        <w:rPr>
          <w:rFonts w:ascii="Arial" w:hAnsi="Arial" w:cs="Arial"/>
        </w:rPr>
      </w:pPr>
    </w:p>
    <w:p w14:paraId="461C03DA" w14:textId="77777777" w:rsidR="000E049E" w:rsidRDefault="000E049E" w:rsidP="000E049E">
      <w:pPr>
        <w:spacing w:after="0" w:line="240" w:lineRule="auto"/>
        <w:ind w:left="567" w:hanging="567"/>
        <w:rPr>
          <w:rFonts w:ascii="Arial" w:hAnsi="Arial" w:cs="Arial"/>
          <w:b/>
        </w:rPr>
      </w:pPr>
      <w:r>
        <w:rPr>
          <w:rFonts w:ascii="Arial" w:hAnsi="Arial" w:cs="Arial"/>
        </w:rPr>
        <w:t>5.0</w:t>
      </w:r>
      <w:r>
        <w:rPr>
          <w:rFonts w:ascii="Arial" w:hAnsi="Arial" w:cs="Arial"/>
        </w:rPr>
        <w:tab/>
      </w:r>
      <w:r w:rsidRPr="007A1BF9">
        <w:rPr>
          <w:rFonts w:ascii="Arial" w:hAnsi="Arial" w:cs="Arial"/>
          <w:b/>
        </w:rPr>
        <w:t>Budget</w:t>
      </w:r>
    </w:p>
    <w:p w14:paraId="586EC66F" w14:textId="77777777" w:rsidR="006B042D" w:rsidRDefault="006B042D" w:rsidP="000E049E">
      <w:pPr>
        <w:spacing w:after="0" w:line="240" w:lineRule="auto"/>
        <w:ind w:left="567" w:hanging="567"/>
        <w:rPr>
          <w:rFonts w:ascii="Arial" w:hAnsi="Arial" w:cs="Arial"/>
        </w:rPr>
      </w:pPr>
    </w:p>
    <w:p w14:paraId="4E836F74" w14:textId="23578BFC" w:rsidR="006B042D" w:rsidRPr="00CC2498" w:rsidRDefault="006B042D" w:rsidP="006B042D">
      <w:pPr>
        <w:pStyle w:val="ListParagraph"/>
        <w:tabs>
          <w:tab w:val="left" w:pos="454"/>
          <w:tab w:val="left" w:pos="709"/>
          <w:tab w:val="left" w:pos="6804"/>
          <w:tab w:val="right" w:pos="9639"/>
        </w:tabs>
        <w:spacing w:after="0" w:line="280" w:lineRule="atLeast"/>
        <w:rPr>
          <w:rFonts w:ascii="Arial" w:hAnsi="Arial" w:cs="Arial"/>
        </w:rPr>
      </w:pPr>
      <w:r w:rsidRPr="00CC2498">
        <w:rPr>
          <w:rFonts w:ascii="Arial" w:hAnsi="Arial" w:cs="Arial"/>
        </w:rPr>
        <w:t xml:space="preserve">The budget </w:t>
      </w:r>
      <w:r>
        <w:rPr>
          <w:rFonts w:ascii="Arial" w:hAnsi="Arial" w:cs="Arial"/>
        </w:rPr>
        <w:t xml:space="preserve">for this work </w:t>
      </w:r>
      <w:r w:rsidRPr="00CC2498">
        <w:rPr>
          <w:rFonts w:ascii="Arial" w:hAnsi="Arial" w:cs="Arial"/>
        </w:rPr>
        <w:t xml:space="preserve">is </w:t>
      </w:r>
      <w:r>
        <w:rPr>
          <w:rFonts w:ascii="Arial" w:hAnsi="Arial" w:cs="Arial"/>
        </w:rPr>
        <w:t>£20,000</w:t>
      </w:r>
      <w:r w:rsidRPr="00CC2498">
        <w:rPr>
          <w:rFonts w:ascii="Arial" w:hAnsi="Arial" w:cs="Arial"/>
          <w:b/>
        </w:rPr>
        <w:t xml:space="preserve">. </w:t>
      </w:r>
      <w:r w:rsidRPr="00CC2498">
        <w:rPr>
          <w:rFonts w:ascii="Arial" w:hAnsi="Arial" w:cs="Arial"/>
        </w:rPr>
        <w:t>Please outline how and where you would allocate this budget within your work so that we can see clear costings.</w:t>
      </w:r>
    </w:p>
    <w:p w14:paraId="29653B1F" w14:textId="3E64C4B4" w:rsidR="007A1BF9" w:rsidRDefault="007A1BF9" w:rsidP="006B042D">
      <w:pPr>
        <w:tabs>
          <w:tab w:val="left" w:pos="567"/>
          <w:tab w:val="right" w:pos="9639"/>
        </w:tabs>
        <w:spacing w:after="0" w:line="240" w:lineRule="auto"/>
        <w:rPr>
          <w:rFonts w:ascii="Arial" w:hAnsi="Arial" w:cs="Arial"/>
          <w:lang w:eastAsia="en-GB"/>
        </w:rPr>
      </w:pPr>
      <w:r>
        <w:rPr>
          <w:rFonts w:ascii="Arial" w:hAnsi="Arial" w:cs="Arial"/>
          <w:lang w:eastAsia="en-GB"/>
        </w:rPr>
        <w:lastRenderedPageBreak/>
        <w:t>6.0</w:t>
      </w:r>
      <w:r>
        <w:rPr>
          <w:rFonts w:ascii="Arial" w:hAnsi="Arial" w:cs="Arial"/>
          <w:lang w:eastAsia="en-GB"/>
        </w:rPr>
        <w:tab/>
      </w:r>
      <w:r w:rsidRPr="007A1BF9">
        <w:rPr>
          <w:rFonts w:ascii="Arial" w:hAnsi="Arial" w:cs="Arial"/>
          <w:b/>
          <w:lang w:eastAsia="en-GB"/>
        </w:rPr>
        <w:t>Response to the Brief</w:t>
      </w:r>
    </w:p>
    <w:p w14:paraId="2B99E0C4" w14:textId="77777777" w:rsidR="007A1BF9" w:rsidRDefault="007A1BF9" w:rsidP="007A1BF9">
      <w:pPr>
        <w:tabs>
          <w:tab w:val="left" w:pos="567"/>
          <w:tab w:val="right" w:pos="9639"/>
        </w:tabs>
        <w:spacing w:after="0" w:line="240" w:lineRule="auto"/>
        <w:ind w:left="567" w:hanging="567"/>
        <w:rPr>
          <w:rFonts w:ascii="Arial" w:hAnsi="Arial" w:cs="Arial"/>
          <w:lang w:eastAsia="en-GB"/>
        </w:rPr>
      </w:pPr>
    </w:p>
    <w:p w14:paraId="539F96D9" w14:textId="77777777" w:rsidR="00E03CBA" w:rsidRPr="00CC2498" w:rsidRDefault="00E03CBA" w:rsidP="00E03CBA">
      <w:pPr>
        <w:tabs>
          <w:tab w:val="left" w:pos="567"/>
          <w:tab w:val="right" w:pos="9639"/>
        </w:tabs>
        <w:spacing w:line="280" w:lineRule="atLeast"/>
        <w:ind w:left="567" w:hanging="567"/>
        <w:rPr>
          <w:rFonts w:ascii="Arial" w:hAnsi="Arial" w:cs="Arial"/>
          <w:lang w:eastAsia="en-GB"/>
        </w:rPr>
      </w:pPr>
      <w:r w:rsidRPr="00CC2498">
        <w:rPr>
          <w:rFonts w:ascii="Arial" w:hAnsi="Arial" w:cs="Arial"/>
          <w:lang w:eastAsia="en-GB"/>
        </w:rPr>
        <w:t>Please send a written response to the brief, outlining:</w:t>
      </w:r>
    </w:p>
    <w:p w14:paraId="2C6AD781" w14:textId="77777777" w:rsidR="00E03CBA" w:rsidRPr="00CC2498" w:rsidRDefault="00E03CBA" w:rsidP="00E03CBA">
      <w:pPr>
        <w:numPr>
          <w:ilvl w:val="0"/>
          <w:numId w:val="15"/>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 xml:space="preserve">the proposed project approach </w:t>
      </w:r>
    </w:p>
    <w:p w14:paraId="19DA2D15" w14:textId="77777777" w:rsidR="00E03CBA" w:rsidRPr="00CC2498" w:rsidRDefault="00E03CBA" w:rsidP="00E03CBA">
      <w:pPr>
        <w:numPr>
          <w:ilvl w:val="0"/>
          <w:numId w:val="15"/>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the allocation of the budget</w:t>
      </w:r>
    </w:p>
    <w:p w14:paraId="62004177" w14:textId="77777777" w:rsidR="00E03CBA" w:rsidRPr="00CC2498" w:rsidRDefault="00E03CBA" w:rsidP="00E03CBA">
      <w:pPr>
        <w:numPr>
          <w:ilvl w:val="0"/>
          <w:numId w:val="15"/>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a proposed timetable</w:t>
      </w:r>
    </w:p>
    <w:p w14:paraId="3EDC4CF8" w14:textId="77777777" w:rsidR="00E03CBA" w:rsidRPr="00CC2498" w:rsidRDefault="00E03CBA" w:rsidP="00E03CBA">
      <w:pPr>
        <w:numPr>
          <w:ilvl w:val="0"/>
          <w:numId w:val="15"/>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identification of any support required from IWM</w:t>
      </w:r>
    </w:p>
    <w:p w14:paraId="24819EA9" w14:textId="77777777" w:rsidR="00E03CBA" w:rsidRPr="00CC2498" w:rsidRDefault="00E03CBA" w:rsidP="00E03CBA">
      <w:pPr>
        <w:numPr>
          <w:ilvl w:val="0"/>
          <w:numId w:val="15"/>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 xml:space="preserve">examples of similar projects undertaken </w:t>
      </w:r>
    </w:p>
    <w:p w14:paraId="7548EF02" w14:textId="13B4A8D2" w:rsidR="00A87706" w:rsidRDefault="007A1BF9" w:rsidP="000C47FA">
      <w:pPr>
        <w:tabs>
          <w:tab w:val="left" w:pos="567"/>
          <w:tab w:val="right" w:pos="9639"/>
        </w:tabs>
        <w:spacing w:after="0" w:line="240" w:lineRule="auto"/>
        <w:ind w:left="567" w:hanging="567"/>
        <w:rPr>
          <w:rFonts w:ascii="Arial" w:hAnsi="Arial" w:cs="Arial"/>
          <w:lang w:eastAsia="en-GB"/>
        </w:rPr>
      </w:pPr>
      <w:r>
        <w:rPr>
          <w:rFonts w:ascii="Arial" w:hAnsi="Arial" w:cs="Arial"/>
          <w:lang w:eastAsia="en-GB"/>
        </w:rPr>
        <w:tab/>
      </w:r>
    </w:p>
    <w:p w14:paraId="25B0B9E8" w14:textId="77777777" w:rsidR="008E150F"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p>
    <w:p w14:paraId="367D78DF" w14:textId="77777777" w:rsidR="00E03CBA" w:rsidRPr="00286761" w:rsidRDefault="008E150F" w:rsidP="006B042D">
      <w:pPr>
        <w:pStyle w:val="Subtitle"/>
        <w:numPr>
          <w:ilvl w:val="0"/>
          <w:numId w:val="0"/>
        </w:numPr>
        <w:rPr>
          <w:rFonts w:ascii="Arial" w:hAnsi="Arial" w:cs="Arial"/>
          <w:b/>
          <w:lang w:eastAsia="en-GB"/>
        </w:rPr>
      </w:pPr>
      <w:r>
        <w:rPr>
          <w:rFonts w:ascii="Arial" w:hAnsi="Arial" w:cs="Arial"/>
          <w:lang w:eastAsia="en-GB"/>
        </w:rPr>
        <w:t>7.0</w:t>
      </w:r>
      <w:r>
        <w:rPr>
          <w:rFonts w:ascii="Arial" w:hAnsi="Arial" w:cs="Arial"/>
          <w:lang w:eastAsia="en-GB"/>
        </w:rPr>
        <w:tab/>
      </w:r>
      <w:r w:rsidR="00E03CBA" w:rsidRPr="00286761">
        <w:rPr>
          <w:rFonts w:ascii="Arial" w:hAnsi="Arial" w:cs="Arial"/>
          <w:b/>
          <w:lang w:eastAsia="en-GB"/>
        </w:rPr>
        <w:t>Selection process</w:t>
      </w:r>
    </w:p>
    <w:p w14:paraId="0692E3D3" w14:textId="77777777" w:rsidR="00E03CBA" w:rsidRPr="00CC2498" w:rsidRDefault="00E03CBA" w:rsidP="00E03CBA">
      <w:pPr>
        <w:tabs>
          <w:tab w:val="left" w:pos="567"/>
          <w:tab w:val="left" w:pos="3402"/>
          <w:tab w:val="left" w:pos="6804"/>
          <w:tab w:val="right" w:pos="9639"/>
        </w:tabs>
        <w:spacing w:line="280" w:lineRule="atLeast"/>
        <w:ind w:left="567" w:hanging="567"/>
        <w:rPr>
          <w:rFonts w:ascii="Arial" w:hAnsi="Arial" w:cs="Arial"/>
          <w:lang w:eastAsia="en-GB"/>
        </w:rPr>
      </w:pPr>
      <w:r w:rsidRPr="00CC2498">
        <w:rPr>
          <w:rFonts w:ascii="Arial" w:hAnsi="Arial" w:cs="Arial"/>
          <w:lang w:eastAsia="en-GB"/>
        </w:rPr>
        <w:t xml:space="preserve">The responses will be evaluated against the following criteria: </w:t>
      </w:r>
    </w:p>
    <w:p w14:paraId="4C3ABCD7" w14:textId="77777777" w:rsidR="00E03CBA" w:rsidRPr="00CC2498" w:rsidRDefault="00E03CBA" w:rsidP="00E03CBA">
      <w:pPr>
        <w:numPr>
          <w:ilvl w:val="0"/>
          <w:numId w:val="17"/>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The effectiveness of the project approach and methodology</w:t>
      </w:r>
    </w:p>
    <w:p w14:paraId="046B5DE0" w14:textId="77777777" w:rsidR="00E03CBA" w:rsidRPr="00CC2498" w:rsidRDefault="00E03CBA" w:rsidP="00E03CBA">
      <w:pPr>
        <w:numPr>
          <w:ilvl w:val="0"/>
          <w:numId w:val="17"/>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The timescale proposed</w:t>
      </w:r>
    </w:p>
    <w:p w14:paraId="25FCFEB8" w14:textId="77777777" w:rsidR="00E03CBA" w:rsidRPr="00CC2498" w:rsidRDefault="00E03CBA" w:rsidP="00E03CBA">
      <w:pPr>
        <w:numPr>
          <w:ilvl w:val="0"/>
          <w:numId w:val="17"/>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The proposed allocation of the budget</w:t>
      </w:r>
    </w:p>
    <w:p w14:paraId="75C48FFD" w14:textId="77777777" w:rsidR="00E03CBA" w:rsidRDefault="00E03CBA" w:rsidP="00E03CBA">
      <w:pPr>
        <w:numPr>
          <w:ilvl w:val="0"/>
          <w:numId w:val="17"/>
        </w:numPr>
        <w:tabs>
          <w:tab w:val="left" w:pos="1134"/>
          <w:tab w:val="left" w:pos="3402"/>
          <w:tab w:val="left" w:pos="6804"/>
          <w:tab w:val="right" w:pos="9639"/>
        </w:tabs>
        <w:spacing w:after="0" w:line="280" w:lineRule="atLeast"/>
        <w:ind w:left="1134" w:hanging="425"/>
        <w:rPr>
          <w:rFonts w:ascii="Arial" w:hAnsi="Arial" w:cs="Arial"/>
          <w:lang w:eastAsia="en-GB"/>
        </w:rPr>
      </w:pPr>
      <w:r w:rsidRPr="00CC2498">
        <w:rPr>
          <w:rFonts w:ascii="Arial" w:hAnsi="Arial" w:cs="Arial"/>
          <w:lang w:eastAsia="en-GB"/>
        </w:rPr>
        <w:t>Previous experience of similar projects</w:t>
      </w:r>
    </w:p>
    <w:p w14:paraId="1E8CD1E4" w14:textId="77777777" w:rsidR="006B042D" w:rsidRDefault="006B042D" w:rsidP="006B042D">
      <w:pPr>
        <w:tabs>
          <w:tab w:val="left" w:pos="1134"/>
          <w:tab w:val="left" w:pos="3402"/>
          <w:tab w:val="left" w:pos="6804"/>
          <w:tab w:val="right" w:pos="9639"/>
        </w:tabs>
        <w:spacing w:after="0" w:line="280" w:lineRule="atLeast"/>
        <w:rPr>
          <w:rFonts w:ascii="Arial" w:hAnsi="Arial" w:cs="Arial"/>
          <w:lang w:eastAsia="en-GB"/>
        </w:rPr>
      </w:pPr>
    </w:p>
    <w:p w14:paraId="1B5CD5B9" w14:textId="537FCF08" w:rsidR="006B042D" w:rsidRDefault="006B042D" w:rsidP="006B042D">
      <w:pPr>
        <w:tabs>
          <w:tab w:val="left" w:pos="1134"/>
          <w:tab w:val="left" w:pos="3402"/>
          <w:tab w:val="left" w:pos="6804"/>
          <w:tab w:val="right" w:pos="9639"/>
        </w:tabs>
        <w:spacing w:after="0" w:line="280" w:lineRule="atLeast"/>
        <w:rPr>
          <w:rFonts w:ascii="Arial" w:hAnsi="Arial" w:cs="Arial"/>
          <w:lang w:eastAsia="en-GB"/>
        </w:rPr>
      </w:pPr>
      <w:r>
        <w:rPr>
          <w:rFonts w:ascii="Arial" w:hAnsi="Arial" w:cs="Arial"/>
          <w:lang w:eastAsia="en-GB"/>
        </w:rPr>
        <w:t>8.0</w:t>
      </w:r>
      <w:r>
        <w:rPr>
          <w:rFonts w:ascii="Arial" w:hAnsi="Arial" w:cs="Arial"/>
          <w:lang w:eastAsia="en-GB"/>
        </w:rPr>
        <w:tab/>
      </w:r>
      <w:r w:rsidRPr="006B042D">
        <w:rPr>
          <w:rFonts w:ascii="Arial" w:hAnsi="Arial" w:cs="Arial"/>
          <w:b/>
          <w:lang w:eastAsia="en-GB"/>
        </w:rPr>
        <w:t>Timescales</w:t>
      </w:r>
    </w:p>
    <w:p w14:paraId="50B738C0" w14:textId="77777777" w:rsidR="006B042D" w:rsidRDefault="006B042D" w:rsidP="006B042D">
      <w:pPr>
        <w:tabs>
          <w:tab w:val="left" w:pos="1134"/>
          <w:tab w:val="left" w:pos="3402"/>
          <w:tab w:val="left" w:pos="6804"/>
          <w:tab w:val="right" w:pos="9639"/>
        </w:tabs>
        <w:spacing w:after="0" w:line="280" w:lineRule="atLeast"/>
        <w:ind w:left="1134"/>
        <w:rPr>
          <w:rFonts w:ascii="Arial" w:hAnsi="Arial" w:cs="Arial"/>
          <w:lang w:eastAsia="en-GB"/>
        </w:rPr>
      </w:pPr>
    </w:p>
    <w:p w14:paraId="20090EBE" w14:textId="241BC836" w:rsidR="006B042D" w:rsidRDefault="006B042D" w:rsidP="006B042D">
      <w:pPr>
        <w:tabs>
          <w:tab w:val="left" w:pos="1134"/>
          <w:tab w:val="left" w:pos="3402"/>
          <w:tab w:val="left" w:pos="6804"/>
          <w:tab w:val="right" w:pos="9639"/>
        </w:tabs>
        <w:spacing w:after="0" w:line="280" w:lineRule="atLeast"/>
        <w:rPr>
          <w:rFonts w:ascii="Arial" w:hAnsi="Arial" w:cs="Arial"/>
          <w:lang w:eastAsia="en-GB"/>
        </w:rPr>
      </w:pPr>
      <w:r>
        <w:rPr>
          <w:rFonts w:ascii="Arial" w:hAnsi="Arial" w:cs="Arial"/>
          <w:lang w:eastAsia="en-GB"/>
        </w:rPr>
        <w:t>The Project will need to launch on 21 September 2018 at the latest.</w:t>
      </w:r>
    </w:p>
    <w:p w14:paraId="46F79BAB" w14:textId="559ED26E" w:rsidR="006B042D" w:rsidRDefault="006B042D" w:rsidP="006B042D">
      <w:pPr>
        <w:tabs>
          <w:tab w:val="left" w:pos="1134"/>
          <w:tab w:val="left" w:pos="3402"/>
          <w:tab w:val="left" w:pos="6804"/>
          <w:tab w:val="right" w:pos="9639"/>
        </w:tabs>
        <w:spacing w:after="0" w:line="280" w:lineRule="atLeast"/>
        <w:rPr>
          <w:rFonts w:ascii="Arial" w:hAnsi="Arial" w:cs="Arial"/>
          <w:lang w:eastAsia="en-GB"/>
        </w:rPr>
      </w:pPr>
      <w:r>
        <w:rPr>
          <w:rFonts w:ascii="Arial" w:hAnsi="Arial" w:cs="Arial"/>
          <w:lang w:eastAsia="en-GB"/>
        </w:rPr>
        <w:t>Responses to the brief required by</w:t>
      </w:r>
      <w:r w:rsidR="00556BDE">
        <w:rPr>
          <w:rFonts w:ascii="Arial" w:hAnsi="Arial" w:cs="Arial"/>
          <w:lang w:eastAsia="en-GB"/>
        </w:rPr>
        <w:t xml:space="preserve"> 12 noon 21 May 2018.</w:t>
      </w:r>
    </w:p>
    <w:p w14:paraId="66D006B9" w14:textId="48FB9D07" w:rsidR="00556BDE" w:rsidRPr="00CC2498" w:rsidRDefault="00556BDE" w:rsidP="006B042D">
      <w:pPr>
        <w:tabs>
          <w:tab w:val="left" w:pos="1134"/>
          <w:tab w:val="left" w:pos="3402"/>
          <w:tab w:val="left" w:pos="6804"/>
          <w:tab w:val="right" w:pos="9639"/>
        </w:tabs>
        <w:spacing w:after="0" w:line="280" w:lineRule="atLeast"/>
        <w:rPr>
          <w:rFonts w:ascii="Arial" w:hAnsi="Arial" w:cs="Arial"/>
          <w:lang w:eastAsia="en-GB"/>
        </w:rPr>
      </w:pPr>
      <w:r>
        <w:rPr>
          <w:rFonts w:ascii="Arial" w:hAnsi="Arial" w:cs="Arial"/>
          <w:lang w:eastAsia="en-GB"/>
        </w:rPr>
        <w:t>Work to commence on 4 June 2018</w:t>
      </w:r>
    </w:p>
    <w:p w14:paraId="4F29BB6B" w14:textId="77777777" w:rsidR="00CE6DF7" w:rsidRPr="00EC172D" w:rsidRDefault="00CE6DF7" w:rsidP="000C47FA">
      <w:pPr>
        <w:tabs>
          <w:tab w:val="left" w:pos="567"/>
          <w:tab w:val="left" w:pos="3402"/>
          <w:tab w:val="left" w:pos="6804"/>
          <w:tab w:val="right" w:pos="9639"/>
        </w:tabs>
        <w:spacing w:after="0" w:line="240" w:lineRule="auto"/>
        <w:ind w:left="567" w:hanging="567"/>
        <w:rPr>
          <w:rFonts w:ascii="Arial" w:hAnsi="Arial" w:cs="Arial"/>
        </w:rPr>
      </w:pPr>
    </w:p>
    <w:p w14:paraId="0F07E3B2" w14:textId="77777777" w:rsidR="003D0C17" w:rsidRDefault="003D0C17"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732780C"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26342853"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9FBB8F7"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8F3BA25"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938CBD3"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62F021D6"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14EF3D2"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CEC9A67"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5BEC3676"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FF22CEE"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58B254B1"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4C67E6E9"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491265F7"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61DE8F18"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22467CF"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9AF2CBE"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105445E0"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C09557B"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5D20FE83" w14:textId="77777777" w:rsidR="000C47FA" w:rsidRDefault="000C47FA"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2B813FB9"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187677FF"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13E638AC"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218D975"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0E5B0F1C"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565F6217"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2442F0B0" w14:textId="77777777" w:rsidR="006B042D" w:rsidRDefault="006B042D"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50406032" w14:textId="77777777" w:rsidR="006B042D" w:rsidRDefault="006B042D" w:rsidP="00556BDE">
      <w:pPr>
        <w:tabs>
          <w:tab w:val="left" w:pos="284"/>
          <w:tab w:val="left" w:pos="567"/>
          <w:tab w:val="left" w:pos="3402"/>
          <w:tab w:val="left" w:pos="6804"/>
          <w:tab w:val="right" w:pos="9639"/>
        </w:tabs>
        <w:spacing w:after="0" w:line="240" w:lineRule="auto"/>
        <w:rPr>
          <w:rFonts w:ascii="Arial" w:hAnsi="Arial" w:cs="Arial"/>
          <w:lang w:eastAsia="en-GB"/>
        </w:rPr>
      </w:pPr>
    </w:p>
    <w:p w14:paraId="0E669E0D" w14:textId="11CA0DA0" w:rsidR="00DC431B" w:rsidRPr="00D14984" w:rsidRDefault="00DC431B" w:rsidP="006B042D">
      <w:pPr>
        <w:pStyle w:val="Heading2"/>
        <w:spacing w:before="0" w:line="240" w:lineRule="auto"/>
        <w:rPr>
          <w:rFonts w:ascii="Arial" w:hAnsi="Arial" w:cs="Arial"/>
          <w:color w:val="auto"/>
          <w:sz w:val="24"/>
          <w:szCs w:val="24"/>
        </w:rPr>
      </w:pPr>
      <w:r w:rsidRPr="00D14984">
        <w:rPr>
          <w:rFonts w:ascii="Arial" w:hAnsi="Arial" w:cs="Arial"/>
          <w:color w:val="auto"/>
          <w:sz w:val="24"/>
          <w:szCs w:val="24"/>
        </w:rPr>
        <w:lastRenderedPageBreak/>
        <w:t>Appendix 1</w:t>
      </w:r>
    </w:p>
    <w:p w14:paraId="7647BF05" w14:textId="09E708A5" w:rsidR="00DC431B" w:rsidRPr="00D14984" w:rsidRDefault="00DC431B" w:rsidP="006B042D">
      <w:pPr>
        <w:pStyle w:val="Heading2"/>
        <w:spacing w:before="0" w:line="240" w:lineRule="auto"/>
        <w:rPr>
          <w:rFonts w:ascii="Arial" w:hAnsi="Arial" w:cs="Arial"/>
          <w:color w:val="auto"/>
          <w:sz w:val="24"/>
          <w:szCs w:val="24"/>
        </w:rPr>
      </w:pPr>
      <w:r w:rsidRPr="00D14984">
        <w:rPr>
          <w:rFonts w:ascii="Arial" w:hAnsi="Arial" w:cs="Arial"/>
          <w:color w:val="auto"/>
          <w:sz w:val="24"/>
          <w:szCs w:val="24"/>
        </w:rPr>
        <w:t>Confidentiality Agreement</w:t>
      </w:r>
    </w:p>
    <w:p w14:paraId="39780CB1" w14:textId="77777777" w:rsidR="00DC431B" w:rsidRPr="00D14984" w:rsidRDefault="00DC431B" w:rsidP="00D14984">
      <w:pPr>
        <w:spacing w:after="0" w:line="240" w:lineRule="auto"/>
        <w:rPr>
          <w:rFonts w:ascii="Arial" w:hAnsi="Arial" w:cs="Arial"/>
        </w:rPr>
      </w:pPr>
    </w:p>
    <w:p w14:paraId="08B18507" w14:textId="77777777" w:rsidR="00DC431B" w:rsidRDefault="00DC431B" w:rsidP="00D14984">
      <w:pPr>
        <w:spacing w:after="0" w:line="240" w:lineRule="auto"/>
        <w:rPr>
          <w:rFonts w:ascii="Arial" w:hAnsi="Arial" w:cs="Arial"/>
        </w:rPr>
      </w:pPr>
    </w:p>
    <w:p w14:paraId="056D38D8" w14:textId="77777777" w:rsidR="00D1055A" w:rsidRPr="00D14984" w:rsidRDefault="00D1055A" w:rsidP="00D14984">
      <w:pPr>
        <w:spacing w:after="0" w:line="240" w:lineRule="auto"/>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095"/>
      </w:tblGrid>
      <w:tr w:rsidR="00DC431B" w:rsidRPr="00D14984" w14:paraId="43C29490" w14:textId="77777777" w:rsidTr="00693BD7">
        <w:tc>
          <w:tcPr>
            <w:tcW w:w="1843" w:type="dxa"/>
          </w:tcPr>
          <w:p w14:paraId="1D4918E2" w14:textId="77777777" w:rsidR="00DC431B" w:rsidRPr="00D14984" w:rsidRDefault="00DC431B" w:rsidP="00D14984">
            <w:pPr>
              <w:spacing w:after="0" w:line="240" w:lineRule="auto"/>
              <w:rPr>
                <w:rFonts w:ascii="Arial" w:hAnsi="Arial" w:cs="Arial"/>
              </w:rPr>
            </w:pPr>
            <w:r w:rsidRPr="00D14984">
              <w:rPr>
                <w:rFonts w:ascii="Arial" w:hAnsi="Arial" w:cs="Arial"/>
              </w:rPr>
              <w:t>Contract No</w:t>
            </w:r>
          </w:p>
        </w:tc>
        <w:tc>
          <w:tcPr>
            <w:tcW w:w="6095" w:type="dxa"/>
          </w:tcPr>
          <w:p w14:paraId="184C576C" w14:textId="01A4F66A" w:rsidR="00DC431B" w:rsidRPr="00D14984" w:rsidRDefault="00DC431B" w:rsidP="00D14984">
            <w:pPr>
              <w:spacing w:after="0" w:line="240" w:lineRule="auto"/>
              <w:rPr>
                <w:rFonts w:ascii="Arial" w:hAnsi="Arial" w:cs="Arial"/>
              </w:rPr>
            </w:pPr>
            <w:r>
              <w:rPr>
                <w:rFonts w:ascii="Arial" w:hAnsi="Arial" w:cs="Arial"/>
              </w:rPr>
              <w:t>IWM/DE/</w:t>
            </w:r>
            <w:r w:rsidR="00D14984">
              <w:rPr>
                <w:rFonts w:ascii="Arial" w:hAnsi="Arial" w:cs="Arial"/>
              </w:rPr>
              <w:t>1792</w:t>
            </w:r>
          </w:p>
        </w:tc>
      </w:tr>
      <w:tr w:rsidR="00DC431B" w:rsidRPr="00D14984" w14:paraId="2E1D6E00" w14:textId="77777777" w:rsidTr="00693BD7">
        <w:tc>
          <w:tcPr>
            <w:tcW w:w="1843" w:type="dxa"/>
          </w:tcPr>
          <w:p w14:paraId="1ACA3959" w14:textId="77777777" w:rsidR="00DC431B" w:rsidRPr="00D14984" w:rsidRDefault="00DC431B" w:rsidP="00D14984">
            <w:pPr>
              <w:spacing w:after="0" w:line="240" w:lineRule="auto"/>
              <w:rPr>
                <w:rFonts w:ascii="Arial" w:hAnsi="Arial" w:cs="Arial"/>
              </w:rPr>
            </w:pPr>
            <w:r w:rsidRPr="00D14984">
              <w:rPr>
                <w:rFonts w:ascii="Arial" w:hAnsi="Arial" w:cs="Arial"/>
              </w:rPr>
              <w:t xml:space="preserve">Contract Title: </w:t>
            </w:r>
          </w:p>
        </w:tc>
        <w:tc>
          <w:tcPr>
            <w:tcW w:w="6095" w:type="dxa"/>
          </w:tcPr>
          <w:p w14:paraId="5B06C76C" w14:textId="308DFE8D" w:rsidR="00DC431B" w:rsidRPr="00D14984" w:rsidRDefault="00D14984" w:rsidP="00D14984">
            <w:pPr>
              <w:spacing w:after="0" w:line="240" w:lineRule="auto"/>
              <w:rPr>
                <w:rFonts w:ascii="Arial" w:hAnsi="Arial" w:cs="Arial"/>
              </w:rPr>
            </w:pPr>
            <w:r>
              <w:rPr>
                <w:rFonts w:ascii="Arial" w:hAnsi="Arial" w:cs="Arial"/>
              </w:rPr>
              <w:t>Partner Agency: Digital Transformation Strategy Implementation Plan</w:t>
            </w:r>
          </w:p>
        </w:tc>
      </w:tr>
    </w:tbl>
    <w:p w14:paraId="3A11C1D4" w14:textId="77777777" w:rsidR="00DC431B" w:rsidRPr="00D14984" w:rsidRDefault="00DC431B" w:rsidP="00D14984">
      <w:pPr>
        <w:spacing w:after="0" w:line="240" w:lineRule="auto"/>
        <w:rPr>
          <w:rFonts w:ascii="Arial" w:hAnsi="Arial" w:cs="Arial"/>
        </w:rPr>
      </w:pPr>
    </w:p>
    <w:p w14:paraId="5645B4F6" w14:textId="77777777" w:rsidR="00DC431B" w:rsidRPr="00D14984" w:rsidRDefault="00DC431B" w:rsidP="00D14984">
      <w:pPr>
        <w:spacing w:after="0" w:line="240" w:lineRule="auto"/>
        <w:rPr>
          <w:rFonts w:ascii="Arial" w:hAnsi="Arial" w:cs="Arial"/>
        </w:rPr>
      </w:pPr>
    </w:p>
    <w:p w14:paraId="4B3C1E21" w14:textId="0C2C5CBF" w:rsidR="00DC431B" w:rsidRPr="00D14984" w:rsidRDefault="00DC431B" w:rsidP="00DC431B">
      <w:pPr>
        <w:numPr>
          <w:ilvl w:val="0"/>
          <w:numId w:val="22"/>
        </w:numPr>
        <w:tabs>
          <w:tab w:val="clear" w:pos="1080"/>
          <w:tab w:val="left" w:pos="567"/>
          <w:tab w:val="num" w:pos="851"/>
          <w:tab w:val="num" w:pos="1134"/>
          <w:tab w:val="left" w:pos="1418"/>
          <w:tab w:val="left" w:pos="2268"/>
        </w:tabs>
        <w:spacing w:after="0" w:line="240" w:lineRule="auto"/>
        <w:ind w:left="567" w:hanging="567"/>
        <w:rPr>
          <w:rFonts w:ascii="Arial" w:hAnsi="Arial" w:cs="Arial"/>
        </w:rPr>
      </w:pPr>
      <w:r w:rsidRPr="00D14984">
        <w:rPr>
          <w:rFonts w:ascii="Arial" w:hAnsi="Arial" w:cs="Arial"/>
        </w:rPr>
        <w:t xml:space="preserve">In consideration of IWM supplying information relating to </w:t>
      </w:r>
      <w:r w:rsidR="00D14984">
        <w:rPr>
          <w:rFonts w:ascii="Arial" w:hAnsi="Arial" w:cs="Arial"/>
        </w:rPr>
        <w:t>Partner Agency: Digital Transformation Strategy Implementation Plan</w:t>
      </w:r>
      <w:r w:rsidR="00D14984">
        <w:rPr>
          <w:rFonts w:ascii="Arial" w:hAnsi="Arial" w:cs="Arial"/>
          <w:color w:val="FF0000"/>
        </w:rPr>
        <w:t xml:space="preserve"> </w:t>
      </w:r>
      <w:r w:rsidRPr="00D14984">
        <w:rPr>
          <w:rFonts w:ascii="Arial" w:hAnsi="Arial" w:cs="Arial"/>
        </w:rPr>
        <w:t>(“</w:t>
      </w:r>
      <w:r w:rsidRPr="00D14984">
        <w:rPr>
          <w:rFonts w:ascii="Arial" w:hAnsi="Arial" w:cs="Arial"/>
          <w:b/>
        </w:rPr>
        <w:t>the Confidential Information</w:t>
      </w:r>
      <w:r w:rsidRPr="00D14984">
        <w:rPr>
          <w:rFonts w:ascii="Arial" w:hAnsi="Arial" w:cs="Arial"/>
        </w:rPr>
        <w:t>”) solely for the purpose of enabling us to develop a Contract (“</w:t>
      </w:r>
      <w:r w:rsidRPr="00D14984">
        <w:rPr>
          <w:rFonts w:ascii="Arial" w:hAnsi="Arial" w:cs="Arial"/>
          <w:b/>
        </w:rPr>
        <w:t>the Permitted Use</w:t>
      </w:r>
      <w:r w:rsidRPr="00D14984">
        <w:rPr>
          <w:rFonts w:ascii="Arial" w:hAnsi="Arial" w:cs="Arial"/>
        </w:rPr>
        <w:t>”), we hereby confirm to you that we will exercise all reasonable skill and care (without prejudice to any rights which we may have at law in connections with the Confidential Information) that we agree that:</w:t>
      </w:r>
    </w:p>
    <w:p w14:paraId="5C5CACE1" w14:textId="77777777" w:rsidR="00DC431B" w:rsidRPr="00D14984" w:rsidRDefault="00DC431B" w:rsidP="00D14984">
      <w:pPr>
        <w:tabs>
          <w:tab w:val="left" w:pos="567"/>
          <w:tab w:val="left" w:pos="1134"/>
          <w:tab w:val="left" w:pos="1418"/>
          <w:tab w:val="left" w:pos="2268"/>
        </w:tabs>
        <w:spacing w:after="0" w:line="240" w:lineRule="auto"/>
        <w:ind w:left="567"/>
        <w:rPr>
          <w:rFonts w:ascii="Arial" w:hAnsi="Arial" w:cs="Arial"/>
        </w:rPr>
      </w:pPr>
    </w:p>
    <w:p w14:paraId="6A612C39"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hold the Confidential Information at all times in strict confidence and under conditions of secrecy, and we will take all necessary steps to preserve confidentiality;</w:t>
      </w:r>
    </w:p>
    <w:p w14:paraId="2CEA638B"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disclose the Confidential Information only to our directors, officers and employees as is strictly necessary for evaluating the Confidential Information and we will procure that such persons are aware of and shall comply with the terms of this Confidentiality Agreement and we shall be responsible for any breaches by such persons;</w:t>
      </w:r>
    </w:p>
    <w:p w14:paraId="36F9A75C"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not use the Confidential Information for any purpose other than the Permitted Use;</w:t>
      </w:r>
    </w:p>
    <w:p w14:paraId="2296426D"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may only disclose the Confidential Information, without prior consent, to any third party, to enable the facilitation of the scope of works of this Confidentiality Agreement (including for the purposes of consulting legal/insurance advisors);</w:t>
      </w:r>
    </w:p>
    <w:p w14:paraId="797F0671"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shall not mix, add, merge, combine, store or amalgamate (including without limitation store on or add to hard or soft disk) any of the Confidential Information with any other information, material or intellectual property except for the Permitted Use. In the event of any mixture, merger, addition, combination, storage or amalgamation of the Confidential Information contrary to the terms of this Confidentiality Agreement, then the product of such process shall become your exclusive property;</w:t>
      </w:r>
    </w:p>
    <w:p w14:paraId="19271BC2"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upon your oral or written request at any time return to you forthwith by such means as you may specify all Confidential Information supplied to us, all material prepared by us which uses or incorporates any of the Confidential Information, any material on which any such information is recorded or stored and all copies thereof and all such information on hard disk upon shall be irretrievably and permanently erased and any soft disk upon which such information is stored or recorded shall be delivered and become your property;</w:t>
      </w:r>
    </w:p>
    <w:p w14:paraId="0C609AF3"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 xml:space="preserve">we will not make any statement or announcement to any customers, representatives of the Press, competitors or any third parties about any arrangements contemplated between us without your prior written consent; and </w:t>
      </w:r>
    </w:p>
    <w:p w14:paraId="71251BF7"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confirm that the expression “Confidential Information” includes all such information (if any) relating to the idea described above as we may have disclosed to you already.</w:t>
      </w:r>
    </w:p>
    <w:p w14:paraId="37AEBBB5"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in</w:t>
      </w:r>
      <w:proofErr w:type="gramEnd"/>
      <w:r w:rsidRPr="00D14984">
        <w:rPr>
          <w:rFonts w:ascii="Arial" w:hAnsi="Arial" w:cs="Arial"/>
        </w:rPr>
        <w:t xml:space="preserve"> the case of any Personal Data supplied, we will additionally ensure that it is held in accordance with the terms of the Data Protection Act 1998.  </w:t>
      </w:r>
    </w:p>
    <w:p w14:paraId="4563D4A9" w14:textId="77777777" w:rsidR="00DC431B" w:rsidRPr="00D14984" w:rsidRDefault="00DC431B" w:rsidP="00D14984">
      <w:pPr>
        <w:tabs>
          <w:tab w:val="left" w:pos="567"/>
          <w:tab w:val="left" w:pos="1134"/>
          <w:tab w:val="left" w:pos="1418"/>
          <w:tab w:val="left" w:pos="2268"/>
        </w:tabs>
        <w:spacing w:after="0" w:line="240" w:lineRule="auto"/>
        <w:ind w:left="567"/>
        <w:rPr>
          <w:rFonts w:ascii="Arial" w:hAnsi="Arial" w:cs="Arial"/>
        </w:rPr>
      </w:pPr>
    </w:p>
    <w:p w14:paraId="21E2434B" w14:textId="77777777" w:rsidR="00DC431B" w:rsidRPr="00D14984" w:rsidRDefault="00DC431B" w:rsidP="00DC431B">
      <w:pPr>
        <w:numPr>
          <w:ilvl w:val="0"/>
          <w:numId w:val="22"/>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lastRenderedPageBreak/>
        <w:t>Subject to paragraph 3 below, the above limitations on use and disclosures shall not apply to information which is known to us before receipt thereof from you (unless such information was then disclosed in confidence);</w:t>
      </w:r>
    </w:p>
    <w:p w14:paraId="003C5D4E" w14:textId="77777777" w:rsidR="00DC431B" w:rsidRPr="00D14984" w:rsidRDefault="00DC431B" w:rsidP="00D14984">
      <w:pPr>
        <w:tabs>
          <w:tab w:val="left" w:pos="567"/>
          <w:tab w:val="left" w:pos="1134"/>
          <w:tab w:val="left" w:pos="1418"/>
          <w:tab w:val="left" w:pos="2268"/>
        </w:tabs>
        <w:spacing w:after="0" w:line="240" w:lineRule="auto"/>
        <w:rPr>
          <w:rFonts w:ascii="Arial" w:hAnsi="Arial" w:cs="Arial"/>
        </w:rPr>
      </w:pPr>
    </w:p>
    <w:p w14:paraId="26D430A3"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is learned from a third party entitled to disclose it;</w:t>
      </w:r>
    </w:p>
    <w:p w14:paraId="355A92A4"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becomes known publicly other than through disclosures by us;</w:t>
      </w:r>
    </w:p>
    <w:p w14:paraId="6EB872FE"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is</w:t>
      </w:r>
      <w:proofErr w:type="gramEnd"/>
      <w:r w:rsidRPr="00D14984">
        <w:rPr>
          <w:rFonts w:ascii="Arial" w:hAnsi="Arial" w:cs="Arial"/>
        </w:rPr>
        <w:t xml:space="preserve"> authorised in writing by you to be released.</w:t>
      </w:r>
    </w:p>
    <w:p w14:paraId="35207D2D" w14:textId="77777777" w:rsidR="00DC431B" w:rsidRPr="00D14984" w:rsidRDefault="00DC431B" w:rsidP="00D14984">
      <w:pPr>
        <w:tabs>
          <w:tab w:val="left" w:pos="567"/>
          <w:tab w:val="left" w:pos="1134"/>
          <w:tab w:val="left" w:pos="1418"/>
          <w:tab w:val="left" w:pos="2268"/>
        </w:tabs>
        <w:spacing w:after="0" w:line="240" w:lineRule="auto"/>
        <w:ind w:left="162"/>
        <w:rPr>
          <w:rFonts w:ascii="Arial" w:hAnsi="Arial" w:cs="Arial"/>
        </w:rPr>
      </w:pPr>
    </w:p>
    <w:p w14:paraId="3A6EE769"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Nothing in this Confidentiality Agreement shall be constructed as a grant of rights to us in the confidential information nor as placing you under any obligations to grant us future rights in the Confidential Information in any subsequent agreement.</w:t>
      </w:r>
    </w:p>
    <w:p w14:paraId="4BB08C99" w14:textId="77777777" w:rsidR="00DC431B" w:rsidRPr="00D14984" w:rsidRDefault="00DC431B" w:rsidP="00D14984">
      <w:pPr>
        <w:tabs>
          <w:tab w:val="left" w:pos="567"/>
          <w:tab w:val="num" w:pos="851"/>
          <w:tab w:val="left" w:pos="1134"/>
          <w:tab w:val="left" w:pos="1418"/>
          <w:tab w:val="left" w:pos="2268"/>
        </w:tabs>
        <w:spacing w:after="0" w:line="240" w:lineRule="auto"/>
        <w:ind w:left="567" w:hanging="851"/>
        <w:rPr>
          <w:rFonts w:ascii="Arial" w:hAnsi="Arial" w:cs="Arial"/>
        </w:rPr>
      </w:pPr>
    </w:p>
    <w:p w14:paraId="4F0EA12C"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Our obligations under this Agreement shall survive any termination of any existing or future agreement between us whether or not that agreement relates in any way to the Confidential Information.</w:t>
      </w:r>
    </w:p>
    <w:p w14:paraId="7F49FBC8" w14:textId="77777777" w:rsidR="00DC431B" w:rsidRPr="00D14984" w:rsidRDefault="00DC431B" w:rsidP="00D14984">
      <w:pPr>
        <w:tabs>
          <w:tab w:val="left" w:pos="567"/>
          <w:tab w:val="num" w:pos="851"/>
          <w:tab w:val="left" w:pos="1134"/>
          <w:tab w:val="left" w:pos="1418"/>
          <w:tab w:val="left" w:pos="2268"/>
        </w:tabs>
        <w:spacing w:after="0" w:line="240" w:lineRule="auto"/>
        <w:ind w:left="567" w:hanging="567"/>
        <w:rPr>
          <w:rFonts w:ascii="Arial" w:hAnsi="Arial" w:cs="Arial"/>
        </w:rPr>
      </w:pPr>
    </w:p>
    <w:p w14:paraId="544D2FF3" w14:textId="59AD10C9"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 xml:space="preserve">Without prejudice to any other rights or remedies that you may have, we acknowledge and agree that damages alone would not be an adequate remedy for any breach by us of the provisions of this Confidentiality </w:t>
      </w:r>
      <w:r w:rsidR="00D14984" w:rsidRPr="00D14984">
        <w:rPr>
          <w:rFonts w:ascii="Arial" w:hAnsi="Arial" w:cs="Arial"/>
        </w:rPr>
        <w:t>Agreement and,</w:t>
      </w:r>
      <w:r w:rsidRPr="00D14984">
        <w:rPr>
          <w:rFonts w:ascii="Arial" w:hAnsi="Arial" w:cs="Arial"/>
        </w:rPr>
        <w:t xml:space="preserve"> accordingly, you shall be entitled without proof of special damage to the remedies of injunction, specific performance and other equitable relief for any threatened or actual breach of the provisions hereof by us.</w:t>
      </w:r>
    </w:p>
    <w:p w14:paraId="303566B4" w14:textId="77777777" w:rsidR="00DC431B" w:rsidRPr="00D14984" w:rsidRDefault="00DC431B" w:rsidP="00D14984">
      <w:pPr>
        <w:tabs>
          <w:tab w:val="left" w:pos="567"/>
          <w:tab w:val="left" w:pos="851"/>
          <w:tab w:val="left" w:pos="1134"/>
          <w:tab w:val="left" w:pos="1418"/>
          <w:tab w:val="left" w:pos="2268"/>
        </w:tabs>
        <w:spacing w:after="0" w:line="240" w:lineRule="auto"/>
        <w:rPr>
          <w:rFonts w:ascii="Arial" w:hAnsi="Arial" w:cs="Arial"/>
        </w:rPr>
      </w:pPr>
    </w:p>
    <w:p w14:paraId="0BB1D0AD"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Any notice or other communication under this Confidentiality Agreement shall (unless otherwise specified in this Confidentiality Agreement) be in writing and may be sent by post. A notice sent by post shall be deemed to have been delivered on the third day after posting and in proving service it shall be sufficient to prove that the envelope containing the notice was properly addressed, prepaid and posted.</w:t>
      </w:r>
    </w:p>
    <w:p w14:paraId="3F9F22B0" w14:textId="77777777" w:rsidR="00DC431B" w:rsidRPr="00D14984" w:rsidRDefault="00DC431B" w:rsidP="00D14984">
      <w:pPr>
        <w:tabs>
          <w:tab w:val="left" w:pos="567"/>
          <w:tab w:val="left" w:pos="851"/>
          <w:tab w:val="left" w:pos="1134"/>
          <w:tab w:val="left" w:pos="1418"/>
          <w:tab w:val="left" w:pos="2268"/>
        </w:tabs>
        <w:spacing w:after="0" w:line="240" w:lineRule="auto"/>
        <w:rPr>
          <w:rFonts w:ascii="Arial" w:hAnsi="Arial" w:cs="Arial"/>
        </w:rPr>
      </w:pPr>
    </w:p>
    <w:p w14:paraId="5702895C" w14:textId="77777777" w:rsidR="00DC431B" w:rsidRPr="00D14984" w:rsidRDefault="00DC431B" w:rsidP="00DC431B">
      <w:pPr>
        <w:numPr>
          <w:ilvl w:val="0"/>
          <w:numId w:val="22"/>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t>In the event that it is determined in any legal proceedings before a competent tribunal, that any paragraph, or part of any paragraph of this Confidentiality Agreement is invalid, illegal, or unenforceable, such paragraph or part thereof shall be deemed to be severed from this Confidentiality Agreement and the remainder of this Confidentiality Agreement shall continue in full force and effect.</w:t>
      </w:r>
    </w:p>
    <w:p w14:paraId="175C7CF2" w14:textId="77777777" w:rsidR="00DC431B" w:rsidRPr="00D14984" w:rsidRDefault="00DC431B" w:rsidP="00D14984">
      <w:pPr>
        <w:tabs>
          <w:tab w:val="left" w:pos="567"/>
          <w:tab w:val="left" w:pos="851"/>
          <w:tab w:val="left" w:pos="1134"/>
          <w:tab w:val="left" w:pos="1418"/>
          <w:tab w:val="left" w:pos="2268"/>
        </w:tabs>
        <w:spacing w:after="0" w:line="240" w:lineRule="auto"/>
        <w:ind w:left="567" w:hanging="567"/>
        <w:rPr>
          <w:rFonts w:ascii="Arial" w:hAnsi="Arial" w:cs="Arial"/>
        </w:rPr>
      </w:pPr>
    </w:p>
    <w:p w14:paraId="52320051"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 failure or delay by either party in exercising any right, power or privilege available under this Confidentiality Agreement shall operate as a waiver thereof.</w:t>
      </w:r>
    </w:p>
    <w:p w14:paraId="63430A4D" w14:textId="77777777" w:rsidR="00DC431B" w:rsidRPr="00D14984" w:rsidRDefault="00DC431B" w:rsidP="00D14984">
      <w:pPr>
        <w:tabs>
          <w:tab w:val="left" w:pos="567"/>
          <w:tab w:val="left" w:pos="1134"/>
          <w:tab w:val="left" w:pos="1418"/>
          <w:tab w:val="left" w:pos="2268"/>
        </w:tabs>
        <w:spacing w:after="0" w:line="240" w:lineRule="auto"/>
        <w:ind w:left="567" w:hanging="567"/>
        <w:rPr>
          <w:rFonts w:ascii="Arial" w:hAnsi="Arial" w:cs="Arial"/>
        </w:rPr>
      </w:pPr>
    </w:p>
    <w:p w14:paraId="1DEF14E0"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This Confidentiality Agreement is personal only to the parties to it, and shall be governed in all respects by the laws of England and may only be amended with the written consent of both parties and each party submits to the non-exclusive jurisdiction of the English courts</w:t>
      </w:r>
    </w:p>
    <w:p w14:paraId="7800943D" w14:textId="77777777" w:rsidR="00DC431B" w:rsidRPr="00D14984" w:rsidRDefault="00DC431B" w:rsidP="00D14984">
      <w:pPr>
        <w:spacing w:after="0" w:line="240" w:lineRule="auto"/>
        <w:rPr>
          <w:rFonts w:ascii="Arial" w:hAnsi="Arial" w:cs="Arial"/>
        </w:rPr>
      </w:pPr>
    </w:p>
    <w:p w14:paraId="4943D136" w14:textId="77777777" w:rsidR="00DC431B" w:rsidRPr="00D14984" w:rsidRDefault="00DC431B" w:rsidP="00D14984">
      <w:pPr>
        <w:spacing w:after="0" w:line="240" w:lineRule="auto"/>
        <w:rPr>
          <w:rFonts w:ascii="Arial" w:hAnsi="Arial" w:cs="Arial"/>
        </w:rPr>
      </w:pPr>
    </w:p>
    <w:p w14:paraId="49BDD191" w14:textId="77777777" w:rsidR="00DC431B" w:rsidRPr="00D14984" w:rsidRDefault="00DC431B" w:rsidP="00D14984">
      <w:pPr>
        <w:spacing w:after="0" w:line="240" w:lineRule="auto"/>
        <w:rPr>
          <w:rFonts w:ascii="Arial" w:hAnsi="Arial" w:cs="Arial"/>
          <w:b/>
        </w:rPr>
      </w:pPr>
      <w:r w:rsidRPr="00D14984">
        <w:rPr>
          <w:rFonts w:ascii="Arial" w:hAnsi="Arial" w:cs="Arial"/>
          <w:b/>
        </w:rPr>
        <w:t>Signed on behalf of (</w:t>
      </w:r>
      <w:r w:rsidRPr="00D14984">
        <w:rPr>
          <w:rFonts w:ascii="Arial" w:hAnsi="Arial" w:cs="Arial"/>
          <w:b/>
          <w:color w:val="FF0000"/>
        </w:rPr>
        <w:t>insert company name</w:t>
      </w:r>
      <w:r w:rsidRPr="00D14984">
        <w:rPr>
          <w:rFonts w:ascii="Arial" w:hAnsi="Arial" w:cs="Arial"/>
          <w:b/>
        </w:rPr>
        <w:t>):</w:t>
      </w:r>
    </w:p>
    <w:p w14:paraId="121D966C" w14:textId="77777777" w:rsidR="00DC431B" w:rsidRPr="00D14984" w:rsidRDefault="00DC431B" w:rsidP="00D14984">
      <w:pPr>
        <w:spacing w:after="0" w:line="240" w:lineRule="auto"/>
        <w:rPr>
          <w:rFonts w:ascii="Arial" w:hAnsi="Arial" w:cs="Arial"/>
        </w:rPr>
      </w:pPr>
    </w:p>
    <w:p w14:paraId="1420728C" w14:textId="77777777" w:rsidR="00DC431B" w:rsidRPr="00D14984" w:rsidRDefault="00DC431B" w:rsidP="00D14984">
      <w:pPr>
        <w:spacing w:after="0" w:line="240" w:lineRule="auto"/>
        <w:rPr>
          <w:rFonts w:ascii="Arial" w:hAnsi="Arial" w:cs="Arial"/>
        </w:rPr>
      </w:pPr>
    </w:p>
    <w:tbl>
      <w:tblPr>
        <w:tblW w:w="0" w:type="auto"/>
        <w:tblInd w:w="675" w:type="dxa"/>
        <w:tblLayout w:type="fixed"/>
        <w:tblLook w:val="0000" w:firstRow="0" w:lastRow="0" w:firstColumn="0" w:lastColumn="0" w:noHBand="0" w:noVBand="0"/>
      </w:tblPr>
      <w:tblGrid>
        <w:gridCol w:w="3686"/>
        <w:gridCol w:w="3402"/>
      </w:tblGrid>
      <w:tr w:rsidR="00DC431B" w:rsidRPr="00D14984" w14:paraId="5551DF6A" w14:textId="77777777" w:rsidTr="00693BD7">
        <w:tc>
          <w:tcPr>
            <w:tcW w:w="3686" w:type="dxa"/>
            <w:tcBorders>
              <w:top w:val="single" w:sz="6" w:space="0" w:color="auto"/>
              <w:left w:val="single" w:sz="6" w:space="0" w:color="auto"/>
              <w:bottom w:val="single" w:sz="6" w:space="0" w:color="auto"/>
              <w:right w:val="single" w:sz="6" w:space="0" w:color="auto"/>
            </w:tcBorders>
          </w:tcPr>
          <w:p w14:paraId="3BD71903" w14:textId="77777777" w:rsidR="00DC431B" w:rsidRPr="00D14984" w:rsidRDefault="00DC431B" w:rsidP="00D14984">
            <w:pPr>
              <w:spacing w:after="0" w:line="240" w:lineRule="auto"/>
              <w:rPr>
                <w:rFonts w:ascii="Arial" w:hAnsi="Arial" w:cs="Arial"/>
              </w:rPr>
            </w:pPr>
            <w:r w:rsidRPr="00D14984">
              <w:rPr>
                <w:rFonts w:ascii="Arial" w:hAnsi="Arial" w:cs="Arial"/>
              </w:rPr>
              <w:t>Signed by:</w:t>
            </w:r>
          </w:p>
        </w:tc>
        <w:tc>
          <w:tcPr>
            <w:tcW w:w="3402" w:type="dxa"/>
            <w:tcBorders>
              <w:top w:val="single" w:sz="6" w:space="0" w:color="auto"/>
              <w:left w:val="single" w:sz="6" w:space="0" w:color="auto"/>
              <w:bottom w:val="single" w:sz="6" w:space="0" w:color="auto"/>
              <w:right w:val="single" w:sz="6" w:space="0" w:color="auto"/>
            </w:tcBorders>
          </w:tcPr>
          <w:p w14:paraId="45E74BC0" w14:textId="77777777" w:rsidR="00DC431B" w:rsidRPr="00D14984" w:rsidRDefault="00DC431B" w:rsidP="00D14984">
            <w:pPr>
              <w:spacing w:after="0" w:line="240" w:lineRule="auto"/>
              <w:rPr>
                <w:rFonts w:ascii="Arial" w:hAnsi="Arial" w:cs="Arial"/>
              </w:rPr>
            </w:pPr>
          </w:p>
        </w:tc>
      </w:tr>
      <w:tr w:rsidR="00DC431B" w:rsidRPr="00D14984" w14:paraId="2568FEC8" w14:textId="77777777" w:rsidTr="00693BD7">
        <w:tc>
          <w:tcPr>
            <w:tcW w:w="3686" w:type="dxa"/>
            <w:tcBorders>
              <w:top w:val="single" w:sz="6" w:space="0" w:color="auto"/>
              <w:left w:val="single" w:sz="6" w:space="0" w:color="auto"/>
              <w:bottom w:val="single" w:sz="6" w:space="0" w:color="auto"/>
              <w:right w:val="single" w:sz="6" w:space="0" w:color="auto"/>
            </w:tcBorders>
          </w:tcPr>
          <w:p w14:paraId="40F4B71B" w14:textId="77777777" w:rsidR="00DC431B" w:rsidRPr="00D14984" w:rsidRDefault="00DC431B" w:rsidP="00D14984">
            <w:pPr>
              <w:spacing w:after="0" w:line="240" w:lineRule="auto"/>
              <w:rPr>
                <w:rFonts w:ascii="Arial" w:hAnsi="Arial" w:cs="Arial"/>
              </w:rPr>
            </w:pPr>
            <w:r w:rsidRPr="00D14984">
              <w:rPr>
                <w:rFonts w:ascii="Arial" w:hAnsi="Arial" w:cs="Arial"/>
              </w:rPr>
              <w:t>Print Name (in Block Capitals)</w:t>
            </w:r>
          </w:p>
        </w:tc>
        <w:tc>
          <w:tcPr>
            <w:tcW w:w="3402" w:type="dxa"/>
            <w:tcBorders>
              <w:top w:val="single" w:sz="6" w:space="0" w:color="auto"/>
              <w:left w:val="single" w:sz="6" w:space="0" w:color="auto"/>
              <w:bottom w:val="single" w:sz="6" w:space="0" w:color="auto"/>
              <w:right w:val="single" w:sz="6" w:space="0" w:color="auto"/>
            </w:tcBorders>
          </w:tcPr>
          <w:p w14:paraId="0721593C" w14:textId="77777777" w:rsidR="00DC431B" w:rsidRPr="00D14984" w:rsidRDefault="00DC431B" w:rsidP="00D14984">
            <w:pPr>
              <w:spacing w:after="0" w:line="240" w:lineRule="auto"/>
              <w:rPr>
                <w:rFonts w:ascii="Arial" w:hAnsi="Arial" w:cs="Arial"/>
              </w:rPr>
            </w:pPr>
          </w:p>
        </w:tc>
      </w:tr>
      <w:tr w:rsidR="00DC431B" w:rsidRPr="00D14984" w14:paraId="4803B6B1" w14:textId="77777777" w:rsidTr="00693BD7">
        <w:tc>
          <w:tcPr>
            <w:tcW w:w="3686" w:type="dxa"/>
            <w:tcBorders>
              <w:top w:val="single" w:sz="6" w:space="0" w:color="auto"/>
              <w:left w:val="single" w:sz="6" w:space="0" w:color="auto"/>
              <w:bottom w:val="single" w:sz="6" w:space="0" w:color="auto"/>
              <w:right w:val="single" w:sz="6" w:space="0" w:color="auto"/>
            </w:tcBorders>
          </w:tcPr>
          <w:p w14:paraId="48030A09" w14:textId="77777777" w:rsidR="00DC431B" w:rsidRPr="00D14984" w:rsidRDefault="00DC431B" w:rsidP="00D14984">
            <w:pPr>
              <w:spacing w:after="0" w:line="240" w:lineRule="auto"/>
              <w:rPr>
                <w:rFonts w:ascii="Arial" w:hAnsi="Arial" w:cs="Arial"/>
              </w:rPr>
            </w:pPr>
            <w:r w:rsidRPr="00D14984">
              <w:rPr>
                <w:rFonts w:ascii="Arial" w:hAnsi="Arial" w:cs="Arial"/>
              </w:rPr>
              <w:t>In capacity of:</w:t>
            </w:r>
          </w:p>
        </w:tc>
        <w:tc>
          <w:tcPr>
            <w:tcW w:w="3402" w:type="dxa"/>
            <w:tcBorders>
              <w:top w:val="single" w:sz="6" w:space="0" w:color="auto"/>
              <w:left w:val="single" w:sz="6" w:space="0" w:color="auto"/>
              <w:bottom w:val="single" w:sz="6" w:space="0" w:color="auto"/>
              <w:right w:val="single" w:sz="6" w:space="0" w:color="auto"/>
            </w:tcBorders>
          </w:tcPr>
          <w:p w14:paraId="37A4CAC5" w14:textId="77777777" w:rsidR="00DC431B" w:rsidRPr="00D14984" w:rsidRDefault="00DC431B" w:rsidP="00D14984">
            <w:pPr>
              <w:spacing w:after="0" w:line="240" w:lineRule="auto"/>
              <w:rPr>
                <w:rFonts w:ascii="Arial" w:hAnsi="Arial" w:cs="Arial"/>
              </w:rPr>
            </w:pPr>
          </w:p>
        </w:tc>
      </w:tr>
      <w:tr w:rsidR="00DC431B" w:rsidRPr="00D14984" w14:paraId="1E7075A3" w14:textId="77777777" w:rsidTr="00693BD7">
        <w:tc>
          <w:tcPr>
            <w:tcW w:w="3686" w:type="dxa"/>
            <w:tcBorders>
              <w:top w:val="single" w:sz="6" w:space="0" w:color="auto"/>
              <w:left w:val="single" w:sz="6" w:space="0" w:color="auto"/>
              <w:bottom w:val="single" w:sz="6" w:space="0" w:color="auto"/>
              <w:right w:val="single" w:sz="6" w:space="0" w:color="auto"/>
            </w:tcBorders>
          </w:tcPr>
          <w:p w14:paraId="518476F2" w14:textId="77777777" w:rsidR="00DC431B" w:rsidRPr="00D14984" w:rsidRDefault="00DC431B" w:rsidP="00D14984">
            <w:pPr>
              <w:spacing w:after="0" w:line="240" w:lineRule="auto"/>
              <w:rPr>
                <w:rFonts w:ascii="Arial" w:hAnsi="Arial" w:cs="Arial"/>
              </w:rPr>
            </w:pPr>
            <w:r w:rsidRPr="00D14984">
              <w:rPr>
                <w:rFonts w:ascii="Arial" w:hAnsi="Arial" w:cs="Arial"/>
              </w:rPr>
              <w:t>Date</w:t>
            </w:r>
          </w:p>
        </w:tc>
        <w:tc>
          <w:tcPr>
            <w:tcW w:w="3402" w:type="dxa"/>
            <w:tcBorders>
              <w:top w:val="single" w:sz="6" w:space="0" w:color="auto"/>
              <w:left w:val="single" w:sz="6" w:space="0" w:color="auto"/>
              <w:bottom w:val="single" w:sz="6" w:space="0" w:color="auto"/>
              <w:right w:val="single" w:sz="6" w:space="0" w:color="auto"/>
            </w:tcBorders>
          </w:tcPr>
          <w:p w14:paraId="61D4092A" w14:textId="77777777" w:rsidR="00DC431B" w:rsidRPr="00D14984" w:rsidRDefault="00DC431B" w:rsidP="00D14984">
            <w:pPr>
              <w:spacing w:after="0" w:line="240" w:lineRule="auto"/>
              <w:rPr>
                <w:rFonts w:ascii="Arial" w:hAnsi="Arial" w:cs="Arial"/>
              </w:rPr>
            </w:pPr>
          </w:p>
        </w:tc>
      </w:tr>
    </w:tbl>
    <w:p w14:paraId="5B5DBED6" w14:textId="77777777" w:rsidR="00DC431B" w:rsidRPr="00D14984" w:rsidRDefault="00DC431B" w:rsidP="00D14984">
      <w:pPr>
        <w:spacing w:after="0" w:line="240" w:lineRule="auto"/>
        <w:rPr>
          <w:rFonts w:ascii="Arial" w:hAnsi="Arial" w:cs="Arial"/>
        </w:rPr>
      </w:pPr>
    </w:p>
    <w:p w14:paraId="5ACFDC53" w14:textId="77777777" w:rsidR="00D1055A" w:rsidRDefault="00D1055A">
      <w:pPr>
        <w:rPr>
          <w:rFonts w:ascii="Arial" w:eastAsia="Times New Roman" w:hAnsi="Arial" w:cs="Arial"/>
          <w:b/>
          <w:bCs/>
          <w:lang w:eastAsia="en-US"/>
        </w:rPr>
      </w:pPr>
      <w:r>
        <w:rPr>
          <w:rFonts w:ascii="Arial" w:hAnsi="Arial" w:cs="Arial"/>
          <w:b/>
          <w:bCs/>
        </w:rPr>
        <w:br w:type="page"/>
      </w:r>
    </w:p>
    <w:p w14:paraId="08385EEB" w14:textId="4A2A7B7A" w:rsidR="00D14984" w:rsidRPr="00D14984" w:rsidRDefault="00D14984" w:rsidP="00D14984">
      <w:pPr>
        <w:pStyle w:val="EnvelopeReturn"/>
        <w:tabs>
          <w:tab w:val="left" w:pos="709"/>
        </w:tabs>
        <w:rPr>
          <w:rFonts w:ascii="Arial" w:hAnsi="Arial" w:cs="Arial"/>
          <w:b/>
          <w:bCs/>
          <w:sz w:val="22"/>
          <w:szCs w:val="22"/>
        </w:rPr>
      </w:pPr>
      <w:r w:rsidRPr="00D14984">
        <w:rPr>
          <w:rFonts w:ascii="Arial" w:hAnsi="Arial" w:cs="Arial"/>
          <w:b/>
          <w:bCs/>
          <w:sz w:val="22"/>
          <w:szCs w:val="22"/>
        </w:rPr>
        <w:lastRenderedPageBreak/>
        <w:t xml:space="preserve">Appendix </w:t>
      </w:r>
      <w:r w:rsidR="0056671E">
        <w:rPr>
          <w:rFonts w:ascii="Arial" w:hAnsi="Arial" w:cs="Arial"/>
          <w:b/>
          <w:bCs/>
          <w:sz w:val="22"/>
          <w:szCs w:val="22"/>
        </w:rPr>
        <w:t>2</w:t>
      </w:r>
      <w:r w:rsidR="0056671E" w:rsidRPr="00D14984">
        <w:rPr>
          <w:rFonts w:ascii="Arial" w:hAnsi="Arial" w:cs="Arial"/>
          <w:b/>
          <w:bCs/>
          <w:sz w:val="22"/>
          <w:szCs w:val="22"/>
        </w:rPr>
        <w:t xml:space="preserve"> </w:t>
      </w:r>
      <w:r w:rsidRPr="00D14984">
        <w:rPr>
          <w:rFonts w:ascii="Arial" w:hAnsi="Arial" w:cs="Arial"/>
          <w:b/>
          <w:bCs/>
          <w:sz w:val="22"/>
          <w:szCs w:val="22"/>
        </w:rPr>
        <w:t>– Terms &amp; Conditions</w:t>
      </w:r>
    </w:p>
    <w:p w14:paraId="759E0CF3" w14:textId="77777777" w:rsidR="00D14984" w:rsidRPr="00D14984" w:rsidRDefault="00D14984" w:rsidP="00D14984">
      <w:pPr>
        <w:pStyle w:val="EnvelopeReturn"/>
        <w:tabs>
          <w:tab w:val="left" w:pos="1064"/>
        </w:tabs>
        <w:rPr>
          <w:rFonts w:ascii="Arial" w:hAnsi="Arial" w:cs="Arial"/>
          <w:sz w:val="22"/>
          <w:szCs w:val="22"/>
        </w:rPr>
      </w:pPr>
    </w:p>
    <w:p w14:paraId="4B63AD3A" w14:textId="77777777" w:rsidR="00D14984" w:rsidRPr="00D14984" w:rsidRDefault="00D14984" w:rsidP="00D14984">
      <w:pPr>
        <w:pStyle w:val="EnvelopeReturn"/>
        <w:tabs>
          <w:tab w:val="left" w:pos="1064"/>
        </w:tabs>
        <w:rPr>
          <w:rFonts w:ascii="Arial" w:hAnsi="Arial" w:cs="Arial"/>
          <w:sz w:val="22"/>
          <w:szCs w:val="22"/>
        </w:rPr>
      </w:pPr>
      <w:r w:rsidRPr="00D14984">
        <w:rPr>
          <w:rFonts w:ascii="Arial" w:hAnsi="Arial" w:cs="Arial"/>
          <w:sz w:val="22"/>
          <w:szCs w:val="22"/>
        </w:rPr>
        <w:t>The following represent the terms and conditions that will apply to this Contract.</w:t>
      </w:r>
    </w:p>
    <w:p w14:paraId="49F97A16" w14:textId="77777777" w:rsidR="00D14984" w:rsidRPr="00D14984" w:rsidRDefault="00D14984" w:rsidP="00D14984">
      <w:pPr>
        <w:pStyle w:val="EnvelopeReturn"/>
        <w:tabs>
          <w:tab w:val="left" w:pos="1064"/>
        </w:tabs>
        <w:rPr>
          <w:rFonts w:ascii="Arial" w:hAnsi="Arial" w:cs="Arial"/>
          <w:sz w:val="22"/>
          <w:szCs w:val="22"/>
        </w:rPr>
      </w:pPr>
    </w:p>
    <w:p w14:paraId="02CD8D0A" w14:textId="77777777" w:rsidR="00D14984" w:rsidRPr="00D14984" w:rsidRDefault="00D14984" w:rsidP="00D14984">
      <w:pPr>
        <w:spacing w:after="0" w:line="240" w:lineRule="auto"/>
        <w:ind w:left="540" w:hanging="540"/>
        <w:rPr>
          <w:rFonts w:ascii="Arial" w:hAnsi="Arial" w:cs="Arial"/>
          <w:b/>
          <w:bCs/>
        </w:rPr>
      </w:pPr>
      <w:r w:rsidRPr="00D14984">
        <w:rPr>
          <w:rFonts w:ascii="Arial" w:hAnsi="Arial" w:cs="Arial"/>
        </w:rPr>
        <w:t>1.0</w:t>
      </w:r>
      <w:r w:rsidRPr="00D14984">
        <w:rPr>
          <w:rFonts w:ascii="Arial" w:hAnsi="Arial" w:cs="Arial"/>
        </w:rPr>
        <w:tab/>
      </w:r>
      <w:r w:rsidRPr="00D14984">
        <w:rPr>
          <w:rFonts w:ascii="Arial" w:hAnsi="Arial" w:cs="Arial"/>
          <w:b/>
          <w:bCs/>
        </w:rPr>
        <w:t>Definitions</w:t>
      </w:r>
    </w:p>
    <w:p w14:paraId="22A87374" w14:textId="77777777" w:rsidR="00D14984" w:rsidRPr="00D14984" w:rsidRDefault="00D14984" w:rsidP="00D14984">
      <w:pPr>
        <w:spacing w:after="0" w:line="240" w:lineRule="auto"/>
        <w:ind w:left="540" w:hanging="540"/>
        <w:rPr>
          <w:rFonts w:ascii="Arial" w:hAnsi="Arial" w:cs="Arial"/>
          <w:b/>
          <w:bCs/>
        </w:rPr>
      </w:pPr>
    </w:p>
    <w:p w14:paraId="3361F32C" w14:textId="77777777" w:rsidR="00D14984" w:rsidRPr="00D14984" w:rsidRDefault="00D14984" w:rsidP="00D14984">
      <w:pPr>
        <w:pStyle w:val="BodyTextIndent"/>
        <w:ind w:left="540" w:hanging="540"/>
        <w:rPr>
          <w:rFonts w:ascii="Arial" w:hAnsi="Arial" w:cs="Arial"/>
          <w:szCs w:val="22"/>
        </w:rPr>
      </w:pPr>
      <w:r w:rsidRPr="00D14984">
        <w:rPr>
          <w:rFonts w:ascii="Arial" w:hAnsi="Arial" w:cs="Arial"/>
          <w:szCs w:val="22"/>
        </w:rPr>
        <w:t>1.1</w:t>
      </w:r>
      <w:r w:rsidRPr="00D14984">
        <w:rPr>
          <w:rFonts w:ascii="Arial" w:hAnsi="Arial" w:cs="Arial"/>
          <w:szCs w:val="22"/>
        </w:rPr>
        <w:tab/>
        <w:t>In these terms "</w:t>
      </w:r>
      <w:r w:rsidRPr="00D14984">
        <w:rPr>
          <w:rFonts w:ascii="Arial" w:hAnsi="Arial" w:cs="Arial"/>
          <w:b/>
          <w:szCs w:val="22"/>
        </w:rPr>
        <w:t>the Contract</w:t>
      </w:r>
      <w:r w:rsidRPr="00D14984">
        <w:rPr>
          <w:rFonts w:ascii="Arial" w:hAnsi="Arial" w:cs="Arial"/>
          <w:szCs w:val="22"/>
        </w:rPr>
        <w:t>" means the agreement concluded between IWM and the Agency including all specifications, plans, drawings and other documents which are relevant to the Contract and also such of these terms as are included in these terms and conditions of the Contract.</w:t>
      </w:r>
    </w:p>
    <w:p w14:paraId="4FBABB25" w14:textId="77777777" w:rsidR="00D14984" w:rsidRPr="00D14984" w:rsidRDefault="00D14984" w:rsidP="00D14984">
      <w:pPr>
        <w:spacing w:after="0" w:line="240" w:lineRule="auto"/>
        <w:ind w:left="540" w:hanging="540"/>
        <w:rPr>
          <w:rFonts w:ascii="Arial" w:hAnsi="Arial" w:cs="Arial"/>
        </w:rPr>
      </w:pPr>
    </w:p>
    <w:p w14:paraId="49AA6451" w14:textId="77777777" w:rsidR="00D14984" w:rsidRPr="00D14984" w:rsidRDefault="00D14984" w:rsidP="00D14984">
      <w:pPr>
        <w:pStyle w:val="BodyText2"/>
        <w:ind w:left="540" w:hanging="540"/>
        <w:rPr>
          <w:rFonts w:cs="Arial"/>
          <w:szCs w:val="22"/>
        </w:rPr>
      </w:pPr>
      <w:r w:rsidRPr="00D14984">
        <w:rPr>
          <w:rFonts w:cs="Arial"/>
          <w:szCs w:val="22"/>
        </w:rPr>
        <w:t>1.2</w:t>
      </w:r>
      <w:r w:rsidRPr="00D14984">
        <w:rPr>
          <w:rFonts w:cs="Arial"/>
          <w:szCs w:val="22"/>
        </w:rPr>
        <w:tab/>
        <w:t>The following provisions shall have effect with respect to the interpretation of the Contract except where the context otherwise requires:</w:t>
      </w:r>
    </w:p>
    <w:p w14:paraId="28D74427" w14:textId="77777777" w:rsidR="00D14984" w:rsidRPr="00D14984" w:rsidRDefault="00D14984" w:rsidP="00D14984">
      <w:pPr>
        <w:spacing w:after="0" w:line="240" w:lineRule="auto"/>
        <w:ind w:left="540" w:hanging="540"/>
        <w:rPr>
          <w:rFonts w:ascii="Arial" w:hAnsi="Arial" w:cs="Arial"/>
        </w:rPr>
      </w:pPr>
    </w:p>
    <w:p w14:paraId="655E6601" w14:textId="33DA07C4" w:rsidR="00D14984" w:rsidRPr="00D14984" w:rsidRDefault="00D14984" w:rsidP="00D14984">
      <w:pPr>
        <w:pStyle w:val="BodyTextIndent2"/>
        <w:numPr>
          <w:ilvl w:val="0"/>
          <w:numId w:val="27"/>
        </w:numPr>
        <w:tabs>
          <w:tab w:val="left" w:pos="1080"/>
        </w:tabs>
        <w:overflowPunct w:val="0"/>
        <w:autoSpaceDE w:val="0"/>
        <w:autoSpaceDN w:val="0"/>
        <w:adjustRightInd w:val="0"/>
        <w:textAlignment w:val="baseline"/>
        <w:rPr>
          <w:rFonts w:ascii="Arial" w:hAnsi="Arial" w:cs="Arial"/>
          <w:szCs w:val="22"/>
        </w:rPr>
      </w:pPr>
      <w:r w:rsidRPr="00D14984">
        <w:rPr>
          <w:rFonts w:ascii="Arial" w:hAnsi="Arial" w:cs="Arial"/>
          <w:szCs w:val="22"/>
        </w:rPr>
        <w:t>"</w:t>
      </w:r>
      <w:r w:rsidRPr="00D14984">
        <w:rPr>
          <w:rFonts w:ascii="Arial" w:hAnsi="Arial" w:cs="Arial"/>
          <w:b/>
          <w:szCs w:val="22"/>
        </w:rPr>
        <w:t xml:space="preserve">Contract </w:t>
      </w:r>
      <w:r w:rsidR="00D1055A">
        <w:rPr>
          <w:rFonts w:ascii="Arial" w:hAnsi="Arial" w:cs="Arial"/>
          <w:b/>
          <w:szCs w:val="22"/>
        </w:rPr>
        <w:t>fe</w:t>
      </w:r>
      <w:r w:rsidRPr="00D14984">
        <w:rPr>
          <w:rFonts w:ascii="Arial" w:hAnsi="Arial" w:cs="Arial"/>
          <w:b/>
          <w:szCs w:val="22"/>
        </w:rPr>
        <w:t>e</w:t>
      </w:r>
      <w:r w:rsidRPr="00D14984">
        <w:rPr>
          <w:rFonts w:ascii="Arial" w:hAnsi="Arial" w:cs="Arial"/>
          <w:szCs w:val="22"/>
        </w:rPr>
        <w:t xml:space="preserve">" means the </w:t>
      </w:r>
      <w:r w:rsidR="00D1055A">
        <w:rPr>
          <w:rFonts w:ascii="Arial" w:hAnsi="Arial" w:cs="Arial"/>
          <w:szCs w:val="22"/>
        </w:rPr>
        <w:t>fee</w:t>
      </w:r>
      <w:r w:rsidRPr="00D14984">
        <w:rPr>
          <w:rFonts w:ascii="Arial" w:hAnsi="Arial" w:cs="Arial"/>
          <w:szCs w:val="22"/>
        </w:rPr>
        <w:t xml:space="preserve"> exclusive of Value Added Tax, payable to the Agency by IWM;</w:t>
      </w:r>
    </w:p>
    <w:p w14:paraId="717C2C65"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Deliverables</w:t>
      </w:r>
      <w:r w:rsidRPr="00D14984">
        <w:rPr>
          <w:rFonts w:ascii="Arial" w:hAnsi="Arial" w:cs="Arial"/>
        </w:rPr>
        <w:t>” refers to any materials produced as a result of this Contract;</w:t>
      </w:r>
    </w:p>
    <w:p w14:paraId="43C01E72"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Force Majeure</w:t>
      </w:r>
      <w:r w:rsidRPr="00D14984">
        <w:rPr>
          <w:rFonts w:ascii="Arial" w:hAnsi="Arial" w:cs="Arial"/>
        </w:rPr>
        <w:t>” means any event or occurrence which is outside the control of the party concerned and which is not attributable to any act or failure to take preventive action by the party concerned, but shall not include industrial action occurring within the Agency’s organisation or within any sub-contractor’s organisation.</w:t>
      </w:r>
    </w:p>
    <w:p w14:paraId="3C5CC9B7"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Services</w:t>
      </w:r>
      <w:r w:rsidRPr="00D14984">
        <w:rPr>
          <w:rFonts w:ascii="Arial" w:hAnsi="Arial" w:cs="Arial"/>
        </w:rPr>
        <w:t>" mean all services which the Agency is required under the Contract to supply;</w:t>
      </w:r>
    </w:p>
    <w:p w14:paraId="4EB34433" w14:textId="54B17899"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Sub-</w:t>
      </w:r>
      <w:r w:rsidR="0056671E">
        <w:rPr>
          <w:rFonts w:ascii="Arial" w:hAnsi="Arial" w:cs="Arial"/>
          <w:b/>
        </w:rPr>
        <w:t>c</w:t>
      </w:r>
      <w:r w:rsidR="0056671E" w:rsidRPr="00D14984">
        <w:rPr>
          <w:rFonts w:ascii="Arial" w:hAnsi="Arial" w:cs="Arial"/>
          <w:b/>
        </w:rPr>
        <w:t>ontractor</w:t>
      </w:r>
      <w:r w:rsidRPr="00D14984">
        <w:rPr>
          <w:rFonts w:ascii="Arial" w:hAnsi="Arial" w:cs="Arial"/>
        </w:rPr>
        <w:t>" means any person, firm or company under contract to the Agency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14:paraId="4E4C46BF" w14:textId="77777777" w:rsidR="00D14984" w:rsidRPr="00D14984" w:rsidRDefault="00D14984" w:rsidP="00D14984">
      <w:pPr>
        <w:pStyle w:val="idf-tabletext"/>
        <w:numPr>
          <w:ilvl w:val="0"/>
          <w:numId w:val="27"/>
        </w:numPr>
        <w:spacing w:before="0" w:beforeAutospacing="0" w:after="0" w:afterAutospacing="0"/>
        <w:rPr>
          <w:rFonts w:ascii="Arial" w:hAnsi="Arial" w:cs="Arial"/>
          <w:sz w:val="22"/>
          <w:szCs w:val="22"/>
        </w:rPr>
      </w:pPr>
      <w:r w:rsidRPr="00D14984">
        <w:rPr>
          <w:rFonts w:ascii="Arial" w:hAnsi="Arial" w:cs="Arial"/>
          <w:sz w:val="22"/>
          <w:szCs w:val="22"/>
        </w:rPr>
        <w:t>“</w:t>
      </w:r>
      <w:r w:rsidRPr="00D14984">
        <w:rPr>
          <w:rFonts w:ascii="Arial" w:hAnsi="Arial" w:cs="Arial"/>
          <w:b/>
          <w:sz w:val="22"/>
          <w:szCs w:val="22"/>
        </w:rPr>
        <w:t>Intellectual Property Rights</w:t>
      </w:r>
      <w:r w:rsidRPr="00D14984">
        <w:rPr>
          <w:rFonts w:ascii="Arial" w:hAnsi="Arial" w:cs="Arial"/>
          <w:sz w:val="22"/>
          <w:szCs w:val="22"/>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14:paraId="5F42EEA4" w14:textId="5707FC34" w:rsidR="00D14984" w:rsidRPr="00D14984" w:rsidRDefault="00D14984" w:rsidP="00D14984">
      <w:pPr>
        <w:numPr>
          <w:ilvl w:val="0"/>
          <w:numId w:val="27"/>
        </w:numPr>
        <w:autoSpaceDE w:val="0"/>
        <w:autoSpaceDN w:val="0"/>
        <w:adjustRightInd w:val="0"/>
        <w:spacing w:after="0" w:line="240" w:lineRule="auto"/>
        <w:rPr>
          <w:rFonts w:ascii="Arial" w:hAnsi="Arial" w:cs="Arial"/>
          <w:lang w:eastAsia="de-DE"/>
        </w:rPr>
      </w:pPr>
      <w:r w:rsidRPr="00D14984">
        <w:rPr>
          <w:rFonts w:ascii="Arial" w:hAnsi="Arial" w:cs="Arial"/>
          <w:bCs/>
        </w:rPr>
        <w:t>“</w:t>
      </w:r>
      <w:r w:rsidRPr="00D14984">
        <w:rPr>
          <w:rFonts w:ascii="Arial" w:hAnsi="Arial" w:cs="Arial"/>
          <w:b/>
          <w:lang w:eastAsia="de-DE"/>
        </w:rPr>
        <w:t>Background IPR</w:t>
      </w:r>
      <w:r w:rsidRPr="00D14984">
        <w:rPr>
          <w:rFonts w:ascii="Arial" w:hAnsi="Arial" w:cs="Arial"/>
          <w:bCs/>
        </w:rPr>
        <w:t>”</w:t>
      </w:r>
      <w:r w:rsidRPr="00D14984">
        <w:rPr>
          <w:rFonts w:ascii="Arial" w:hAnsi="Arial" w:cs="Arial"/>
          <w:lang w:eastAsia="de-DE"/>
        </w:rPr>
        <w:t xml:space="preserve"> means all </w:t>
      </w:r>
      <w:r w:rsidRPr="00D14984">
        <w:rPr>
          <w:rFonts w:ascii="Arial" w:hAnsi="Arial" w:cs="Arial"/>
        </w:rPr>
        <w:t xml:space="preserve">Intellectual Property Rights excluding Foreground </w:t>
      </w:r>
      <w:r w:rsidRPr="00D14984">
        <w:rPr>
          <w:rStyle w:val="HTMLAcronym"/>
          <w:rFonts w:ascii="Arial" w:hAnsi="Arial" w:cs="Arial"/>
        </w:rPr>
        <w:t>IPR</w:t>
      </w:r>
      <w:r w:rsidRPr="00D14984">
        <w:rPr>
          <w:rFonts w:ascii="Arial" w:hAnsi="Arial" w:cs="Arial"/>
        </w:rPr>
        <w:t>, owned by either IWM or the Agency</w:t>
      </w:r>
      <w:r w:rsidRPr="00D14984">
        <w:rPr>
          <w:rFonts w:ascii="Arial" w:hAnsi="Arial" w:cs="Arial"/>
          <w:lang w:eastAsia="de-DE"/>
        </w:rPr>
        <w:t xml:space="preserve"> prior to their accession to this Contract, as well as any Intellectual Property Rights pertaining to such information, the application for which has been filed before their accession to this Contract, and which is needed for creating the Deliverables or for using Foreground IPR </w:t>
      </w:r>
      <w:r w:rsidRPr="00D14984">
        <w:rPr>
          <w:rFonts w:ascii="Arial" w:hAnsi="Arial" w:cs="Arial"/>
        </w:rPr>
        <w:t>in accordance with this Contract.</w:t>
      </w:r>
    </w:p>
    <w:p w14:paraId="25CA00F1" w14:textId="77777777" w:rsidR="00D14984" w:rsidRPr="00D14984" w:rsidRDefault="00D14984" w:rsidP="00D14984">
      <w:pPr>
        <w:numPr>
          <w:ilvl w:val="0"/>
          <w:numId w:val="27"/>
        </w:numPr>
        <w:autoSpaceDE w:val="0"/>
        <w:autoSpaceDN w:val="0"/>
        <w:adjustRightInd w:val="0"/>
        <w:spacing w:after="0" w:line="240" w:lineRule="auto"/>
        <w:rPr>
          <w:rFonts w:ascii="Arial" w:hAnsi="Arial" w:cs="Arial"/>
        </w:rPr>
      </w:pPr>
      <w:r w:rsidRPr="00D14984">
        <w:rPr>
          <w:rFonts w:ascii="Arial" w:hAnsi="Arial" w:cs="Arial"/>
          <w:bCs/>
        </w:rPr>
        <w:t>“</w:t>
      </w:r>
      <w:r w:rsidRPr="00D14984">
        <w:rPr>
          <w:rFonts w:ascii="Arial" w:hAnsi="Arial" w:cs="Arial"/>
          <w:b/>
          <w:lang w:eastAsia="de-DE"/>
        </w:rPr>
        <w:t>Foreground IPR</w:t>
      </w:r>
      <w:r w:rsidRPr="00D14984">
        <w:rPr>
          <w:rFonts w:ascii="Arial" w:hAnsi="Arial" w:cs="Arial"/>
          <w:bCs/>
        </w:rPr>
        <w:t>”</w:t>
      </w:r>
      <w:r w:rsidRPr="00D14984">
        <w:rPr>
          <w:rFonts w:ascii="Arial" w:hAnsi="Arial" w:cs="Arial"/>
          <w:lang w:eastAsia="de-DE"/>
        </w:rPr>
        <w:t xml:space="preserve"> means all </w:t>
      </w:r>
      <w:r w:rsidRPr="00D14984">
        <w:rPr>
          <w:rFonts w:ascii="Arial" w:hAnsi="Arial" w:cs="Arial"/>
        </w:rPr>
        <w:t>Intellectual Property Rights in the Deliverables arising as a direct result of and in the performance of this Contract.</w:t>
      </w:r>
    </w:p>
    <w:p w14:paraId="5192DE96" w14:textId="77777777" w:rsidR="00D14984" w:rsidRPr="00D14984" w:rsidRDefault="00D14984" w:rsidP="00D14984">
      <w:pPr>
        <w:numPr>
          <w:ilvl w:val="0"/>
          <w:numId w:val="27"/>
        </w:numPr>
        <w:autoSpaceDE w:val="0"/>
        <w:autoSpaceDN w:val="0"/>
        <w:adjustRightInd w:val="0"/>
        <w:spacing w:after="0" w:line="240" w:lineRule="auto"/>
        <w:rPr>
          <w:rFonts w:ascii="Arial" w:hAnsi="Arial" w:cs="Arial"/>
          <w:b/>
        </w:rPr>
      </w:pPr>
      <w:r w:rsidRPr="00D14984">
        <w:rPr>
          <w:rFonts w:ascii="Arial" w:hAnsi="Arial" w:cs="Arial"/>
        </w:rPr>
        <w:t>“</w:t>
      </w:r>
      <w:r w:rsidRPr="00D14984">
        <w:rPr>
          <w:rFonts w:ascii="Arial" w:hAnsi="Arial" w:cs="Arial"/>
          <w:b/>
        </w:rPr>
        <w:t>Third Party IPR</w:t>
      </w:r>
      <w:r w:rsidRPr="00D14984">
        <w:rPr>
          <w:rFonts w:ascii="Arial" w:hAnsi="Arial" w:cs="Arial"/>
        </w:rPr>
        <w:t>”</w:t>
      </w:r>
      <w:r w:rsidRPr="00D14984">
        <w:rPr>
          <w:rFonts w:ascii="Arial" w:hAnsi="Arial" w:cs="Arial"/>
          <w:b/>
        </w:rPr>
        <w:t xml:space="preserve"> </w:t>
      </w:r>
      <w:r w:rsidRPr="00D14984">
        <w:rPr>
          <w:rFonts w:ascii="Arial" w:hAnsi="Arial" w:cs="Arial"/>
        </w:rPr>
        <w:t>means</w:t>
      </w:r>
      <w:r w:rsidRPr="00D14984">
        <w:rPr>
          <w:rFonts w:ascii="Arial" w:hAnsi="Arial" w:cs="Arial"/>
          <w:b/>
        </w:rPr>
        <w:t xml:space="preserve"> </w:t>
      </w:r>
      <w:r w:rsidRPr="00D14984">
        <w:rPr>
          <w:rFonts w:ascii="Arial" w:hAnsi="Arial" w:cs="Arial"/>
        </w:rPr>
        <w:t>Intellectual Property Rights, not owned by the Parties subject to this Contract.</w:t>
      </w:r>
    </w:p>
    <w:p w14:paraId="0A7213CF" w14:textId="77777777" w:rsidR="00D14984" w:rsidRPr="00D14984" w:rsidRDefault="00D14984" w:rsidP="00D14984">
      <w:pPr>
        <w:spacing w:after="0" w:line="240" w:lineRule="auto"/>
        <w:ind w:left="540" w:hanging="540"/>
        <w:rPr>
          <w:rFonts w:ascii="Arial" w:hAnsi="Arial" w:cs="Arial"/>
        </w:rPr>
      </w:pPr>
    </w:p>
    <w:p w14:paraId="556EB494"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1.3</w:t>
      </w:r>
      <w:r w:rsidRPr="00D14984">
        <w:rPr>
          <w:rFonts w:ascii="Arial" w:hAnsi="Arial" w:cs="Arial"/>
        </w:rPr>
        <w:tab/>
        <w:t>The headings to these terms shall not affect the interpretation thereof.</w:t>
      </w:r>
    </w:p>
    <w:p w14:paraId="13127D71" w14:textId="77777777" w:rsidR="00D14984" w:rsidRPr="00D14984" w:rsidRDefault="00D14984" w:rsidP="00D14984">
      <w:pPr>
        <w:spacing w:after="0" w:line="240" w:lineRule="auto"/>
        <w:ind w:left="540" w:hanging="540"/>
        <w:rPr>
          <w:rFonts w:ascii="Arial" w:hAnsi="Arial" w:cs="Arial"/>
        </w:rPr>
      </w:pPr>
    </w:p>
    <w:p w14:paraId="47630C3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1.4</w:t>
      </w:r>
      <w:r w:rsidRPr="00D14984">
        <w:rPr>
          <w:rFonts w:ascii="Arial" w:hAnsi="Arial" w:cs="Arial"/>
        </w:rPr>
        <w:tab/>
        <w:t>Any notice or other communication whatsoever which IWM are required or authorised by the Contract to give or make to the Agency shall be seen to be given if sent by post in a prepaid letter addressed to the last known address of the Agency and that the letter is not returned undelivered by the Royal Mail shall be deemed for the purposes of the Contract to have given or made at the time at which the letter would in the ordinary course of post be delivered.</w:t>
      </w:r>
    </w:p>
    <w:p w14:paraId="3DD7EA8D" w14:textId="77777777" w:rsidR="00D14984" w:rsidRPr="00D14984" w:rsidRDefault="00D14984" w:rsidP="00D14984">
      <w:pPr>
        <w:spacing w:after="0" w:line="240" w:lineRule="auto"/>
        <w:ind w:left="540" w:hanging="540"/>
        <w:rPr>
          <w:rFonts w:ascii="Arial" w:hAnsi="Arial" w:cs="Arial"/>
        </w:rPr>
      </w:pPr>
    </w:p>
    <w:p w14:paraId="1F4DFDE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1.5</w:t>
      </w:r>
      <w:r w:rsidRPr="00D14984">
        <w:rPr>
          <w:rFonts w:ascii="Arial" w:hAnsi="Arial" w:cs="Arial"/>
        </w:rPr>
        <w:tab/>
        <w:t>The masculine includes the feminine, and the singular includes the plural and vice versa.</w:t>
      </w:r>
    </w:p>
    <w:p w14:paraId="0E11BF11" w14:textId="77777777" w:rsidR="00D14984" w:rsidRPr="00D14984" w:rsidRDefault="00D14984" w:rsidP="00D14984">
      <w:pPr>
        <w:spacing w:after="0" w:line="240" w:lineRule="auto"/>
        <w:ind w:left="540" w:hanging="540"/>
        <w:rPr>
          <w:rFonts w:ascii="Arial" w:hAnsi="Arial" w:cs="Arial"/>
        </w:rPr>
      </w:pPr>
    </w:p>
    <w:p w14:paraId="59DB9B3B"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2.0</w:t>
      </w:r>
      <w:r w:rsidRPr="00D14984">
        <w:rPr>
          <w:rFonts w:ascii="Arial" w:hAnsi="Arial" w:cs="Arial"/>
        </w:rPr>
        <w:tab/>
      </w:r>
      <w:r w:rsidRPr="00D14984">
        <w:rPr>
          <w:rFonts w:ascii="Arial" w:hAnsi="Arial" w:cs="Arial"/>
          <w:b/>
        </w:rPr>
        <w:t xml:space="preserve">Non-Disclosure </w:t>
      </w:r>
    </w:p>
    <w:p w14:paraId="58DF1F24" w14:textId="77777777" w:rsidR="00D14984" w:rsidRPr="00D14984" w:rsidRDefault="00D14984" w:rsidP="00D14984">
      <w:pPr>
        <w:spacing w:after="0" w:line="240" w:lineRule="auto"/>
        <w:ind w:left="540" w:hanging="540"/>
        <w:rPr>
          <w:rFonts w:ascii="Arial" w:hAnsi="Arial" w:cs="Arial"/>
        </w:rPr>
      </w:pPr>
    </w:p>
    <w:p w14:paraId="02BA99D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2.1</w:t>
      </w:r>
      <w:r w:rsidRPr="00D14984">
        <w:rPr>
          <w:rFonts w:ascii="Arial" w:hAnsi="Arial" w:cs="Arial"/>
        </w:rPr>
        <w:tab/>
        <w:t>Except with the consent in writing of IWM, the Agency shall not disclose the Contract or any provision thereof to any person other than a person employed by the Agency in the carrying out of the Contract or any other person concerned with the same. Such disclosure shall be made in confidence and extend so far as may be necessary for the purposes of the Contract.</w:t>
      </w:r>
    </w:p>
    <w:p w14:paraId="4BABDCCA" w14:textId="77777777" w:rsidR="00D14984" w:rsidRPr="00D14984" w:rsidRDefault="00D14984" w:rsidP="00D14984">
      <w:pPr>
        <w:spacing w:after="0" w:line="240" w:lineRule="auto"/>
        <w:ind w:left="540" w:hanging="540"/>
        <w:rPr>
          <w:rFonts w:ascii="Arial" w:hAnsi="Arial" w:cs="Arial"/>
        </w:rPr>
      </w:pPr>
    </w:p>
    <w:p w14:paraId="1B42008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2.2</w:t>
      </w:r>
      <w:r w:rsidRPr="00D14984">
        <w:rPr>
          <w:rFonts w:ascii="Arial" w:hAnsi="Arial" w:cs="Arial"/>
        </w:rPr>
        <w:tab/>
        <w:t>Except with the consent in writing of IWM, the Agency shall not make use of the Contract or any information issued or furnished by or on behalf of IWM otherwise than for the purpose of the Contract.</w:t>
      </w:r>
    </w:p>
    <w:p w14:paraId="4E1A64E0" w14:textId="77777777" w:rsidR="00D14984" w:rsidRPr="00D14984" w:rsidRDefault="00D14984" w:rsidP="00D14984">
      <w:pPr>
        <w:spacing w:after="0" w:line="240" w:lineRule="auto"/>
        <w:ind w:left="540" w:hanging="540"/>
        <w:rPr>
          <w:rFonts w:ascii="Arial" w:hAnsi="Arial" w:cs="Arial"/>
        </w:rPr>
      </w:pPr>
    </w:p>
    <w:p w14:paraId="659CC38F"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3.0</w:t>
      </w:r>
      <w:r w:rsidRPr="00D14984">
        <w:rPr>
          <w:rFonts w:ascii="Arial" w:hAnsi="Arial" w:cs="Arial"/>
        </w:rPr>
        <w:tab/>
      </w:r>
      <w:r w:rsidRPr="00D14984">
        <w:rPr>
          <w:rFonts w:ascii="Arial" w:hAnsi="Arial" w:cs="Arial"/>
          <w:b/>
        </w:rPr>
        <w:t>Intellectual Property Rights</w:t>
      </w:r>
    </w:p>
    <w:p w14:paraId="4A072B27" w14:textId="77777777" w:rsidR="00D14984" w:rsidRPr="00D14984" w:rsidRDefault="00D14984" w:rsidP="00D14984">
      <w:pPr>
        <w:tabs>
          <w:tab w:val="num" w:pos="1080"/>
        </w:tabs>
        <w:spacing w:after="0" w:line="240" w:lineRule="auto"/>
        <w:rPr>
          <w:rFonts w:ascii="Arial" w:hAnsi="Arial" w:cs="Arial"/>
        </w:rPr>
      </w:pPr>
    </w:p>
    <w:p w14:paraId="49F54CB9" w14:textId="455F0F17" w:rsidR="00573B20" w:rsidRPr="007D7575" w:rsidRDefault="00573B20" w:rsidP="00573B20">
      <w:pPr>
        <w:spacing w:after="0" w:line="240" w:lineRule="auto"/>
        <w:ind w:left="540" w:hanging="540"/>
        <w:rPr>
          <w:rFonts w:ascii="Arial" w:hAnsi="Arial" w:cs="Arial"/>
        </w:rPr>
      </w:pPr>
      <w:r w:rsidRPr="007D7575">
        <w:rPr>
          <w:rFonts w:ascii="Arial" w:hAnsi="Arial" w:cs="Arial"/>
        </w:rPr>
        <w:t>3.1</w:t>
      </w:r>
      <w:r w:rsidRPr="007D7575">
        <w:rPr>
          <w:rFonts w:ascii="Arial" w:hAnsi="Arial" w:cs="Arial"/>
        </w:rPr>
        <w:tab/>
      </w:r>
      <w:r>
        <w:rPr>
          <w:rFonts w:ascii="Arial" w:hAnsi="Arial" w:cs="Arial"/>
        </w:rPr>
        <w:t>IWM retains the ownership rights in a</w:t>
      </w:r>
      <w:r w:rsidRPr="007D7575">
        <w:rPr>
          <w:rFonts w:ascii="Arial" w:hAnsi="Arial" w:cs="Arial"/>
        </w:rPr>
        <w:t>ny specification, plans, drawings, or any other documents issued by or on behalf of IWM to the Agency</w:t>
      </w:r>
      <w:r>
        <w:rPr>
          <w:rFonts w:ascii="Arial" w:hAnsi="Arial" w:cs="Arial"/>
        </w:rPr>
        <w:t>, and IWM retains the ownership rights in any Deliverables arising from this Contract</w:t>
      </w:r>
      <w:r w:rsidRPr="007D7575">
        <w:rPr>
          <w:rFonts w:ascii="Arial" w:hAnsi="Arial" w:cs="Arial"/>
        </w:rPr>
        <w:t>.</w:t>
      </w:r>
    </w:p>
    <w:p w14:paraId="628D2BF9" w14:textId="77777777" w:rsidR="00573B20" w:rsidRPr="007D7575" w:rsidRDefault="00573B20" w:rsidP="00573B20">
      <w:pPr>
        <w:tabs>
          <w:tab w:val="num" w:pos="1080"/>
        </w:tabs>
        <w:spacing w:after="0" w:line="240" w:lineRule="auto"/>
        <w:rPr>
          <w:rFonts w:ascii="Arial" w:hAnsi="Arial" w:cs="Arial"/>
        </w:rPr>
      </w:pPr>
    </w:p>
    <w:p w14:paraId="5CDCD655" w14:textId="77777777" w:rsidR="00573B20" w:rsidRPr="007D7575" w:rsidRDefault="00573B20" w:rsidP="00573B20">
      <w:pPr>
        <w:tabs>
          <w:tab w:val="num" w:pos="567"/>
        </w:tabs>
        <w:spacing w:after="0" w:line="240" w:lineRule="auto"/>
        <w:ind w:left="567" w:hanging="567"/>
        <w:rPr>
          <w:rFonts w:ascii="Arial" w:hAnsi="Arial" w:cs="Arial"/>
        </w:rPr>
      </w:pPr>
      <w:r w:rsidRPr="007D7575">
        <w:rPr>
          <w:rFonts w:ascii="Arial" w:hAnsi="Arial" w:cs="Arial"/>
        </w:rPr>
        <w:t>3.</w:t>
      </w:r>
      <w:r>
        <w:rPr>
          <w:rFonts w:ascii="Arial" w:hAnsi="Arial" w:cs="Arial"/>
        </w:rPr>
        <w:t>2</w:t>
      </w:r>
      <w:r w:rsidRPr="007D7575">
        <w:rPr>
          <w:rFonts w:ascii="Arial" w:hAnsi="Arial" w:cs="Arial"/>
        </w:rPr>
        <w:tab/>
        <w:t xml:space="preserve">Each Party shall grant the other Party a non-exclusive royalty free worldwide licence to use </w:t>
      </w:r>
      <w:r>
        <w:rPr>
          <w:rFonts w:ascii="Arial" w:hAnsi="Arial" w:cs="Arial"/>
        </w:rPr>
        <w:t>any</w:t>
      </w:r>
      <w:r w:rsidRPr="007D7575">
        <w:rPr>
          <w:rFonts w:ascii="Arial" w:hAnsi="Arial" w:cs="Arial"/>
        </w:rPr>
        <w:t xml:space="preserve"> Background IPR within the context of creating the Deliverables and for granting any rights and permissions </w:t>
      </w:r>
      <w:r>
        <w:rPr>
          <w:rFonts w:ascii="Arial" w:hAnsi="Arial" w:cs="Arial"/>
        </w:rPr>
        <w:t>relating to the foreground IPR</w:t>
      </w:r>
      <w:r w:rsidRPr="007D7575">
        <w:rPr>
          <w:rFonts w:ascii="Arial" w:hAnsi="Arial" w:cs="Arial"/>
        </w:rPr>
        <w:t>.</w:t>
      </w:r>
    </w:p>
    <w:p w14:paraId="1F1763C8" w14:textId="77777777" w:rsidR="00573B20" w:rsidRPr="007D7575" w:rsidRDefault="00573B20" w:rsidP="00573B20">
      <w:pPr>
        <w:tabs>
          <w:tab w:val="num" w:pos="567"/>
        </w:tabs>
        <w:spacing w:after="0" w:line="240" w:lineRule="auto"/>
        <w:ind w:left="567" w:hanging="567"/>
        <w:rPr>
          <w:rFonts w:ascii="Arial" w:hAnsi="Arial" w:cs="Arial"/>
        </w:rPr>
      </w:pPr>
    </w:p>
    <w:p w14:paraId="36649BF3" w14:textId="31B8B5F1" w:rsidR="00573B20" w:rsidRPr="007D7575" w:rsidRDefault="00573B20" w:rsidP="00573B20">
      <w:pPr>
        <w:spacing w:after="0" w:line="240" w:lineRule="auto"/>
        <w:ind w:left="567" w:hanging="567"/>
        <w:rPr>
          <w:rFonts w:ascii="Arial" w:hAnsi="Arial" w:cs="Arial"/>
        </w:rPr>
      </w:pPr>
      <w:r w:rsidRPr="007D7575">
        <w:rPr>
          <w:rFonts w:ascii="Arial" w:hAnsi="Arial" w:cs="Arial"/>
        </w:rPr>
        <w:t>3.</w:t>
      </w:r>
      <w:r>
        <w:rPr>
          <w:rFonts w:ascii="Arial" w:hAnsi="Arial" w:cs="Arial"/>
        </w:rPr>
        <w:t>3</w:t>
      </w:r>
      <w:r w:rsidRPr="007D7575">
        <w:rPr>
          <w:rFonts w:ascii="Arial" w:hAnsi="Arial" w:cs="Arial"/>
        </w:rPr>
        <w:tab/>
        <w:t xml:space="preserve">The Agency shall be credited in association with the Deliverables where reasonably practical. </w:t>
      </w:r>
    </w:p>
    <w:p w14:paraId="5C99C51B" w14:textId="77777777" w:rsidR="00D14984" w:rsidRPr="00D14984" w:rsidRDefault="00D14984" w:rsidP="00573B20">
      <w:pPr>
        <w:numPr>
          <w:ilvl w:val="1"/>
          <w:numId w:val="28"/>
        </w:numPr>
        <w:tabs>
          <w:tab w:val="num" w:pos="567"/>
        </w:tabs>
        <w:spacing w:after="0" w:line="240" w:lineRule="auto"/>
        <w:ind w:left="567" w:hanging="567"/>
        <w:rPr>
          <w:rFonts w:ascii="Arial" w:hAnsi="Arial" w:cs="Arial"/>
        </w:rPr>
      </w:pPr>
    </w:p>
    <w:p w14:paraId="7BA57C24" w14:textId="30BE4274" w:rsidR="00D14984" w:rsidRPr="00D14984" w:rsidRDefault="00D14984" w:rsidP="00D14984">
      <w:pPr>
        <w:spacing w:after="0" w:line="240" w:lineRule="auto"/>
        <w:ind w:left="567" w:hanging="567"/>
        <w:rPr>
          <w:rFonts w:ascii="Arial" w:hAnsi="Arial" w:cs="Arial"/>
        </w:rPr>
      </w:pPr>
      <w:r w:rsidRPr="00D14984">
        <w:rPr>
          <w:rFonts w:ascii="Arial" w:hAnsi="Arial" w:cs="Arial"/>
        </w:rPr>
        <w:t>3.</w:t>
      </w:r>
      <w:r w:rsidR="00573B20">
        <w:rPr>
          <w:rFonts w:ascii="Arial" w:hAnsi="Arial" w:cs="Arial"/>
        </w:rPr>
        <w:t>4</w:t>
      </w:r>
      <w:r w:rsidRPr="00D14984">
        <w:rPr>
          <w:rFonts w:ascii="Arial" w:hAnsi="Arial" w:cs="Arial"/>
        </w:rPr>
        <w:tab/>
        <w:t>The Agency warrants that all Intellectual Property Rights are owned by the Agency, or in the case of Third Party IPR are licensed to the Agency for use in the Deliverables, and that the Deliverables do not infringe the Intellectual Property Rights of any third party.</w:t>
      </w:r>
    </w:p>
    <w:p w14:paraId="16987195" w14:textId="77777777" w:rsidR="00D14984" w:rsidRPr="00D14984" w:rsidRDefault="00D14984" w:rsidP="00D14984">
      <w:pPr>
        <w:tabs>
          <w:tab w:val="num" w:pos="567"/>
        </w:tabs>
        <w:spacing w:after="0" w:line="240" w:lineRule="auto"/>
        <w:ind w:left="567" w:hanging="567"/>
        <w:rPr>
          <w:rFonts w:ascii="Arial" w:hAnsi="Arial" w:cs="Arial"/>
        </w:rPr>
      </w:pPr>
      <w:r w:rsidRPr="00D14984">
        <w:rPr>
          <w:rFonts w:ascii="Arial" w:hAnsi="Arial" w:cs="Arial"/>
        </w:rPr>
        <w:t xml:space="preserve"> </w:t>
      </w:r>
    </w:p>
    <w:p w14:paraId="714A2862" w14:textId="69DE08F1" w:rsidR="00D14984" w:rsidRPr="00D14984" w:rsidRDefault="00D14984" w:rsidP="00D14984">
      <w:pPr>
        <w:spacing w:after="0" w:line="240" w:lineRule="auto"/>
        <w:ind w:left="567" w:hanging="567"/>
        <w:rPr>
          <w:rFonts w:ascii="Arial" w:hAnsi="Arial" w:cs="Arial"/>
        </w:rPr>
      </w:pPr>
      <w:r w:rsidRPr="00D14984">
        <w:rPr>
          <w:rFonts w:ascii="Arial" w:hAnsi="Arial" w:cs="Arial"/>
        </w:rPr>
        <w:t>3.</w:t>
      </w:r>
      <w:r w:rsidR="00573B20">
        <w:rPr>
          <w:rFonts w:ascii="Arial" w:hAnsi="Arial" w:cs="Arial"/>
        </w:rPr>
        <w:t>5</w:t>
      </w:r>
      <w:r w:rsidRPr="00D14984">
        <w:rPr>
          <w:rFonts w:ascii="Arial" w:hAnsi="Arial" w:cs="Arial"/>
        </w:rPr>
        <w:t xml:space="preserve">  </w:t>
      </w:r>
      <w:r w:rsidRPr="00D14984">
        <w:rPr>
          <w:rFonts w:ascii="Arial" w:hAnsi="Arial" w:cs="Arial"/>
        </w:rPr>
        <w:tab/>
        <w:t xml:space="preserve">The Agency agrees that IWM shall have no liability and the Agency shall indemnify, defend and hold IWM harmless against any and all damages, liabilities, claims, causes of action, legal fees and costs relating to any third-party claim of Intellectual Property Rights infringements or threats of claims thereof with respect of IWM’s use of the Deliverables, provided that: </w:t>
      </w:r>
    </w:p>
    <w:p w14:paraId="44FC2DD7" w14:textId="77777777" w:rsidR="00D14984" w:rsidRPr="00D14984" w:rsidRDefault="00D14984" w:rsidP="00D14984">
      <w:pPr>
        <w:spacing w:after="0" w:line="240" w:lineRule="auto"/>
        <w:ind w:left="567" w:hanging="567"/>
        <w:rPr>
          <w:rFonts w:ascii="Arial" w:hAnsi="Arial" w:cs="Arial"/>
        </w:rPr>
      </w:pPr>
    </w:p>
    <w:p w14:paraId="19775CDC" w14:textId="77777777" w:rsidR="00D14984" w:rsidRPr="00D14984" w:rsidRDefault="00D14984" w:rsidP="00D14984">
      <w:pPr>
        <w:numPr>
          <w:ilvl w:val="0"/>
          <w:numId w:val="31"/>
        </w:numPr>
        <w:spacing w:after="0" w:line="240" w:lineRule="auto"/>
        <w:rPr>
          <w:rFonts w:ascii="Arial" w:hAnsi="Arial" w:cs="Arial"/>
        </w:rPr>
      </w:pPr>
      <w:r w:rsidRPr="00D14984">
        <w:rPr>
          <w:rFonts w:ascii="Arial" w:hAnsi="Arial" w:cs="Arial"/>
        </w:rPr>
        <w:t xml:space="preserve">the use of the Deliverables has been in full compliance with the terms and conditions of this Contract; </w:t>
      </w:r>
    </w:p>
    <w:p w14:paraId="13322FE7" w14:textId="77777777" w:rsidR="00D14984" w:rsidRPr="00D14984" w:rsidRDefault="00D14984" w:rsidP="00D14984">
      <w:pPr>
        <w:numPr>
          <w:ilvl w:val="0"/>
          <w:numId w:val="31"/>
        </w:numPr>
        <w:spacing w:after="0" w:line="240" w:lineRule="auto"/>
        <w:rPr>
          <w:rFonts w:ascii="Arial" w:hAnsi="Arial" w:cs="Arial"/>
        </w:rPr>
      </w:pPr>
      <w:r w:rsidRPr="00D14984">
        <w:rPr>
          <w:rFonts w:ascii="Arial" w:hAnsi="Arial" w:cs="Arial"/>
        </w:rPr>
        <w:t xml:space="preserve">IWM provides the Agency with prompt notice of any such claim or threat of claim; </w:t>
      </w:r>
    </w:p>
    <w:p w14:paraId="07646B71" w14:textId="77777777" w:rsidR="00D14984" w:rsidRPr="00D14984" w:rsidRDefault="00D14984" w:rsidP="00D14984">
      <w:pPr>
        <w:numPr>
          <w:ilvl w:val="0"/>
          <w:numId w:val="31"/>
        </w:numPr>
        <w:spacing w:after="0" w:line="240" w:lineRule="auto"/>
        <w:rPr>
          <w:rFonts w:ascii="Arial" w:hAnsi="Arial" w:cs="Arial"/>
        </w:rPr>
      </w:pPr>
      <w:proofErr w:type="gramStart"/>
      <w:r w:rsidRPr="00D14984">
        <w:rPr>
          <w:rFonts w:ascii="Arial" w:hAnsi="Arial" w:cs="Arial"/>
        </w:rPr>
        <w:t>the</w:t>
      </w:r>
      <w:proofErr w:type="gramEnd"/>
      <w:r w:rsidRPr="00D14984">
        <w:rPr>
          <w:rFonts w:ascii="Arial" w:hAnsi="Arial" w:cs="Arial"/>
        </w:rPr>
        <w:t xml:space="preserve"> Agency has sole and complete control over the defence or settlement of such claim.</w:t>
      </w:r>
      <w:r w:rsidRPr="00D14984">
        <w:rPr>
          <w:rFonts w:ascii="Arial" w:hAnsi="Arial" w:cs="Arial"/>
        </w:rPr>
        <w:br/>
      </w:r>
    </w:p>
    <w:p w14:paraId="327A7C35" w14:textId="77777777" w:rsidR="00D14984" w:rsidRPr="00D14984" w:rsidRDefault="00D14984" w:rsidP="00D14984">
      <w:pPr>
        <w:spacing w:after="0" w:line="240" w:lineRule="auto"/>
        <w:ind w:left="567" w:hanging="567"/>
        <w:rPr>
          <w:rFonts w:ascii="Arial" w:hAnsi="Arial" w:cs="Arial"/>
          <w:b/>
        </w:rPr>
      </w:pPr>
      <w:r w:rsidRPr="00D14984">
        <w:rPr>
          <w:rFonts w:ascii="Arial" w:hAnsi="Arial" w:cs="Arial"/>
        </w:rPr>
        <w:t>4.0</w:t>
      </w:r>
      <w:r w:rsidRPr="00D14984">
        <w:rPr>
          <w:rFonts w:ascii="Arial" w:hAnsi="Arial" w:cs="Arial"/>
        </w:rPr>
        <w:tab/>
      </w:r>
      <w:r w:rsidRPr="00D14984">
        <w:rPr>
          <w:rFonts w:ascii="Arial" w:hAnsi="Arial" w:cs="Arial"/>
          <w:b/>
        </w:rPr>
        <w:t>Anti-Bribery Act</w:t>
      </w:r>
    </w:p>
    <w:p w14:paraId="1FFBD2E6" w14:textId="77777777" w:rsidR="00D14984" w:rsidRPr="00D14984" w:rsidRDefault="00D14984" w:rsidP="00D14984">
      <w:pPr>
        <w:spacing w:after="0" w:line="240" w:lineRule="auto"/>
        <w:ind w:left="567" w:hanging="567"/>
        <w:rPr>
          <w:rFonts w:ascii="Arial" w:hAnsi="Arial" w:cs="Arial"/>
        </w:rPr>
      </w:pPr>
    </w:p>
    <w:p w14:paraId="1AD68CA3"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4.1</w:t>
      </w:r>
      <w:r w:rsidRPr="00D14984">
        <w:rPr>
          <w:rFonts w:ascii="Arial" w:hAnsi="Arial" w:cs="Arial"/>
        </w:rPr>
        <w:tab/>
        <w:t xml:space="preserve">The Agency 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w:t>
      </w:r>
      <w:r w:rsidRPr="00D14984">
        <w:rPr>
          <w:rFonts w:ascii="Arial" w:hAnsi="Arial" w:cs="Arial"/>
        </w:rPr>
        <w:lastRenderedPageBreak/>
        <w:t>organisation or anyone acting on their behalf in obtaining or retaining business with, or directing business to, any person, or securing any improper advantage.</w:t>
      </w:r>
    </w:p>
    <w:p w14:paraId="33DDFCD7" w14:textId="77777777" w:rsidR="00D14984" w:rsidRPr="00D14984" w:rsidRDefault="00D14984" w:rsidP="00D14984">
      <w:pPr>
        <w:spacing w:after="0" w:line="240" w:lineRule="auto"/>
        <w:ind w:left="567" w:hanging="567"/>
        <w:rPr>
          <w:rFonts w:ascii="Arial" w:hAnsi="Arial" w:cs="Arial"/>
        </w:rPr>
      </w:pPr>
    </w:p>
    <w:p w14:paraId="6639A3B6"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4.2</w:t>
      </w:r>
      <w:r w:rsidRPr="00D14984">
        <w:rPr>
          <w:rFonts w:ascii="Arial" w:hAnsi="Arial" w:cs="Arial"/>
        </w:rPr>
        <w:tab/>
        <w:t>The Agency hereby declares that:</w:t>
      </w:r>
    </w:p>
    <w:p w14:paraId="4C4A74A1" w14:textId="77777777" w:rsidR="00D14984" w:rsidRPr="00D14984" w:rsidRDefault="00D14984" w:rsidP="00D14984">
      <w:pPr>
        <w:spacing w:after="0" w:line="240" w:lineRule="auto"/>
        <w:ind w:left="567" w:hanging="567"/>
        <w:rPr>
          <w:rFonts w:ascii="Arial" w:hAnsi="Arial" w:cs="Arial"/>
        </w:rPr>
      </w:pPr>
    </w:p>
    <w:p w14:paraId="5F691376" w14:textId="77777777" w:rsidR="00D14984" w:rsidRPr="00D14984" w:rsidRDefault="00D14984" w:rsidP="00D14984">
      <w:pPr>
        <w:pStyle w:val="ListParagraph"/>
        <w:numPr>
          <w:ilvl w:val="0"/>
          <w:numId w:val="29"/>
        </w:numPr>
        <w:spacing w:after="0" w:line="240" w:lineRule="auto"/>
        <w:rPr>
          <w:rFonts w:ascii="Arial" w:hAnsi="Arial" w:cs="Arial"/>
        </w:rPr>
      </w:pPr>
      <w:r w:rsidRPr="00D14984">
        <w:rPr>
          <w:rFonts w:ascii="Arial" w:hAnsi="Arial" w:cs="Arial"/>
        </w:rPr>
        <w:t>its members, officers, owners or employees are not public officials;</w:t>
      </w:r>
    </w:p>
    <w:p w14:paraId="5D1C80F0" w14:textId="77777777" w:rsidR="00D14984" w:rsidRPr="00D14984" w:rsidRDefault="00D14984" w:rsidP="00D14984">
      <w:pPr>
        <w:pStyle w:val="ListParagraph"/>
        <w:numPr>
          <w:ilvl w:val="0"/>
          <w:numId w:val="29"/>
        </w:numPr>
        <w:spacing w:after="0" w:line="240" w:lineRule="auto"/>
        <w:rPr>
          <w:rFonts w:ascii="Arial" w:hAnsi="Arial" w:cs="Arial"/>
        </w:rPr>
      </w:pPr>
      <w:r w:rsidRPr="00D14984">
        <w:rPr>
          <w:rFonts w:ascii="Arial" w:hAnsi="Arial" w:cs="Arial"/>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sub-contractor, consultant, agent or representative in connection with this Contract without a documented examination of his person, reputation and integrity, and;</w:t>
      </w:r>
    </w:p>
    <w:p w14:paraId="298B66AF" w14:textId="77777777" w:rsidR="00D14984" w:rsidRPr="00D14984" w:rsidRDefault="00D14984" w:rsidP="00D14984">
      <w:pPr>
        <w:pStyle w:val="ListParagraph"/>
        <w:numPr>
          <w:ilvl w:val="0"/>
          <w:numId w:val="29"/>
        </w:numPr>
        <w:spacing w:after="0" w:line="240" w:lineRule="auto"/>
        <w:rPr>
          <w:rFonts w:ascii="Arial" w:hAnsi="Arial" w:cs="Arial"/>
        </w:rPr>
      </w:pPr>
      <w:proofErr w:type="gramStart"/>
      <w:r w:rsidRPr="00D14984">
        <w:rPr>
          <w:rFonts w:ascii="Arial" w:hAnsi="Arial" w:cs="Arial"/>
        </w:rPr>
        <w:t>it</w:t>
      </w:r>
      <w:proofErr w:type="gramEnd"/>
      <w:r w:rsidRPr="00D14984">
        <w:rPr>
          <w:rFonts w:ascii="Arial" w:hAnsi="Arial" w:cs="Arial"/>
        </w:rPr>
        <w:t xml:space="preserve"> will not employ any sub-contractor, consultant, agent or representative who does not comply with the anti-corruption rules and if such a violation comes to its attention to inform IWM immediately.</w:t>
      </w:r>
    </w:p>
    <w:p w14:paraId="63EF05D6" w14:textId="77777777" w:rsidR="00D14984" w:rsidRPr="00D14984" w:rsidRDefault="00D14984" w:rsidP="00D14984">
      <w:pPr>
        <w:spacing w:after="0" w:line="240" w:lineRule="auto"/>
        <w:rPr>
          <w:rFonts w:ascii="Arial" w:hAnsi="Arial" w:cs="Arial"/>
        </w:rPr>
      </w:pPr>
    </w:p>
    <w:p w14:paraId="63BFE0C5"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4.3</w:t>
      </w:r>
      <w:r w:rsidRPr="00D14984">
        <w:rPr>
          <w:rFonts w:ascii="Arial" w:hAnsi="Arial" w:cs="Arial"/>
        </w:rPr>
        <w:tab/>
        <w:t>IWM will immediately terminate this Contract if the Agency violates any of the anti-corruption laws and the provisions as defined in this clause.</w:t>
      </w:r>
    </w:p>
    <w:p w14:paraId="531ED356" w14:textId="77777777" w:rsidR="00D14984" w:rsidRPr="00D14984" w:rsidRDefault="00D14984" w:rsidP="00D14984">
      <w:pPr>
        <w:spacing w:after="0" w:line="240" w:lineRule="auto"/>
        <w:ind w:left="567" w:hanging="567"/>
        <w:rPr>
          <w:rFonts w:ascii="Arial" w:hAnsi="Arial" w:cs="Arial"/>
        </w:rPr>
      </w:pPr>
    </w:p>
    <w:p w14:paraId="609E680D"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4.4</w:t>
      </w:r>
      <w:r w:rsidRPr="00D14984">
        <w:rPr>
          <w:rFonts w:ascii="Arial" w:hAnsi="Arial" w:cs="Arial"/>
        </w:rPr>
        <w:tab/>
        <w:t xml:space="preserve">The Agency agrees to comply fully with all applicable anti-bribery laws, including those in the jurisdiction where they are registered and the jurisdiction where the relevant contract will be performed (if different), and to comply with IWM’s Anti-Bribery Policy. </w:t>
      </w:r>
    </w:p>
    <w:p w14:paraId="380AA473" w14:textId="77777777" w:rsidR="00D14984" w:rsidRPr="00D14984" w:rsidRDefault="00D14984" w:rsidP="00D14984">
      <w:pPr>
        <w:spacing w:after="0" w:line="240" w:lineRule="auto"/>
        <w:ind w:left="567" w:hanging="567"/>
        <w:rPr>
          <w:rFonts w:ascii="Arial" w:hAnsi="Arial" w:cs="Arial"/>
        </w:rPr>
      </w:pPr>
    </w:p>
    <w:p w14:paraId="0B538E92"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4.5</w:t>
      </w:r>
      <w:r w:rsidRPr="00D14984">
        <w:rPr>
          <w:rFonts w:ascii="Arial" w:hAnsi="Arial" w:cs="Arial"/>
        </w:rPr>
        <w:tab/>
        <w:t>The Agency represents that:</w:t>
      </w:r>
    </w:p>
    <w:p w14:paraId="1F9132C2" w14:textId="77777777" w:rsidR="00D14984" w:rsidRPr="00D14984" w:rsidRDefault="00D14984" w:rsidP="00D14984">
      <w:pPr>
        <w:spacing w:after="0" w:line="240" w:lineRule="auto"/>
        <w:ind w:left="567" w:hanging="567"/>
        <w:rPr>
          <w:rFonts w:ascii="Arial" w:hAnsi="Arial" w:cs="Arial"/>
        </w:rPr>
      </w:pPr>
    </w:p>
    <w:p w14:paraId="20550D67" w14:textId="77777777" w:rsidR="00D14984" w:rsidRPr="00D14984" w:rsidRDefault="00D14984" w:rsidP="00D14984">
      <w:pPr>
        <w:pStyle w:val="ListParagraph"/>
        <w:numPr>
          <w:ilvl w:val="0"/>
          <w:numId w:val="30"/>
        </w:numPr>
        <w:spacing w:after="0" w:line="240" w:lineRule="auto"/>
        <w:rPr>
          <w:rFonts w:ascii="Arial" w:hAnsi="Arial" w:cs="Arial"/>
        </w:rPr>
      </w:pPr>
      <w:r w:rsidRPr="00D14984">
        <w:rPr>
          <w:rFonts w:ascii="Arial" w:hAnsi="Arial" w:cs="Arial"/>
        </w:rPr>
        <w:t>he or she or, as the case may be, the authorised representatives of the Agency presently is/are not, and during the life of the Contract will not become, an official or employee of the relevant country’s government or of a political party in the country;</w:t>
      </w:r>
    </w:p>
    <w:p w14:paraId="79EFE27C" w14:textId="77777777" w:rsidR="00D14984" w:rsidRPr="00D14984" w:rsidRDefault="00D14984" w:rsidP="00D14984">
      <w:pPr>
        <w:pStyle w:val="ListParagraph"/>
        <w:numPr>
          <w:ilvl w:val="0"/>
          <w:numId w:val="30"/>
        </w:numPr>
        <w:spacing w:after="0" w:line="240" w:lineRule="auto"/>
        <w:rPr>
          <w:rFonts w:ascii="Arial" w:hAnsi="Arial" w:cs="Arial"/>
        </w:rPr>
      </w:pPr>
      <w:r w:rsidRPr="00D14984">
        <w:rPr>
          <w:rFonts w:ascii="Arial" w:hAnsi="Arial" w:cs="Arial"/>
        </w:rPr>
        <w:t>he/she/they will disclose any such appointment immediately to IWM, and;</w:t>
      </w:r>
    </w:p>
    <w:p w14:paraId="02D0A67D" w14:textId="77777777" w:rsidR="00D14984" w:rsidRPr="00D14984" w:rsidRDefault="00D14984" w:rsidP="00D14984">
      <w:pPr>
        <w:pStyle w:val="ListParagraph"/>
        <w:numPr>
          <w:ilvl w:val="0"/>
          <w:numId w:val="30"/>
        </w:numPr>
        <w:spacing w:after="0" w:line="240" w:lineRule="auto"/>
        <w:rPr>
          <w:rFonts w:ascii="Arial" w:hAnsi="Arial" w:cs="Arial"/>
        </w:rPr>
      </w:pPr>
      <w:proofErr w:type="gramStart"/>
      <w:r w:rsidRPr="00D14984">
        <w:rPr>
          <w:rFonts w:ascii="Arial" w:hAnsi="Arial" w:cs="Arial"/>
        </w:rPr>
        <w:t>such</w:t>
      </w:r>
      <w:proofErr w:type="gramEnd"/>
      <w:r w:rsidRPr="00D14984">
        <w:rPr>
          <w:rFonts w:ascii="Arial" w:hAnsi="Arial" w:cs="Arial"/>
        </w:rPr>
        <w:t xml:space="preserve"> appointment may result in the termination of the Contract.</w:t>
      </w:r>
    </w:p>
    <w:p w14:paraId="198FAB35" w14:textId="77777777" w:rsidR="00D14984" w:rsidRPr="00D14984" w:rsidRDefault="00D14984" w:rsidP="00D14984">
      <w:pPr>
        <w:spacing w:after="0" w:line="240" w:lineRule="auto"/>
        <w:rPr>
          <w:rFonts w:cs="Arial"/>
        </w:rPr>
      </w:pPr>
    </w:p>
    <w:p w14:paraId="6DBECC7A" w14:textId="3094F027" w:rsidR="00D14984" w:rsidRPr="00D14984" w:rsidRDefault="00D14984" w:rsidP="00D14984">
      <w:pPr>
        <w:spacing w:after="0" w:line="240" w:lineRule="auto"/>
        <w:ind w:left="567" w:hanging="567"/>
        <w:rPr>
          <w:rFonts w:ascii="Arial" w:hAnsi="Arial" w:cs="Arial"/>
        </w:rPr>
      </w:pPr>
      <w:r w:rsidRPr="00D14984">
        <w:rPr>
          <w:rFonts w:ascii="Arial" w:hAnsi="Arial" w:cs="Arial"/>
        </w:rPr>
        <w:t>4.</w:t>
      </w:r>
      <w:r w:rsidR="0056671E">
        <w:rPr>
          <w:rFonts w:ascii="Arial" w:hAnsi="Arial" w:cs="Arial"/>
        </w:rPr>
        <w:t>6</w:t>
      </w:r>
      <w:r w:rsidRPr="00D14984">
        <w:rPr>
          <w:rFonts w:ascii="Arial" w:hAnsi="Arial" w:cs="Arial"/>
        </w:rPr>
        <w:tab/>
        <w:t>The Agency agrees to keep accurate books, accounts, records and invoices and agrees that IWM is entitled, with the help of outside auditors if it deems necessary, to audit all books, accounts, records and invoices and accompanying documentation of the Agency for compliance with any applicable anti-bribery laws and that the Agency will cooperate fully in any such audit.</w:t>
      </w:r>
    </w:p>
    <w:p w14:paraId="4BB74A5F" w14:textId="77777777" w:rsidR="00D14984" w:rsidRPr="00D14984" w:rsidRDefault="00D14984" w:rsidP="00D14984">
      <w:pPr>
        <w:spacing w:after="0" w:line="240" w:lineRule="auto"/>
        <w:ind w:left="567" w:hanging="567"/>
        <w:rPr>
          <w:rFonts w:ascii="Arial" w:hAnsi="Arial" w:cs="Arial"/>
        </w:rPr>
      </w:pPr>
    </w:p>
    <w:p w14:paraId="51AD07A3" w14:textId="5FEE8936" w:rsidR="00D14984" w:rsidRPr="00D14984" w:rsidRDefault="00D14984" w:rsidP="00D14984">
      <w:pPr>
        <w:spacing w:after="0" w:line="240" w:lineRule="auto"/>
        <w:ind w:left="567" w:hanging="567"/>
        <w:rPr>
          <w:rFonts w:ascii="Arial" w:hAnsi="Arial" w:cs="Arial"/>
        </w:rPr>
      </w:pPr>
      <w:r w:rsidRPr="00D14984">
        <w:rPr>
          <w:rFonts w:ascii="Arial" w:hAnsi="Arial" w:cs="Arial"/>
        </w:rPr>
        <w:t>4.</w:t>
      </w:r>
      <w:r w:rsidR="0056671E">
        <w:rPr>
          <w:rFonts w:ascii="Arial" w:hAnsi="Arial" w:cs="Arial"/>
        </w:rPr>
        <w:t>7</w:t>
      </w:r>
      <w:r w:rsidRPr="00D14984">
        <w:rPr>
          <w:rFonts w:ascii="Arial" w:hAnsi="Arial" w:cs="Arial"/>
        </w:rPr>
        <w:tab/>
        <w:t>The Agency’s failure to comply with all applicable anti-bribery laws or IWM’s Anti-bribery Policy will be deemed to be a material breach of the Contract entitling IWM to terminate the Contract. In the event the Agency will surrender any claim for payment under the Contract including payment for savvies previously performed.</w:t>
      </w:r>
    </w:p>
    <w:p w14:paraId="760ACBFB" w14:textId="77777777" w:rsidR="00D14984" w:rsidRPr="00D14984" w:rsidRDefault="00D14984" w:rsidP="00D14984">
      <w:pPr>
        <w:spacing w:after="0" w:line="240" w:lineRule="auto"/>
        <w:ind w:left="567" w:hanging="567"/>
        <w:rPr>
          <w:rFonts w:ascii="Arial" w:hAnsi="Arial" w:cs="Arial"/>
        </w:rPr>
      </w:pPr>
    </w:p>
    <w:p w14:paraId="17405F3C"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4.9</w:t>
      </w:r>
      <w:r w:rsidRPr="00D14984">
        <w:rPr>
          <w:rFonts w:ascii="Arial" w:hAnsi="Arial" w:cs="Arial"/>
        </w:rPr>
        <w:tab/>
        <w:t xml:space="preserve">IWM may also terminate the Contract or suspend or withhold payment if it has a good faith belief that the Agency has violated, intends to violate, or has caused a violation of any anti-bribery laws. IWM will not be liable for any claims, losses or damages arising from or related to failure by the Agency of the Contract under this clause, and the Agency will indemnify and hold IWM harmless against any such claims, losses or damages.  </w:t>
      </w:r>
    </w:p>
    <w:p w14:paraId="1B924ECD" w14:textId="77777777" w:rsidR="00D14984" w:rsidRDefault="00D14984" w:rsidP="00D14984">
      <w:pPr>
        <w:spacing w:after="0" w:line="240" w:lineRule="auto"/>
        <w:ind w:left="540" w:hanging="540"/>
        <w:rPr>
          <w:rFonts w:ascii="Arial" w:hAnsi="Arial" w:cs="Arial"/>
        </w:rPr>
      </w:pPr>
    </w:p>
    <w:p w14:paraId="0609FF2A" w14:textId="77777777" w:rsidR="00573B20" w:rsidRDefault="00573B20" w:rsidP="00D14984">
      <w:pPr>
        <w:spacing w:after="0" w:line="240" w:lineRule="auto"/>
        <w:ind w:left="540" w:hanging="540"/>
        <w:rPr>
          <w:rFonts w:ascii="Arial" w:hAnsi="Arial" w:cs="Arial"/>
        </w:rPr>
      </w:pPr>
    </w:p>
    <w:p w14:paraId="488E9A2A" w14:textId="77777777" w:rsidR="00573B20" w:rsidRDefault="00573B20" w:rsidP="00D14984">
      <w:pPr>
        <w:spacing w:after="0" w:line="240" w:lineRule="auto"/>
        <w:ind w:left="540" w:hanging="540"/>
        <w:rPr>
          <w:rFonts w:ascii="Arial" w:hAnsi="Arial" w:cs="Arial"/>
        </w:rPr>
      </w:pPr>
    </w:p>
    <w:p w14:paraId="56E5C55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5.0</w:t>
      </w:r>
      <w:r w:rsidRPr="00D14984">
        <w:rPr>
          <w:rFonts w:ascii="Arial" w:hAnsi="Arial" w:cs="Arial"/>
        </w:rPr>
        <w:tab/>
      </w:r>
      <w:r w:rsidRPr="00D14984">
        <w:rPr>
          <w:rFonts w:ascii="Arial" w:hAnsi="Arial" w:cs="Arial"/>
          <w:b/>
          <w:bCs/>
        </w:rPr>
        <w:t>Break</w:t>
      </w:r>
    </w:p>
    <w:p w14:paraId="47CFB321" w14:textId="77777777" w:rsidR="00D14984" w:rsidRPr="00D14984" w:rsidRDefault="00D14984" w:rsidP="00D14984">
      <w:pPr>
        <w:spacing w:after="0" w:line="240" w:lineRule="auto"/>
        <w:ind w:left="540" w:hanging="540"/>
        <w:rPr>
          <w:rFonts w:ascii="Arial" w:hAnsi="Arial" w:cs="Arial"/>
        </w:rPr>
      </w:pPr>
    </w:p>
    <w:p w14:paraId="0617D8C0" w14:textId="033D8BC1" w:rsidR="00D14984" w:rsidRPr="00D14984" w:rsidRDefault="00D14984" w:rsidP="00D14984">
      <w:pPr>
        <w:tabs>
          <w:tab w:val="left" w:pos="-5812"/>
          <w:tab w:val="left" w:pos="-720"/>
          <w:tab w:val="left" w:pos="720"/>
        </w:tabs>
        <w:suppressAutoHyphens/>
        <w:spacing w:after="0" w:line="240" w:lineRule="auto"/>
        <w:ind w:left="540" w:hanging="540"/>
        <w:rPr>
          <w:rFonts w:ascii="Arial" w:hAnsi="Arial" w:cs="Arial"/>
          <w:spacing w:val="-2"/>
        </w:rPr>
      </w:pPr>
      <w:r w:rsidRPr="00D14984">
        <w:rPr>
          <w:rFonts w:ascii="Arial" w:hAnsi="Arial" w:cs="Arial"/>
        </w:rPr>
        <w:lastRenderedPageBreak/>
        <w:t>5.1</w:t>
      </w:r>
      <w:r w:rsidRPr="00D14984">
        <w:rPr>
          <w:rFonts w:ascii="Arial" w:hAnsi="Arial" w:cs="Arial"/>
        </w:rPr>
        <w:tab/>
      </w:r>
      <w:r w:rsidRPr="00D14984">
        <w:rPr>
          <w:rFonts w:ascii="Arial" w:hAnsi="Arial" w:cs="Arial"/>
          <w:spacing w:val="-2"/>
        </w:rPr>
        <w:t xml:space="preserve">If either Party </w:t>
      </w:r>
      <w:r w:rsidR="0056671E">
        <w:rPr>
          <w:rFonts w:ascii="Arial" w:hAnsi="Arial" w:cs="Arial"/>
          <w:spacing w:val="-2"/>
        </w:rPr>
        <w:t xml:space="preserve">is in </w:t>
      </w:r>
      <w:r w:rsidRPr="00D14984">
        <w:rPr>
          <w:rFonts w:ascii="Arial" w:hAnsi="Arial" w:cs="Arial"/>
          <w:spacing w:val="-2"/>
        </w:rPr>
        <w:t xml:space="preserve">breach </w:t>
      </w:r>
      <w:r w:rsidR="0056671E">
        <w:rPr>
          <w:rFonts w:ascii="Arial" w:hAnsi="Arial" w:cs="Arial"/>
          <w:spacing w:val="-2"/>
        </w:rPr>
        <w:t>of its obligations and/or the terms o</w:t>
      </w:r>
      <w:r w:rsidRPr="00D14984">
        <w:rPr>
          <w:rFonts w:ascii="Arial" w:hAnsi="Arial" w:cs="Arial"/>
          <w:spacing w:val="-2"/>
        </w:rPr>
        <w:t xml:space="preserve">f this Contract which is capable of remedy, the Party suffering the breach may at any time give the Party in breach written notice specifying details of the breach and requiring it to be remedied, or a solution to remedy to be submitted to them within 5 working days of their notification of the breach. If after the specified time given, the breach has not been remedied, or a solution to remedy has not been agreed, this Contract may be terminated by the Party suffering the breach, on giving not less than </w:t>
      </w:r>
      <w:r w:rsidRPr="00D14984">
        <w:rPr>
          <w:rFonts w:ascii="Arial" w:hAnsi="Arial" w:cs="Arial"/>
          <w:b/>
          <w:bCs/>
          <w:spacing w:val="-2"/>
        </w:rPr>
        <w:t>one week’s notice</w:t>
      </w:r>
      <w:r w:rsidRPr="00D14984">
        <w:rPr>
          <w:rFonts w:ascii="Arial" w:hAnsi="Arial" w:cs="Arial"/>
          <w:spacing w:val="-2"/>
        </w:rPr>
        <w:t xml:space="preserve"> in writing to the other Party.</w:t>
      </w:r>
    </w:p>
    <w:p w14:paraId="5BE2F678" w14:textId="77777777" w:rsidR="00D14984" w:rsidRPr="00D14984" w:rsidRDefault="00D14984" w:rsidP="00D14984">
      <w:pPr>
        <w:spacing w:after="0" w:line="240" w:lineRule="auto"/>
        <w:ind w:left="540" w:hanging="540"/>
        <w:rPr>
          <w:rFonts w:ascii="Arial" w:hAnsi="Arial" w:cs="Arial"/>
        </w:rPr>
      </w:pPr>
    </w:p>
    <w:p w14:paraId="2D1646B1"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5.2</w:t>
      </w:r>
      <w:r w:rsidRPr="00D14984">
        <w:rPr>
          <w:rFonts w:ascii="Arial" w:hAnsi="Arial" w:cs="Arial"/>
        </w:rPr>
        <w:tab/>
        <w:t>Upon the end or early termination of this Contract, the Intellectual Property Rights clause, clause 3, survives the termination of the Contract.</w:t>
      </w:r>
    </w:p>
    <w:p w14:paraId="4AA2B9C2" w14:textId="77777777" w:rsidR="00D14984" w:rsidRPr="00D14984" w:rsidRDefault="00D14984" w:rsidP="00D14984">
      <w:pPr>
        <w:spacing w:after="0" w:line="240" w:lineRule="auto"/>
        <w:ind w:left="540" w:hanging="540"/>
        <w:rPr>
          <w:rFonts w:ascii="Arial" w:hAnsi="Arial" w:cs="Arial"/>
        </w:rPr>
      </w:pPr>
    </w:p>
    <w:p w14:paraId="5FBD2FE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6.0</w:t>
      </w:r>
      <w:r w:rsidRPr="00D14984">
        <w:rPr>
          <w:rFonts w:ascii="Arial" w:hAnsi="Arial" w:cs="Arial"/>
        </w:rPr>
        <w:tab/>
      </w:r>
      <w:r w:rsidRPr="00D14984">
        <w:rPr>
          <w:rFonts w:ascii="Arial" w:hAnsi="Arial" w:cs="Arial"/>
          <w:b/>
        </w:rPr>
        <w:t>Agency's Organisation</w:t>
      </w:r>
    </w:p>
    <w:p w14:paraId="77E478E0" w14:textId="77777777" w:rsidR="00D14984" w:rsidRPr="00D14984" w:rsidRDefault="00D14984" w:rsidP="00D14984">
      <w:pPr>
        <w:spacing w:after="0" w:line="240" w:lineRule="auto"/>
        <w:ind w:left="540" w:hanging="540"/>
        <w:rPr>
          <w:rFonts w:ascii="Arial" w:hAnsi="Arial" w:cs="Arial"/>
        </w:rPr>
      </w:pPr>
    </w:p>
    <w:p w14:paraId="12FE2B27"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Agency shall provide and maintain an organisation having the necessary facilities and employees of appropriate qualifications and experience to undertake the tasks identified in the specification.</w:t>
      </w:r>
    </w:p>
    <w:p w14:paraId="3BCA41B9" w14:textId="77777777" w:rsidR="00D14984" w:rsidRPr="00D14984" w:rsidRDefault="00D14984" w:rsidP="00D14984">
      <w:pPr>
        <w:spacing w:after="0" w:line="240" w:lineRule="auto"/>
        <w:ind w:left="540" w:hanging="540"/>
        <w:rPr>
          <w:rFonts w:ascii="Arial" w:hAnsi="Arial" w:cs="Arial"/>
        </w:rPr>
      </w:pPr>
    </w:p>
    <w:p w14:paraId="594825C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7.0</w:t>
      </w:r>
      <w:r w:rsidRPr="00D14984">
        <w:rPr>
          <w:rFonts w:ascii="Arial" w:hAnsi="Arial" w:cs="Arial"/>
        </w:rPr>
        <w:tab/>
      </w:r>
      <w:r w:rsidRPr="00D14984">
        <w:rPr>
          <w:rFonts w:ascii="Arial" w:hAnsi="Arial" w:cs="Arial"/>
          <w:b/>
          <w:bCs/>
        </w:rPr>
        <w:t>Contract Documents</w:t>
      </w:r>
    </w:p>
    <w:p w14:paraId="3FDE3FC0" w14:textId="77777777" w:rsidR="00D14984" w:rsidRPr="00D14984" w:rsidRDefault="00D14984" w:rsidP="00D14984">
      <w:pPr>
        <w:spacing w:after="0" w:line="240" w:lineRule="auto"/>
        <w:ind w:left="540" w:hanging="540"/>
        <w:rPr>
          <w:rFonts w:ascii="Arial" w:hAnsi="Arial" w:cs="Arial"/>
        </w:rPr>
      </w:pPr>
    </w:p>
    <w:p w14:paraId="4C407746"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7.1</w:t>
      </w:r>
      <w:r w:rsidRPr="00D14984">
        <w:rPr>
          <w:rFonts w:ascii="Arial" w:hAnsi="Arial" w:cs="Arial"/>
        </w:rPr>
        <w:tab/>
        <w:t>In any case of discrepancy between these terms and other documents forming part of the Contract, these terms shall prevail unless the inconsistent provision of such document is expressed to be, or if the context indicates it to be, an amendment of these terms and the same, shall have been effected in accordance with clause 7.2.</w:t>
      </w:r>
    </w:p>
    <w:p w14:paraId="602CA00E" w14:textId="77777777" w:rsidR="00D14984" w:rsidRPr="00D14984" w:rsidRDefault="00D14984" w:rsidP="00D14984">
      <w:pPr>
        <w:spacing w:after="0" w:line="240" w:lineRule="auto"/>
        <w:ind w:left="540" w:hanging="540"/>
        <w:rPr>
          <w:rFonts w:ascii="Arial" w:hAnsi="Arial" w:cs="Arial"/>
        </w:rPr>
      </w:pPr>
    </w:p>
    <w:p w14:paraId="2B051AF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7.2</w:t>
      </w:r>
      <w:r w:rsidRPr="00D14984">
        <w:rPr>
          <w:rFonts w:ascii="Arial" w:hAnsi="Arial" w:cs="Arial"/>
        </w:rPr>
        <w:tab/>
        <w:t xml:space="preserve">Any variation of any provision of this Contract must be effected in writing between the Parties, and no purported variation by any other means shall bind the Parties. </w:t>
      </w:r>
    </w:p>
    <w:p w14:paraId="1B7021AC" w14:textId="77777777" w:rsidR="00D14984" w:rsidRPr="00D14984" w:rsidRDefault="00D14984" w:rsidP="00D14984">
      <w:pPr>
        <w:spacing w:after="0" w:line="240" w:lineRule="auto"/>
        <w:ind w:left="540" w:hanging="540"/>
        <w:rPr>
          <w:rFonts w:ascii="Arial" w:hAnsi="Arial" w:cs="Arial"/>
        </w:rPr>
      </w:pPr>
    </w:p>
    <w:p w14:paraId="37C87D6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8.0</w:t>
      </w:r>
      <w:r w:rsidRPr="00D14984">
        <w:rPr>
          <w:rFonts w:ascii="Arial" w:hAnsi="Arial" w:cs="Arial"/>
        </w:rPr>
        <w:tab/>
      </w:r>
      <w:r w:rsidRPr="00D14984">
        <w:rPr>
          <w:rFonts w:ascii="Arial" w:hAnsi="Arial" w:cs="Arial"/>
          <w:b/>
          <w:bCs/>
        </w:rPr>
        <w:t>Freedom of Information Act 2000</w:t>
      </w:r>
    </w:p>
    <w:p w14:paraId="217FC1EB" w14:textId="77777777" w:rsidR="00D14984" w:rsidRPr="00D14984" w:rsidRDefault="00D14984" w:rsidP="00D14984">
      <w:pPr>
        <w:spacing w:after="0" w:line="240" w:lineRule="auto"/>
        <w:ind w:left="540" w:hanging="540"/>
        <w:rPr>
          <w:rFonts w:ascii="Arial" w:hAnsi="Arial" w:cs="Arial"/>
        </w:rPr>
      </w:pPr>
    </w:p>
    <w:p w14:paraId="3D3F249F" w14:textId="77777777" w:rsidR="00D14984" w:rsidRPr="00D14984" w:rsidRDefault="00D14984" w:rsidP="00D14984">
      <w:pPr>
        <w:pStyle w:val="BodyText"/>
        <w:ind w:left="540" w:right="26" w:hanging="540"/>
        <w:rPr>
          <w:sz w:val="22"/>
          <w:szCs w:val="22"/>
        </w:rPr>
      </w:pPr>
      <w:r w:rsidRPr="00D14984">
        <w:rPr>
          <w:sz w:val="22"/>
          <w:szCs w:val="22"/>
        </w:rPr>
        <w:t>8.1</w:t>
      </w:r>
      <w:r w:rsidRPr="00D14984">
        <w:rPr>
          <w:sz w:val="22"/>
          <w:szCs w:val="22"/>
        </w:rPr>
        <w:tab/>
        <w:t>IWM is subject to the provisions of the Freedom of Information Act 2000 (“</w:t>
      </w:r>
      <w:proofErr w:type="spellStart"/>
      <w:r w:rsidRPr="00D14984">
        <w:rPr>
          <w:b/>
          <w:sz w:val="22"/>
          <w:szCs w:val="22"/>
        </w:rPr>
        <w:t>FoIA</w:t>
      </w:r>
      <w:proofErr w:type="spellEnd"/>
      <w:r w:rsidRPr="00D14984">
        <w:rPr>
          <w:sz w:val="22"/>
          <w:szCs w:val="22"/>
        </w:rPr>
        <w:t xml:space="preserve">”). </w:t>
      </w:r>
      <w:proofErr w:type="spellStart"/>
      <w:r w:rsidRPr="00D14984">
        <w:rPr>
          <w:sz w:val="22"/>
          <w:szCs w:val="22"/>
        </w:rPr>
        <w:t>FoIA</w:t>
      </w:r>
      <w:proofErr w:type="spellEnd"/>
      <w:r w:rsidRPr="00D14984">
        <w:rPr>
          <w:sz w:val="22"/>
          <w:szCs w:val="22"/>
        </w:rPr>
        <w:t xml:space="preserve"> obliges IWM to release certain information to third parties upon written request, unless subject to one of the exemptions under </w:t>
      </w:r>
      <w:proofErr w:type="spellStart"/>
      <w:r w:rsidRPr="00D14984">
        <w:rPr>
          <w:sz w:val="22"/>
          <w:szCs w:val="22"/>
        </w:rPr>
        <w:t>FoIA</w:t>
      </w:r>
      <w:proofErr w:type="spellEnd"/>
      <w:r w:rsidRPr="00D14984">
        <w:rPr>
          <w:sz w:val="22"/>
          <w:szCs w:val="22"/>
        </w:rPr>
        <w:t>.</w:t>
      </w:r>
    </w:p>
    <w:p w14:paraId="3A6CAFD8" w14:textId="77777777" w:rsidR="00D14984" w:rsidRPr="00D14984" w:rsidRDefault="00D14984" w:rsidP="00D14984">
      <w:pPr>
        <w:tabs>
          <w:tab w:val="num" w:pos="540"/>
        </w:tabs>
        <w:spacing w:after="0" w:line="240" w:lineRule="auto"/>
        <w:ind w:left="540" w:hanging="540"/>
        <w:rPr>
          <w:rFonts w:ascii="Arial" w:hAnsi="Arial" w:cs="Arial"/>
        </w:rPr>
      </w:pPr>
    </w:p>
    <w:p w14:paraId="76A2C144"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8.2</w:t>
      </w:r>
      <w:r w:rsidRPr="00D14984">
        <w:rPr>
          <w:rFonts w:ascii="Arial" w:hAnsi="Arial" w:cs="Arial"/>
        </w:rPr>
        <w:tab/>
        <w:t xml:space="preserve">The Parties agree that all information pertaining to the Contract shall be released to third parties upon request. </w:t>
      </w:r>
    </w:p>
    <w:p w14:paraId="5CDD38B3" w14:textId="77777777" w:rsidR="00D14984" w:rsidRPr="00D14984" w:rsidRDefault="00D14984" w:rsidP="00D14984">
      <w:pPr>
        <w:spacing w:after="0" w:line="240" w:lineRule="auto"/>
        <w:ind w:left="540" w:hanging="540"/>
        <w:rPr>
          <w:rFonts w:ascii="Arial" w:hAnsi="Arial" w:cs="Arial"/>
        </w:rPr>
      </w:pPr>
    </w:p>
    <w:p w14:paraId="2DD5138E" w14:textId="77777777" w:rsidR="00D14984" w:rsidRPr="00D14984" w:rsidRDefault="00D14984" w:rsidP="00D14984">
      <w:pPr>
        <w:tabs>
          <w:tab w:val="left" w:pos="720"/>
        </w:tabs>
        <w:spacing w:after="0" w:line="240" w:lineRule="auto"/>
        <w:ind w:left="540" w:hanging="540"/>
        <w:rPr>
          <w:rFonts w:ascii="Arial" w:hAnsi="Arial" w:cs="Arial"/>
        </w:rPr>
      </w:pPr>
      <w:r w:rsidRPr="00D14984">
        <w:rPr>
          <w:rFonts w:ascii="Arial" w:hAnsi="Arial" w:cs="Arial"/>
        </w:rPr>
        <w:t>8.3</w:t>
      </w:r>
      <w:r w:rsidRPr="00D14984">
        <w:rPr>
          <w:rFonts w:ascii="Arial" w:hAnsi="Arial" w:cs="Arial"/>
        </w:rPr>
        <w:tab/>
        <w:t xml:space="preserve">Under the terms of </w:t>
      </w:r>
      <w:proofErr w:type="spellStart"/>
      <w:r w:rsidRPr="00D14984">
        <w:rPr>
          <w:rFonts w:ascii="Arial" w:hAnsi="Arial" w:cs="Arial"/>
        </w:rPr>
        <w:t>FoIA</w:t>
      </w:r>
      <w:proofErr w:type="spellEnd"/>
      <w:r w:rsidRPr="00D14984">
        <w:rPr>
          <w:rFonts w:ascii="Arial" w:hAnsi="Arial" w:cs="Arial"/>
        </w:rPr>
        <w:t xml:space="preserve"> IWM may be ordered by the Information Commissioner to release information to a third party.</w:t>
      </w:r>
    </w:p>
    <w:p w14:paraId="625BF0F8" w14:textId="77777777" w:rsidR="00D14984" w:rsidRPr="00D14984" w:rsidRDefault="00D14984" w:rsidP="00D14984">
      <w:pPr>
        <w:spacing w:after="0" w:line="240" w:lineRule="auto"/>
        <w:ind w:left="540" w:hanging="540"/>
        <w:rPr>
          <w:rFonts w:ascii="Arial" w:hAnsi="Arial" w:cs="Arial"/>
        </w:rPr>
      </w:pPr>
    </w:p>
    <w:p w14:paraId="7C3857BF" w14:textId="77777777" w:rsidR="00D14984" w:rsidRPr="00573B20" w:rsidRDefault="00D14984" w:rsidP="00D14984">
      <w:pPr>
        <w:pStyle w:val="Heading5"/>
        <w:tabs>
          <w:tab w:val="left" w:pos="567"/>
        </w:tabs>
        <w:spacing w:before="0" w:line="240" w:lineRule="auto"/>
        <w:rPr>
          <w:rFonts w:ascii="Arial" w:hAnsi="Arial" w:cs="Arial"/>
          <w:color w:val="auto"/>
        </w:rPr>
      </w:pPr>
      <w:r w:rsidRPr="00573B20">
        <w:rPr>
          <w:rFonts w:ascii="Arial" w:hAnsi="Arial" w:cs="Arial"/>
          <w:color w:val="auto"/>
        </w:rPr>
        <w:t>9.0</w:t>
      </w:r>
      <w:r w:rsidRPr="00573B20">
        <w:rPr>
          <w:rFonts w:ascii="Arial" w:hAnsi="Arial" w:cs="Arial"/>
          <w:b/>
          <w:color w:val="auto"/>
        </w:rPr>
        <w:tab/>
        <w:t>General Clauses</w:t>
      </w:r>
    </w:p>
    <w:p w14:paraId="188B2BAE" w14:textId="77777777" w:rsidR="00D14984" w:rsidRPr="00D14984" w:rsidRDefault="00D14984" w:rsidP="00D14984">
      <w:pPr>
        <w:pStyle w:val="Heading5"/>
        <w:tabs>
          <w:tab w:val="left" w:pos="1064"/>
        </w:tabs>
        <w:spacing w:before="0" w:line="240" w:lineRule="auto"/>
        <w:rPr>
          <w:rFonts w:ascii="Arial" w:hAnsi="Arial" w:cs="Arial"/>
        </w:rPr>
      </w:pPr>
    </w:p>
    <w:p w14:paraId="2E177E44" w14:textId="6ABD3E53" w:rsidR="00D14984" w:rsidRPr="00D14984" w:rsidRDefault="00D14984" w:rsidP="00D14984">
      <w:pPr>
        <w:spacing w:after="0" w:line="240" w:lineRule="auto"/>
        <w:ind w:left="540" w:hanging="540"/>
        <w:rPr>
          <w:rFonts w:ascii="Arial" w:hAnsi="Arial" w:cs="Arial"/>
        </w:rPr>
      </w:pPr>
      <w:r w:rsidRPr="00D14984">
        <w:rPr>
          <w:rFonts w:ascii="Arial" w:hAnsi="Arial" w:cs="Arial"/>
        </w:rPr>
        <w:t>9.1</w:t>
      </w:r>
      <w:r w:rsidRPr="00D14984">
        <w:rPr>
          <w:rFonts w:ascii="Arial" w:hAnsi="Arial" w:cs="Arial"/>
        </w:rPr>
        <w:tab/>
        <w:t xml:space="preserve">IWM shall pay to the Agency, in addition to the Contract </w:t>
      </w:r>
      <w:r w:rsidR="00D1055A">
        <w:rPr>
          <w:rFonts w:ascii="Arial" w:hAnsi="Arial" w:cs="Arial"/>
        </w:rPr>
        <w:t>Fe</w:t>
      </w:r>
      <w:r w:rsidRPr="00D14984">
        <w:rPr>
          <w:rFonts w:ascii="Arial" w:hAnsi="Arial" w:cs="Arial"/>
        </w:rPr>
        <w:t>e, a sum equal to the Value Added Tax chargeable on the value of the supply of services provided in accordance with the Contract.</w:t>
      </w:r>
    </w:p>
    <w:p w14:paraId="5653B830" w14:textId="77777777" w:rsidR="00D14984" w:rsidRPr="00D14984" w:rsidRDefault="00D14984" w:rsidP="00D14984">
      <w:pPr>
        <w:spacing w:after="0" w:line="240" w:lineRule="auto"/>
        <w:ind w:left="540" w:hanging="540"/>
        <w:rPr>
          <w:rFonts w:ascii="Arial" w:hAnsi="Arial" w:cs="Arial"/>
        </w:rPr>
      </w:pPr>
    </w:p>
    <w:p w14:paraId="64CE003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9.2</w:t>
      </w:r>
      <w:r w:rsidRPr="00D14984">
        <w:rPr>
          <w:rFonts w:ascii="Arial" w:hAnsi="Arial" w:cs="Arial"/>
        </w:rPr>
        <w:tab/>
        <w:t xml:space="preserve">The Agency shall not give, bargain, sell, </w:t>
      </w:r>
      <w:proofErr w:type="gramStart"/>
      <w:r w:rsidRPr="00D14984">
        <w:rPr>
          <w:rFonts w:ascii="Arial" w:hAnsi="Arial" w:cs="Arial"/>
        </w:rPr>
        <w:t>assign</w:t>
      </w:r>
      <w:proofErr w:type="gramEnd"/>
      <w:r w:rsidRPr="00D14984">
        <w:rPr>
          <w:rFonts w:ascii="Arial" w:hAnsi="Arial" w:cs="Arial"/>
        </w:rPr>
        <w:t>, sub-let, sub-contract or otherwise dispose of the Contract or any part thereof of the benefit or advantage of the Contract or any part thereof without the prior written consent of IWM.</w:t>
      </w:r>
    </w:p>
    <w:p w14:paraId="4DEA7A8B" w14:textId="77777777" w:rsidR="00D14984" w:rsidRPr="00D14984" w:rsidRDefault="00D14984" w:rsidP="00D14984">
      <w:pPr>
        <w:spacing w:after="0" w:line="240" w:lineRule="auto"/>
        <w:ind w:left="540" w:hanging="540"/>
        <w:rPr>
          <w:rFonts w:ascii="Arial" w:hAnsi="Arial" w:cs="Arial"/>
        </w:rPr>
      </w:pPr>
    </w:p>
    <w:p w14:paraId="376C146B"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9.3</w:t>
      </w:r>
      <w:r w:rsidRPr="00D14984">
        <w:rPr>
          <w:rFonts w:ascii="Arial" w:hAnsi="Arial" w:cs="Arial"/>
        </w:rPr>
        <w:tab/>
        <w:t>The Contract shall be considered as a Contract made in England and subject to the law of England.</w:t>
      </w:r>
    </w:p>
    <w:p w14:paraId="48581241" w14:textId="77777777" w:rsidR="00D14984" w:rsidRPr="00D14984" w:rsidRDefault="00D14984" w:rsidP="00D14984">
      <w:pPr>
        <w:pStyle w:val="Heading5"/>
        <w:tabs>
          <w:tab w:val="left" w:pos="1064"/>
        </w:tabs>
        <w:spacing w:before="0" w:line="240" w:lineRule="auto"/>
        <w:rPr>
          <w:rFonts w:ascii="Arial" w:hAnsi="Arial" w:cs="Arial"/>
        </w:rPr>
      </w:pPr>
    </w:p>
    <w:p w14:paraId="75C1291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9.4</w:t>
      </w:r>
      <w:r w:rsidRPr="00D14984">
        <w:rPr>
          <w:rFonts w:ascii="Arial" w:hAnsi="Arial" w:cs="Arial"/>
        </w:rPr>
        <w:tab/>
        <w:t xml:space="preserve">All disputes, differences or questions between the parties to the Contract with respect to any matter or thing arising out of or relating to the Contract, other than a matter </w:t>
      </w:r>
      <w:proofErr w:type="spellStart"/>
      <w:r w:rsidRPr="00D14984">
        <w:rPr>
          <w:rFonts w:ascii="Arial" w:hAnsi="Arial" w:cs="Arial"/>
        </w:rPr>
        <w:t>or</w:t>
      </w:r>
      <w:proofErr w:type="spellEnd"/>
      <w:r w:rsidRPr="00D14984">
        <w:rPr>
          <w:rFonts w:ascii="Arial" w:hAnsi="Arial" w:cs="Arial"/>
        </w:rPr>
        <w:t xml:space="preserve"> </w:t>
      </w:r>
      <w:r w:rsidRPr="00D14984">
        <w:rPr>
          <w:rFonts w:ascii="Arial" w:hAnsi="Arial" w:cs="Arial"/>
        </w:rPr>
        <w:lastRenderedPageBreak/>
        <w:t>thing as to which the decision of IWM is under the Contract to be final and conclusive and except to the extent to which special provision for arbitration is made elsewhere in the Contract, shall be referred to the arbitration of 2 persons, one to be appointed by IWM and one by the Agency, or their Umpire, in accordance with the provisions of the Arbitration Acts 1950, 1975 and 1979, or any statutory modification or re-enactment thereof for the time being in force.</w:t>
      </w:r>
    </w:p>
    <w:p w14:paraId="0E5263A0" w14:textId="77777777" w:rsidR="00D14984" w:rsidRPr="00D14984" w:rsidRDefault="00D14984" w:rsidP="00D14984">
      <w:pPr>
        <w:tabs>
          <w:tab w:val="left" w:pos="1064"/>
        </w:tabs>
        <w:spacing w:after="0" w:line="240" w:lineRule="auto"/>
        <w:rPr>
          <w:rFonts w:ascii="Arial" w:hAnsi="Arial" w:cs="Arial"/>
        </w:rPr>
      </w:pPr>
    </w:p>
    <w:p w14:paraId="09C4A5CE"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9.5</w:t>
      </w:r>
      <w:r w:rsidRPr="00D14984">
        <w:rPr>
          <w:rFonts w:ascii="Arial" w:hAnsi="Arial" w:cs="Arial"/>
        </w:rPr>
        <w:tab/>
        <w:t>In the event that a different organisation is required to take on the Contract due to the early termination of the Contract, the Agency shall co-operate in the transfer under arrangements to be notified to him by IWM.</w:t>
      </w:r>
    </w:p>
    <w:p w14:paraId="5819778C" w14:textId="77777777" w:rsidR="00D14984" w:rsidRPr="00D14984" w:rsidRDefault="00D14984" w:rsidP="00D14984">
      <w:pPr>
        <w:spacing w:after="0" w:line="240" w:lineRule="auto"/>
        <w:ind w:left="540" w:hanging="540"/>
        <w:rPr>
          <w:rFonts w:ascii="Arial" w:hAnsi="Arial" w:cs="Arial"/>
        </w:rPr>
      </w:pPr>
    </w:p>
    <w:p w14:paraId="640C1A09"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transfer shall be arranged between IWM and the Agency so as to reduce to a minimum any interruption to the Services</w:t>
      </w:r>
    </w:p>
    <w:p w14:paraId="3F4FC5DA" w14:textId="77777777" w:rsidR="00D14984" w:rsidRPr="00D14984" w:rsidRDefault="00D14984" w:rsidP="00D14984">
      <w:pPr>
        <w:spacing w:after="0" w:line="240" w:lineRule="auto"/>
        <w:ind w:left="540" w:hanging="540"/>
        <w:rPr>
          <w:rFonts w:ascii="Arial" w:hAnsi="Arial" w:cs="Arial"/>
        </w:rPr>
      </w:pPr>
    </w:p>
    <w:p w14:paraId="72661C5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9.6</w:t>
      </w:r>
      <w:r w:rsidRPr="00D14984">
        <w:rPr>
          <w:rFonts w:ascii="Arial" w:hAnsi="Arial" w:cs="Arial"/>
        </w:rPr>
        <w:tab/>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14:paraId="52599E14" w14:textId="77777777" w:rsidR="00D14984" w:rsidRPr="00D14984" w:rsidRDefault="00D14984" w:rsidP="00D14984">
      <w:pPr>
        <w:spacing w:after="0" w:line="240" w:lineRule="auto"/>
        <w:ind w:left="540" w:hanging="540"/>
        <w:rPr>
          <w:rFonts w:ascii="Arial" w:hAnsi="Arial" w:cs="Arial"/>
        </w:rPr>
      </w:pPr>
    </w:p>
    <w:p w14:paraId="53123DE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9.7</w:t>
      </w:r>
      <w:r w:rsidRPr="00D14984">
        <w:rPr>
          <w:rFonts w:ascii="Arial" w:hAnsi="Arial" w:cs="Arial"/>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14:paraId="7DDDC28C" w14:textId="77777777" w:rsidR="00D14984" w:rsidRPr="00D14984" w:rsidRDefault="00D14984" w:rsidP="00D14984">
      <w:pPr>
        <w:spacing w:after="0" w:line="240" w:lineRule="auto"/>
        <w:ind w:left="540" w:hanging="540"/>
        <w:rPr>
          <w:rFonts w:ascii="Arial" w:hAnsi="Arial" w:cs="Arial"/>
        </w:rPr>
      </w:pPr>
    </w:p>
    <w:p w14:paraId="3F7D69D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14:paraId="49518BF5" w14:textId="77777777" w:rsidR="00D14984" w:rsidRPr="00D14984" w:rsidRDefault="00D14984" w:rsidP="00D14984">
      <w:pPr>
        <w:spacing w:after="0" w:line="240" w:lineRule="auto"/>
        <w:ind w:left="540" w:hanging="540"/>
        <w:rPr>
          <w:rFonts w:ascii="Arial" w:hAnsi="Arial" w:cs="Arial"/>
        </w:rPr>
      </w:pPr>
    </w:p>
    <w:p w14:paraId="58731AB5"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Any failure or delay by the Agency in performing his obligations under the Contract which results from any failure or delay by an agent, sub-contractor or supplier shall be regarded as due to Force Majeure only if that agent, sub-contractor or supplier is itself impeded in complying with an obligation to the Agency by Force Majeure.</w:t>
      </w:r>
    </w:p>
    <w:p w14:paraId="52D47063" w14:textId="77777777" w:rsidR="00D14984" w:rsidRPr="00D14984" w:rsidRDefault="00D14984" w:rsidP="00D14984">
      <w:pPr>
        <w:spacing w:after="0" w:line="240" w:lineRule="auto"/>
        <w:ind w:left="540" w:hanging="540"/>
        <w:rPr>
          <w:rFonts w:ascii="Arial" w:hAnsi="Arial" w:cs="Arial"/>
        </w:rPr>
      </w:pPr>
    </w:p>
    <w:p w14:paraId="3AE86F9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9.8</w:t>
      </w:r>
      <w:r w:rsidRPr="00D14984">
        <w:rPr>
          <w:rFonts w:ascii="Arial" w:hAnsi="Arial" w:cs="Arial"/>
        </w:rPr>
        <w:tab/>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14:paraId="020EB839" w14:textId="77777777" w:rsidR="00D14984" w:rsidRPr="00D14984" w:rsidRDefault="00D14984" w:rsidP="00D14984">
      <w:pPr>
        <w:spacing w:after="0" w:line="240" w:lineRule="auto"/>
        <w:ind w:left="540" w:hanging="540"/>
        <w:rPr>
          <w:rFonts w:ascii="Arial" w:hAnsi="Arial" w:cs="Arial"/>
        </w:rPr>
      </w:pPr>
    </w:p>
    <w:p w14:paraId="09BE228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9.9</w:t>
      </w:r>
      <w:r w:rsidRPr="00D14984">
        <w:rPr>
          <w:rFonts w:ascii="Arial" w:hAnsi="Arial" w:cs="Arial"/>
        </w:rPr>
        <w:tab/>
        <w:t>Neither Party may assign any rights under this Contract without the written consent of the other Party, which is not be unreasonably withheld, and any attempt to do without that consent shall be void.</w:t>
      </w:r>
    </w:p>
    <w:p w14:paraId="5E402568" w14:textId="77777777" w:rsidR="00D14984" w:rsidRPr="00D14984" w:rsidRDefault="00D14984" w:rsidP="00D14984">
      <w:pPr>
        <w:spacing w:after="0" w:line="240" w:lineRule="auto"/>
        <w:ind w:left="540" w:hanging="540"/>
        <w:rPr>
          <w:rFonts w:ascii="Arial" w:hAnsi="Arial" w:cs="Arial"/>
        </w:rPr>
      </w:pPr>
    </w:p>
    <w:p w14:paraId="5DE801BA"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9.10</w:t>
      </w:r>
      <w:r w:rsidRPr="00D14984">
        <w:rPr>
          <w:rFonts w:ascii="Arial" w:hAnsi="Arial" w:cs="Arial"/>
        </w:rPr>
        <w:tab/>
        <w:t>This Contract is the complete and exclusive statement of the Contract between the Parties relating to the subject matter of this Contract which supersedes all previous communications, contracts and other arrangements, written or oral.</w:t>
      </w:r>
    </w:p>
    <w:p w14:paraId="28973043" w14:textId="77777777" w:rsidR="00D14984" w:rsidRPr="00D14984" w:rsidRDefault="00D14984" w:rsidP="00D14984">
      <w:pPr>
        <w:spacing w:after="0" w:line="240" w:lineRule="auto"/>
        <w:ind w:left="540" w:hanging="540"/>
        <w:rPr>
          <w:rFonts w:ascii="Arial" w:hAnsi="Arial" w:cs="Arial"/>
        </w:rPr>
      </w:pPr>
    </w:p>
    <w:p w14:paraId="4B233F3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Parties hereto are independent organisations, and nothing herein contained shall constitute to create a partnership, agency or joint venture between the Parties.</w:t>
      </w:r>
    </w:p>
    <w:p w14:paraId="5A7F5084" w14:textId="77777777" w:rsidR="00D14984" w:rsidRPr="00D14984" w:rsidRDefault="00D14984" w:rsidP="00D14984">
      <w:pPr>
        <w:spacing w:after="0" w:line="240" w:lineRule="auto"/>
        <w:rPr>
          <w:rFonts w:ascii="Arial" w:hAnsi="Arial" w:cs="Arial"/>
        </w:rPr>
      </w:pPr>
    </w:p>
    <w:sectPr w:rsidR="00D14984" w:rsidRPr="00D14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BC5"/>
    <w:multiLevelType w:val="multilevel"/>
    <w:tmpl w:val="8532302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2" w15:restartNumberingAfterBreak="0">
    <w:nsid w:val="09C9104F"/>
    <w:multiLevelType w:val="multilevel"/>
    <w:tmpl w:val="8532302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5" w15:restartNumberingAfterBreak="0">
    <w:nsid w:val="10E719E1"/>
    <w:multiLevelType w:val="hybridMultilevel"/>
    <w:tmpl w:val="D684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FD38C4"/>
    <w:multiLevelType w:val="multilevel"/>
    <w:tmpl w:val="C7F23BA0"/>
    <w:lvl w:ilvl="0">
      <w:start w:val="1"/>
      <w:numFmt w:val="decimal"/>
      <w:lvlText w:val="%1."/>
      <w:lvlJc w:val="left"/>
      <w:pPr>
        <w:ind w:left="360" w:hanging="360"/>
      </w:pPr>
      <w:rPr>
        <w:rFonts w:hint="default"/>
      </w:rPr>
    </w:lvl>
    <w:lvl w:ilvl="1">
      <w:start w:val="4"/>
      <w:numFmt w:val="decimal"/>
      <w:isLgl/>
      <w:lvlText w:val="%1.%2"/>
      <w:lvlJc w:val="left"/>
      <w:pPr>
        <w:ind w:left="570" w:hanging="57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7" w15:restartNumberingAfterBreak="0">
    <w:nsid w:val="2533498B"/>
    <w:multiLevelType w:val="hybridMultilevel"/>
    <w:tmpl w:val="3634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90A"/>
    <w:multiLevelType w:val="hybridMultilevel"/>
    <w:tmpl w:val="99B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42D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F38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C7B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211B0"/>
    <w:multiLevelType w:val="hybridMultilevel"/>
    <w:tmpl w:val="8980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B68CB"/>
    <w:multiLevelType w:val="hybridMultilevel"/>
    <w:tmpl w:val="DD3CFB18"/>
    <w:lvl w:ilvl="0" w:tplc="79866E46">
      <w:start w:val="1"/>
      <w:numFmt w:val="decimal"/>
      <w:lvlText w:val="%1"/>
      <w:lvlJc w:val="left"/>
      <w:pPr>
        <w:tabs>
          <w:tab w:val="num" w:pos="1080"/>
        </w:tabs>
        <w:ind w:left="1080" w:hanging="720"/>
      </w:pPr>
      <w:rPr>
        <w:rFonts w:hint="default"/>
      </w:rPr>
    </w:lvl>
    <w:lvl w:ilvl="1" w:tplc="7E9CA6B2">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CD2799"/>
    <w:multiLevelType w:val="hybridMultilevel"/>
    <w:tmpl w:val="C5EE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E6F9C"/>
    <w:multiLevelType w:val="hybridMultilevel"/>
    <w:tmpl w:val="F924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E397F"/>
    <w:multiLevelType w:val="hybridMultilevel"/>
    <w:tmpl w:val="E7B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172FA"/>
    <w:multiLevelType w:val="hybridMultilevel"/>
    <w:tmpl w:val="81A645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F73FF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A04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4453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A55E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DE21CC"/>
    <w:multiLevelType w:val="multilevel"/>
    <w:tmpl w:val="0809001F"/>
    <w:lvl w:ilvl="0">
      <w:start w:val="1"/>
      <w:numFmt w:val="decimal"/>
      <w:lvlText w:val="%1."/>
      <w:lvlJc w:val="left"/>
      <w:pPr>
        <w:ind w:left="-66"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7" w15:restartNumberingAfterBreak="0">
    <w:nsid w:val="6D7F6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B0814"/>
    <w:multiLevelType w:val="hybridMultilevel"/>
    <w:tmpl w:val="152EFE6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70122D4A"/>
    <w:multiLevelType w:val="multilevel"/>
    <w:tmpl w:val="4F141DD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9536AC"/>
    <w:multiLevelType w:val="hybridMultilevel"/>
    <w:tmpl w:val="A85EC4A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142AD"/>
    <w:multiLevelType w:val="hybridMultilevel"/>
    <w:tmpl w:val="5FB2BE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CE47A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D03D78"/>
    <w:multiLevelType w:val="hybridMultilevel"/>
    <w:tmpl w:val="314462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739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9"/>
  </w:num>
  <w:num w:numId="5">
    <w:abstractNumId w:val="35"/>
  </w:num>
  <w:num w:numId="6">
    <w:abstractNumId w:val="25"/>
  </w:num>
  <w:num w:numId="7">
    <w:abstractNumId w:val="6"/>
  </w:num>
  <w:num w:numId="8">
    <w:abstractNumId w:val="17"/>
  </w:num>
  <w:num w:numId="9">
    <w:abstractNumId w:val="5"/>
  </w:num>
  <w:num w:numId="10">
    <w:abstractNumId w:val="20"/>
  </w:num>
  <w:num w:numId="11">
    <w:abstractNumId w:val="16"/>
  </w:num>
  <w:num w:numId="12">
    <w:abstractNumId w:val="8"/>
  </w:num>
  <w:num w:numId="13">
    <w:abstractNumId w:val="27"/>
  </w:num>
  <w:num w:numId="14">
    <w:abstractNumId w:val="29"/>
  </w:num>
  <w:num w:numId="15">
    <w:abstractNumId w:val="28"/>
  </w:num>
  <w:num w:numId="16">
    <w:abstractNumId w:val="18"/>
  </w:num>
  <w:num w:numId="17">
    <w:abstractNumId w:val="26"/>
  </w:num>
  <w:num w:numId="18">
    <w:abstractNumId w:val="22"/>
  </w:num>
  <w:num w:numId="19">
    <w:abstractNumId w:val="33"/>
  </w:num>
  <w:num w:numId="20">
    <w:abstractNumId w:val="0"/>
  </w:num>
  <w:num w:numId="21">
    <w:abstractNumId w:val="2"/>
  </w:num>
  <w:num w:numId="22">
    <w:abstractNumId w:val="13"/>
  </w:num>
  <w:num w:numId="23">
    <w:abstractNumId w:val="23"/>
  </w:num>
  <w:num w:numId="24">
    <w:abstractNumId w:val="24"/>
  </w:num>
  <w:num w:numId="25">
    <w:abstractNumId w:val="30"/>
  </w:num>
  <w:num w:numId="26">
    <w:abstractNumId w:val="21"/>
  </w:num>
  <w:num w:numId="27">
    <w:abstractNumId w:val="19"/>
  </w:num>
  <w:num w:numId="28">
    <w:abstractNumId w:val="1"/>
  </w:num>
  <w:num w:numId="29">
    <w:abstractNumId w:val="3"/>
  </w:num>
  <w:num w:numId="30">
    <w:abstractNumId w:val="4"/>
  </w:num>
  <w:num w:numId="31">
    <w:abstractNumId w:val="32"/>
  </w:num>
  <w:num w:numId="32">
    <w:abstractNumId w:val="15"/>
  </w:num>
  <w:num w:numId="33">
    <w:abstractNumId w:val="7"/>
  </w:num>
  <w:num w:numId="34">
    <w:abstractNumId w:val="31"/>
  </w:num>
  <w:num w:numId="35">
    <w:abstractNumId w:val="3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F7"/>
    <w:rsid w:val="00006A00"/>
    <w:rsid w:val="00013394"/>
    <w:rsid w:val="00020474"/>
    <w:rsid w:val="00035FED"/>
    <w:rsid w:val="0006251C"/>
    <w:rsid w:val="000B3E59"/>
    <w:rsid w:val="000C16A1"/>
    <w:rsid w:val="000C47FA"/>
    <w:rsid w:val="000E049E"/>
    <w:rsid w:val="001126C0"/>
    <w:rsid w:val="00193FF7"/>
    <w:rsid w:val="001A3DE3"/>
    <w:rsid w:val="001C5E05"/>
    <w:rsid w:val="00242487"/>
    <w:rsid w:val="0026466A"/>
    <w:rsid w:val="00273C9A"/>
    <w:rsid w:val="00297033"/>
    <w:rsid w:val="003D0C17"/>
    <w:rsid w:val="00454F9C"/>
    <w:rsid w:val="004A6814"/>
    <w:rsid w:val="00556BDE"/>
    <w:rsid w:val="0056671E"/>
    <w:rsid w:val="00573B20"/>
    <w:rsid w:val="005B252D"/>
    <w:rsid w:val="00660FB2"/>
    <w:rsid w:val="006B042D"/>
    <w:rsid w:val="006C7932"/>
    <w:rsid w:val="007A1BF9"/>
    <w:rsid w:val="007A72E3"/>
    <w:rsid w:val="0082105A"/>
    <w:rsid w:val="00857E1A"/>
    <w:rsid w:val="008E150F"/>
    <w:rsid w:val="00A310B7"/>
    <w:rsid w:val="00A87706"/>
    <w:rsid w:val="00C00463"/>
    <w:rsid w:val="00C3306A"/>
    <w:rsid w:val="00CB12F3"/>
    <w:rsid w:val="00CE6DF7"/>
    <w:rsid w:val="00D1055A"/>
    <w:rsid w:val="00D14984"/>
    <w:rsid w:val="00DC431B"/>
    <w:rsid w:val="00DF79B1"/>
    <w:rsid w:val="00E03CBA"/>
    <w:rsid w:val="00EA715F"/>
    <w:rsid w:val="00EC172D"/>
    <w:rsid w:val="00F70CBC"/>
    <w:rsid w:val="00FC3C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7B09"/>
  <w15:docId w15:val="{7C76CD8E-DBC6-4EFB-98D6-D41A7AB4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F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10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17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498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3394"/>
    <w:pPr>
      <w:ind w:left="720"/>
      <w:contextualSpacing/>
    </w:pPr>
  </w:style>
  <w:style w:type="character" w:customStyle="1" w:styleId="Heading3Char">
    <w:name w:val="Heading 3 Char"/>
    <w:basedOn w:val="DefaultParagraphFont"/>
    <w:link w:val="Heading3"/>
    <w:uiPriority w:val="9"/>
    <w:rsid w:val="00A310B7"/>
    <w:rPr>
      <w:rFonts w:asciiTheme="majorHAnsi" w:eastAsiaTheme="majorEastAsia" w:hAnsiTheme="majorHAnsi" w:cstheme="majorBidi"/>
      <w:b/>
      <w:bCs/>
      <w:color w:val="4F81BD" w:themeColor="accent1"/>
    </w:rPr>
  </w:style>
  <w:style w:type="character" w:styleId="Hyperlink">
    <w:name w:val="Hyperlink"/>
    <w:rsid w:val="003D0C17"/>
    <w:rPr>
      <w:color w:val="0000FF"/>
      <w:u w:val="single"/>
    </w:rPr>
  </w:style>
  <w:style w:type="paragraph" w:styleId="BalloonText">
    <w:name w:val="Balloon Text"/>
    <w:basedOn w:val="Normal"/>
    <w:link w:val="BalloonTextChar"/>
    <w:uiPriority w:val="99"/>
    <w:semiHidden/>
    <w:unhideWhenUsed/>
    <w:rsid w:val="00CB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F3"/>
    <w:rPr>
      <w:rFonts w:ascii="Tahoma" w:hAnsi="Tahoma" w:cs="Tahoma"/>
      <w:sz w:val="16"/>
      <w:szCs w:val="16"/>
    </w:rPr>
  </w:style>
  <w:style w:type="character" w:customStyle="1" w:styleId="Heading4Char">
    <w:name w:val="Heading 4 Char"/>
    <w:basedOn w:val="DefaultParagraphFont"/>
    <w:link w:val="Heading4"/>
    <w:uiPriority w:val="9"/>
    <w:semiHidden/>
    <w:rsid w:val="00EC172D"/>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A87706"/>
    <w:rPr>
      <w:sz w:val="16"/>
      <w:szCs w:val="16"/>
    </w:rPr>
  </w:style>
  <w:style w:type="paragraph" w:styleId="CommentText">
    <w:name w:val="annotation text"/>
    <w:basedOn w:val="Normal"/>
    <w:link w:val="CommentTextChar"/>
    <w:uiPriority w:val="99"/>
    <w:semiHidden/>
    <w:unhideWhenUsed/>
    <w:rsid w:val="00A87706"/>
    <w:pPr>
      <w:spacing w:line="240" w:lineRule="auto"/>
    </w:pPr>
    <w:rPr>
      <w:sz w:val="20"/>
      <w:szCs w:val="20"/>
    </w:rPr>
  </w:style>
  <w:style w:type="character" w:customStyle="1" w:styleId="CommentTextChar">
    <w:name w:val="Comment Text Char"/>
    <w:basedOn w:val="DefaultParagraphFont"/>
    <w:link w:val="CommentText"/>
    <w:uiPriority w:val="99"/>
    <w:semiHidden/>
    <w:rsid w:val="00A87706"/>
    <w:rPr>
      <w:sz w:val="20"/>
      <w:szCs w:val="20"/>
    </w:rPr>
  </w:style>
  <w:style w:type="paragraph" w:styleId="CommentSubject">
    <w:name w:val="annotation subject"/>
    <w:basedOn w:val="CommentText"/>
    <w:next w:val="CommentText"/>
    <w:link w:val="CommentSubjectChar"/>
    <w:uiPriority w:val="99"/>
    <w:semiHidden/>
    <w:unhideWhenUsed/>
    <w:rsid w:val="00A87706"/>
    <w:rPr>
      <w:b/>
      <w:bCs/>
    </w:rPr>
  </w:style>
  <w:style w:type="character" w:customStyle="1" w:styleId="CommentSubjectChar">
    <w:name w:val="Comment Subject Char"/>
    <w:basedOn w:val="CommentTextChar"/>
    <w:link w:val="CommentSubject"/>
    <w:uiPriority w:val="99"/>
    <w:semiHidden/>
    <w:rsid w:val="00A87706"/>
    <w:rPr>
      <w:b/>
      <w:bCs/>
      <w:sz w:val="20"/>
      <w:szCs w:val="20"/>
    </w:rPr>
  </w:style>
  <w:style w:type="character" w:customStyle="1" w:styleId="Heading5Char">
    <w:name w:val="Heading 5 Char"/>
    <w:basedOn w:val="DefaultParagraphFont"/>
    <w:link w:val="Heading5"/>
    <w:uiPriority w:val="9"/>
    <w:semiHidden/>
    <w:rsid w:val="00D14984"/>
    <w:rPr>
      <w:rFonts w:asciiTheme="majorHAnsi" w:eastAsiaTheme="majorEastAsia" w:hAnsiTheme="majorHAnsi" w:cstheme="majorBidi"/>
      <w:color w:val="365F91" w:themeColor="accent1" w:themeShade="BF"/>
    </w:rPr>
  </w:style>
  <w:style w:type="paragraph" w:styleId="EnvelopeReturn">
    <w:name w:val="envelope return"/>
    <w:basedOn w:val="Normal"/>
    <w:semiHidden/>
    <w:rsid w:val="00D149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styleId="BodyText">
    <w:name w:val="Body Text"/>
    <w:basedOn w:val="Normal"/>
    <w:link w:val="BodyTextChar"/>
    <w:semiHidden/>
    <w:rsid w:val="00D1498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D14984"/>
    <w:rPr>
      <w:rFonts w:ascii="Arial" w:eastAsia="Times New Roman" w:hAnsi="Arial" w:cs="Arial"/>
      <w:sz w:val="20"/>
      <w:szCs w:val="24"/>
      <w:lang w:eastAsia="en-US"/>
    </w:rPr>
  </w:style>
  <w:style w:type="paragraph" w:styleId="BodyTextIndent2">
    <w:name w:val="Body Text Indent 2"/>
    <w:basedOn w:val="Normal"/>
    <w:link w:val="BodyTextIndent2Char"/>
    <w:semiHidden/>
    <w:rsid w:val="00D14984"/>
    <w:pPr>
      <w:spacing w:after="0" w:line="240" w:lineRule="auto"/>
      <w:ind w:left="72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semiHidden/>
    <w:rsid w:val="00D14984"/>
    <w:rPr>
      <w:rFonts w:ascii="Times New Roman" w:eastAsia="Times New Roman" w:hAnsi="Times New Roman" w:cs="Times New Roman"/>
      <w:szCs w:val="24"/>
      <w:lang w:eastAsia="en-US"/>
    </w:rPr>
  </w:style>
  <w:style w:type="paragraph" w:styleId="BodyTextIndent">
    <w:name w:val="Body Text Indent"/>
    <w:basedOn w:val="Normal"/>
    <w:link w:val="BodyTextIndentChar"/>
    <w:semiHidden/>
    <w:rsid w:val="00D14984"/>
    <w:pPr>
      <w:spacing w:after="0" w:line="240" w:lineRule="auto"/>
      <w:ind w:left="720" w:hanging="72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semiHidden/>
    <w:rsid w:val="00D14984"/>
    <w:rPr>
      <w:rFonts w:ascii="Times New Roman" w:eastAsia="Times New Roman" w:hAnsi="Times New Roman" w:cs="Times New Roman"/>
      <w:szCs w:val="24"/>
      <w:lang w:eastAsia="en-US"/>
    </w:rPr>
  </w:style>
  <w:style w:type="paragraph" w:styleId="BodyText2">
    <w:name w:val="Body Text 2"/>
    <w:basedOn w:val="Normal"/>
    <w:link w:val="BodyText2Char"/>
    <w:semiHidden/>
    <w:rsid w:val="00D14984"/>
    <w:pPr>
      <w:overflowPunct w:val="0"/>
      <w:autoSpaceDE w:val="0"/>
      <w:autoSpaceDN w:val="0"/>
      <w:adjustRightInd w:val="0"/>
      <w:spacing w:after="0" w:line="240" w:lineRule="auto"/>
      <w:ind w:left="360"/>
      <w:textAlignment w:val="baseline"/>
    </w:pPr>
    <w:rPr>
      <w:rFonts w:ascii="Arial" w:eastAsia="Times New Roman" w:hAnsi="Arial" w:cs="Times New Roman"/>
      <w:szCs w:val="20"/>
      <w:lang w:eastAsia="en-US"/>
    </w:rPr>
  </w:style>
  <w:style w:type="character" w:customStyle="1" w:styleId="BodyText2Char">
    <w:name w:val="Body Text 2 Char"/>
    <w:basedOn w:val="DefaultParagraphFont"/>
    <w:link w:val="BodyText2"/>
    <w:semiHidden/>
    <w:rsid w:val="00D14984"/>
    <w:rPr>
      <w:rFonts w:ascii="Arial" w:eastAsia="Times New Roman" w:hAnsi="Arial" w:cs="Times New Roman"/>
      <w:szCs w:val="20"/>
      <w:lang w:eastAsia="en-US"/>
    </w:rPr>
  </w:style>
  <w:style w:type="paragraph" w:customStyle="1" w:styleId="idf-tabletext">
    <w:name w:val="idf-tabletext"/>
    <w:basedOn w:val="Normal"/>
    <w:rsid w:val="00D149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Acronym">
    <w:name w:val="HTML Acronym"/>
    <w:basedOn w:val="DefaultParagraphFont"/>
    <w:uiPriority w:val="99"/>
    <w:semiHidden/>
    <w:unhideWhenUsed/>
    <w:rsid w:val="00D14984"/>
  </w:style>
  <w:style w:type="paragraph" w:styleId="Subtitle">
    <w:name w:val="Subtitle"/>
    <w:basedOn w:val="Normal"/>
    <w:next w:val="Normal"/>
    <w:link w:val="SubtitleChar"/>
    <w:uiPriority w:val="11"/>
    <w:qFormat/>
    <w:rsid w:val="00E03CBA"/>
    <w:pPr>
      <w:numPr>
        <w:ilvl w:val="1"/>
      </w:numPr>
      <w:spacing w:after="160" w:line="259" w:lineRule="auto"/>
    </w:pPr>
    <w:rPr>
      <w:color w:val="5A5A5A" w:themeColor="text1" w:themeTint="A5"/>
      <w:spacing w:val="15"/>
      <w:lang w:eastAsia="en-US"/>
    </w:rPr>
  </w:style>
  <w:style w:type="character" w:customStyle="1" w:styleId="SubtitleChar">
    <w:name w:val="Subtitle Char"/>
    <w:basedOn w:val="DefaultParagraphFont"/>
    <w:link w:val="Subtitle"/>
    <w:uiPriority w:val="11"/>
    <w:rsid w:val="00E03CBA"/>
    <w:rPr>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clgbtsites.org/" TargetMode="External"/><Relationship Id="rId3" Type="http://schemas.openxmlformats.org/officeDocument/2006/relationships/settings" Target="settings.xml"/><Relationship Id="rId7" Type="http://schemas.openxmlformats.org/officeDocument/2006/relationships/hyperlink" Target="http://www.iw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wm.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stylehttps://www.theguardian.com/technology/video/2017/jul/05/limbo-a-virtual-experience-of-waiting-for-asylum-virtual-reality-trailer" TargetMode="External"/><Relationship Id="rId4" Type="http://schemas.openxmlformats.org/officeDocument/2006/relationships/webSettings" Target="webSettings.xml"/><Relationship Id="rId9" Type="http://schemas.openxmlformats.org/officeDocument/2006/relationships/hyperlink" Target="http://interactive.unwomen.org/multimedia/timeline/womensfootprintinhistory/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26101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Bodsworth</dc:creator>
  <cp:lastModifiedBy>Chris Cast</cp:lastModifiedBy>
  <cp:revision>2</cp:revision>
  <cp:lastPrinted>2017-08-11T07:35:00Z</cp:lastPrinted>
  <dcterms:created xsi:type="dcterms:W3CDTF">2018-05-04T10:58:00Z</dcterms:created>
  <dcterms:modified xsi:type="dcterms:W3CDTF">2018-05-04T10:58:00Z</dcterms:modified>
</cp:coreProperties>
</file>