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475DD" w14:textId="77777777" w:rsidR="002850EC" w:rsidRDefault="002850EC">
      <w:pPr>
        <w:widowControl w:val="0"/>
        <w:pBdr>
          <w:top w:val="nil"/>
          <w:left w:val="nil"/>
          <w:bottom w:val="nil"/>
          <w:right w:val="nil"/>
          <w:between w:val="nil"/>
        </w:pBdr>
        <w:spacing w:after="0" w:line="276" w:lineRule="auto"/>
      </w:pPr>
    </w:p>
    <w:p w14:paraId="2A8A9081" w14:textId="77777777" w:rsidR="002850EC" w:rsidRDefault="002850EC">
      <w:pPr>
        <w:spacing w:after="0"/>
        <w:rPr>
          <w:rFonts w:ascii="Arial" w:eastAsia="Arial" w:hAnsi="Arial" w:cs="Arial"/>
          <w:b/>
          <w:sz w:val="36"/>
          <w:szCs w:val="36"/>
        </w:rPr>
      </w:pPr>
    </w:p>
    <w:p w14:paraId="20D66A06" w14:textId="77777777" w:rsidR="002850EC" w:rsidRDefault="002850EC">
      <w:pPr>
        <w:spacing w:after="0"/>
        <w:rPr>
          <w:rFonts w:ascii="Arial" w:eastAsia="Arial" w:hAnsi="Arial" w:cs="Arial"/>
          <w:b/>
          <w:sz w:val="36"/>
          <w:szCs w:val="36"/>
        </w:rPr>
      </w:pPr>
    </w:p>
    <w:p w14:paraId="5CAE34C1" w14:textId="77777777" w:rsidR="002850EC" w:rsidRDefault="002850EC">
      <w:pPr>
        <w:spacing w:after="0"/>
        <w:rPr>
          <w:rFonts w:ascii="Arial" w:eastAsia="Arial" w:hAnsi="Arial" w:cs="Arial"/>
          <w:b/>
          <w:sz w:val="36"/>
          <w:szCs w:val="36"/>
        </w:rPr>
      </w:pPr>
    </w:p>
    <w:p w14:paraId="222AC262" w14:textId="77777777" w:rsidR="002850EC" w:rsidRDefault="00E01282">
      <w:pPr>
        <w:tabs>
          <w:tab w:val="left" w:pos="320"/>
        </w:tabs>
        <w:jc w:val="center"/>
        <w:rPr>
          <w:rFonts w:ascii="Arial" w:eastAsia="Arial" w:hAnsi="Arial" w:cs="Arial"/>
          <w:b/>
          <w:sz w:val="36"/>
          <w:szCs w:val="36"/>
        </w:rPr>
      </w:pPr>
      <w:r>
        <w:rPr>
          <w:rFonts w:ascii="Arial" w:eastAsia="Arial" w:hAnsi="Arial" w:cs="Arial"/>
          <w:b/>
          <w:sz w:val="36"/>
          <w:szCs w:val="36"/>
        </w:rPr>
        <w:t>CONTRACT BETWEEN</w:t>
      </w:r>
    </w:p>
    <w:p w14:paraId="5D6FDD27" w14:textId="77777777" w:rsidR="002850EC" w:rsidRDefault="002850EC">
      <w:pPr>
        <w:jc w:val="center"/>
        <w:rPr>
          <w:rFonts w:ascii="Arial" w:eastAsia="Arial" w:hAnsi="Arial" w:cs="Arial"/>
          <w:b/>
          <w:sz w:val="48"/>
          <w:szCs w:val="48"/>
        </w:rPr>
      </w:pPr>
    </w:p>
    <w:p w14:paraId="2783F9CF" w14:textId="77777777" w:rsidR="002850EC" w:rsidRDefault="00E01282">
      <w:pPr>
        <w:jc w:val="center"/>
        <w:rPr>
          <w:rFonts w:ascii="Arial" w:eastAsia="Arial" w:hAnsi="Arial" w:cs="Arial"/>
          <w:b/>
          <w:sz w:val="48"/>
          <w:szCs w:val="48"/>
        </w:rPr>
      </w:pPr>
      <w:proofErr w:type="spellStart"/>
      <w:r>
        <w:rPr>
          <w:rFonts w:ascii="Arial" w:eastAsia="Arial" w:hAnsi="Arial" w:cs="Arial"/>
          <w:b/>
          <w:sz w:val="48"/>
          <w:szCs w:val="48"/>
        </w:rPr>
        <w:t>Barts</w:t>
      </w:r>
      <w:proofErr w:type="spellEnd"/>
      <w:r>
        <w:rPr>
          <w:rFonts w:ascii="Arial" w:eastAsia="Arial" w:hAnsi="Arial" w:cs="Arial"/>
          <w:b/>
          <w:sz w:val="48"/>
          <w:szCs w:val="48"/>
        </w:rPr>
        <w:t xml:space="preserve"> Health NHS Trust</w:t>
      </w:r>
    </w:p>
    <w:p w14:paraId="0D134F79" w14:textId="77777777" w:rsidR="002850EC" w:rsidRDefault="002850EC">
      <w:pPr>
        <w:jc w:val="center"/>
        <w:rPr>
          <w:rFonts w:ascii="Arial" w:eastAsia="Arial" w:hAnsi="Arial" w:cs="Arial"/>
          <w:b/>
          <w:sz w:val="48"/>
          <w:szCs w:val="48"/>
        </w:rPr>
      </w:pPr>
    </w:p>
    <w:p w14:paraId="38DC7D32" w14:textId="77777777" w:rsidR="002850EC" w:rsidRDefault="00E01282">
      <w:pPr>
        <w:jc w:val="center"/>
        <w:rPr>
          <w:rFonts w:ascii="Arial" w:eastAsia="Arial" w:hAnsi="Arial" w:cs="Arial"/>
          <w:b/>
          <w:sz w:val="36"/>
          <w:szCs w:val="36"/>
        </w:rPr>
      </w:pPr>
      <w:r>
        <w:rPr>
          <w:rFonts w:ascii="Arial" w:eastAsia="Arial" w:hAnsi="Arial" w:cs="Arial"/>
          <w:b/>
          <w:sz w:val="36"/>
          <w:szCs w:val="36"/>
        </w:rPr>
        <w:t>AND</w:t>
      </w:r>
    </w:p>
    <w:p w14:paraId="7DBBAF64" w14:textId="77777777" w:rsidR="002850EC" w:rsidRDefault="002850EC">
      <w:pPr>
        <w:jc w:val="center"/>
        <w:rPr>
          <w:rFonts w:ascii="Arial" w:eastAsia="Arial" w:hAnsi="Arial" w:cs="Arial"/>
          <w:b/>
          <w:sz w:val="48"/>
          <w:szCs w:val="48"/>
        </w:rPr>
      </w:pPr>
    </w:p>
    <w:p w14:paraId="2444936E" w14:textId="77777777" w:rsidR="002850EC" w:rsidRPr="009F1B4D" w:rsidRDefault="009F1B4D" w:rsidP="009F1B4D">
      <w:pPr>
        <w:spacing w:line="240" w:lineRule="auto"/>
        <w:jc w:val="center"/>
        <w:rPr>
          <w:rFonts w:ascii="Times New Roman" w:eastAsia="Times New Roman" w:hAnsi="Times New Roman" w:cs="Times New Roman"/>
          <w:sz w:val="24"/>
          <w:szCs w:val="24"/>
        </w:rPr>
      </w:pPr>
      <w:r w:rsidRPr="009F1B4D">
        <w:rPr>
          <w:rFonts w:ascii="Arial" w:eastAsia="Times New Roman" w:hAnsi="Arial" w:cs="Arial"/>
          <w:b/>
          <w:bCs/>
          <w:color w:val="000000"/>
          <w:sz w:val="48"/>
          <w:szCs w:val="48"/>
        </w:rPr>
        <w:t>Pulse Healthcare Limited</w:t>
      </w:r>
    </w:p>
    <w:p w14:paraId="75D89F6D" w14:textId="77777777" w:rsidR="002850EC" w:rsidRDefault="002850EC">
      <w:pPr>
        <w:jc w:val="center"/>
        <w:rPr>
          <w:rFonts w:ascii="Arial" w:eastAsia="Arial" w:hAnsi="Arial" w:cs="Arial"/>
          <w:b/>
          <w:sz w:val="48"/>
          <w:szCs w:val="48"/>
        </w:rPr>
      </w:pPr>
    </w:p>
    <w:p w14:paraId="126908D8" w14:textId="77777777" w:rsidR="002850EC" w:rsidRDefault="00E01282">
      <w:pPr>
        <w:jc w:val="center"/>
        <w:rPr>
          <w:rFonts w:ascii="Arial" w:eastAsia="Arial" w:hAnsi="Arial" w:cs="Arial"/>
          <w:b/>
          <w:sz w:val="36"/>
          <w:szCs w:val="36"/>
        </w:rPr>
      </w:pPr>
      <w:r>
        <w:rPr>
          <w:rFonts w:ascii="Arial" w:eastAsia="Arial" w:hAnsi="Arial" w:cs="Arial"/>
          <w:b/>
          <w:sz w:val="36"/>
          <w:szCs w:val="36"/>
        </w:rPr>
        <w:t xml:space="preserve">FOR THE PROVISION OF SERVICES UNDER FRAMEWORK AGREEMENT </w:t>
      </w:r>
    </w:p>
    <w:p w14:paraId="6284FDD7" w14:textId="77777777" w:rsidR="002850EC" w:rsidRDefault="00E01282">
      <w:pPr>
        <w:jc w:val="center"/>
        <w:rPr>
          <w:rFonts w:ascii="Arial" w:eastAsia="Arial" w:hAnsi="Arial" w:cs="Arial"/>
          <w:b/>
          <w:sz w:val="36"/>
          <w:szCs w:val="36"/>
        </w:rPr>
      </w:pPr>
      <w:r>
        <w:rPr>
          <w:rFonts w:ascii="Arial" w:eastAsia="Arial" w:hAnsi="Arial" w:cs="Arial"/>
          <w:b/>
          <w:sz w:val="36"/>
          <w:szCs w:val="36"/>
        </w:rPr>
        <w:t>RM6278 – MANAGED STAFF BANKS</w:t>
      </w:r>
    </w:p>
    <w:p w14:paraId="230B03DD" w14:textId="77777777" w:rsidR="002850EC" w:rsidRDefault="002850EC">
      <w:pPr>
        <w:spacing w:after="0"/>
        <w:rPr>
          <w:rFonts w:ascii="Arial" w:eastAsia="Arial" w:hAnsi="Arial" w:cs="Arial"/>
          <w:b/>
          <w:sz w:val="36"/>
          <w:szCs w:val="36"/>
        </w:rPr>
      </w:pPr>
    </w:p>
    <w:p w14:paraId="789FF831" w14:textId="77777777" w:rsidR="002850EC" w:rsidRDefault="002850EC">
      <w:pPr>
        <w:spacing w:after="0"/>
        <w:rPr>
          <w:rFonts w:ascii="Arial" w:eastAsia="Arial" w:hAnsi="Arial" w:cs="Arial"/>
          <w:b/>
          <w:sz w:val="36"/>
          <w:szCs w:val="36"/>
        </w:rPr>
      </w:pPr>
    </w:p>
    <w:p w14:paraId="2C0177DF" w14:textId="77777777" w:rsidR="002850EC" w:rsidRDefault="002850EC">
      <w:pPr>
        <w:spacing w:after="0"/>
        <w:rPr>
          <w:rFonts w:ascii="Arial" w:eastAsia="Arial" w:hAnsi="Arial" w:cs="Arial"/>
          <w:b/>
          <w:sz w:val="36"/>
          <w:szCs w:val="36"/>
        </w:rPr>
      </w:pPr>
    </w:p>
    <w:p w14:paraId="4F607A75" w14:textId="77777777" w:rsidR="002850EC" w:rsidRDefault="002850EC">
      <w:pPr>
        <w:spacing w:after="0"/>
        <w:rPr>
          <w:rFonts w:ascii="Arial" w:eastAsia="Arial" w:hAnsi="Arial" w:cs="Arial"/>
          <w:b/>
          <w:sz w:val="36"/>
          <w:szCs w:val="36"/>
        </w:rPr>
      </w:pPr>
    </w:p>
    <w:p w14:paraId="4346A92E" w14:textId="77777777" w:rsidR="002850EC" w:rsidRDefault="002850EC">
      <w:pPr>
        <w:spacing w:after="0"/>
        <w:rPr>
          <w:rFonts w:ascii="Arial" w:eastAsia="Arial" w:hAnsi="Arial" w:cs="Arial"/>
          <w:b/>
          <w:sz w:val="36"/>
          <w:szCs w:val="36"/>
        </w:rPr>
      </w:pPr>
    </w:p>
    <w:p w14:paraId="08D518EA" w14:textId="77777777" w:rsidR="002850EC" w:rsidRDefault="002850EC">
      <w:pPr>
        <w:spacing w:after="0"/>
        <w:rPr>
          <w:rFonts w:ascii="Arial" w:eastAsia="Arial" w:hAnsi="Arial" w:cs="Arial"/>
          <w:b/>
          <w:sz w:val="36"/>
          <w:szCs w:val="36"/>
        </w:rPr>
      </w:pPr>
    </w:p>
    <w:p w14:paraId="72297C42" w14:textId="77777777" w:rsidR="002850EC" w:rsidRDefault="002850EC">
      <w:pPr>
        <w:spacing w:after="0"/>
        <w:rPr>
          <w:rFonts w:ascii="Arial" w:eastAsia="Arial" w:hAnsi="Arial" w:cs="Arial"/>
          <w:b/>
          <w:sz w:val="36"/>
          <w:szCs w:val="36"/>
        </w:rPr>
      </w:pPr>
    </w:p>
    <w:p w14:paraId="3C90D31B" w14:textId="77777777" w:rsidR="002850EC" w:rsidRDefault="002850EC">
      <w:pPr>
        <w:spacing w:after="0"/>
        <w:rPr>
          <w:rFonts w:ascii="Arial" w:eastAsia="Arial" w:hAnsi="Arial" w:cs="Arial"/>
          <w:b/>
          <w:sz w:val="36"/>
          <w:szCs w:val="36"/>
        </w:rPr>
      </w:pPr>
    </w:p>
    <w:p w14:paraId="1AFF98A4" w14:textId="77777777" w:rsidR="002850EC" w:rsidRDefault="002850EC">
      <w:pPr>
        <w:spacing w:after="0"/>
        <w:rPr>
          <w:rFonts w:ascii="Arial" w:eastAsia="Arial" w:hAnsi="Arial" w:cs="Arial"/>
          <w:b/>
          <w:sz w:val="36"/>
          <w:szCs w:val="36"/>
        </w:rPr>
      </w:pPr>
    </w:p>
    <w:p w14:paraId="5A8F7948" w14:textId="77777777" w:rsidR="002850EC" w:rsidRDefault="002850EC">
      <w:pPr>
        <w:spacing w:after="0"/>
        <w:rPr>
          <w:rFonts w:ascii="Arial" w:eastAsia="Arial" w:hAnsi="Arial" w:cs="Arial"/>
          <w:b/>
          <w:sz w:val="36"/>
          <w:szCs w:val="36"/>
        </w:rPr>
      </w:pPr>
    </w:p>
    <w:p w14:paraId="4D2CB7B7" w14:textId="77777777" w:rsidR="002850EC" w:rsidRDefault="002850EC">
      <w:pPr>
        <w:spacing w:after="0"/>
        <w:rPr>
          <w:rFonts w:ascii="Arial" w:eastAsia="Arial" w:hAnsi="Arial" w:cs="Arial"/>
          <w:b/>
          <w:sz w:val="36"/>
          <w:szCs w:val="36"/>
        </w:rPr>
      </w:pPr>
    </w:p>
    <w:p w14:paraId="4790CB49" w14:textId="77777777" w:rsidR="002850EC" w:rsidRDefault="002850EC">
      <w:pPr>
        <w:spacing w:after="0"/>
        <w:rPr>
          <w:rFonts w:ascii="Arial" w:eastAsia="Arial" w:hAnsi="Arial" w:cs="Arial"/>
          <w:b/>
          <w:sz w:val="36"/>
          <w:szCs w:val="36"/>
        </w:rPr>
      </w:pPr>
    </w:p>
    <w:p w14:paraId="18D38743" w14:textId="77777777" w:rsidR="002850EC" w:rsidRDefault="00E01282">
      <w:pPr>
        <w:rPr>
          <w:rFonts w:ascii="Arial" w:eastAsia="Arial" w:hAnsi="Arial" w:cs="Arial"/>
          <w:b/>
          <w:sz w:val="36"/>
          <w:szCs w:val="36"/>
        </w:rPr>
      </w:pPr>
      <w:r>
        <w:rPr>
          <w:rFonts w:ascii="Arial" w:eastAsia="Arial" w:hAnsi="Arial" w:cs="Arial"/>
          <w:b/>
          <w:sz w:val="36"/>
          <w:szCs w:val="36"/>
        </w:rPr>
        <w:t>Order Form Template and Call-Off Schedules</w:t>
      </w:r>
    </w:p>
    <w:p w14:paraId="05F8E3B8" w14:textId="77777777" w:rsidR="002850EC" w:rsidRDefault="002850EC">
      <w:pPr>
        <w:spacing w:after="0"/>
        <w:rPr>
          <w:rFonts w:ascii="Arial" w:eastAsia="Arial" w:hAnsi="Arial" w:cs="Arial"/>
          <w:b/>
          <w:sz w:val="36"/>
          <w:szCs w:val="36"/>
        </w:rPr>
      </w:pPr>
    </w:p>
    <w:p w14:paraId="3844BD2C" w14:textId="77777777" w:rsidR="002850EC" w:rsidRDefault="00E01282">
      <w:pPr>
        <w:pStyle w:val="Heading1"/>
      </w:pPr>
      <w:r>
        <w:t xml:space="preserve">Order Form </w:t>
      </w:r>
    </w:p>
    <w:p w14:paraId="401A04B8" w14:textId="77777777" w:rsidR="002850EC" w:rsidRDefault="002850EC">
      <w:pPr>
        <w:spacing w:after="0"/>
        <w:rPr>
          <w:rFonts w:ascii="Arial" w:eastAsia="Arial" w:hAnsi="Arial" w:cs="Arial"/>
          <w:b/>
          <w:sz w:val="24"/>
          <w:szCs w:val="24"/>
        </w:rPr>
      </w:pPr>
    </w:p>
    <w:p w14:paraId="4133E87A" w14:textId="77777777" w:rsidR="002850EC" w:rsidRDefault="002850EC">
      <w:pPr>
        <w:spacing w:after="0"/>
        <w:rPr>
          <w:rFonts w:ascii="Arial" w:eastAsia="Arial" w:hAnsi="Arial" w:cs="Arial"/>
          <w:b/>
          <w:sz w:val="24"/>
          <w:szCs w:val="24"/>
        </w:rPr>
      </w:pPr>
    </w:p>
    <w:p w14:paraId="7F6A5DCB" w14:textId="77777777" w:rsidR="002850EC" w:rsidRDefault="00E01282">
      <w:pPr>
        <w:spacing w:after="0"/>
        <w:rPr>
          <w:rFonts w:ascii="Arial" w:eastAsia="Arial" w:hAnsi="Arial" w:cs="Arial"/>
          <w:sz w:val="24"/>
          <w:szCs w:val="24"/>
        </w:rPr>
      </w:pPr>
      <w:r>
        <w:rPr>
          <w:rFonts w:ascii="Arial" w:eastAsia="Arial" w:hAnsi="Arial" w:cs="Arial"/>
          <w:sz w:val="24"/>
          <w:szCs w:val="24"/>
        </w:rPr>
        <w:t>CALL-OFF REFERENCE:</w:t>
      </w:r>
      <w:r>
        <w:tab/>
      </w:r>
      <w:r>
        <w:tab/>
      </w:r>
      <w:r>
        <w:rPr>
          <w:rFonts w:ascii="Arial" w:eastAsia="Arial" w:hAnsi="Arial" w:cs="Arial"/>
          <w:sz w:val="24"/>
          <w:szCs w:val="24"/>
        </w:rPr>
        <w:t>CCSM23A01</w:t>
      </w:r>
    </w:p>
    <w:p w14:paraId="2E9D2DE8" w14:textId="77777777" w:rsidR="002850EC" w:rsidRDefault="002850EC">
      <w:pPr>
        <w:spacing w:after="0"/>
        <w:rPr>
          <w:rFonts w:ascii="Arial" w:eastAsia="Arial" w:hAnsi="Arial" w:cs="Arial"/>
          <w:sz w:val="24"/>
          <w:szCs w:val="24"/>
        </w:rPr>
      </w:pPr>
    </w:p>
    <w:p w14:paraId="5EF6EC2E" w14:textId="77777777" w:rsidR="002850EC" w:rsidRDefault="00E01282">
      <w:pPr>
        <w:spacing w:after="0"/>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Pr>
          <w:rFonts w:ascii="Arial" w:eastAsia="Arial" w:hAnsi="Arial" w:cs="Arial"/>
          <w:sz w:val="24"/>
          <w:szCs w:val="24"/>
        </w:rPr>
        <w:t>Barts</w:t>
      </w:r>
      <w:proofErr w:type="spellEnd"/>
      <w:r>
        <w:rPr>
          <w:rFonts w:ascii="Arial" w:eastAsia="Arial" w:hAnsi="Arial" w:cs="Arial"/>
          <w:sz w:val="24"/>
          <w:szCs w:val="24"/>
        </w:rPr>
        <w:t xml:space="preserve"> Health NHS Trust</w:t>
      </w:r>
    </w:p>
    <w:p w14:paraId="41CF84D1" w14:textId="77777777" w:rsidR="002850EC" w:rsidRDefault="00E01282">
      <w:pPr>
        <w:spacing w:after="0"/>
        <w:rPr>
          <w:rFonts w:ascii="Arial" w:eastAsia="Arial" w:hAnsi="Arial" w:cs="Arial"/>
          <w:sz w:val="24"/>
          <w:szCs w:val="24"/>
        </w:rPr>
      </w:pPr>
      <w:r>
        <w:rPr>
          <w:rFonts w:ascii="Arial" w:eastAsia="Arial" w:hAnsi="Arial" w:cs="Arial"/>
          <w:sz w:val="24"/>
          <w:szCs w:val="24"/>
        </w:rPr>
        <w:t xml:space="preserve"> </w:t>
      </w:r>
    </w:p>
    <w:p w14:paraId="5127132D" w14:textId="77777777" w:rsidR="002850EC" w:rsidRDefault="00E01282">
      <w:pPr>
        <w:spacing w:after="0"/>
        <w:rPr>
          <w:rFonts w:ascii="Arial" w:eastAsia="Arial" w:hAnsi="Arial" w:cs="Arial"/>
          <w:sz w:val="24"/>
          <w:szCs w:val="24"/>
        </w:rPr>
      </w:pPr>
      <w:r>
        <w:rPr>
          <w:rFonts w:ascii="Arial" w:eastAsia="Arial" w:hAnsi="Arial" w:cs="Arial"/>
          <w:sz w:val="24"/>
          <w:szCs w:val="24"/>
        </w:rPr>
        <w:t>BUYER ADDRESS</w:t>
      </w:r>
      <w:r>
        <w:tab/>
      </w:r>
      <w:r>
        <w:tab/>
      </w:r>
      <w:r>
        <w:tab/>
      </w:r>
      <w:r>
        <w:rPr>
          <w:rFonts w:ascii="Arial" w:eastAsia="Arial" w:hAnsi="Arial" w:cs="Arial"/>
          <w:sz w:val="24"/>
          <w:szCs w:val="24"/>
        </w:rPr>
        <w:t>Trust Headquarters</w:t>
      </w:r>
    </w:p>
    <w:p w14:paraId="6317899A" w14:textId="77777777" w:rsidR="002850EC" w:rsidRDefault="00E01282">
      <w:pPr>
        <w:spacing w:after="0"/>
        <w:ind w:left="3600"/>
        <w:rPr>
          <w:rFonts w:ascii="Arial" w:eastAsia="Arial" w:hAnsi="Arial" w:cs="Arial"/>
          <w:sz w:val="24"/>
          <w:szCs w:val="24"/>
        </w:rPr>
      </w:pPr>
      <w:r>
        <w:rPr>
          <w:rFonts w:ascii="Arial" w:eastAsia="Arial" w:hAnsi="Arial" w:cs="Arial"/>
          <w:sz w:val="24"/>
          <w:szCs w:val="24"/>
        </w:rPr>
        <w:t>Ground Floor</w:t>
      </w:r>
    </w:p>
    <w:p w14:paraId="1906B423" w14:textId="77777777" w:rsidR="002850EC" w:rsidRDefault="00E01282">
      <w:pPr>
        <w:spacing w:after="0"/>
        <w:ind w:left="3600"/>
        <w:rPr>
          <w:rFonts w:ascii="Arial" w:eastAsia="Arial" w:hAnsi="Arial" w:cs="Arial"/>
          <w:sz w:val="24"/>
          <w:szCs w:val="24"/>
        </w:rPr>
      </w:pPr>
      <w:r>
        <w:rPr>
          <w:rFonts w:ascii="Arial" w:eastAsia="Arial" w:hAnsi="Arial" w:cs="Arial"/>
          <w:sz w:val="24"/>
          <w:szCs w:val="24"/>
        </w:rPr>
        <w:t>Pathology and Pharmacy Building</w:t>
      </w:r>
    </w:p>
    <w:p w14:paraId="3139585D" w14:textId="77777777" w:rsidR="002850EC" w:rsidRDefault="00E01282">
      <w:pPr>
        <w:spacing w:after="0"/>
        <w:ind w:left="3600"/>
        <w:rPr>
          <w:rFonts w:ascii="Arial" w:eastAsia="Arial" w:hAnsi="Arial" w:cs="Arial"/>
          <w:sz w:val="24"/>
          <w:szCs w:val="24"/>
        </w:rPr>
      </w:pPr>
      <w:r>
        <w:rPr>
          <w:rFonts w:ascii="Arial" w:eastAsia="Arial" w:hAnsi="Arial" w:cs="Arial"/>
          <w:sz w:val="24"/>
          <w:szCs w:val="24"/>
        </w:rPr>
        <w:t>The Royal London Hospital</w:t>
      </w:r>
    </w:p>
    <w:p w14:paraId="7FFFC3B8" w14:textId="77777777" w:rsidR="002850EC" w:rsidRDefault="00E01282">
      <w:pPr>
        <w:spacing w:after="0"/>
        <w:ind w:left="3600"/>
        <w:rPr>
          <w:rFonts w:ascii="Arial" w:eastAsia="Arial" w:hAnsi="Arial" w:cs="Arial"/>
          <w:sz w:val="24"/>
          <w:szCs w:val="24"/>
        </w:rPr>
      </w:pPr>
      <w:r>
        <w:rPr>
          <w:rFonts w:ascii="Arial" w:eastAsia="Arial" w:hAnsi="Arial" w:cs="Arial"/>
          <w:sz w:val="24"/>
          <w:szCs w:val="24"/>
        </w:rPr>
        <w:t>80 Newark Street</w:t>
      </w:r>
    </w:p>
    <w:p w14:paraId="1204652E" w14:textId="77777777" w:rsidR="002850EC" w:rsidRDefault="00E01282">
      <w:pPr>
        <w:spacing w:after="0"/>
        <w:ind w:left="3600"/>
        <w:rPr>
          <w:rFonts w:ascii="Arial" w:eastAsia="Arial" w:hAnsi="Arial" w:cs="Arial"/>
          <w:sz w:val="24"/>
          <w:szCs w:val="24"/>
        </w:rPr>
      </w:pPr>
      <w:r>
        <w:rPr>
          <w:rFonts w:ascii="Arial" w:eastAsia="Arial" w:hAnsi="Arial" w:cs="Arial"/>
          <w:sz w:val="24"/>
          <w:szCs w:val="24"/>
        </w:rPr>
        <w:t>London</w:t>
      </w:r>
    </w:p>
    <w:p w14:paraId="4DAA4896" w14:textId="77777777" w:rsidR="002850EC" w:rsidRDefault="00E01282">
      <w:pPr>
        <w:spacing w:before="160" w:after="280"/>
        <w:ind w:left="3600"/>
        <w:rPr>
          <w:rFonts w:ascii="Arial" w:eastAsia="Arial" w:hAnsi="Arial" w:cs="Arial"/>
          <w:sz w:val="24"/>
          <w:szCs w:val="24"/>
        </w:rPr>
      </w:pPr>
      <w:r>
        <w:rPr>
          <w:rFonts w:ascii="Arial" w:eastAsia="Arial" w:hAnsi="Arial" w:cs="Arial"/>
          <w:sz w:val="24"/>
          <w:szCs w:val="24"/>
        </w:rPr>
        <w:t>E1 2ES</w:t>
      </w:r>
    </w:p>
    <w:p w14:paraId="18AF8926" w14:textId="77777777" w:rsidR="002850EC" w:rsidRDefault="002850EC">
      <w:pPr>
        <w:spacing w:after="0"/>
        <w:rPr>
          <w:rFonts w:ascii="Arial" w:eastAsia="Arial" w:hAnsi="Arial" w:cs="Arial"/>
          <w:b/>
          <w:sz w:val="24"/>
          <w:szCs w:val="24"/>
        </w:rPr>
      </w:pPr>
    </w:p>
    <w:p w14:paraId="212D2470" w14:textId="77777777" w:rsidR="002850EC" w:rsidRDefault="002850EC">
      <w:pPr>
        <w:spacing w:after="0"/>
        <w:rPr>
          <w:rFonts w:ascii="Arial" w:eastAsia="Arial" w:hAnsi="Arial" w:cs="Arial"/>
          <w:sz w:val="24"/>
          <w:szCs w:val="24"/>
        </w:rPr>
      </w:pPr>
    </w:p>
    <w:p w14:paraId="5BDBA7EA" w14:textId="77777777" w:rsidR="009F1B4D" w:rsidRPr="009F1B4D" w:rsidRDefault="00E01282" w:rsidP="009F1B4D">
      <w:pPr>
        <w:spacing w:line="240" w:lineRule="auto"/>
        <w:rPr>
          <w:rFonts w:ascii="Arial" w:hAnsi="Arial" w:cs="Arial"/>
          <w:sz w:val="24"/>
          <w:szCs w:val="24"/>
        </w:rPr>
      </w:pPr>
      <w:r>
        <w:rPr>
          <w:rFonts w:ascii="Arial" w:eastAsia="Arial" w:hAnsi="Arial" w:cs="Arial"/>
          <w:sz w:val="24"/>
          <w:szCs w:val="24"/>
        </w:rPr>
        <w:t xml:space="preserve">THE SUPPLIER: </w:t>
      </w:r>
      <w:r>
        <w:tab/>
      </w:r>
      <w:r>
        <w:tab/>
      </w:r>
      <w:r>
        <w:tab/>
      </w:r>
      <w:r w:rsidR="009F1B4D" w:rsidRPr="009F1B4D">
        <w:rPr>
          <w:rFonts w:ascii="Arial" w:hAnsi="Arial" w:cs="Arial"/>
          <w:sz w:val="24"/>
          <w:szCs w:val="24"/>
        </w:rPr>
        <w:t>Pulse Healthcare Limited</w:t>
      </w:r>
    </w:p>
    <w:p w14:paraId="14C5A3F0" w14:textId="77777777" w:rsidR="002850EC" w:rsidRDefault="00E01282">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tab/>
      </w:r>
      <w:r>
        <w:tab/>
      </w:r>
      <w:r w:rsidR="009F1B4D" w:rsidRPr="009F1B4D">
        <w:rPr>
          <w:rFonts w:ascii="Arial" w:hAnsi="Arial" w:cs="Arial"/>
          <w:sz w:val="24"/>
          <w:szCs w:val="24"/>
        </w:rPr>
        <w:t xml:space="preserve">9 </w:t>
      </w:r>
      <w:proofErr w:type="spellStart"/>
      <w:r w:rsidR="009F1B4D" w:rsidRPr="009F1B4D">
        <w:rPr>
          <w:rFonts w:ascii="Arial" w:hAnsi="Arial" w:cs="Arial"/>
          <w:sz w:val="24"/>
          <w:szCs w:val="24"/>
        </w:rPr>
        <w:t>Appold</w:t>
      </w:r>
      <w:proofErr w:type="spellEnd"/>
      <w:r w:rsidR="009F1B4D" w:rsidRPr="009F1B4D">
        <w:rPr>
          <w:rFonts w:ascii="Arial" w:hAnsi="Arial" w:cs="Arial"/>
          <w:sz w:val="24"/>
          <w:szCs w:val="24"/>
        </w:rPr>
        <w:t xml:space="preserve"> Street, London, EC2A 2AP</w:t>
      </w:r>
      <w:r>
        <w:rPr>
          <w:rFonts w:ascii="Arial" w:eastAsia="Arial" w:hAnsi="Arial" w:cs="Arial"/>
          <w:b/>
          <w:sz w:val="24"/>
          <w:szCs w:val="24"/>
        </w:rPr>
        <w:t xml:space="preserve"> </w:t>
      </w:r>
    </w:p>
    <w:p w14:paraId="7D2EDF30" w14:textId="77777777" w:rsidR="002850EC" w:rsidRDefault="00E01282">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tab/>
      </w:r>
      <w:r w:rsidR="009F1B4D" w:rsidRPr="009F1B4D">
        <w:rPr>
          <w:rFonts w:ascii="Arial" w:hAnsi="Arial" w:cs="Arial"/>
          <w:sz w:val="24"/>
          <w:szCs w:val="24"/>
        </w:rPr>
        <w:t>03156103</w:t>
      </w:r>
      <w:r w:rsidR="009F1B4D" w:rsidRPr="009F1B4D">
        <w:t xml:space="preserve"> </w:t>
      </w:r>
    </w:p>
    <w:p w14:paraId="0A352CB3" w14:textId="77777777" w:rsidR="002850EC" w:rsidRPr="009F1B4D" w:rsidRDefault="00E01282">
      <w:pPr>
        <w:spacing w:line="240" w:lineRule="auto"/>
        <w:rPr>
          <w:rFonts w:ascii="Arial" w:eastAsia="Arial" w:hAnsi="Arial" w:cs="Arial"/>
          <w:sz w:val="24"/>
          <w:szCs w:val="24"/>
        </w:rPr>
      </w:pPr>
      <w:r>
        <w:rPr>
          <w:rFonts w:ascii="Arial" w:eastAsia="Arial" w:hAnsi="Arial" w:cs="Arial"/>
          <w:sz w:val="24"/>
          <w:szCs w:val="24"/>
        </w:rPr>
        <w:t xml:space="preserve">DUNS NUMBER:       </w:t>
      </w:r>
      <w:r>
        <w:tab/>
      </w:r>
      <w:r>
        <w:tab/>
      </w:r>
      <w:r w:rsidR="009F1B4D" w:rsidRPr="009F1B4D">
        <w:rPr>
          <w:rFonts w:ascii="Arial" w:hAnsi="Arial" w:cs="Arial"/>
          <w:sz w:val="24"/>
          <w:szCs w:val="24"/>
        </w:rPr>
        <w:t>494937956</w:t>
      </w:r>
      <w:r w:rsidRPr="009F1B4D">
        <w:rPr>
          <w:rFonts w:ascii="Arial" w:eastAsia="Arial" w:hAnsi="Arial" w:cs="Arial"/>
          <w:b/>
          <w:sz w:val="24"/>
          <w:szCs w:val="24"/>
        </w:rPr>
        <w:t xml:space="preserve"> </w:t>
      </w:r>
    </w:p>
    <w:p w14:paraId="35009709" w14:textId="77777777" w:rsidR="002850EC" w:rsidRPr="009F1B4D" w:rsidRDefault="00E01282">
      <w:pPr>
        <w:spacing w:line="240" w:lineRule="auto"/>
        <w:rPr>
          <w:rFonts w:ascii="Arial" w:eastAsia="Arial" w:hAnsi="Arial" w:cs="Arial"/>
          <w:sz w:val="24"/>
          <w:szCs w:val="24"/>
        </w:rPr>
      </w:pPr>
      <w:r>
        <w:rPr>
          <w:rFonts w:ascii="Arial" w:eastAsia="Arial" w:hAnsi="Arial" w:cs="Arial"/>
          <w:sz w:val="24"/>
          <w:szCs w:val="24"/>
        </w:rPr>
        <w:t>SID4GOV ID:</w:t>
      </w:r>
      <w:r>
        <w:rPr>
          <w:rFonts w:ascii="Arial" w:eastAsia="Arial" w:hAnsi="Arial" w:cs="Arial"/>
          <w:b/>
          <w:sz w:val="24"/>
          <w:szCs w:val="24"/>
        </w:rPr>
        <w:t xml:space="preserve">                 </w:t>
      </w:r>
      <w:r>
        <w:tab/>
      </w:r>
      <w:r>
        <w:tab/>
      </w:r>
      <w:r w:rsidR="009F1B4D" w:rsidRPr="009F1B4D">
        <w:rPr>
          <w:rFonts w:ascii="Arial" w:eastAsia="Arial" w:hAnsi="Arial" w:cs="Arial"/>
          <w:sz w:val="24"/>
          <w:szCs w:val="24"/>
        </w:rPr>
        <w:t>N/A</w:t>
      </w:r>
    </w:p>
    <w:p w14:paraId="72AEFD19" w14:textId="77777777" w:rsidR="002850EC" w:rsidRPr="009F1B4D" w:rsidRDefault="002850EC" w:rsidP="009F1B4D">
      <w:pPr>
        <w:pStyle w:val="NormalWeb"/>
        <w:spacing w:after="160" w:afterAutospacing="0" w:line="259" w:lineRule="auto"/>
        <w:rPr>
          <w:rFonts w:ascii="Arial" w:eastAsia="Arial" w:hAnsi="Arial" w:cs="Arial"/>
        </w:rPr>
      </w:pPr>
    </w:p>
    <w:p w14:paraId="3E309733" w14:textId="77777777" w:rsidR="002850EC" w:rsidRDefault="002850EC">
      <w:pPr>
        <w:spacing w:after="0"/>
        <w:rPr>
          <w:rFonts w:ascii="Arial" w:eastAsia="Arial" w:hAnsi="Arial" w:cs="Arial"/>
          <w:sz w:val="24"/>
          <w:szCs w:val="24"/>
        </w:rPr>
      </w:pPr>
    </w:p>
    <w:p w14:paraId="692567C0" w14:textId="77777777" w:rsidR="002850EC" w:rsidRDefault="002850EC">
      <w:pPr>
        <w:spacing w:after="0"/>
        <w:rPr>
          <w:rFonts w:ascii="Arial" w:eastAsia="Arial" w:hAnsi="Arial" w:cs="Arial"/>
          <w:sz w:val="24"/>
          <w:szCs w:val="24"/>
        </w:rPr>
      </w:pPr>
    </w:p>
    <w:p w14:paraId="5B0A23FD" w14:textId="77777777" w:rsidR="002850EC" w:rsidRDefault="002850EC">
      <w:pPr>
        <w:spacing w:after="0"/>
        <w:rPr>
          <w:rFonts w:ascii="Arial" w:eastAsia="Arial" w:hAnsi="Arial" w:cs="Arial"/>
          <w:sz w:val="24"/>
          <w:szCs w:val="24"/>
        </w:rPr>
      </w:pPr>
    </w:p>
    <w:p w14:paraId="2F1388B0" w14:textId="77777777" w:rsidR="002850EC" w:rsidRDefault="002850EC">
      <w:pPr>
        <w:spacing w:after="0"/>
        <w:rPr>
          <w:rFonts w:ascii="Arial" w:eastAsia="Arial" w:hAnsi="Arial" w:cs="Arial"/>
          <w:sz w:val="24"/>
          <w:szCs w:val="24"/>
        </w:rPr>
      </w:pPr>
    </w:p>
    <w:p w14:paraId="1B6F915F" w14:textId="77777777" w:rsidR="002850EC" w:rsidRDefault="002850EC">
      <w:pPr>
        <w:spacing w:after="0"/>
        <w:rPr>
          <w:rFonts w:ascii="Arial" w:eastAsia="Arial" w:hAnsi="Arial" w:cs="Arial"/>
          <w:sz w:val="24"/>
          <w:szCs w:val="24"/>
        </w:rPr>
      </w:pPr>
    </w:p>
    <w:p w14:paraId="22289D4A" w14:textId="77777777" w:rsidR="002850EC" w:rsidRDefault="002850EC">
      <w:pPr>
        <w:spacing w:after="0"/>
        <w:rPr>
          <w:rFonts w:ascii="Arial" w:eastAsia="Arial" w:hAnsi="Arial" w:cs="Arial"/>
          <w:sz w:val="24"/>
          <w:szCs w:val="24"/>
        </w:rPr>
      </w:pPr>
    </w:p>
    <w:p w14:paraId="0B26E711" w14:textId="77777777" w:rsidR="002850EC" w:rsidRPr="009F1B4D" w:rsidRDefault="002850EC" w:rsidP="009F1B4D">
      <w:pPr>
        <w:pStyle w:val="NormalWeb"/>
        <w:spacing w:after="0" w:afterAutospacing="0" w:line="259" w:lineRule="auto"/>
        <w:rPr>
          <w:rFonts w:ascii="Arial" w:eastAsia="Arial" w:hAnsi="Arial" w:cs="Arial"/>
        </w:rPr>
      </w:pPr>
    </w:p>
    <w:p w14:paraId="6E7B4014" w14:textId="77777777" w:rsidR="002850EC" w:rsidRDefault="002850EC">
      <w:pPr>
        <w:spacing w:after="0"/>
        <w:rPr>
          <w:rFonts w:ascii="Arial" w:eastAsia="Arial" w:hAnsi="Arial" w:cs="Arial"/>
          <w:sz w:val="24"/>
          <w:szCs w:val="24"/>
        </w:rPr>
      </w:pPr>
    </w:p>
    <w:p w14:paraId="0956355B" w14:textId="77777777" w:rsidR="002850EC" w:rsidRDefault="002850EC">
      <w:pPr>
        <w:spacing w:after="0"/>
        <w:rPr>
          <w:rFonts w:ascii="Arial" w:eastAsia="Arial" w:hAnsi="Arial" w:cs="Arial"/>
          <w:sz w:val="24"/>
          <w:szCs w:val="24"/>
        </w:rPr>
      </w:pPr>
    </w:p>
    <w:p w14:paraId="4B49A1B9" w14:textId="77777777" w:rsidR="002850EC" w:rsidRDefault="002850EC">
      <w:pPr>
        <w:spacing w:after="0"/>
        <w:rPr>
          <w:rFonts w:ascii="Arial" w:eastAsia="Arial" w:hAnsi="Arial" w:cs="Arial"/>
          <w:sz w:val="24"/>
          <w:szCs w:val="24"/>
        </w:rPr>
      </w:pPr>
    </w:p>
    <w:p w14:paraId="62CE22DA" w14:textId="77777777" w:rsidR="002850EC" w:rsidRDefault="002850EC">
      <w:pPr>
        <w:spacing w:after="0"/>
        <w:rPr>
          <w:rFonts w:ascii="Arial" w:eastAsia="Arial" w:hAnsi="Arial" w:cs="Arial"/>
          <w:sz w:val="24"/>
          <w:szCs w:val="24"/>
        </w:rPr>
      </w:pPr>
    </w:p>
    <w:p w14:paraId="191BED93" w14:textId="77777777" w:rsidR="002850EC" w:rsidRDefault="002850EC">
      <w:pPr>
        <w:spacing w:after="0"/>
        <w:rPr>
          <w:rFonts w:ascii="Arial" w:eastAsia="Arial" w:hAnsi="Arial" w:cs="Arial"/>
          <w:sz w:val="24"/>
          <w:szCs w:val="24"/>
        </w:rPr>
      </w:pPr>
    </w:p>
    <w:p w14:paraId="5F75D4DA" w14:textId="77777777" w:rsidR="002850EC" w:rsidRDefault="00E01282">
      <w:pPr>
        <w:spacing w:after="0"/>
        <w:rPr>
          <w:rFonts w:ascii="Arial" w:eastAsia="Arial" w:hAnsi="Arial" w:cs="Arial"/>
          <w:sz w:val="24"/>
          <w:szCs w:val="24"/>
        </w:rPr>
      </w:pPr>
      <w:r>
        <w:rPr>
          <w:rFonts w:ascii="Arial" w:eastAsia="Arial" w:hAnsi="Arial" w:cs="Arial"/>
          <w:sz w:val="24"/>
          <w:szCs w:val="24"/>
        </w:rPr>
        <w:lastRenderedPageBreak/>
        <w:t>APPLICABLE FRAMEWORK CONTRACT</w:t>
      </w:r>
    </w:p>
    <w:p w14:paraId="46738EBB" w14:textId="77777777" w:rsidR="002850EC" w:rsidRDefault="002850EC">
      <w:pPr>
        <w:spacing w:after="0"/>
        <w:rPr>
          <w:rFonts w:ascii="Arial" w:eastAsia="Arial" w:hAnsi="Arial" w:cs="Arial"/>
          <w:sz w:val="24"/>
          <w:szCs w:val="24"/>
        </w:rPr>
      </w:pPr>
    </w:p>
    <w:p w14:paraId="5A37661D" w14:textId="04DC116F" w:rsidR="002850EC" w:rsidRDefault="00E01282">
      <w:pPr>
        <w:spacing w:after="0"/>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24754C" w:rsidRPr="0024754C">
        <w:rPr>
          <w:rFonts w:ascii="Arial" w:eastAsia="Arial" w:hAnsi="Arial" w:cs="Arial"/>
          <w:sz w:val="24"/>
          <w:szCs w:val="24"/>
        </w:rPr>
        <w:t>27</w:t>
      </w:r>
      <w:r w:rsidR="0024754C" w:rsidRPr="0024754C">
        <w:rPr>
          <w:rFonts w:ascii="Arial" w:eastAsia="Arial" w:hAnsi="Arial" w:cs="Arial"/>
          <w:sz w:val="24"/>
          <w:szCs w:val="24"/>
          <w:vertAlign w:val="superscript"/>
        </w:rPr>
        <w:t>th</w:t>
      </w:r>
      <w:r w:rsidR="0024754C" w:rsidRPr="0024754C">
        <w:rPr>
          <w:rFonts w:ascii="Arial" w:eastAsia="Arial" w:hAnsi="Arial" w:cs="Arial"/>
          <w:sz w:val="24"/>
          <w:szCs w:val="24"/>
        </w:rPr>
        <w:t xml:space="preserve"> March 2024</w:t>
      </w:r>
      <w:r w:rsidRPr="0024754C">
        <w:rPr>
          <w:rFonts w:ascii="Arial" w:eastAsia="Arial" w:hAnsi="Arial" w:cs="Arial"/>
          <w:sz w:val="24"/>
          <w:szCs w:val="24"/>
        </w:rPr>
        <w:t>.</w:t>
      </w:r>
      <w:r>
        <w:rPr>
          <w:rFonts w:ascii="Arial" w:eastAsia="Arial" w:hAnsi="Arial" w:cs="Arial"/>
          <w:sz w:val="24"/>
          <w:szCs w:val="24"/>
        </w:rPr>
        <w:t xml:space="preserve"> </w:t>
      </w:r>
    </w:p>
    <w:p w14:paraId="1A5539A2" w14:textId="77777777" w:rsidR="002850EC" w:rsidRDefault="002850EC">
      <w:pPr>
        <w:spacing w:after="0"/>
        <w:jc w:val="both"/>
        <w:rPr>
          <w:rFonts w:ascii="Arial" w:eastAsia="Arial" w:hAnsi="Arial" w:cs="Arial"/>
          <w:sz w:val="24"/>
          <w:szCs w:val="24"/>
        </w:rPr>
      </w:pPr>
    </w:p>
    <w:p w14:paraId="5290C02F" w14:textId="77777777" w:rsidR="002850EC" w:rsidRDefault="00E01282">
      <w:pPr>
        <w:spacing w:after="0"/>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RM6278 for the provision of a Managed Staff Bank. </w:t>
      </w:r>
    </w:p>
    <w:p w14:paraId="1629BE18" w14:textId="77777777" w:rsidR="002850EC" w:rsidRDefault="002850EC">
      <w:pPr>
        <w:tabs>
          <w:tab w:val="left" w:pos="2257"/>
        </w:tabs>
        <w:spacing w:after="0"/>
        <w:rPr>
          <w:rFonts w:ascii="Arial" w:eastAsia="Arial" w:hAnsi="Arial" w:cs="Arial"/>
          <w:b/>
          <w:sz w:val="24"/>
          <w:szCs w:val="24"/>
        </w:rPr>
      </w:pPr>
    </w:p>
    <w:p w14:paraId="5A6E4B3A" w14:textId="77777777" w:rsidR="002850EC" w:rsidRDefault="00E01282">
      <w:pPr>
        <w:tabs>
          <w:tab w:val="left" w:pos="2257"/>
        </w:tabs>
        <w:spacing w:after="0"/>
        <w:ind w:left="2880" w:hanging="2880"/>
        <w:rPr>
          <w:rFonts w:ascii="Arial" w:eastAsia="Arial" w:hAnsi="Arial" w:cs="Arial"/>
          <w:sz w:val="24"/>
          <w:szCs w:val="24"/>
        </w:rPr>
      </w:pPr>
      <w:r>
        <w:rPr>
          <w:rFonts w:ascii="Arial" w:eastAsia="Arial" w:hAnsi="Arial" w:cs="Arial"/>
          <w:sz w:val="24"/>
          <w:szCs w:val="24"/>
        </w:rPr>
        <w:t>CALL-OFF LOT(S):</w:t>
      </w:r>
    </w:p>
    <w:p w14:paraId="5448C5DD" w14:textId="77777777" w:rsidR="002850EC" w:rsidRDefault="00E01282">
      <w:pPr>
        <w:tabs>
          <w:tab w:val="left" w:pos="2257"/>
        </w:tabs>
        <w:spacing w:after="0"/>
        <w:ind w:left="2880" w:hanging="2880"/>
        <w:rPr>
          <w:rFonts w:ascii="Arial" w:eastAsia="Arial" w:hAnsi="Arial" w:cs="Arial"/>
          <w:i/>
          <w:sz w:val="24"/>
          <w:szCs w:val="24"/>
        </w:rPr>
      </w:pPr>
      <w:r>
        <w:rPr>
          <w:rFonts w:ascii="Arial" w:eastAsia="Arial" w:hAnsi="Arial" w:cs="Arial"/>
          <w:sz w:val="24"/>
          <w:szCs w:val="24"/>
        </w:rPr>
        <w:t>Not Applicable</w:t>
      </w:r>
    </w:p>
    <w:p w14:paraId="06DB884E" w14:textId="77777777" w:rsidR="002850EC" w:rsidRDefault="00E01282">
      <w:pPr>
        <w:rPr>
          <w:rFonts w:ascii="Arial" w:eastAsia="Arial" w:hAnsi="Arial" w:cs="Arial"/>
          <w:b/>
          <w:sz w:val="24"/>
          <w:szCs w:val="24"/>
        </w:rPr>
      </w:pPr>
      <w:r>
        <w:br w:type="page"/>
      </w:r>
    </w:p>
    <w:p w14:paraId="2F08C3B9" w14:textId="77777777" w:rsidR="002850EC" w:rsidRDefault="00E01282">
      <w:pPr>
        <w:keepNext/>
        <w:spacing w:after="0"/>
        <w:rPr>
          <w:rFonts w:ascii="Arial" w:eastAsia="Arial" w:hAnsi="Arial" w:cs="Arial"/>
          <w:sz w:val="24"/>
          <w:szCs w:val="24"/>
        </w:rPr>
      </w:pPr>
      <w:r>
        <w:rPr>
          <w:rFonts w:ascii="Arial" w:eastAsia="Arial" w:hAnsi="Arial" w:cs="Arial"/>
          <w:sz w:val="24"/>
          <w:szCs w:val="24"/>
        </w:rPr>
        <w:lastRenderedPageBreak/>
        <w:t>CALL-OFF INCORPORATED TERMS</w:t>
      </w:r>
    </w:p>
    <w:p w14:paraId="7E494A33" w14:textId="77777777" w:rsidR="002850EC" w:rsidRDefault="002850EC">
      <w:pPr>
        <w:keepNext/>
        <w:spacing w:after="0"/>
        <w:rPr>
          <w:rFonts w:ascii="Arial" w:eastAsia="Arial" w:hAnsi="Arial" w:cs="Arial"/>
          <w:sz w:val="24"/>
          <w:szCs w:val="24"/>
        </w:rPr>
      </w:pPr>
    </w:p>
    <w:p w14:paraId="5CB076FE" w14:textId="77777777" w:rsidR="002850EC" w:rsidRDefault="00E01282">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78D1E0D6" w14:textId="77777777" w:rsidR="002850EC" w:rsidRDefault="00E01282">
      <w:pPr>
        <w:numPr>
          <w:ilvl w:val="0"/>
          <w:numId w:val="15"/>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6AB6788" w14:textId="77777777" w:rsidR="002850EC" w:rsidRDefault="00E01282">
      <w:pPr>
        <w:numPr>
          <w:ilvl w:val="0"/>
          <w:numId w:val="1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Pr>
          <w:rFonts w:ascii="Arial" w:eastAsia="Arial" w:hAnsi="Arial" w:cs="Arial"/>
          <w:sz w:val="24"/>
          <w:szCs w:val="24"/>
        </w:rPr>
        <w:t xml:space="preserve"> RM6278</w:t>
      </w:r>
    </w:p>
    <w:p w14:paraId="18AF9491" w14:textId="77777777" w:rsidR="002850EC" w:rsidRDefault="00E01282">
      <w:pPr>
        <w:numPr>
          <w:ilvl w:val="0"/>
          <w:numId w:val="1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Framework Special Terms</w:t>
      </w:r>
    </w:p>
    <w:p w14:paraId="22E32F15" w14:textId="77777777" w:rsidR="002850EC" w:rsidRDefault="00E01282">
      <w:pPr>
        <w:keepNext/>
        <w:numPr>
          <w:ilvl w:val="0"/>
          <w:numId w:val="1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91F925" w14:textId="77777777" w:rsidR="002850EC" w:rsidRDefault="002850EC">
      <w:pPr>
        <w:keepNext/>
        <w:pBdr>
          <w:top w:val="nil"/>
          <w:left w:val="nil"/>
          <w:bottom w:val="nil"/>
          <w:right w:val="nil"/>
          <w:between w:val="nil"/>
        </w:pBdr>
        <w:spacing w:after="0"/>
        <w:rPr>
          <w:rFonts w:ascii="Arial" w:eastAsia="Arial" w:hAnsi="Arial" w:cs="Arial"/>
          <w:color w:val="000000"/>
          <w:sz w:val="24"/>
          <w:szCs w:val="24"/>
        </w:rPr>
      </w:pPr>
    </w:p>
    <w:p w14:paraId="7B0FC2F9" w14:textId="77777777" w:rsidR="002850EC" w:rsidRDefault="00E01282">
      <w:pPr>
        <w:numPr>
          <w:ilvl w:val="0"/>
          <w:numId w:val="16"/>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Joint Schedules for</w:t>
      </w:r>
      <w:r>
        <w:rPr>
          <w:rFonts w:ascii="Arial" w:eastAsia="Arial" w:hAnsi="Arial" w:cs="Arial"/>
          <w:sz w:val="24"/>
          <w:szCs w:val="24"/>
        </w:rPr>
        <w:t xml:space="preserve"> RM6278</w:t>
      </w:r>
    </w:p>
    <w:p w14:paraId="26B7D60D"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759B7F05"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964DBE6"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D54F4C6"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sz w:val="24"/>
          <w:szCs w:val="24"/>
        </w:rPr>
        <w:t>)</w:t>
      </w:r>
    </w:p>
    <w:p w14:paraId="1F3F3130"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7 (Financial Difficulties)</w:t>
      </w:r>
    </w:p>
    <w:p w14:paraId="564ECF6F"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878BCBA"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11 (Processing Data)</w:t>
      </w:r>
      <w:r>
        <w:tab/>
      </w:r>
    </w:p>
    <w:p w14:paraId="3AECF886" w14:textId="77777777" w:rsidR="002850EC" w:rsidRDefault="002850EC">
      <w:pPr>
        <w:pBdr>
          <w:top w:val="nil"/>
          <w:left w:val="nil"/>
          <w:bottom w:val="nil"/>
          <w:right w:val="nil"/>
          <w:between w:val="nil"/>
        </w:pBdr>
        <w:spacing w:after="0"/>
        <w:ind w:left="1800"/>
        <w:rPr>
          <w:rFonts w:ascii="Arial" w:eastAsia="Arial" w:hAnsi="Arial" w:cs="Arial"/>
          <w:sz w:val="24"/>
          <w:szCs w:val="24"/>
          <w:highlight w:val="yellow"/>
        </w:rPr>
      </w:pPr>
    </w:p>
    <w:p w14:paraId="3006F510" w14:textId="77777777" w:rsidR="002850EC" w:rsidRDefault="00E01282">
      <w:pPr>
        <w:numPr>
          <w:ilvl w:val="0"/>
          <w:numId w:val="16"/>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Call-Off Schedules for CCSM23A01</w:t>
      </w:r>
      <w:r>
        <w:rPr>
          <w:rFonts w:ascii="Arial" w:eastAsia="Arial" w:hAnsi="Arial" w:cs="Arial"/>
          <w:color w:val="000000"/>
          <w:sz w:val="24"/>
          <w:szCs w:val="24"/>
        </w:rPr>
        <w:tab/>
      </w:r>
      <w:r>
        <w:rPr>
          <w:rFonts w:ascii="Arial" w:eastAsia="Arial" w:hAnsi="Arial" w:cs="Arial"/>
          <w:color w:val="000000"/>
          <w:sz w:val="24"/>
          <w:szCs w:val="24"/>
        </w:rPr>
        <w:tab/>
      </w:r>
    </w:p>
    <w:p w14:paraId="15F42C20"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534D7BC6"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5E9244F4"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2C6C1F4E"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 5 (Pricing Details)</w:t>
      </w:r>
    </w:p>
    <w:p w14:paraId="4AF9C4EF"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 7 (Key Supplier Staff) </w:t>
      </w:r>
    </w:p>
    <w:p w14:paraId="6B04D73E"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33C25E3C"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 9 (Security)</w:t>
      </w:r>
    </w:p>
    <w:p w14:paraId="42A5EF40"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10 (Exit Management) </w:t>
      </w:r>
    </w:p>
    <w:p w14:paraId="72D840B7"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 12 (Clustering) </w:t>
      </w:r>
    </w:p>
    <w:p w14:paraId="6D379DD8"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 13 (Implementation Plan and Testing) </w:t>
      </w:r>
    </w:p>
    <w:p w14:paraId="09AF60EE"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p>
    <w:p w14:paraId="28264EDF"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p>
    <w:p w14:paraId="60AC94A1"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16 (Benchmarking) </w:t>
      </w:r>
    </w:p>
    <w:p w14:paraId="57CED99A"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 18 (Background Checks)</w:t>
      </w:r>
    </w:p>
    <w:p w14:paraId="357EBF1D" w14:textId="77777777" w:rsidR="002850EC" w:rsidRDefault="00E01282">
      <w:pPr>
        <w:numPr>
          <w:ilvl w:val="1"/>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 20 (Call-Off Specification) </w:t>
      </w:r>
    </w:p>
    <w:p w14:paraId="5A769107" w14:textId="77777777" w:rsidR="002850EC" w:rsidRDefault="002850EC">
      <w:pPr>
        <w:pBdr>
          <w:top w:val="nil"/>
          <w:left w:val="nil"/>
          <w:bottom w:val="nil"/>
          <w:right w:val="nil"/>
          <w:between w:val="nil"/>
        </w:pBdr>
        <w:spacing w:after="0"/>
        <w:rPr>
          <w:rFonts w:ascii="Arial" w:eastAsia="Arial" w:hAnsi="Arial" w:cs="Arial"/>
          <w:sz w:val="24"/>
          <w:szCs w:val="24"/>
          <w:highlight w:val="yellow"/>
        </w:rPr>
      </w:pPr>
    </w:p>
    <w:p w14:paraId="11A69D0D" w14:textId="77777777" w:rsidR="002850EC" w:rsidRDefault="00E01282">
      <w:pPr>
        <w:numPr>
          <w:ilvl w:val="0"/>
          <w:numId w:val="1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CCS Core Terms (version 3.0.11)</w:t>
      </w:r>
    </w:p>
    <w:p w14:paraId="3FE3B797" w14:textId="77777777" w:rsidR="002850EC" w:rsidRDefault="00E01282">
      <w:pPr>
        <w:numPr>
          <w:ilvl w:val="0"/>
          <w:numId w:val="1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Pr>
          <w:rFonts w:ascii="Arial" w:eastAsia="Arial" w:hAnsi="Arial" w:cs="Arial"/>
          <w:sz w:val="24"/>
          <w:szCs w:val="24"/>
        </w:rPr>
        <w:t xml:space="preserve"> RM6278</w:t>
      </w:r>
    </w:p>
    <w:p w14:paraId="1E06FAB8" w14:textId="77777777" w:rsidR="002850EC" w:rsidRDefault="00E01282">
      <w:pPr>
        <w:numPr>
          <w:ilvl w:val="0"/>
          <w:numId w:val="1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 4 (Call-Off Tender) </w:t>
      </w:r>
    </w:p>
    <w:p w14:paraId="0CCD16AD" w14:textId="77777777" w:rsidR="002850EC" w:rsidRDefault="002850EC">
      <w:pPr>
        <w:pBdr>
          <w:top w:val="nil"/>
          <w:left w:val="nil"/>
          <w:bottom w:val="nil"/>
          <w:right w:val="nil"/>
          <w:between w:val="nil"/>
        </w:pBdr>
        <w:spacing w:after="0"/>
        <w:ind w:left="720"/>
        <w:rPr>
          <w:rFonts w:ascii="Arial" w:eastAsia="Arial" w:hAnsi="Arial" w:cs="Arial"/>
          <w:color w:val="000000"/>
          <w:sz w:val="24"/>
          <w:szCs w:val="24"/>
          <w:highlight w:val="yellow"/>
        </w:rPr>
      </w:pPr>
    </w:p>
    <w:p w14:paraId="32EB964F"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2F215AA" w14:textId="77777777" w:rsidR="002850EC" w:rsidRDefault="002850EC">
      <w:pPr>
        <w:tabs>
          <w:tab w:val="left" w:pos="2257"/>
        </w:tabs>
        <w:spacing w:after="0"/>
        <w:rPr>
          <w:rFonts w:ascii="Arial" w:eastAsia="Arial" w:hAnsi="Arial" w:cs="Arial"/>
          <w:sz w:val="24"/>
          <w:szCs w:val="24"/>
        </w:rPr>
      </w:pPr>
    </w:p>
    <w:p w14:paraId="6C35E0BD" w14:textId="77777777" w:rsidR="002850EC" w:rsidRDefault="002850EC">
      <w:pPr>
        <w:tabs>
          <w:tab w:val="left" w:pos="2257"/>
        </w:tabs>
        <w:spacing w:after="0"/>
        <w:rPr>
          <w:rFonts w:ascii="Arial" w:eastAsia="Arial" w:hAnsi="Arial" w:cs="Arial"/>
          <w:sz w:val="24"/>
          <w:szCs w:val="24"/>
        </w:rPr>
      </w:pPr>
    </w:p>
    <w:p w14:paraId="69FBA586"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lastRenderedPageBreak/>
        <w:t>CALL-OFF SPECIAL TERMS</w:t>
      </w:r>
    </w:p>
    <w:p w14:paraId="7609F10D"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767164B9"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None.</w:t>
      </w:r>
    </w:p>
    <w:p w14:paraId="773207B6" w14:textId="77777777" w:rsidR="002850EC" w:rsidRDefault="002850EC">
      <w:pPr>
        <w:spacing w:after="0"/>
        <w:rPr>
          <w:rFonts w:ascii="Arial" w:eastAsia="Arial" w:hAnsi="Arial" w:cs="Arial"/>
          <w:b/>
          <w:sz w:val="24"/>
          <w:szCs w:val="24"/>
        </w:rPr>
      </w:pPr>
    </w:p>
    <w:p w14:paraId="555ED0B8" w14:textId="77777777" w:rsidR="002850EC" w:rsidRPr="009F1B4D" w:rsidRDefault="00E01282">
      <w:pPr>
        <w:spacing w:after="0"/>
        <w:rPr>
          <w:rFonts w:ascii="Arial" w:eastAsia="Arial" w:hAnsi="Arial" w:cs="Arial"/>
          <w:sz w:val="24"/>
          <w:szCs w:val="24"/>
        </w:rPr>
      </w:pPr>
      <w:r>
        <w:rPr>
          <w:rFonts w:ascii="Arial" w:eastAsia="Arial" w:hAnsi="Arial" w:cs="Arial"/>
          <w:sz w:val="24"/>
          <w:szCs w:val="24"/>
        </w:rPr>
        <w:t>CALL-OFF START DATE:</w:t>
      </w:r>
      <w:r>
        <w:tab/>
      </w:r>
      <w:r>
        <w:tab/>
      </w:r>
      <w:r w:rsidR="009F1B4D" w:rsidRPr="009F1B4D">
        <w:rPr>
          <w:rFonts w:ascii="Arial" w:eastAsia="Arial" w:hAnsi="Arial" w:cs="Arial"/>
          <w:sz w:val="24"/>
          <w:szCs w:val="24"/>
        </w:rPr>
        <w:t>1</w:t>
      </w:r>
      <w:r w:rsidR="009F1B4D" w:rsidRPr="009F1B4D">
        <w:rPr>
          <w:rFonts w:ascii="Arial" w:eastAsia="Arial" w:hAnsi="Arial" w:cs="Arial"/>
          <w:sz w:val="24"/>
          <w:szCs w:val="24"/>
          <w:vertAlign w:val="superscript"/>
        </w:rPr>
        <w:t>st</w:t>
      </w:r>
      <w:r w:rsidR="009F1B4D" w:rsidRPr="009F1B4D">
        <w:rPr>
          <w:rFonts w:ascii="Arial" w:eastAsia="Arial" w:hAnsi="Arial" w:cs="Arial"/>
          <w:sz w:val="24"/>
          <w:szCs w:val="24"/>
        </w:rPr>
        <w:t xml:space="preserve"> April 2024</w:t>
      </w:r>
    </w:p>
    <w:p w14:paraId="317A0992" w14:textId="77777777" w:rsidR="002850EC" w:rsidRDefault="002850EC">
      <w:pPr>
        <w:spacing w:after="0"/>
        <w:rPr>
          <w:rFonts w:ascii="Arial" w:eastAsia="Arial" w:hAnsi="Arial" w:cs="Arial"/>
          <w:sz w:val="24"/>
          <w:szCs w:val="24"/>
        </w:rPr>
      </w:pPr>
    </w:p>
    <w:p w14:paraId="31CE0101" w14:textId="77777777" w:rsidR="002850EC" w:rsidRDefault="00E01282">
      <w:pPr>
        <w:spacing w:after="0"/>
        <w:rPr>
          <w:rFonts w:ascii="Arial" w:eastAsia="Arial" w:hAnsi="Arial" w:cs="Arial"/>
          <w:sz w:val="24"/>
          <w:szCs w:val="24"/>
        </w:rPr>
      </w:pPr>
      <w:r>
        <w:rPr>
          <w:rFonts w:ascii="Arial" w:eastAsia="Arial" w:hAnsi="Arial" w:cs="Arial"/>
          <w:sz w:val="24"/>
          <w:szCs w:val="24"/>
        </w:rPr>
        <w:t xml:space="preserve">CALL-OFF EXPIRY DATE: </w:t>
      </w:r>
      <w:r>
        <w:tab/>
      </w:r>
      <w:r>
        <w:rPr>
          <w:rFonts w:ascii="Arial" w:eastAsia="Arial" w:hAnsi="Arial" w:cs="Arial"/>
          <w:sz w:val="24"/>
          <w:szCs w:val="24"/>
        </w:rPr>
        <w:t>The expiry date of the initial term will be three (3)</w:t>
      </w:r>
      <w:r>
        <w:tab/>
      </w:r>
      <w:r>
        <w:tab/>
      </w:r>
      <w:r>
        <w:tab/>
      </w:r>
      <w:r>
        <w:rPr>
          <w:rFonts w:ascii="Arial" w:eastAsia="Arial" w:hAnsi="Arial" w:cs="Arial"/>
          <w:sz w:val="24"/>
          <w:szCs w:val="24"/>
        </w:rPr>
        <w:t xml:space="preserve"> </w:t>
      </w:r>
      <w:r>
        <w:tab/>
      </w:r>
      <w:r>
        <w:tab/>
      </w:r>
      <w:r>
        <w:rPr>
          <w:rFonts w:ascii="Arial" w:eastAsia="Arial" w:hAnsi="Arial" w:cs="Arial"/>
          <w:sz w:val="24"/>
          <w:szCs w:val="24"/>
        </w:rPr>
        <w:t>years after the start date</w:t>
      </w:r>
    </w:p>
    <w:p w14:paraId="47094A78" w14:textId="77777777" w:rsidR="002850EC" w:rsidRDefault="002850EC">
      <w:pPr>
        <w:spacing w:after="0"/>
        <w:rPr>
          <w:rFonts w:ascii="Arial" w:eastAsia="Arial" w:hAnsi="Arial" w:cs="Arial"/>
          <w:sz w:val="24"/>
          <w:szCs w:val="24"/>
        </w:rPr>
      </w:pPr>
    </w:p>
    <w:p w14:paraId="4A7AC5E5" w14:textId="77777777" w:rsidR="002850EC" w:rsidRDefault="00E01282">
      <w:pPr>
        <w:spacing w:after="0"/>
        <w:rPr>
          <w:rFonts w:ascii="Arial" w:eastAsia="Arial" w:hAnsi="Arial" w:cs="Arial"/>
          <w:sz w:val="24"/>
          <w:szCs w:val="24"/>
        </w:rPr>
      </w:pPr>
      <w:r>
        <w:rPr>
          <w:rFonts w:ascii="Arial" w:eastAsia="Arial" w:hAnsi="Arial" w:cs="Arial"/>
          <w:sz w:val="24"/>
          <w:szCs w:val="24"/>
        </w:rPr>
        <w:t>CALL-OFF INITIAL PERIOD:</w:t>
      </w:r>
      <w:r>
        <w:tab/>
      </w:r>
      <w:r>
        <w:rPr>
          <w:rFonts w:ascii="Arial" w:eastAsia="Arial" w:hAnsi="Arial" w:cs="Arial"/>
          <w:sz w:val="24"/>
          <w:szCs w:val="24"/>
        </w:rPr>
        <w:t>Three (3) years after the Contract start date.</w:t>
      </w:r>
    </w:p>
    <w:p w14:paraId="6306B609" w14:textId="77777777" w:rsidR="002850EC" w:rsidRDefault="00E01282">
      <w:pPr>
        <w:spacing w:after="0"/>
        <w:rPr>
          <w:rFonts w:ascii="Arial" w:eastAsia="Arial" w:hAnsi="Arial" w:cs="Arial"/>
          <w:sz w:val="24"/>
          <w:szCs w:val="24"/>
        </w:rPr>
      </w:pPr>
      <w:r>
        <w:rPr>
          <w:rFonts w:ascii="Arial" w:eastAsia="Arial" w:hAnsi="Arial" w:cs="Arial"/>
          <w:sz w:val="24"/>
          <w:szCs w:val="24"/>
        </w:rPr>
        <w:t xml:space="preserve">One (1) x twelve (12) months plus 1 (one) x twelve (12) months optional extension period (3+1+1). </w:t>
      </w:r>
    </w:p>
    <w:p w14:paraId="13825AED" w14:textId="77777777" w:rsidR="002850EC" w:rsidRDefault="002850EC">
      <w:pPr>
        <w:spacing w:after="0"/>
        <w:rPr>
          <w:rFonts w:ascii="Arial" w:eastAsia="Arial" w:hAnsi="Arial" w:cs="Arial"/>
          <w:sz w:val="24"/>
          <w:szCs w:val="24"/>
        </w:rPr>
      </w:pPr>
    </w:p>
    <w:p w14:paraId="0AE6FFE8" w14:textId="77777777" w:rsidR="002850EC" w:rsidRDefault="00E01282">
      <w:pPr>
        <w:spacing w:after="0"/>
        <w:rPr>
          <w:rFonts w:ascii="Arial" w:eastAsia="Arial" w:hAnsi="Arial" w:cs="Arial"/>
          <w:sz w:val="24"/>
          <w:szCs w:val="24"/>
        </w:rPr>
      </w:pPr>
      <w:r>
        <w:rPr>
          <w:rFonts w:ascii="Arial" w:eastAsia="Arial" w:hAnsi="Arial" w:cs="Arial"/>
          <w:sz w:val="24"/>
          <w:szCs w:val="24"/>
        </w:rPr>
        <w:t xml:space="preserve">CALL-OFF DELIVERABLES </w:t>
      </w:r>
    </w:p>
    <w:p w14:paraId="5AF41789" w14:textId="77777777" w:rsidR="002850EC" w:rsidRDefault="00E01282">
      <w:pPr>
        <w:tabs>
          <w:tab w:val="left" w:pos="2257"/>
        </w:tabs>
        <w:spacing w:after="0"/>
        <w:rPr>
          <w:rFonts w:ascii="Arial" w:eastAsia="Arial" w:hAnsi="Arial" w:cs="Arial"/>
          <w:b/>
          <w:sz w:val="24"/>
          <w:szCs w:val="24"/>
        </w:rPr>
      </w:pPr>
      <w:r>
        <w:rPr>
          <w:rFonts w:ascii="Arial" w:eastAsia="Arial" w:hAnsi="Arial" w:cs="Arial"/>
          <w:sz w:val="24"/>
          <w:szCs w:val="24"/>
        </w:rPr>
        <w:t>See details in Call-Off Schedule 20 (Call-Off Specification)</w:t>
      </w:r>
    </w:p>
    <w:p w14:paraId="6137BBB5" w14:textId="77777777" w:rsidR="002850EC" w:rsidRDefault="002850EC">
      <w:pPr>
        <w:tabs>
          <w:tab w:val="left" w:pos="2257"/>
        </w:tabs>
        <w:spacing w:after="0"/>
        <w:rPr>
          <w:rFonts w:ascii="Arial" w:eastAsia="Arial" w:hAnsi="Arial" w:cs="Arial"/>
          <w:b/>
          <w:sz w:val="24"/>
          <w:szCs w:val="24"/>
        </w:rPr>
      </w:pPr>
    </w:p>
    <w:p w14:paraId="3228FFE6"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 xml:space="preserve">MAXIMUM LIABILITY </w:t>
      </w:r>
    </w:p>
    <w:p w14:paraId="69EDD8AB"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649E0836" w14:textId="77777777" w:rsidR="002850EC" w:rsidRDefault="002850EC">
      <w:pPr>
        <w:tabs>
          <w:tab w:val="left" w:pos="2257"/>
        </w:tabs>
        <w:spacing w:after="0"/>
        <w:rPr>
          <w:rFonts w:ascii="Arial" w:eastAsia="Arial" w:hAnsi="Arial" w:cs="Arial"/>
          <w:sz w:val="24"/>
          <w:szCs w:val="24"/>
        </w:rPr>
      </w:pPr>
    </w:p>
    <w:p w14:paraId="1DADF5A2" w14:textId="41586B4A"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C347CE" w:rsidRPr="00C347CE">
        <w:rPr>
          <w:rFonts w:ascii="Arial" w:eastAsia="Arial" w:hAnsi="Arial" w:cs="Arial"/>
          <w:b/>
          <w:color w:val="FF0000"/>
          <w:sz w:val="24"/>
          <w:szCs w:val="24"/>
        </w:rPr>
        <w:t xml:space="preserve">Redacted Text Under FOIA, Section 43, Commercial Interests  </w:t>
      </w:r>
    </w:p>
    <w:p w14:paraId="35B4FE8D" w14:textId="77777777" w:rsidR="002850EC" w:rsidRDefault="002850EC">
      <w:pPr>
        <w:tabs>
          <w:tab w:val="left" w:pos="2257"/>
        </w:tabs>
        <w:spacing w:after="0"/>
        <w:rPr>
          <w:rFonts w:ascii="Arial" w:eastAsia="Arial" w:hAnsi="Arial" w:cs="Arial"/>
          <w:b/>
          <w:sz w:val="24"/>
          <w:szCs w:val="24"/>
        </w:rPr>
      </w:pPr>
    </w:p>
    <w:p w14:paraId="7B9631A0"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CALL-OFF CHARGES</w:t>
      </w:r>
    </w:p>
    <w:p w14:paraId="4BFAAF20" w14:textId="77777777" w:rsidR="002850EC" w:rsidRDefault="00E01282">
      <w:pPr>
        <w:tabs>
          <w:tab w:val="left" w:pos="2257"/>
        </w:tabs>
        <w:spacing w:after="0"/>
        <w:rPr>
          <w:rFonts w:ascii="Arial" w:eastAsia="Arial" w:hAnsi="Arial" w:cs="Arial"/>
          <w:b/>
          <w:sz w:val="24"/>
          <w:szCs w:val="24"/>
        </w:rPr>
      </w:pPr>
      <w:r>
        <w:rPr>
          <w:rFonts w:ascii="Arial" w:eastAsia="Arial" w:hAnsi="Arial" w:cs="Arial"/>
          <w:sz w:val="24"/>
          <w:szCs w:val="24"/>
        </w:rPr>
        <w:t xml:space="preserve">See details in Call-Off Schedule 5 (Pricing Details) </w:t>
      </w:r>
    </w:p>
    <w:p w14:paraId="6B1D3CF5" w14:textId="77777777" w:rsidR="002850EC" w:rsidRDefault="002850EC">
      <w:pPr>
        <w:tabs>
          <w:tab w:val="left" w:pos="2257"/>
        </w:tabs>
        <w:spacing w:after="0"/>
        <w:rPr>
          <w:rFonts w:ascii="Arial" w:eastAsia="Arial" w:hAnsi="Arial" w:cs="Arial"/>
          <w:sz w:val="24"/>
          <w:szCs w:val="24"/>
        </w:rPr>
      </w:pPr>
    </w:p>
    <w:p w14:paraId="5BB87724" w14:textId="77777777" w:rsidR="002850EC" w:rsidRDefault="00E01282">
      <w:pPr>
        <w:pStyle w:val="Heading2"/>
        <w:tabs>
          <w:tab w:val="left" w:pos="2257"/>
        </w:tabs>
        <w:spacing w:after="0"/>
        <w:rPr>
          <w:rFonts w:ascii="Arial" w:eastAsia="Arial" w:hAnsi="Arial"/>
          <w:sz w:val="24"/>
          <w:szCs w:val="24"/>
        </w:rPr>
      </w:pPr>
      <w:r>
        <w:rPr>
          <w:rFonts w:ascii="Arial" w:eastAsia="Arial" w:hAnsi="Arial"/>
          <w:b w:val="0"/>
          <w:sz w:val="24"/>
          <w:szCs w:val="24"/>
        </w:rPr>
        <w:t xml:space="preserve">Pricing will remain fixed for the initial </w:t>
      </w:r>
      <w:proofErr w:type="gramStart"/>
      <w:r>
        <w:rPr>
          <w:rFonts w:ascii="Arial" w:eastAsia="Arial" w:hAnsi="Arial"/>
          <w:b w:val="0"/>
          <w:sz w:val="24"/>
          <w:szCs w:val="24"/>
        </w:rPr>
        <w:t>3 year</w:t>
      </w:r>
      <w:proofErr w:type="gramEnd"/>
      <w:r>
        <w:rPr>
          <w:rFonts w:ascii="Arial" w:eastAsia="Arial" w:hAnsi="Arial"/>
          <w:b w:val="0"/>
          <w:sz w:val="24"/>
          <w:szCs w:val="24"/>
        </w:rPr>
        <w:t xml:space="preserve"> term of the contract, with an opportunity to review pricing in year 4 should the contract be extended.</w:t>
      </w:r>
    </w:p>
    <w:p w14:paraId="4EBF8EE6" w14:textId="77777777" w:rsidR="002850EC" w:rsidRDefault="002850EC">
      <w:pPr>
        <w:tabs>
          <w:tab w:val="left" w:pos="2257"/>
        </w:tabs>
        <w:spacing w:after="0"/>
        <w:rPr>
          <w:rFonts w:ascii="Arial" w:eastAsia="Arial" w:hAnsi="Arial" w:cs="Arial"/>
          <w:sz w:val="24"/>
          <w:szCs w:val="24"/>
        </w:rPr>
      </w:pPr>
    </w:p>
    <w:p w14:paraId="25D9D9D5"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318696C6" w14:textId="77777777" w:rsidR="002850EC" w:rsidRDefault="00E01282">
      <w:pPr>
        <w:numPr>
          <w:ilvl w:val="0"/>
          <w:numId w:val="35"/>
        </w:numPr>
        <w:pBdr>
          <w:top w:val="nil"/>
          <w:left w:val="nil"/>
          <w:bottom w:val="nil"/>
          <w:right w:val="nil"/>
          <w:between w:val="nil"/>
        </w:pBdr>
        <w:tabs>
          <w:tab w:val="left" w:pos="2257"/>
        </w:tabs>
        <w:spacing w:after="0"/>
        <w:rPr>
          <w:rFonts w:ascii="Arial" w:eastAsia="Arial" w:hAnsi="Arial" w:cs="Arial"/>
          <w:color w:val="000000"/>
          <w:sz w:val="24"/>
          <w:szCs w:val="24"/>
        </w:rPr>
      </w:pPr>
      <w:r>
        <w:rPr>
          <w:rFonts w:ascii="Arial" w:eastAsia="Arial" w:hAnsi="Arial" w:cs="Arial"/>
          <w:color w:val="000000"/>
          <w:sz w:val="24"/>
          <w:szCs w:val="24"/>
        </w:rPr>
        <w:t>Indexation</w:t>
      </w:r>
    </w:p>
    <w:p w14:paraId="1352EDF8" w14:textId="77777777" w:rsidR="002850EC" w:rsidRDefault="00E01282">
      <w:pPr>
        <w:numPr>
          <w:ilvl w:val="0"/>
          <w:numId w:val="35"/>
        </w:numPr>
        <w:pBdr>
          <w:top w:val="nil"/>
          <w:left w:val="nil"/>
          <w:bottom w:val="nil"/>
          <w:right w:val="nil"/>
          <w:between w:val="nil"/>
        </w:pBdr>
        <w:tabs>
          <w:tab w:val="left" w:pos="2257"/>
        </w:tabs>
        <w:spacing w:after="0"/>
        <w:rPr>
          <w:rFonts w:ascii="Arial" w:eastAsia="Arial" w:hAnsi="Arial" w:cs="Arial"/>
          <w:color w:val="000000"/>
          <w:sz w:val="24"/>
          <w:szCs w:val="24"/>
        </w:rPr>
      </w:pPr>
      <w:r>
        <w:rPr>
          <w:rFonts w:ascii="Arial" w:eastAsia="Arial" w:hAnsi="Arial" w:cs="Arial"/>
          <w:color w:val="000000"/>
          <w:sz w:val="24"/>
          <w:szCs w:val="24"/>
        </w:rPr>
        <w:t>Specific Change in Law</w:t>
      </w:r>
    </w:p>
    <w:p w14:paraId="6F7FF3DF" w14:textId="77777777" w:rsidR="002850EC" w:rsidRDefault="00E01282">
      <w:pPr>
        <w:numPr>
          <w:ilvl w:val="0"/>
          <w:numId w:val="35"/>
        </w:numPr>
        <w:pBdr>
          <w:top w:val="nil"/>
          <w:left w:val="nil"/>
          <w:bottom w:val="nil"/>
          <w:right w:val="nil"/>
          <w:between w:val="nil"/>
        </w:pBdr>
        <w:tabs>
          <w:tab w:val="left" w:pos="2257"/>
        </w:tabs>
        <w:spacing w:after="0"/>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14:paraId="1ABB955F" w14:textId="77777777" w:rsidR="002850EC" w:rsidRDefault="002850EC">
      <w:pPr>
        <w:tabs>
          <w:tab w:val="left" w:pos="2257"/>
        </w:tabs>
        <w:spacing w:after="0"/>
        <w:rPr>
          <w:rFonts w:ascii="Arial" w:eastAsia="Arial" w:hAnsi="Arial" w:cs="Arial"/>
          <w:sz w:val="24"/>
          <w:szCs w:val="24"/>
          <w:highlight w:val="yellow"/>
        </w:rPr>
      </w:pPr>
    </w:p>
    <w:p w14:paraId="295E0B98"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REIMBURSABLE EXPENSES</w:t>
      </w:r>
    </w:p>
    <w:p w14:paraId="17EF94E5"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None</w:t>
      </w:r>
    </w:p>
    <w:p w14:paraId="5D2FE464" w14:textId="77777777" w:rsidR="002850EC" w:rsidRDefault="002850EC">
      <w:pPr>
        <w:tabs>
          <w:tab w:val="left" w:pos="2257"/>
        </w:tabs>
        <w:spacing w:after="0"/>
        <w:rPr>
          <w:rFonts w:ascii="Arial" w:eastAsia="Arial" w:hAnsi="Arial" w:cs="Arial"/>
          <w:b/>
          <w:sz w:val="24"/>
          <w:szCs w:val="24"/>
        </w:rPr>
      </w:pPr>
    </w:p>
    <w:p w14:paraId="1159A9F2"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PAYMENT METHOD</w:t>
      </w:r>
    </w:p>
    <w:p w14:paraId="37D965AF" w14:textId="77777777" w:rsidR="002850EC" w:rsidRDefault="00E01282">
      <w:pPr>
        <w:pStyle w:val="Heading3"/>
        <w:tabs>
          <w:tab w:val="left" w:pos="2257"/>
        </w:tabs>
        <w:rPr>
          <w:rFonts w:ascii="Arial" w:eastAsia="Arial" w:hAnsi="Arial"/>
          <w:color w:val="000000"/>
          <w:sz w:val="24"/>
          <w:szCs w:val="24"/>
        </w:rPr>
      </w:pPr>
      <w:r>
        <w:rPr>
          <w:rFonts w:ascii="Arial" w:eastAsia="Arial" w:hAnsi="Arial"/>
          <w:color w:val="000000"/>
          <w:sz w:val="24"/>
          <w:szCs w:val="24"/>
        </w:rPr>
        <w:t xml:space="preserve">Payment can only be made following satisfactory delivery of pre-agreed certified products and deliverables. </w:t>
      </w:r>
    </w:p>
    <w:p w14:paraId="2A1EA9F7" w14:textId="77777777" w:rsidR="002850EC" w:rsidRDefault="00E01282">
      <w:pPr>
        <w:pStyle w:val="Heading2"/>
        <w:tabs>
          <w:tab w:val="left" w:pos="0"/>
          <w:tab w:val="left" w:pos="720"/>
        </w:tabs>
      </w:pPr>
      <w:r>
        <w:rPr>
          <w:rFonts w:ascii="Arial" w:eastAsia="Arial" w:hAnsi="Arial"/>
          <w:b w:val="0"/>
          <w:color w:val="000000"/>
          <w:sz w:val="24"/>
          <w:szCs w:val="24"/>
        </w:rPr>
        <w:lastRenderedPageBreak/>
        <w:t xml:space="preserve">Before payment can be considered, each invoice must include a detailed elemental breakdown of work completed and the associated costs. </w:t>
      </w:r>
    </w:p>
    <w:p w14:paraId="756B35D4" w14:textId="77777777" w:rsidR="002850EC" w:rsidRDefault="00E01282">
      <w:pPr>
        <w:pStyle w:val="Heading2"/>
      </w:pPr>
      <w:r>
        <w:rPr>
          <w:rFonts w:ascii="Arial" w:eastAsia="Arial" w:hAnsi="Arial"/>
          <w:b w:val="0"/>
          <w:color w:val="000000"/>
          <w:sz w:val="24"/>
          <w:szCs w:val="24"/>
        </w:rPr>
        <w:t>Consolidated monthly invoices should be submitted to the Buyer to the address provided in the Order Form.</w:t>
      </w:r>
    </w:p>
    <w:p w14:paraId="2CFD02B3" w14:textId="77777777" w:rsidR="002850EC" w:rsidRDefault="00E01282">
      <w:pPr>
        <w:pStyle w:val="Heading2"/>
        <w:tabs>
          <w:tab w:val="left" w:pos="720"/>
        </w:tabs>
        <w:rPr>
          <w:rFonts w:ascii="Arial" w:eastAsia="Arial" w:hAnsi="Arial"/>
          <w:b w:val="0"/>
          <w:color w:val="000000"/>
          <w:sz w:val="24"/>
          <w:szCs w:val="24"/>
        </w:rPr>
      </w:pPr>
      <w:r>
        <w:rPr>
          <w:rFonts w:ascii="Arial" w:eastAsia="Arial" w:hAnsi="Arial"/>
          <w:b w:val="0"/>
          <w:color w:val="000000"/>
          <w:sz w:val="24"/>
          <w:szCs w:val="24"/>
        </w:rPr>
        <w:t>Payment of invoices will be made within 30 days of the consolidated invoice date, subject to them being correct, containing the requirement information and in the required format.</w:t>
      </w:r>
    </w:p>
    <w:p w14:paraId="015D4A19" w14:textId="77777777" w:rsidR="002850EC" w:rsidRDefault="00E01282">
      <w:pPr>
        <w:pStyle w:val="Heading2"/>
        <w:rPr>
          <w:rFonts w:ascii="Arial" w:eastAsia="Arial" w:hAnsi="Arial"/>
          <w:b w:val="0"/>
          <w:color w:val="000000"/>
          <w:sz w:val="24"/>
          <w:szCs w:val="24"/>
        </w:rPr>
      </w:pPr>
      <w:r>
        <w:rPr>
          <w:rFonts w:ascii="Arial" w:eastAsia="Arial" w:hAnsi="Arial"/>
          <w:b w:val="0"/>
          <w:color w:val="000000"/>
          <w:sz w:val="24"/>
          <w:szCs w:val="24"/>
        </w:rPr>
        <w:t xml:space="preserve">BHRUT and Homerton Healthcare NHS Foundation Trust will be invoiced separately as set out in Call-Off Schedule 12. </w:t>
      </w:r>
    </w:p>
    <w:p w14:paraId="72F055FB" w14:textId="659C62AC" w:rsidR="002850EC" w:rsidRDefault="00E01282">
      <w:pPr>
        <w:tabs>
          <w:tab w:val="left" w:pos="2257"/>
        </w:tabs>
        <w:spacing w:after="0"/>
        <w:rPr>
          <w:rFonts w:ascii="Arial" w:eastAsia="Arial" w:hAnsi="Arial" w:cs="Arial"/>
          <w:sz w:val="24"/>
          <w:szCs w:val="24"/>
        </w:rPr>
      </w:pPr>
      <w:r w:rsidRPr="00C30CE1">
        <w:rPr>
          <w:rFonts w:ascii="Arial" w:eastAsia="Arial" w:hAnsi="Arial" w:cs="Arial"/>
          <w:sz w:val="24"/>
          <w:szCs w:val="24"/>
        </w:rPr>
        <w:t xml:space="preserve">BUYER’S INVOICE </w:t>
      </w:r>
      <w:r w:rsidRPr="005F5905">
        <w:rPr>
          <w:rFonts w:ascii="Arial" w:eastAsia="Arial" w:hAnsi="Arial" w:cs="Arial"/>
          <w:sz w:val="24"/>
          <w:szCs w:val="24"/>
        </w:rPr>
        <w:t>ADDRESS:</w:t>
      </w:r>
    </w:p>
    <w:p w14:paraId="1044F92C" w14:textId="77777777" w:rsidR="002423AD" w:rsidRPr="002423AD" w:rsidRDefault="002423AD" w:rsidP="002423AD">
      <w:pPr>
        <w:spacing w:before="120" w:after="120" w:line="240" w:lineRule="auto"/>
        <w:jc w:val="both"/>
        <w:textAlignment w:val="baseline"/>
        <w:rPr>
          <w:rFonts w:ascii="Arial" w:eastAsia="Times New Roman" w:hAnsi="Arial" w:cs="Arial"/>
          <w:color w:val="000000"/>
        </w:rPr>
      </w:pPr>
      <w:r w:rsidRPr="002423AD">
        <w:rPr>
          <w:rFonts w:ascii="Arial" w:eastAsia="Times New Roman" w:hAnsi="Arial" w:cs="Arial"/>
          <w:b/>
          <w:bCs/>
          <w:color w:val="FF0000"/>
        </w:rPr>
        <w:t>REDACTED TEXT under FOIA Section 40 Personal Information.</w:t>
      </w:r>
    </w:p>
    <w:p w14:paraId="41FEC36F" w14:textId="77777777" w:rsidR="002423AD" w:rsidRDefault="002423AD">
      <w:pPr>
        <w:tabs>
          <w:tab w:val="left" w:pos="2257"/>
        </w:tabs>
        <w:spacing w:after="0"/>
        <w:rPr>
          <w:rFonts w:ascii="Arial" w:eastAsia="Arial" w:hAnsi="Arial" w:cs="Arial"/>
          <w:sz w:val="24"/>
          <w:szCs w:val="24"/>
          <w:highlight w:val="yellow"/>
        </w:rPr>
      </w:pPr>
    </w:p>
    <w:p w14:paraId="00DC76EC" w14:textId="4A921A42" w:rsidR="002850EC" w:rsidRPr="002423AD" w:rsidRDefault="00E01282" w:rsidP="002423AD">
      <w:pPr>
        <w:tabs>
          <w:tab w:val="left" w:pos="2257"/>
        </w:tabs>
        <w:spacing w:after="0"/>
        <w:rPr>
          <w:rFonts w:ascii="Arial" w:eastAsia="Arial" w:hAnsi="Arial" w:cs="Arial"/>
          <w:sz w:val="24"/>
          <w:szCs w:val="24"/>
        </w:rPr>
      </w:pPr>
      <w:r w:rsidRPr="002423AD">
        <w:rPr>
          <w:rFonts w:ascii="Arial" w:eastAsia="Arial" w:hAnsi="Arial" w:cs="Arial"/>
          <w:sz w:val="24"/>
          <w:szCs w:val="24"/>
        </w:rPr>
        <w:t>BUYER’S AUTHORISED REPRESENTATIVE</w:t>
      </w:r>
    </w:p>
    <w:p w14:paraId="62063728" w14:textId="28FBAC7F" w:rsidR="002423AD" w:rsidRPr="002423AD" w:rsidRDefault="002423AD" w:rsidP="002423AD">
      <w:pPr>
        <w:tabs>
          <w:tab w:val="left" w:pos="2257"/>
        </w:tabs>
        <w:spacing w:after="0"/>
        <w:rPr>
          <w:rFonts w:ascii="Arial" w:eastAsia="Arial" w:hAnsi="Arial" w:cs="Arial"/>
          <w:b/>
          <w:color w:val="FF0000"/>
        </w:rPr>
      </w:pPr>
      <w:bookmarkStart w:id="0" w:name="_Hlk164346738"/>
      <w:r w:rsidRPr="002423AD">
        <w:rPr>
          <w:rFonts w:ascii="Arial" w:eastAsia="Arial" w:hAnsi="Arial" w:cs="Arial"/>
          <w:b/>
          <w:color w:val="FF0000"/>
        </w:rPr>
        <w:t>REDACTED TEXT under FOIA Section 40 Personal Information</w:t>
      </w:r>
      <w:bookmarkEnd w:id="0"/>
      <w:r w:rsidRPr="002423AD">
        <w:rPr>
          <w:rFonts w:ascii="Arial" w:eastAsia="Arial" w:hAnsi="Arial" w:cs="Arial"/>
          <w:b/>
          <w:color w:val="FF0000"/>
        </w:rPr>
        <w:t>.</w:t>
      </w:r>
    </w:p>
    <w:p w14:paraId="24CAE3AC" w14:textId="77777777" w:rsidR="002850EC" w:rsidRPr="002423AD" w:rsidRDefault="002850EC">
      <w:pPr>
        <w:tabs>
          <w:tab w:val="left" w:pos="2257"/>
        </w:tabs>
        <w:spacing w:after="0"/>
        <w:rPr>
          <w:rFonts w:ascii="Arial" w:eastAsia="Arial" w:hAnsi="Arial" w:cs="Arial"/>
          <w:b/>
          <w:sz w:val="24"/>
          <w:szCs w:val="24"/>
        </w:rPr>
      </w:pPr>
    </w:p>
    <w:p w14:paraId="168D1036"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BUYER’S ENVIRONMENTAL POLICY</w:t>
      </w:r>
    </w:p>
    <w:p w14:paraId="3CB3949D" w14:textId="77777777" w:rsidR="002850EC" w:rsidRDefault="00B32BEF">
      <w:pPr>
        <w:tabs>
          <w:tab w:val="left" w:pos="2257"/>
        </w:tabs>
        <w:spacing w:after="0"/>
        <w:rPr>
          <w:rFonts w:ascii="Arial" w:eastAsia="Arial" w:hAnsi="Arial" w:cs="Arial"/>
          <w:sz w:val="24"/>
          <w:szCs w:val="24"/>
        </w:rPr>
      </w:pPr>
      <w:hyperlink r:id="rId9" w:anchor=":~:text=We%20commit%20to%20reducing%20our,are%20fit%20for%20the%20future">
        <w:r w:rsidR="00E01282">
          <w:rPr>
            <w:rFonts w:ascii="Arial" w:eastAsia="Arial" w:hAnsi="Arial" w:cs="Arial"/>
            <w:color w:val="0000FF"/>
            <w:sz w:val="24"/>
            <w:szCs w:val="24"/>
            <w:u w:val="single"/>
          </w:rPr>
          <w:t>https://www.bartshealth.nhs.uk/sustainability#:~:text=We%20commit%20to%20reducing%20our,are%20fit%20for%20the%20future</w:t>
        </w:r>
      </w:hyperlink>
      <w:r w:rsidR="00E01282">
        <w:rPr>
          <w:rFonts w:ascii="Arial" w:eastAsia="Arial" w:hAnsi="Arial" w:cs="Arial"/>
          <w:sz w:val="24"/>
          <w:szCs w:val="24"/>
        </w:rPr>
        <w:t>.</w:t>
      </w:r>
    </w:p>
    <w:p w14:paraId="50591494" w14:textId="77777777" w:rsidR="002850EC" w:rsidRDefault="002850EC">
      <w:pPr>
        <w:tabs>
          <w:tab w:val="left" w:pos="2257"/>
        </w:tabs>
        <w:spacing w:after="0"/>
        <w:rPr>
          <w:rFonts w:ascii="Arial" w:eastAsia="Arial" w:hAnsi="Arial" w:cs="Arial"/>
          <w:sz w:val="24"/>
          <w:szCs w:val="24"/>
        </w:rPr>
      </w:pPr>
    </w:p>
    <w:p w14:paraId="04774324"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BUYER’S SECURITY POLICY</w:t>
      </w:r>
    </w:p>
    <w:p w14:paraId="6E577997" w14:textId="77777777" w:rsidR="002850EC" w:rsidRDefault="00B32BEF">
      <w:pPr>
        <w:tabs>
          <w:tab w:val="left" w:pos="2257"/>
        </w:tabs>
        <w:spacing w:after="0"/>
        <w:rPr>
          <w:rFonts w:ascii="Arial" w:eastAsia="Arial" w:hAnsi="Arial" w:cs="Arial"/>
          <w:sz w:val="24"/>
          <w:szCs w:val="24"/>
        </w:rPr>
      </w:pPr>
      <w:hyperlink r:id="rId10">
        <w:r w:rsidR="00E01282">
          <w:rPr>
            <w:rFonts w:ascii="Arial" w:eastAsia="Arial" w:hAnsi="Arial" w:cs="Arial"/>
            <w:color w:val="0000FF"/>
            <w:sz w:val="24"/>
            <w:szCs w:val="24"/>
            <w:u w:val="single"/>
          </w:rPr>
          <w:t>https://www.bartshealth.nhs.uk/privacy</w:t>
        </w:r>
      </w:hyperlink>
    </w:p>
    <w:p w14:paraId="2CE09AEE" w14:textId="77777777" w:rsidR="002850EC" w:rsidRDefault="002850EC">
      <w:pPr>
        <w:tabs>
          <w:tab w:val="left" w:pos="2257"/>
        </w:tabs>
        <w:spacing w:after="0"/>
        <w:rPr>
          <w:rFonts w:ascii="Arial" w:eastAsia="Arial" w:hAnsi="Arial" w:cs="Arial"/>
          <w:sz w:val="24"/>
          <w:szCs w:val="24"/>
        </w:rPr>
      </w:pPr>
    </w:p>
    <w:p w14:paraId="3FA466B7"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SUPPLIER’S AUTHORISED REPRESENTATIVE:</w:t>
      </w:r>
    </w:p>
    <w:p w14:paraId="31BDA9C1" w14:textId="796AB3EE" w:rsidR="002850EC" w:rsidRPr="002423AD" w:rsidRDefault="002423AD">
      <w:pPr>
        <w:tabs>
          <w:tab w:val="left" w:pos="2257"/>
        </w:tabs>
        <w:spacing w:after="0"/>
        <w:rPr>
          <w:rFonts w:ascii="Arial" w:eastAsia="Arial" w:hAnsi="Arial" w:cs="Arial"/>
          <w:b/>
          <w:color w:val="FF0000"/>
          <w:sz w:val="24"/>
          <w:szCs w:val="24"/>
        </w:rPr>
      </w:pPr>
      <w:bookmarkStart w:id="1" w:name="_Hlk164346832"/>
      <w:r w:rsidRPr="002423AD">
        <w:rPr>
          <w:rFonts w:ascii="Arial" w:eastAsia="Arial" w:hAnsi="Arial" w:cs="Arial"/>
          <w:b/>
          <w:color w:val="FF0000"/>
          <w:sz w:val="24"/>
          <w:szCs w:val="24"/>
        </w:rPr>
        <w:t>REDACTED TEXT under FOIA Section 40 Personal Information</w:t>
      </w:r>
    </w:p>
    <w:bookmarkEnd w:id="1"/>
    <w:p w14:paraId="0D85B351" w14:textId="77777777" w:rsidR="002423AD" w:rsidRDefault="002423AD">
      <w:pPr>
        <w:tabs>
          <w:tab w:val="left" w:pos="2257"/>
        </w:tabs>
        <w:spacing w:after="0"/>
        <w:rPr>
          <w:rFonts w:ascii="Arial" w:eastAsia="Arial" w:hAnsi="Arial" w:cs="Arial"/>
          <w:sz w:val="24"/>
          <w:szCs w:val="24"/>
        </w:rPr>
      </w:pPr>
    </w:p>
    <w:p w14:paraId="54261402" w14:textId="77777777" w:rsidR="002850EC" w:rsidRDefault="00E01282">
      <w:pPr>
        <w:tabs>
          <w:tab w:val="left" w:pos="2257"/>
        </w:tabs>
        <w:spacing w:after="0"/>
        <w:rPr>
          <w:rFonts w:ascii="Arial" w:eastAsia="Arial" w:hAnsi="Arial" w:cs="Arial"/>
          <w:b/>
          <w:sz w:val="24"/>
          <w:szCs w:val="24"/>
        </w:rPr>
      </w:pPr>
      <w:r>
        <w:rPr>
          <w:rFonts w:ascii="Arial" w:eastAsia="Arial" w:hAnsi="Arial" w:cs="Arial"/>
          <w:sz w:val="24"/>
          <w:szCs w:val="24"/>
        </w:rPr>
        <w:t xml:space="preserve">SUPPLIER’S CONTRACT MANAGER: </w:t>
      </w:r>
    </w:p>
    <w:p w14:paraId="2A89D246" w14:textId="77777777" w:rsidR="002423AD" w:rsidRPr="002423AD" w:rsidRDefault="002423AD" w:rsidP="002423AD">
      <w:pPr>
        <w:tabs>
          <w:tab w:val="left" w:pos="2257"/>
        </w:tabs>
        <w:spacing w:after="0"/>
        <w:rPr>
          <w:rFonts w:ascii="Arial" w:eastAsia="Arial" w:hAnsi="Arial" w:cs="Arial"/>
          <w:b/>
          <w:color w:val="FF0000"/>
          <w:sz w:val="24"/>
          <w:szCs w:val="24"/>
        </w:rPr>
      </w:pPr>
      <w:r w:rsidRPr="002423AD">
        <w:rPr>
          <w:rFonts w:ascii="Arial" w:eastAsia="Arial" w:hAnsi="Arial" w:cs="Arial"/>
          <w:b/>
          <w:color w:val="FF0000"/>
          <w:sz w:val="24"/>
          <w:szCs w:val="24"/>
        </w:rPr>
        <w:t>REDACTED TEXT under FOIA Section 40 Personal Information</w:t>
      </w:r>
    </w:p>
    <w:p w14:paraId="7B81E928" w14:textId="77777777" w:rsidR="002850EC" w:rsidRDefault="002850EC">
      <w:pPr>
        <w:tabs>
          <w:tab w:val="left" w:pos="2257"/>
        </w:tabs>
        <w:spacing w:after="0"/>
        <w:rPr>
          <w:rFonts w:ascii="Arial" w:eastAsia="Arial" w:hAnsi="Arial" w:cs="Arial"/>
          <w:sz w:val="24"/>
          <w:szCs w:val="24"/>
        </w:rPr>
      </w:pPr>
    </w:p>
    <w:p w14:paraId="41DA9A5E"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PROGRESS REPORT FREQUENCY</w:t>
      </w:r>
    </w:p>
    <w:p w14:paraId="7A60E548" w14:textId="77777777" w:rsidR="002850EC" w:rsidRDefault="00E01282">
      <w:pPr>
        <w:tabs>
          <w:tab w:val="left" w:pos="2257"/>
        </w:tabs>
        <w:spacing w:after="0" w:line="252" w:lineRule="auto"/>
        <w:rPr>
          <w:rFonts w:ascii="Arial" w:eastAsia="Arial" w:hAnsi="Arial" w:cs="Arial"/>
          <w:sz w:val="24"/>
          <w:szCs w:val="24"/>
        </w:rPr>
      </w:pPr>
      <w:r>
        <w:rPr>
          <w:rFonts w:ascii="Arial" w:eastAsia="Arial" w:hAnsi="Arial" w:cs="Arial"/>
          <w:sz w:val="24"/>
          <w:szCs w:val="24"/>
        </w:rPr>
        <w:t>Monthly or at an alternative frequency as dictated by the Buyer.</w:t>
      </w:r>
    </w:p>
    <w:p w14:paraId="7248F2E4" w14:textId="77777777" w:rsidR="002850EC" w:rsidRDefault="002850EC">
      <w:pPr>
        <w:tabs>
          <w:tab w:val="left" w:pos="2257"/>
        </w:tabs>
        <w:spacing w:after="0"/>
        <w:rPr>
          <w:rFonts w:ascii="Arial" w:eastAsia="Arial" w:hAnsi="Arial" w:cs="Arial"/>
          <w:b/>
          <w:sz w:val="24"/>
          <w:szCs w:val="24"/>
          <w:highlight w:val="yellow"/>
        </w:rPr>
      </w:pPr>
    </w:p>
    <w:p w14:paraId="739AF8DB"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PROGRESS MEETING FREQUENCY</w:t>
      </w:r>
    </w:p>
    <w:p w14:paraId="1B49D648" w14:textId="77777777" w:rsidR="002850EC" w:rsidRDefault="00E01282">
      <w:pPr>
        <w:tabs>
          <w:tab w:val="left" w:pos="2257"/>
        </w:tabs>
        <w:spacing w:after="0" w:line="252" w:lineRule="auto"/>
        <w:rPr>
          <w:rFonts w:ascii="Arial" w:eastAsia="Arial" w:hAnsi="Arial" w:cs="Arial"/>
          <w:sz w:val="24"/>
          <w:szCs w:val="24"/>
        </w:rPr>
      </w:pPr>
      <w:r>
        <w:rPr>
          <w:rFonts w:ascii="Arial" w:eastAsia="Arial" w:hAnsi="Arial" w:cs="Arial"/>
          <w:sz w:val="24"/>
          <w:szCs w:val="24"/>
        </w:rPr>
        <w:t>Monthly or at an alternative frequency as dictated by the Buyer.</w:t>
      </w:r>
    </w:p>
    <w:p w14:paraId="0C6E6248" w14:textId="77777777" w:rsidR="002850EC" w:rsidRDefault="002850EC">
      <w:pPr>
        <w:tabs>
          <w:tab w:val="left" w:pos="2257"/>
        </w:tabs>
        <w:spacing w:after="0"/>
        <w:rPr>
          <w:rFonts w:ascii="Arial" w:eastAsia="Arial" w:hAnsi="Arial" w:cs="Arial"/>
          <w:b/>
          <w:sz w:val="24"/>
          <w:szCs w:val="24"/>
        </w:rPr>
      </w:pPr>
    </w:p>
    <w:p w14:paraId="01BD19BC" w14:textId="77777777" w:rsidR="002850EC" w:rsidRDefault="00E01282">
      <w:pPr>
        <w:tabs>
          <w:tab w:val="left" w:pos="2257"/>
        </w:tabs>
        <w:spacing w:after="0"/>
        <w:rPr>
          <w:rFonts w:ascii="Arial" w:eastAsia="Arial" w:hAnsi="Arial" w:cs="Arial"/>
          <w:b/>
          <w:sz w:val="24"/>
          <w:szCs w:val="24"/>
        </w:rPr>
      </w:pPr>
      <w:r>
        <w:rPr>
          <w:rFonts w:ascii="Arial" w:eastAsia="Arial" w:hAnsi="Arial" w:cs="Arial"/>
          <w:sz w:val="24"/>
          <w:szCs w:val="24"/>
        </w:rPr>
        <w:t>KEY STAFF:</w:t>
      </w:r>
    </w:p>
    <w:p w14:paraId="32821BCC" w14:textId="0A3F76A2" w:rsidR="002850EC" w:rsidRPr="002423AD" w:rsidRDefault="002423AD">
      <w:pPr>
        <w:tabs>
          <w:tab w:val="left" w:pos="2257"/>
        </w:tabs>
        <w:spacing w:after="0"/>
        <w:rPr>
          <w:rFonts w:ascii="Arial" w:eastAsia="Arial" w:hAnsi="Arial" w:cs="Arial"/>
          <w:b/>
          <w:color w:val="FF0000"/>
          <w:sz w:val="24"/>
          <w:szCs w:val="24"/>
        </w:rPr>
      </w:pPr>
      <w:r w:rsidRPr="002423AD">
        <w:rPr>
          <w:rFonts w:ascii="Arial" w:eastAsia="Arial" w:hAnsi="Arial" w:cs="Arial"/>
          <w:b/>
          <w:color w:val="FF0000"/>
          <w:sz w:val="24"/>
          <w:szCs w:val="24"/>
        </w:rPr>
        <w:t>REDACTED TEXT under FOIA Section 40 Personal Information</w:t>
      </w:r>
    </w:p>
    <w:p w14:paraId="3FB6D914" w14:textId="77777777" w:rsidR="002423AD" w:rsidRDefault="002423AD">
      <w:pPr>
        <w:tabs>
          <w:tab w:val="left" w:pos="2257"/>
        </w:tabs>
        <w:spacing w:after="0"/>
        <w:rPr>
          <w:rFonts w:ascii="Arial" w:eastAsia="Arial" w:hAnsi="Arial" w:cs="Arial"/>
          <w:sz w:val="24"/>
          <w:szCs w:val="24"/>
        </w:rPr>
      </w:pPr>
    </w:p>
    <w:p w14:paraId="447129A4"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KEY SUBCONTRACTOR(S)</w:t>
      </w:r>
    </w:p>
    <w:p w14:paraId="33868DBC" w14:textId="13DB3B5B" w:rsidR="002423AD" w:rsidRPr="002423AD" w:rsidRDefault="002423AD">
      <w:pPr>
        <w:tabs>
          <w:tab w:val="left" w:pos="2257"/>
        </w:tabs>
        <w:spacing w:after="0"/>
        <w:rPr>
          <w:rFonts w:ascii="Arial" w:eastAsia="Arial" w:hAnsi="Arial" w:cs="Arial"/>
          <w:b/>
          <w:sz w:val="24"/>
          <w:szCs w:val="24"/>
        </w:rPr>
      </w:pPr>
      <w:bookmarkStart w:id="2" w:name="_Hlk165295146"/>
      <w:r w:rsidRPr="002423AD">
        <w:rPr>
          <w:rFonts w:ascii="Arial" w:eastAsia="Arial" w:hAnsi="Arial" w:cs="Arial"/>
          <w:b/>
          <w:color w:val="FF0000"/>
          <w:sz w:val="24"/>
          <w:szCs w:val="24"/>
        </w:rPr>
        <w:t xml:space="preserve">Redacted Text Under FOIA, Section 43, Commercial Interests  </w:t>
      </w:r>
    </w:p>
    <w:bookmarkEnd w:id="2"/>
    <w:p w14:paraId="6404AFEC" w14:textId="77777777" w:rsidR="002850EC" w:rsidRDefault="002850EC">
      <w:pPr>
        <w:tabs>
          <w:tab w:val="left" w:pos="2257"/>
        </w:tabs>
        <w:spacing w:after="0"/>
        <w:rPr>
          <w:rFonts w:ascii="Arial" w:eastAsia="Arial" w:hAnsi="Arial" w:cs="Arial"/>
          <w:b/>
          <w:sz w:val="24"/>
          <w:szCs w:val="24"/>
        </w:rPr>
      </w:pPr>
    </w:p>
    <w:p w14:paraId="22DDDB82"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COMMERCIALLY SENSITIVE INFORMATION</w:t>
      </w:r>
    </w:p>
    <w:p w14:paraId="343ADDD9" w14:textId="77777777" w:rsidR="002850EC" w:rsidRPr="00873C88" w:rsidRDefault="00F03333" w:rsidP="00873C88">
      <w:pPr>
        <w:pStyle w:val="NormalWeb"/>
        <w:tabs>
          <w:tab w:val="left" w:pos="2257"/>
        </w:tabs>
        <w:spacing w:after="0" w:afterAutospacing="0" w:line="259" w:lineRule="auto"/>
        <w:rPr>
          <w:rFonts w:ascii="Arial" w:eastAsia="Arial" w:hAnsi="Arial" w:cs="Arial"/>
        </w:rPr>
      </w:pPr>
      <w:r w:rsidRPr="00873C88">
        <w:rPr>
          <w:rFonts w:ascii="Arial" w:eastAsia="Arial" w:hAnsi="Arial" w:cs="Arial"/>
        </w:rPr>
        <w:t xml:space="preserve">Please refer to Schedule 4 - Commercially Sensitive Information </w:t>
      </w:r>
    </w:p>
    <w:p w14:paraId="515D9C95" w14:textId="77777777" w:rsidR="002850EC" w:rsidRPr="00F03333" w:rsidRDefault="002850EC">
      <w:pPr>
        <w:tabs>
          <w:tab w:val="left" w:pos="2257"/>
        </w:tabs>
        <w:spacing w:after="0"/>
        <w:rPr>
          <w:rFonts w:ascii="Arial" w:eastAsia="Arial" w:hAnsi="Arial" w:cs="Arial"/>
          <w:sz w:val="24"/>
          <w:szCs w:val="24"/>
        </w:rPr>
      </w:pPr>
    </w:p>
    <w:p w14:paraId="0F4CD64D"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SERVICE CREDITS</w:t>
      </w:r>
    </w:p>
    <w:p w14:paraId="11C5F71B"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72A583F3" w14:textId="541D0486" w:rsidR="002850EC" w:rsidRPr="00B32BEF" w:rsidRDefault="00E01282">
      <w:pPr>
        <w:tabs>
          <w:tab w:val="left" w:pos="2257"/>
        </w:tabs>
        <w:spacing w:after="0"/>
        <w:rPr>
          <w:rFonts w:ascii="Arial" w:eastAsia="Arial" w:hAnsi="Arial" w:cs="Arial"/>
          <w:color w:val="FF0000"/>
          <w:sz w:val="24"/>
          <w:szCs w:val="24"/>
        </w:rPr>
      </w:pPr>
      <w:r>
        <w:rPr>
          <w:rFonts w:ascii="Arial" w:eastAsia="Arial" w:hAnsi="Arial" w:cs="Arial"/>
          <w:sz w:val="24"/>
          <w:szCs w:val="24"/>
        </w:rPr>
        <w:t>The Service Credit Cap is:</w:t>
      </w:r>
      <w:r>
        <w:rPr>
          <w:rFonts w:ascii="Arial" w:eastAsia="Arial" w:hAnsi="Arial" w:cs="Arial"/>
          <w:b/>
          <w:sz w:val="24"/>
          <w:szCs w:val="24"/>
        </w:rPr>
        <w:t xml:space="preserve"> </w:t>
      </w:r>
      <w:r w:rsidR="00B32BEF" w:rsidRPr="00B32BEF">
        <w:rPr>
          <w:rFonts w:ascii="Arial" w:eastAsia="Arial" w:hAnsi="Arial" w:cs="Arial"/>
          <w:b/>
          <w:color w:val="FF0000"/>
          <w:sz w:val="24"/>
          <w:szCs w:val="24"/>
        </w:rPr>
        <w:t xml:space="preserve">Redacted Text Under FOIA, Section 43, Commercial Interests  </w:t>
      </w:r>
    </w:p>
    <w:p w14:paraId="52C3E382"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The Service Period is: One quarter (3 months).</w:t>
      </w:r>
    </w:p>
    <w:p w14:paraId="3FFBD129" w14:textId="77777777" w:rsidR="002850EC" w:rsidRDefault="002850EC">
      <w:pPr>
        <w:tabs>
          <w:tab w:val="left" w:pos="2257"/>
        </w:tabs>
        <w:spacing w:after="0"/>
        <w:rPr>
          <w:rFonts w:ascii="Arial" w:eastAsia="Arial" w:hAnsi="Arial" w:cs="Arial"/>
          <w:sz w:val="24"/>
          <w:szCs w:val="24"/>
        </w:rPr>
      </w:pPr>
    </w:p>
    <w:tbl>
      <w:tblPr>
        <w:tblStyle w:val="afff2"/>
        <w:tblW w:w="9069" w:type="dxa"/>
        <w:tblLayout w:type="fixed"/>
        <w:tblLook w:val="0400" w:firstRow="0" w:lastRow="0" w:firstColumn="0" w:lastColumn="0" w:noHBand="0" w:noVBand="1"/>
      </w:tblPr>
      <w:tblGrid>
        <w:gridCol w:w="2716"/>
        <w:gridCol w:w="6353"/>
      </w:tblGrid>
      <w:tr w:rsidR="002850EC" w14:paraId="438FD069" w14:textId="77777777">
        <w:trPr>
          <w:trHeight w:val="1813"/>
        </w:trPr>
        <w:tc>
          <w:tcPr>
            <w:tcW w:w="2716" w:type="dxa"/>
            <w:shd w:val="clear" w:color="auto" w:fill="auto"/>
          </w:tcPr>
          <w:p w14:paraId="3A93F10E" w14:textId="77777777" w:rsidR="002850EC" w:rsidRDefault="002850EC">
            <w:pPr>
              <w:pBdr>
                <w:top w:val="nil"/>
                <w:left w:val="nil"/>
                <w:bottom w:val="nil"/>
                <w:right w:val="nil"/>
                <w:between w:val="nil"/>
              </w:pBdr>
              <w:spacing w:after="120" w:line="240" w:lineRule="auto"/>
              <w:ind w:left="170" w:hanging="170"/>
              <w:rPr>
                <w:rFonts w:ascii="Arial" w:eastAsia="Arial" w:hAnsi="Arial" w:cs="Arial"/>
                <w:sz w:val="24"/>
                <w:szCs w:val="24"/>
              </w:rPr>
            </w:pPr>
          </w:p>
          <w:p w14:paraId="589373C9" w14:textId="77777777" w:rsidR="002850EC" w:rsidRDefault="00E01282">
            <w:pPr>
              <w:pBdr>
                <w:top w:val="nil"/>
                <w:left w:val="nil"/>
                <w:bottom w:val="nil"/>
                <w:right w:val="nil"/>
                <w:between w:val="nil"/>
              </w:pBdr>
              <w:spacing w:after="120" w:line="240" w:lineRule="auto"/>
              <w:ind w:left="170" w:hanging="170"/>
              <w:rPr>
                <w:rFonts w:ascii="Arial" w:eastAsia="Arial" w:hAnsi="Arial" w:cs="Arial"/>
                <w:sz w:val="24"/>
                <w:szCs w:val="24"/>
              </w:rPr>
            </w:pPr>
            <w:r>
              <w:rPr>
                <w:rFonts w:ascii="Arial" w:eastAsia="Arial" w:hAnsi="Arial" w:cs="Arial"/>
                <w:sz w:val="24"/>
                <w:szCs w:val="24"/>
              </w:rPr>
              <w:t>“Critical Service Level Failure”</w:t>
            </w:r>
          </w:p>
          <w:p w14:paraId="2BCDCDB9" w14:textId="77777777" w:rsidR="002850EC" w:rsidRDefault="002850EC">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6353" w:type="dxa"/>
            <w:shd w:val="clear" w:color="auto" w:fill="auto"/>
          </w:tcPr>
          <w:p w14:paraId="1159F4AC" w14:textId="77777777" w:rsidR="002850EC" w:rsidRDefault="002850EC">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p>
          <w:p w14:paraId="430C2262" w14:textId="77777777" w:rsidR="002850EC" w:rsidRDefault="00E01282">
            <w:pPr>
              <w:pBdr>
                <w:top w:val="nil"/>
                <w:left w:val="nil"/>
                <w:bottom w:val="nil"/>
                <w:right w:val="nil"/>
                <w:between w:val="nil"/>
              </w:pBdr>
              <w:spacing w:after="120" w:line="240" w:lineRule="auto"/>
              <w:ind w:left="170" w:hanging="170"/>
              <w:rPr>
                <w:rFonts w:ascii="Arial" w:eastAsia="Arial" w:hAnsi="Arial" w:cs="Arial"/>
                <w:color w:val="000000"/>
                <w:sz w:val="24"/>
                <w:szCs w:val="24"/>
              </w:rPr>
            </w:pPr>
            <w:r>
              <w:rPr>
                <w:rFonts w:ascii="Arial" w:eastAsia="Arial" w:hAnsi="Arial" w:cs="Arial"/>
                <w:sz w:val="24"/>
                <w:szCs w:val="24"/>
              </w:rPr>
              <w:t xml:space="preserve">  In the event the fill rate drops to 60% or below within a quarter, this would be defined as a critical service level failure leading to a review. Where this is a result of increased demand equal to, or more than 20% of the average demand within that quarter a further review will be initiated where mitigating factors may be considered by the Buyer</w:t>
            </w:r>
            <w:r>
              <w:rPr>
                <w:rFonts w:ascii="Arial" w:eastAsia="Arial" w:hAnsi="Arial" w:cs="Arial"/>
                <w:color w:val="000000"/>
                <w:sz w:val="24"/>
                <w:szCs w:val="24"/>
              </w:rPr>
              <w:t>;</w:t>
            </w:r>
          </w:p>
        </w:tc>
      </w:tr>
    </w:tbl>
    <w:p w14:paraId="7F3B1891" w14:textId="77777777" w:rsidR="002850EC" w:rsidRDefault="002850EC">
      <w:pPr>
        <w:tabs>
          <w:tab w:val="left" w:pos="2257"/>
        </w:tabs>
        <w:spacing w:after="0"/>
        <w:rPr>
          <w:rFonts w:ascii="Arial" w:eastAsia="Arial" w:hAnsi="Arial" w:cs="Arial"/>
          <w:sz w:val="24"/>
          <w:szCs w:val="24"/>
        </w:rPr>
      </w:pPr>
    </w:p>
    <w:p w14:paraId="192A7D5F" w14:textId="77777777" w:rsidR="002850EC" w:rsidRDefault="002850EC">
      <w:pPr>
        <w:tabs>
          <w:tab w:val="left" w:pos="2257"/>
        </w:tabs>
        <w:spacing w:after="0"/>
        <w:rPr>
          <w:rFonts w:ascii="Arial" w:eastAsia="Arial" w:hAnsi="Arial" w:cs="Arial"/>
          <w:b/>
          <w:sz w:val="24"/>
          <w:szCs w:val="24"/>
        </w:rPr>
      </w:pPr>
    </w:p>
    <w:p w14:paraId="0E186162" w14:textId="77777777" w:rsidR="002850EC" w:rsidRDefault="00E01282">
      <w:pPr>
        <w:tabs>
          <w:tab w:val="left" w:pos="2257"/>
        </w:tabs>
        <w:spacing w:after="0"/>
        <w:rPr>
          <w:rFonts w:ascii="Arial" w:eastAsia="Arial" w:hAnsi="Arial" w:cs="Arial"/>
          <w:sz w:val="24"/>
          <w:szCs w:val="24"/>
        </w:rPr>
      </w:pPr>
      <w:r>
        <w:rPr>
          <w:rFonts w:ascii="Arial" w:eastAsia="Arial" w:hAnsi="Arial" w:cs="Arial"/>
          <w:sz w:val="24"/>
          <w:szCs w:val="24"/>
        </w:rPr>
        <w:t>ADDITIONAL INSURANCES</w:t>
      </w:r>
    </w:p>
    <w:p w14:paraId="585CA519" w14:textId="77777777" w:rsidR="002850EC" w:rsidRDefault="00E01282">
      <w:pPr>
        <w:spacing w:after="0"/>
        <w:rPr>
          <w:rFonts w:ascii="Arial" w:eastAsia="Arial" w:hAnsi="Arial" w:cs="Arial"/>
          <w:sz w:val="24"/>
          <w:szCs w:val="24"/>
        </w:rPr>
      </w:pPr>
      <w:r>
        <w:rPr>
          <w:rFonts w:ascii="Arial" w:eastAsia="Arial" w:hAnsi="Arial" w:cs="Arial"/>
          <w:sz w:val="24"/>
          <w:szCs w:val="24"/>
        </w:rPr>
        <w:t>Not applicable</w:t>
      </w:r>
    </w:p>
    <w:p w14:paraId="75368845" w14:textId="77777777" w:rsidR="002850EC" w:rsidRDefault="002850EC">
      <w:pPr>
        <w:spacing w:after="0" w:line="240" w:lineRule="auto"/>
        <w:jc w:val="both"/>
        <w:rPr>
          <w:rFonts w:ascii="Arial" w:eastAsia="Arial" w:hAnsi="Arial" w:cs="Arial"/>
          <w:sz w:val="24"/>
          <w:szCs w:val="24"/>
        </w:rPr>
      </w:pPr>
    </w:p>
    <w:p w14:paraId="4816B740" w14:textId="77777777" w:rsidR="002850EC" w:rsidRDefault="00E01282">
      <w:pPr>
        <w:spacing w:after="0" w:line="240" w:lineRule="auto"/>
        <w:jc w:val="both"/>
        <w:rPr>
          <w:rFonts w:ascii="Arial" w:eastAsia="Arial" w:hAnsi="Arial" w:cs="Arial"/>
          <w:sz w:val="24"/>
          <w:szCs w:val="24"/>
        </w:rPr>
      </w:pPr>
      <w:r>
        <w:rPr>
          <w:rFonts w:ascii="Arial" w:eastAsia="Arial" w:hAnsi="Arial" w:cs="Arial"/>
          <w:sz w:val="24"/>
          <w:szCs w:val="24"/>
        </w:rPr>
        <w:t>GUARANTEE</w:t>
      </w:r>
    </w:p>
    <w:p w14:paraId="2A80F994" w14:textId="77777777" w:rsidR="002850EC" w:rsidRDefault="00E01282">
      <w:pPr>
        <w:spacing w:after="0"/>
        <w:rPr>
          <w:rFonts w:ascii="Arial" w:eastAsia="Arial" w:hAnsi="Arial" w:cs="Arial"/>
          <w:sz w:val="24"/>
          <w:szCs w:val="24"/>
        </w:rPr>
      </w:pPr>
      <w:r>
        <w:rPr>
          <w:rFonts w:ascii="Arial" w:eastAsia="Arial" w:hAnsi="Arial" w:cs="Arial"/>
          <w:sz w:val="24"/>
          <w:szCs w:val="24"/>
        </w:rPr>
        <w:t>Not applicable</w:t>
      </w:r>
    </w:p>
    <w:p w14:paraId="30F368C0" w14:textId="77777777" w:rsidR="002850EC" w:rsidRDefault="002850EC">
      <w:pPr>
        <w:spacing w:after="0"/>
        <w:rPr>
          <w:rFonts w:ascii="Arial" w:eastAsia="Arial" w:hAnsi="Arial" w:cs="Arial"/>
          <w:b/>
          <w:sz w:val="24"/>
          <w:szCs w:val="24"/>
          <w:highlight w:val="yellow"/>
        </w:rPr>
      </w:pPr>
    </w:p>
    <w:p w14:paraId="05065A41" w14:textId="77777777" w:rsidR="002850EC" w:rsidRDefault="00E01282">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FC1348C" w14:textId="77777777" w:rsidR="002850EC" w:rsidRDefault="00E01282">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1209BCE6" w14:textId="77777777" w:rsidR="002850EC" w:rsidRDefault="002850EC">
      <w:pPr>
        <w:spacing w:after="240"/>
        <w:jc w:val="both"/>
        <w:rPr>
          <w:rFonts w:ascii="Arial" w:eastAsia="Arial" w:hAnsi="Arial" w:cs="Arial"/>
          <w:sz w:val="24"/>
          <w:szCs w:val="24"/>
        </w:rPr>
      </w:pPr>
    </w:p>
    <w:tbl>
      <w:tblPr>
        <w:tblStyle w:val="afff3"/>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2850EC" w14:paraId="20E43A74" w14:textId="77777777">
        <w:trPr>
          <w:trHeight w:val="635"/>
        </w:trPr>
        <w:tc>
          <w:tcPr>
            <w:tcW w:w="4506" w:type="dxa"/>
            <w:gridSpan w:val="2"/>
          </w:tcPr>
          <w:p w14:paraId="1AA07576" w14:textId="77777777" w:rsidR="002850EC" w:rsidRDefault="00E01282">
            <w:pPr>
              <w:keepNext/>
              <w:pBdr>
                <w:top w:val="nil"/>
                <w:left w:val="nil"/>
                <w:bottom w:val="nil"/>
                <w:right w:val="nil"/>
                <w:between w:val="nil"/>
              </w:pBdr>
              <w:spacing w:before="240" w:after="120"/>
              <w:jc w:val="both"/>
              <w:rPr>
                <w:rFonts w:ascii="Arial" w:eastAsia="Arial" w:hAnsi="Arial" w:cs="Arial"/>
                <w:sz w:val="24"/>
                <w:szCs w:val="24"/>
              </w:rPr>
            </w:pPr>
            <w:r>
              <w:rPr>
                <w:rFonts w:ascii="Arial" w:eastAsia="Arial" w:hAnsi="Arial" w:cs="Arial"/>
                <w:b/>
                <w:sz w:val="24"/>
                <w:szCs w:val="24"/>
              </w:rPr>
              <w:lastRenderedPageBreak/>
              <w:t>For and on behalf of the Supplier:</w:t>
            </w:r>
          </w:p>
        </w:tc>
        <w:tc>
          <w:tcPr>
            <w:tcW w:w="4664" w:type="dxa"/>
            <w:gridSpan w:val="2"/>
          </w:tcPr>
          <w:p w14:paraId="18C6E24C" w14:textId="77777777" w:rsidR="002850EC" w:rsidRDefault="00E01282">
            <w:pPr>
              <w:keepNext/>
              <w:pBdr>
                <w:top w:val="nil"/>
                <w:left w:val="nil"/>
                <w:bottom w:val="nil"/>
                <w:right w:val="nil"/>
                <w:between w:val="nil"/>
              </w:pBdr>
              <w:spacing w:before="240" w:after="120" w:line="276" w:lineRule="auto"/>
              <w:jc w:val="both"/>
              <w:rPr>
                <w:rFonts w:ascii="Arial" w:eastAsia="Arial" w:hAnsi="Arial" w:cs="Arial"/>
                <w:b/>
                <w:sz w:val="24"/>
                <w:szCs w:val="24"/>
              </w:rPr>
            </w:pPr>
            <w:r>
              <w:rPr>
                <w:rFonts w:ascii="Arial" w:eastAsia="Arial" w:hAnsi="Arial" w:cs="Arial"/>
                <w:b/>
                <w:sz w:val="24"/>
                <w:szCs w:val="24"/>
              </w:rPr>
              <w:t>For and on behalf of the Buyer:</w:t>
            </w:r>
          </w:p>
        </w:tc>
      </w:tr>
      <w:tr w:rsidR="002850EC" w14:paraId="0E190D76" w14:textId="77777777">
        <w:trPr>
          <w:trHeight w:val="635"/>
        </w:trPr>
        <w:tc>
          <w:tcPr>
            <w:tcW w:w="1526" w:type="dxa"/>
          </w:tcPr>
          <w:p w14:paraId="6EA33A7F" w14:textId="77777777" w:rsidR="002850EC" w:rsidRDefault="00E01282">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Signature:</w:t>
            </w:r>
          </w:p>
        </w:tc>
        <w:tc>
          <w:tcPr>
            <w:tcW w:w="2980" w:type="dxa"/>
          </w:tcPr>
          <w:p w14:paraId="0708097C" w14:textId="18CA6A1E" w:rsidR="002850EC" w:rsidRPr="00C95CDF" w:rsidRDefault="00C95CDF">
            <w:pPr>
              <w:keepNext/>
              <w:pBdr>
                <w:top w:val="nil"/>
                <w:left w:val="nil"/>
                <w:bottom w:val="nil"/>
                <w:right w:val="nil"/>
                <w:between w:val="nil"/>
              </w:pBdr>
              <w:spacing w:before="240" w:after="120"/>
              <w:ind w:left="142"/>
              <w:jc w:val="both"/>
              <w:rPr>
                <w:rFonts w:ascii="Arial" w:eastAsia="Arial" w:hAnsi="Arial" w:cs="Arial"/>
                <w:b/>
                <w:color w:val="FF0000"/>
                <w:sz w:val="24"/>
                <w:szCs w:val="24"/>
              </w:rPr>
            </w:pPr>
            <w:r w:rsidRPr="00C95CDF">
              <w:rPr>
                <w:rFonts w:ascii="Arial" w:eastAsia="Arial" w:hAnsi="Arial" w:cs="Arial"/>
                <w:b/>
                <w:color w:val="FF0000"/>
                <w:sz w:val="24"/>
                <w:szCs w:val="24"/>
              </w:rPr>
              <w:t>REDACTED TEXT under FOIA Section 40 Personal Information</w:t>
            </w:r>
          </w:p>
        </w:tc>
        <w:tc>
          <w:tcPr>
            <w:tcW w:w="1556" w:type="dxa"/>
          </w:tcPr>
          <w:p w14:paraId="5A608A86" w14:textId="77777777" w:rsidR="002850EC" w:rsidRDefault="00E01282">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Signature:</w:t>
            </w:r>
          </w:p>
        </w:tc>
        <w:tc>
          <w:tcPr>
            <w:tcW w:w="3108" w:type="dxa"/>
          </w:tcPr>
          <w:p w14:paraId="44AF2486" w14:textId="7BE3CAD6" w:rsidR="002850EC" w:rsidRPr="00C95CDF" w:rsidRDefault="00C95CDF">
            <w:pPr>
              <w:keepNext/>
              <w:pBdr>
                <w:top w:val="nil"/>
                <w:left w:val="nil"/>
                <w:bottom w:val="nil"/>
                <w:right w:val="nil"/>
                <w:between w:val="nil"/>
              </w:pBdr>
              <w:spacing w:before="240" w:after="120"/>
              <w:ind w:left="142"/>
              <w:jc w:val="both"/>
              <w:rPr>
                <w:rFonts w:ascii="Arial" w:eastAsia="Arial" w:hAnsi="Arial" w:cs="Arial"/>
                <w:b/>
                <w:color w:val="FF0000"/>
                <w:sz w:val="24"/>
                <w:szCs w:val="24"/>
              </w:rPr>
            </w:pPr>
            <w:r w:rsidRPr="00C95CDF">
              <w:rPr>
                <w:rFonts w:ascii="Arial" w:eastAsia="Arial" w:hAnsi="Arial" w:cs="Arial"/>
                <w:b/>
                <w:color w:val="FF0000"/>
                <w:sz w:val="24"/>
                <w:szCs w:val="24"/>
              </w:rPr>
              <w:t>REDACTED TEXT under FOIA Section 40 Personal Information</w:t>
            </w:r>
          </w:p>
        </w:tc>
      </w:tr>
      <w:tr w:rsidR="002850EC" w14:paraId="7C5B885C" w14:textId="77777777">
        <w:trPr>
          <w:trHeight w:val="635"/>
        </w:trPr>
        <w:tc>
          <w:tcPr>
            <w:tcW w:w="1526" w:type="dxa"/>
          </w:tcPr>
          <w:p w14:paraId="7226271B" w14:textId="77777777" w:rsidR="002850EC" w:rsidRDefault="00E01282">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Name:</w:t>
            </w:r>
          </w:p>
        </w:tc>
        <w:tc>
          <w:tcPr>
            <w:tcW w:w="2980" w:type="dxa"/>
          </w:tcPr>
          <w:p w14:paraId="3CB71C56" w14:textId="7D114A11" w:rsidR="002850EC" w:rsidRPr="00C95CDF" w:rsidRDefault="00C95CDF">
            <w:pPr>
              <w:keepNext/>
              <w:pBdr>
                <w:top w:val="nil"/>
                <w:left w:val="nil"/>
                <w:bottom w:val="nil"/>
                <w:right w:val="nil"/>
                <w:between w:val="nil"/>
              </w:pBdr>
              <w:spacing w:before="240" w:after="120"/>
              <w:ind w:left="142"/>
              <w:jc w:val="both"/>
              <w:rPr>
                <w:rFonts w:ascii="Arial" w:eastAsia="Arial" w:hAnsi="Arial" w:cs="Arial"/>
                <w:b/>
                <w:color w:val="FF0000"/>
                <w:sz w:val="24"/>
                <w:szCs w:val="24"/>
              </w:rPr>
            </w:pPr>
            <w:r w:rsidRPr="00C95CDF">
              <w:rPr>
                <w:rFonts w:ascii="Arial" w:eastAsia="Arial" w:hAnsi="Arial" w:cs="Arial"/>
                <w:b/>
                <w:color w:val="FF0000"/>
                <w:sz w:val="24"/>
                <w:szCs w:val="24"/>
              </w:rPr>
              <w:t>REDACTED TEXT under FOIA Section 40 Personal Information</w:t>
            </w:r>
          </w:p>
        </w:tc>
        <w:tc>
          <w:tcPr>
            <w:tcW w:w="1556" w:type="dxa"/>
          </w:tcPr>
          <w:p w14:paraId="57C6EDE0" w14:textId="77777777" w:rsidR="002850EC" w:rsidRDefault="00E01282">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Name:</w:t>
            </w:r>
          </w:p>
        </w:tc>
        <w:tc>
          <w:tcPr>
            <w:tcW w:w="3108" w:type="dxa"/>
          </w:tcPr>
          <w:p w14:paraId="05A09407" w14:textId="6AC8900D" w:rsidR="002850EC" w:rsidRPr="00C95CDF" w:rsidRDefault="00C95CDF">
            <w:pPr>
              <w:keepNext/>
              <w:pBdr>
                <w:top w:val="nil"/>
                <w:left w:val="nil"/>
                <w:bottom w:val="nil"/>
                <w:right w:val="nil"/>
                <w:between w:val="nil"/>
              </w:pBdr>
              <w:spacing w:before="240" w:after="120"/>
              <w:ind w:left="142"/>
              <w:jc w:val="both"/>
              <w:rPr>
                <w:rFonts w:ascii="Arial" w:eastAsia="Arial" w:hAnsi="Arial" w:cs="Arial"/>
                <w:b/>
                <w:color w:val="FF0000"/>
                <w:sz w:val="24"/>
                <w:szCs w:val="24"/>
              </w:rPr>
            </w:pPr>
            <w:r w:rsidRPr="00C95CDF">
              <w:rPr>
                <w:rFonts w:ascii="Arial" w:eastAsia="Arial" w:hAnsi="Arial" w:cs="Arial"/>
                <w:b/>
                <w:color w:val="FF0000"/>
                <w:sz w:val="24"/>
                <w:szCs w:val="24"/>
              </w:rPr>
              <w:t>REDACTED TEXT under FOIA Section 40 Personal Information</w:t>
            </w:r>
          </w:p>
        </w:tc>
      </w:tr>
      <w:tr w:rsidR="002850EC" w14:paraId="1A9A0236" w14:textId="77777777">
        <w:trPr>
          <w:trHeight w:val="635"/>
        </w:trPr>
        <w:tc>
          <w:tcPr>
            <w:tcW w:w="1526" w:type="dxa"/>
          </w:tcPr>
          <w:p w14:paraId="5E8B3DFC" w14:textId="77777777" w:rsidR="002850EC" w:rsidRDefault="00E01282">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Role:</w:t>
            </w:r>
          </w:p>
        </w:tc>
        <w:tc>
          <w:tcPr>
            <w:tcW w:w="2980" w:type="dxa"/>
          </w:tcPr>
          <w:p w14:paraId="1ED5E376" w14:textId="3C543505" w:rsidR="002850EC" w:rsidRPr="00C95CDF" w:rsidRDefault="00C95CDF">
            <w:pPr>
              <w:keepNext/>
              <w:pBdr>
                <w:top w:val="nil"/>
                <w:left w:val="nil"/>
                <w:bottom w:val="nil"/>
                <w:right w:val="nil"/>
                <w:between w:val="nil"/>
              </w:pBdr>
              <w:spacing w:before="240" w:after="120"/>
              <w:ind w:left="142"/>
              <w:jc w:val="both"/>
              <w:rPr>
                <w:rFonts w:ascii="Arial" w:eastAsia="Arial" w:hAnsi="Arial" w:cs="Arial"/>
                <w:b/>
                <w:color w:val="FF0000"/>
                <w:sz w:val="24"/>
                <w:szCs w:val="24"/>
              </w:rPr>
            </w:pPr>
            <w:r w:rsidRPr="00C95CDF">
              <w:rPr>
                <w:rFonts w:ascii="Arial" w:eastAsia="Arial" w:hAnsi="Arial" w:cs="Arial"/>
                <w:b/>
                <w:color w:val="FF0000"/>
                <w:sz w:val="24"/>
                <w:szCs w:val="24"/>
              </w:rPr>
              <w:t>REDACTED TEXT under FOIA Section 40 Personal Information</w:t>
            </w:r>
          </w:p>
        </w:tc>
        <w:tc>
          <w:tcPr>
            <w:tcW w:w="1556" w:type="dxa"/>
          </w:tcPr>
          <w:p w14:paraId="0E83E376" w14:textId="77777777" w:rsidR="002850EC" w:rsidRDefault="00E01282">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Role:</w:t>
            </w:r>
          </w:p>
        </w:tc>
        <w:tc>
          <w:tcPr>
            <w:tcW w:w="3108" w:type="dxa"/>
          </w:tcPr>
          <w:p w14:paraId="74B9E52E" w14:textId="79AB42CA" w:rsidR="002850EC" w:rsidRPr="00C95CDF" w:rsidRDefault="00C95CDF">
            <w:pPr>
              <w:keepNext/>
              <w:pBdr>
                <w:top w:val="nil"/>
                <w:left w:val="nil"/>
                <w:bottom w:val="nil"/>
                <w:right w:val="nil"/>
                <w:between w:val="nil"/>
              </w:pBdr>
              <w:spacing w:before="240" w:after="120"/>
              <w:ind w:left="142"/>
              <w:jc w:val="both"/>
              <w:rPr>
                <w:rFonts w:ascii="Arial" w:eastAsia="Arial" w:hAnsi="Arial" w:cs="Arial"/>
                <w:b/>
                <w:color w:val="FF0000"/>
                <w:sz w:val="24"/>
                <w:szCs w:val="24"/>
              </w:rPr>
            </w:pPr>
            <w:r w:rsidRPr="00C95CDF">
              <w:rPr>
                <w:rFonts w:ascii="Arial" w:eastAsia="Arial" w:hAnsi="Arial" w:cs="Arial"/>
                <w:b/>
                <w:color w:val="FF0000"/>
                <w:sz w:val="24"/>
                <w:szCs w:val="24"/>
              </w:rPr>
              <w:t>REDACTED TEXT under FOIA Section 40 Personal Information</w:t>
            </w:r>
          </w:p>
        </w:tc>
      </w:tr>
      <w:tr w:rsidR="002850EC" w14:paraId="14175A3F" w14:textId="77777777">
        <w:trPr>
          <w:trHeight w:val="863"/>
        </w:trPr>
        <w:tc>
          <w:tcPr>
            <w:tcW w:w="1526" w:type="dxa"/>
          </w:tcPr>
          <w:p w14:paraId="215385B2" w14:textId="77777777" w:rsidR="002850EC" w:rsidRDefault="00E01282">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Date:</w:t>
            </w:r>
          </w:p>
        </w:tc>
        <w:tc>
          <w:tcPr>
            <w:tcW w:w="2980" w:type="dxa"/>
          </w:tcPr>
          <w:p w14:paraId="1C3CBA5C" w14:textId="28B35545" w:rsidR="002850EC" w:rsidRPr="00C95CDF" w:rsidRDefault="00C95CDF">
            <w:pPr>
              <w:keepNext/>
              <w:pBdr>
                <w:top w:val="nil"/>
                <w:left w:val="nil"/>
                <w:bottom w:val="nil"/>
                <w:right w:val="nil"/>
                <w:between w:val="nil"/>
              </w:pBdr>
              <w:spacing w:before="240" w:after="120"/>
              <w:ind w:left="142"/>
              <w:jc w:val="both"/>
              <w:rPr>
                <w:rFonts w:ascii="Arial" w:eastAsia="Arial" w:hAnsi="Arial" w:cs="Arial"/>
                <w:b/>
                <w:color w:val="FF0000"/>
                <w:sz w:val="24"/>
                <w:szCs w:val="24"/>
              </w:rPr>
            </w:pPr>
            <w:r w:rsidRPr="00C95CDF">
              <w:rPr>
                <w:rFonts w:ascii="Arial" w:eastAsia="Arial" w:hAnsi="Arial" w:cs="Arial"/>
                <w:b/>
                <w:color w:val="FF0000"/>
                <w:sz w:val="24"/>
                <w:szCs w:val="24"/>
              </w:rPr>
              <w:t>REDACTED TEXT under FOIA Section 40 Personal Information</w:t>
            </w:r>
          </w:p>
        </w:tc>
        <w:tc>
          <w:tcPr>
            <w:tcW w:w="1556" w:type="dxa"/>
          </w:tcPr>
          <w:p w14:paraId="60C613D7" w14:textId="77777777" w:rsidR="002850EC" w:rsidRDefault="00E01282">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Date:</w:t>
            </w:r>
          </w:p>
        </w:tc>
        <w:tc>
          <w:tcPr>
            <w:tcW w:w="3108" w:type="dxa"/>
          </w:tcPr>
          <w:p w14:paraId="29F416B1" w14:textId="3945E506" w:rsidR="002850EC" w:rsidRPr="00C95CDF" w:rsidRDefault="00C95CDF">
            <w:pPr>
              <w:keepNext/>
              <w:pBdr>
                <w:top w:val="nil"/>
                <w:left w:val="nil"/>
                <w:bottom w:val="nil"/>
                <w:right w:val="nil"/>
                <w:between w:val="nil"/>
              </w:pBdr>
              <w:spacing w:before="240" w:after="120"/>
              <w:ind w:left="142"/>
              <w:jc w:val="both"/>
              <w:rPr>
                <w:rFonts w:ascii="Arial" w:eastAsia="Arial" w:hAnsi="Arial" w:cs="Arial"/>
                <w:b/>
                <w:color w:val="FF0000"/>
                <w:sz w:val="24"/>
                <w:szCs w:val="24"/>
              </w:rPr>
            </w:pPr>
            <w:r w:rsidRPr="00C95CDF">
              <w:rPr>
                <w:rFonts w:ascii="Arial" w:eastAsia="Arial" w:hAnsi="Arial" w:cs="Arial"/>
                <w:b/>
                <w:color w:val="FF0000"/>
                <w:sz w:val="24"/>
                <w:szCs w:val="24"/>
              </w:rPr>
              <w:t>REDACTED TEXT under FOIA Section 40 Personal Information</w:t>
            </w:r>
          </w:p>
        </w:tc>
      </w:tr>
    </w:tbl>
    <w:p w14:paraId="5EEDE379" w14:textId="77777777" w:rsidR="002850EC" w:rsidRPr="00C23F05" w:rsidRDefault="002850EC" w:rsidP="00C23F05">
      <w:pPr>
        <w:pStyle w:val="Header"/>
        <w:tabs>
          <w:tab w:val="clear" w:pos="4513"/>
          <w:tab w:val="clear" w:pos="9026"/>
        </w:tabs>
        <w:spacing w:after="160" w:line="259" w:lineRule="auto"/>
        <w:rPr>
          <w:rFonts w:ascii="Arial" w:eastAsia="Arial" w:hAnsi="Arial" w:cs="Arial"/>
        </w:rPr>
      </w:pPr>
    </w:p>
    <w:p w14:paraId="673C88D3" w14:textId="77777777" w:rsidR="002850EC" w:rsidRDefault="002850EC">
      <w:pPr>
        <w:rPr>
          <w:rFonts w:ascii="Arial" w:eastAsia="Arial" w:hAnsi="Arial" w:cs="Arial"/>
        </w:rPr>
      </w:pPr>
    </w:p>
    <w:p w14:paraId="1859E7C3" w14:textId="77777777" w:rsidR="002850EC" w:rsidRDefault="002850EC">
      <w:pPr>
        <w:rPr>
          <w:rFonts w:ascii="Arial" w:eastAsia="Arial" w:hAnsi="Arial" w:cs="Arial"/>
        </w:rPr>
      </w:pPr>
    </w:p>
    <w:p w14:paraId="4C1CE6E6" w14:textId="77777777" w:rsidR="002850EC" w:rsidRDefault="002850EC">
      <w:pPr>
        <w:rPr>
          <w:rFonts w:ascii="Arial" w:eastAsia="Arial" w:hAnsi="Arial" w:cs="Arial"/>
        </w:rPr>
      </w:pPr>
    </w:p>
    <w:p w14:paraId="0BD2F534" w14:textId="77777777" w:rsidR="002850EC" w:rsidRDefault="002850EC">
      <w:pPr>
        <w:rPr>
          <w:rFonts w:ascii="Arial" w:eastAsia="Arial" w:hAnsi="Arial" w:cs="Arial"/>
        </w:rPr>
      </w:pPr>
    </w:p>
    <w:p w14:paraId="371571BB" w14:textId="77777777" w:rsidR="002850EC" w:rsidRDefault="002850EC">
      <w:pPr>
        <w:rPr>
          <w:rFonts w:ascii="Arial" w:eastAsia="Arial" w:hAnsi="Arial" w:cs="Arial"/>
        </w:rPr>
      </w:pPr>
    </w:p>
    <w:p w14:paraId="4CB8E25B" w14:textId="77777777" w:rsidR="002850EC" w:rsidRDefault="002850EC">
      <w:pPr>
        <w:rPr>
          <w:rFonts w:ascii="Arial" w:eastAsia="Arial" w:hAnsi="Arial" w:cs="Arial"/>
        </w:rPr>
      </w:pPr>
    </w:p>
    <w:p w14:paraId="6BD0AB93" w14:textId="77777777" w:rsidR="002850EC" w:rsidRDefault="002850EC">
      <w:pPr>
        <w:rPr>
          <w:rFonts w:ascii="Arial" w:eastAsia="Arial" w:hAnsi="Arial" w:cs="Arial"/>
        </w:rPr>
      </w:pPr>
    </w:p>
    <w:p w14:paraId="3F532388" w14:textId="77777777" w:rsidR="002850EC" w:rsidRDefault="002850EC">
      <w:pPr>
        <w:rPr>
          <w:rFonts w:ascii="Arial" w:eastAsia="Arial" w:hAnsi="Arial" w:cs="Arial"/>
        </w:rPr>
      </w:pPr>
    </w:p>
    <w:p w14:paraId="7386FF6E" w14:textId="77777777" w:rsidR="002850EC" w:rsidRDefault="002850EC">
      <w:pPr>
        <w:rPr>
          <w:rFonts w:ascii="Arial" w:eastAsia="Arial" w:hAnsi="Arial" w:cs="Arial"/>
        </w:rPr>
      </w:pPr>
    </w:p>
    <w:p w14:paraId="1D0215CD" w14:textId="77777777" w:rsidR="002850EC" w:rsidRDefault="002850EC">
      <w:pPr>
        <w:rPr>
          <w:rFonts w:ascii="Arial" w:eastAsia="Arial" w:hAnsi="Arial" w:cs="Arial"/>
        </w:rPr>
      </w:pPr>
    </w:p>
    <w:p w14:paraId="740B103E" w14:textId="77777777" w:rsidR="002850EC" w:rsidRDefault="002850EC">
      <w:pPr>
        <w:rPr>
          <w:rFonts w:ascii="Arial" w:eastAsia="Arial" w:hAnsi="Arial" w:cs="Arial"/>
        </w:rPr>
      </w:pPr>
    </w:p>
    <w:p w14:paraId="677B1242" w14:textId="77777777" w:rsidR="002850EC" w:rsidRDefault="002850EC">
      <w:pPr>
        <w:rPr>
          <w:rFonts w:ascii="Arial" w:eastAsia="Arial" w:hAnsi="Arial" w:cs="Arial"/>
        </w:rPr>
      </w:pPr>
    </w:p>
    <w:p w14:paraId="77785201" w14:textId="77777777" w:rsidR="002850EC" w:rsidRDefault="002850EC">
      <w:pPr>
        <w:rPr>
          <w:rFonts w:ascii="Arial" w:eastAsia="Arial" w:hAnsi="Arial" w:cs="Arial"/>
        </w:rPr>
      </w:pPr>
    </w:p>
    <w:p w14:paraId="5DEEDD02" w14:textId="77777777" w:rsidR="002850EC" w:rsidRDefault="002850EC">
      <w:pPr>
        <w:rPr>
          <w:rFonts w:ascii="Arial" w:eastAsia="Arial" w:hAnsi="Arial" w:cs="Arial"/>
        </w:rPr>
      </w:pPr>
    </w:p>
    <w:p w14:paraId="2FA17E41" w14:textId="77777777" w:rsidR="002850EC" w:rsidRDefault="002850EC">
      <w:pPr>
        <w:rPr>
          <w:rFonts w:ascii="Arial" w:eastAsia="Arial" w:hAnsi="Arial" w:cs="Arial"/>
        </w:rPr>
      </w:pPr>
    </w:p>
    <w:p w14:paraId="617545FF" w14:textId="77777777" w:rsidR="002850EC" w:rsidRDefault="002850EC">
      <w:pPr>
        <w:rPr>
          <w:rFonts w:ascii="Arial" w:eastAsia="Arial" w:hAnsi="Arial" w:cs="Arial"/>
        </w:rPr>
      </w:pPr>
    </w:p>
    <w:p w14:paraId="6B0B454A" w14:textId="77777777" w:rsidR="002850EC" w:rsidRDefault="002850EC">
      <w:pPr>
        <w:rPr>
          <w:rFonts w:ascii="Arial" w:eastAsia="Arial" w:hAnsi="Arial" w:cs="Arial"/>
        </w:rPr>
      </w:pPr>
    </w:p>
    <w:p w14:paraId="2A6E192D" w14:textId="77777777" w:rsidR="002850EC" w:rsidRDefault="002850EC">
      <w:pPr>
        <w:rPr>
          <w:rFonts w:ascii="Arial" w:eastAsia="Arial" w:hAnsi="Arial" w:cs="Arial"/>
        </w:rPr>
      </w:pPr>
    </w:p>
    <w:p w14:paraId="5CC89F66" w14:textId="77777777" w:rsidR="002850EC" w:rsidRDefault="002850EC">
      <w:pPr>
        <w:rPr>
          <w:rFonts w:ascii="Arial" w:eastAsia="Arial" w:hAnsi="Arial" w:cs="Arial"/>
        </w:rPr>
      </w:pPr>
    </w:p>
    <w:p w14:paraId="1797F3E8" w14:textId="77777777" w:rsidR="002850EC" w:rsidRDefault="002850EC">
      <w:pPr>
        <w:rPr>
          <w:rFonts w:ascii="Arial" w:eastAsia="Arial" w:hAnsi="Arial" w:cs="Arial"/>
        </w:rPr>
      </w:pPr>
    </w:p>
    <w:p w14:paraId="3B74DBAE" w14:textId="77777777" w:rsidR="002850EC" w:rsidRDefault="002850EC">
      <w:pPr>
        <w:pBdr>
          <w:top w:val="nil"/>
          <w:left w:val="nil"/>
          <w:bottom w:val="nil"/>
          <w:right w:val="nil"/>
          <w:between w:val="nil"/>
        </w:pBdr>
        <w:tabs>
          <w:tab w:val="right" w:pos="9016"/>
        </w:tabs>
        <w:spacing w:after="100"/>
      </w:pPr>
      <w:bookmarkStart w:id="3" w:name="bookmark=id.gjdgxs" w:colFirst="0" w:colLast="0"/>
      <w:bookmarkEnd w:id="3"/>
    </w:p>
    <w:p w14:paraId="0D1C783B" w14:textId="77777777" w:rsidR="002850EC" w:rsidRDefault="002850EC">
      <w:pPr>
        <w:ind w:firstLine="360"/>
      </w:pPr>
    </w:p>
    <w:p w14:paraId="183D36FE" w14:textId="77777777" w:rsidR="002850EC" w:rsidRDefault="00E01282">
      <w:pPr>
        <w:rPr>
          <w:b/>
          <w:sz w:val="36"/>
          <w:szCs w:val="36"/>
        </w:rPr>
        <w:sectPr w:rsidR="002850E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pPr>
      <w:r>
        <w:rPr>
          <w:b/>
          <w:sz w:val="36"/>
          <w:szCs w:val="36"/>
        </w:rPr>
        <w:t>Core Terms</w:t>
      </w:r>
      <w:r>
        <w:br w:type="page"/>
      </w:r>
    </w:p>
    <w:p w14:paraId="7F7373A7" w14:textId="77777777" w:rsidR="002850EC" w:rsidRDefault="00E01282">
      <w:pPr>
        <w:pStyle w:val="Heading1"/>
        <w:numPr>
          <w:ilvl w:val="0"/>
          <w:numId w:val="135"/>
        </w:numPr>
        <w:ind w:left="426" w:hanging="426"/>
        <w:rPr>
          <w:sz w:val="28"/>
          <w:szCs w:val="28"/>
        </w:rPr>
      </w:pPr>
      <w:r>
        <w:lastRenderedPageBreak/>
        <w:t>Definitions used in the contract</w:t>
      </w:r>
      <w:r>
        <w:rPr>
          <w:sz w:val="28"/>
          <w:szCs w:val="28"/>
        </w:rPr>
        <w:t xml:space="preserve"> </w:t>
      </w:r>
    </w:p>
    <w:p w14:paraId="0B28D584" w14:textId="77777777" w:rsidR="002850EC" w:rsidRDefault="00E01282">
      <w:pPr>
        <w:ind w:left="858" w:firstLine="360"/>
      </w:pPr>
      <w:r>
        <w:t>Interpret this Contract using Joint Schedule 1 (Definitions).</w:t>
      </w:r>
      <w:r>
        <w:br/>
      </w:r>
    </w:p>
    <w:p w14:paraId="3893E891" w14:textId="77777777" w:rsidR="002850EC" w:rsidRDefault="00E01282">
      <w:pPr>
        <w:pStyle w:val="Heading1"/>
        <w:numPr>
          <w:ilvl w:val="0"/>
          <w:numId w:val="135"/>
        </w:numPr>
        <w:ind w:left="426" w:hanging="426"/>
      </w:pPr>
      <w:r>
        <w:t xml:space="preserve">How the contract works </w:t>
      </w:r>
    </w:p>
    <w:p w14:paraId="1D4DE4AF"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The Supplier is eligible for the award of Call-Off Contracts during the Framework Contract Period.</w:t>
      </w:r>
      <w:r>
        <w:rPr>
          <w:color w:val="000000"/>
        </w:rPr>
        <w:br/>
      </w:r>
    </w:p>
    <w:p w14:paraId="504AD787"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CCS does not guarantee the Supplier any exclusivity, quantity or value of work under the Framework Contract.</w:t>
      </w:r>
      <w:r>
        <w:rPr>
          <w:color w:val="000000"/>
        </w:rPr>
        <w:br/>
      </w:r>
    </w:p>
    <w:p w14:paraId="623B3A98"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 xml:space="preserve">CCS has paid one penny to the Supplier legally to form the Framework Contract. The Supplier acknowledges this payment. </w:t>
      </w:r>
      <w:r>
        <w:rPr>
          <w:color w:val="000000"/>
        </w:rPr>
        <w:br/>
      </w:r>
    </w:p>
    <w:p w14:paraId="1543D048"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659A25AF" w14:textId="77777777" w:rsidR="002850EC" w:rsidRDefault="002850EC">
      <w:pPr>
        <w:ind w:left="426" w:firstLine="359"/>
      </w:pPr>
    </w:p>
    <w:p w14:paraId="65A48802" w14:textId="77777777" w:rsidR="002850EC" w:rsidRDefault="00E01282">
      <w:pPr>
        <w:widowControl w:val="0"/>
        <w:numPr>
          <w:ilvl w:val="1"/>
          <w:numId w:val="134"/>
        </w:numPr>
        <w:spacing w:before="20" w:after="0" w:line="240" w:lineRule="auto"/>
        <w:ind w:left="993" w:hanging="426"/>
      </w:pPr>
      <w:r>
        <w:t>make changes to Framework Schedule 6 (Order Form Template and Call-Off Schedules);</w:t>
      </w:r>
    </w:p>
    <w:p w14:paraId="7402A1F8" w14:textId="77777777" w:rsidR="002850EC" w:rsidRDefault="00E01282">
      <w:pPr>
        <w:widowControl w:val="0"/>
        <w:numPr>
          <w:ilvl w:val="1"/>
          <w:numId w:val="134"/>
        </w:numPr>
        <w:spacing w:before="20" w:after="0" w:line="240" w:lineRule="auto"/>
        <w:ind w:left="993" w:hanging="426"/>
      </w:pPr>
      <w:r>
        <w:t>create new Call-Off Schedules;</w:t>
      </w:r>
    </w:p>
    <w:p w14:paraId="240CA0DB" w14:textId="77777777" w:rsidR="002850EC" w:rsidRDefault="00E01282">
      <w:pPr>
        <w:widowControl w:val="0"/>
        <w:numPr>
          <w:ilvl w:val="1"/>
          <w:numId w:val="134"/>
        </w:numPr>
        <w:spacing w:before="20" w:after="0" w:line="240" w:lineRule="auto"/>
        <w:ind w:left="993" w:hanging="426"/>
      </w:pPr>
      <w:r>
        <w:t xml:space="preserve">exclude optional template Call-Off Schedules; and/or </w:t>
      </w:r>
    </w:p>
    <w:p w14:paraId="1383AB7B" w14:textId="77777777" w:rsidR="002850EC" w:rsidRDefault="00E01282">
      <w:pPr>
        <w:widowControl w:val="0"/>
        <w:numPr>
          <w:ilvl w:val="1"/>
          <w:numId w:val="134"/>
        </w:numPr>
        <w:spacing w:before="20" w:after="0" w:line="240" w:lineRule="auto"/>
        <w:ind w:left="993" w:hanging="426"/>
      </w:pPr>
      <w:r>
        <w:t>use Special Terms in the Order Form to add or change terms.</w:t>
      </w:r>
    </w:p>
    <w:p w14:paraId="3D5650D2" w14:textId="77777777" w:rsidR="002850EC" w:rsidRDefault="002850EC">
      <w:pPr>
        <w:spacing w:after="0"/>
        <w:ind w:left="426" w:firstLine="359"/>
      </w:pPr>
    </w:p>
    <w:p w14:paraId="3367588A"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Each Call-Off Contract:</w:t>
      </w:r>
      <w:r>
        <w:rPr>
          <w:color w:val="000000"/>
        </w:rPr>
        <w:br/>
      </w:r>
    </w:p>
    <w:p w14:paraId="1EBC6E37" w14:textId="77777777" w:rsidR="002850EC" w:rsidRDefault="00E01282">
      <w:pPr>
        <w:widowControl w:val="0"/>
        <w:numPr>
          <w:ilvl w:val="1"/>
          <w:numId w:val="98"/>
        </w:numPr>
        <w:spacing w:before="20" w:after="0" w:line="240" w:lineRule="auto"/>
        <w:ind w:left="993" w:hanging="426"/>
      </w:pPr>
      <w:r>
        <w:t>is a separate Contract from the Framework Contract;</w:t>
      </w:r>
    </w:p>
    <w:p w14:paraId="3DDD03C8" w14:textId="77777777" w:rsidR="002850EC" w:rsidRDefault="00E01282">
      <w:pPr>
        <w:widowControl w:val="0"/>
        <w:numPr>
          <w:ilvl w:val="1"/>
          <w:numId w:val="98"/>
        </w:numPr>
        <w:spacing w:before="20" w:after="0" w:line="240" w:lineRule="auto"/>
        <w:ind w:left="993" w:hanging="426"/>
      </w:pPr>
      <w:r>
        <w:t>is between a Supplier and a Buyer;</w:t>
      </w:r>
    </w:p>
    <w:p w14:paraId="62E6D44A" w14:textId="77777777" w:rsidR="002850EC" w:rsidRDefault="00E01282">
      <w:pPr>
        <w:widowControl w:val="0"/>
        <w:numPr>
          <w:ilvl w:val="1"/>
          <w:numId w:val="98"/>
        </w:numPr>
        <w:spacing w:before="20" w:after="0" w:line="240" w:lineRule="auto"/>
        <w:ind w:left="993" w:hanging="426"/>
      </w:pPr>
      <w:r>
        <w:t>includes Core Terms, Schedules and any other changes or items in the completed Order Form; and</w:t>
      </w:r>
    </w:p>
    <w:p w14:paraId="4C6B0368" w14:textId="77777777" w:rsidR="002850EC" w:rsidRDefault="00E01282">
      <w:pPr>
        <w:widowControl w:val="0"/>
        <w:numPr>
          <w:ilvl w:val="1"/>
          <w:numId w:val="98"/>
        </w:numPr>
        <w:spacing w:before="20" w:after="0" w:line="240" w:lineRule="auto"/>
        <w:ind w:left="993" w:hanging="426"/>
      </w:pPr>
      <w:r>
        <w:t>survives the termination of the Framework Contract.</w:t>
      </w:r>
      <w:r>
        <w:br/>
      </w:r>
    </w:p>
    <w:p w14:paraId="406E9588"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 xml:space="preserve">Where the Supplier is approached by any Other Contracting Authority requesting Deliverables or substantially similar goods or services, the Supplier must tell them about this Framework Contract before accepting their order. </w:t>
      </w:r>
      <w:r>
        <w:rPr>
          <w:color w:val="000000"/>
        </w:rPr>
        <w:br/>
      </w:r>
    </w:p>
    <w:p w14:paraId="6D6B59B2"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The Supplier acknowledges it has all the information required to perform its obligations under each Contract before entering into a Contract. When information is provided by a Relevant Authority no warranty of its accuracy is given to the Supplier.</w:t>
      </w:r>
      <w:r>
        <w:rPr>
          <w:color w:val="000000"/>
        </w:rPr>
        <w:br/>
      </w:r>
    </w:p>
    <w:p w14:paraId="4A5CF2F5"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The Supplier will not be excused from any obligation, or be entitled to additional Costs or Charges because it failed to either:</w:t>
      </w:r>
      <w:r>
        <w:rPr>
          <w:color w:val="000000"/>
        </w:rPr>
        <w:br/>
      </w:r>
    </w:p>
    <w:p w14:paraId="6AE16D0E" w14:textId="77777777" w:rsidR="002850EC" w:rsidRDefault="00E01282">
      <w:pPr>
        <w:widowControl w:val="0"/>
        <w:numPr>
          <w:ilvl w:val="1"/>
          <w:numId w:val="144"/>
        </w:numPr>
        <w:spacing w:before="20" w:after="0" w:line="240" w:lineRule="auto"/>
        <w:ind w:left="993" w:hanging="426"/>
      </w:pPr>
      <w:r>
        <w:t>verify the accuracy of the Due Diligence Information; or</w:t>
      </w:r>
    </w:p>
    <w:p w14:paraId="652199EF" w14:textId="77777777" w:rsidR="002850EC" w:rsidRDefault="00E01282">
      <w:pPr>
        <w:widowControl w:val="0"/>
        <w:numPr>
          <w:ilvl w:val="1"/>
          <w:numId w:val="144"/>
        </w:numPr>
        <w:spacing w:before="20" w:after="0" w:line="240" w:lineRule="auto"/>
        <w:ind w:left="993" w:hanging="426"/>
      </w:pPr>
      <w:r>
        <w:t>properly perform its own adequate checks.</w:t>
      </w:r>
    </w:p>
    <w:p w14:paraId="551B5CBC" w14:textId="77777777" w:rsidR="002850EC" w:rsidRDefault="002850EC">
      <w:pPr>
        <w:ind w:left="426" w:firstLine="359"/>
      </w:pPr>
    </w:p>
    <w:p w14:paraId="15C17C41"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 xml:space="preserve">CCS and the Buyer will not be liable for errors, omissions or misrepresentation of any </w:t>
      </w:r>
      <w:r>
        <w:rPr>
          <w:color w:val="000000"/>
        </w:rPr>
        <w:lastRenderedPageBreak/>
        <w:t>information.</w:t>
      </w:r>
    </w:p>
    <w:p w14:paraId="3AC888EE" w14:textId="77777777" w:rsidR="002850EC" w:rsidRDefault="002850EC">
      <w:pPr>
        <w:ind w:left="426" w:firstLine="359"/>
      </w:pPr>
    </w:p>
    <w:p w14:paraId="3A39D898"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 xml:space="preserve">The Supplier warrants and represents that all statements made and documents submitted as part of the procurement of Deliverables are and remain true and accurate. </w:t>
      </w:r>
    </w:p>
    <w:p w14:paraId="583719A8" w14:textId="77777777" w:rsidR="002850EC" w:rsidRDefault="002850EC">
      <w:pPr>
        <w:ind w:left="426" w:firstLine="359"/>
      </w:pPr>
    </w:p>
    <w:p w14:paraId="54E02516" w14:textId="77777777" w:rsidR="002850EC" w:rsidRDefault="00E01282">
      <w:pPr>
        <w:pStyle w:val="Heading1"/>
        <w:numPr>
          <w:ilvl w:val="0"/>
          <w:numId w:val="135"/>
        </w:numPr>
        <w:ind w:left="426" w:hanging="360"/>
      </w:pPr>
      <w:r>
        <w:t xml:space="preserve">What needs to be delivered </w:t>
      </w:r>
    </w:p>
    <w:p w14:paraId="35FB9BC7"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All deliverables</w:t>
      </w:r>
    </w:p>
    <w:p w14:paraId="1093F285" w14:textId="77777777" w:rsidR="002850EC" w:rsidRDefault="00E01282">
      <w:pPr>
        <w:widowControl w:val="0"/>
        <w:numPr>
          <w:ilvl w:val="2"/>
          <w:numId w:val="135"/>
        </w:numPr>
        <w:pBdr>
          <w:top w:val="nil"/>
          <w:left w:val="nil"/>
          <w:bottom w:val="nil"/>
          <w:right w:val="nil"/>
          <w:between w:val="nil"/>
        </w:pBdr>
        <w:spacing w:after="20" w:line="240" w:lineRule="auto"/>
        <w:ind w:left="709"/>
      </w:pPr>
      <w:r>
        <w:rPr>
          <w:color w:val="000000"/>
        </w:rPr>
        <w:t>The Supplier must provide Deliverables:</w:t>
      </w:r>
      <w:r>
        <w:rPr>
          <w:color w:val="000000"/>
        </w:rPr>
        <w:br/>
      </w:r>
    </w:p>
    <w:p w14:paraId="16CB87E6" w14:textId="77777777" w:rsidR="002850EC" w:rsidRDefault="00E01282">
      <w:pPr>
        <w:widowControl w:val="0"/>
        <w:numPr>
          <w:ilvl w:val="1"/>
          <w:numId w:val="146"/>
        </w:numPr>
        <w:spacing w:before="20" w:after="0" w:line="240" w:lineRule="auto"/>
        <w:ind w:left="993" w:hanging="426"/>
      </w:pPr>
      <w:r>
        <w:t>that comply with the Specification, the Framework Tender Response and, in relation to a Call-Off Contract, the Call-Off Tender (if there is one);</w:t>
      </w:r>
    </w:p>
    <w:p w14:paraId="19294325" w14:textId="77777777" w:rsidR="002850EC" w:rsidRDefault="00E01282">
      <w:pPr>
        <w:widowControl w:val="0"/>
        <w:numPr>
          <w:ilvl w:val="1"/>
          <w:numId w:val="146"/>
        </w:numPr>
        <w:spacing w:before="20" w:after="0" w:line="240" w:lineRule="auto"/>
        <w:ind w:left="993" w:hanging="426"/>
      </w:pPr>
      <w:r>
        <w:t>to a professional standard;</w:t>
      </w:r>
    </w:p>
    <w:p w14:paraId="5F01ABF2" w14:textId="77777777" w:rsidR="002850EC" w:rsidRDefault="00E01282">
      <w:pPr>
        <w:widowControl w:val="0"/>
        <w:numPr>
          <w:ilvl w:val="1"/>
          <w:numId w:val="146"/>
        </w:numPr>
        <w:spacing w:before="20" w:after="0" w:line="240" w:lineRule="auto"/>
        <w:ind w:left="993" w:hanging="426"/>
      </w:pPr>
      <w:r>
        <w:t>using reasonable skill and care;</w:t>
      </w:r>
    </w:p>
    <w:p w14:paraId="5E2E4405" w14:textId="77777777" w:rsidR="002850EC" w:rsidRDefault="00E01282">
      <w:pPr>
        <w:widowControl w:val="0"/>
        <w:numPr>
          <w:ilvl w:val="1"/>
          <w:numId w:val="146"/>
        </w:numPr>
        <w:spacing w:before="20" w:after="0" w:line="240" w:lineRule="auto"/>
        <w:ind w:left="993" w:hanging="426"/>
      </w:pPr>
      <w:r>
        <w:t>using Good Industry Practice;</w:t>
      </w:r>
    </w:p>
    <w:p w14:paraId="2FF45D3E" w14:textId="77777777" w:rsidR="002850EC" w:rsidRDefault="00E01282">
      <w:pPr>
        <w:widowControl w:val="0"/>
        <w:numPr>
          <w:ilvl w:val="1"/>
          <w:numId w:val="146"/>
        </w:numPr>
        <w:spacing w:before="20" w:after="0" w:line="240" w:lineRule="auto"/>
        <w:ind w:left="993" w:hanging="426"/>
      </w:pPr>
      <w:r>
        <w:t>using its own policies, processes and internal quality control measures as long as they do not conflict with the Contract;</w:t>
      </w:r>
    </w:p>
    <w:p w14:paraId="4CA9DCCE" w14:textId="77777777" w:rsidR="002850EC" w:rsidRDefault="00E01282">
      <w:pPr>
        <w:widowControl w:val="0"/>
        <w:numPr>
          <w:ilvl w:val="1"/>
          <w:numId w:val="146"/>
        </w:numPr>
        <w:spacing w:before="20" w:after="0" w:line="240" w:lineRule="auto"/>
        <w:ind w:left="993" w:hanging="426"/>
      </w:pPr>
      <w:r>
        <w:t xml:space="preserve">on the dates agreed; and </w:t>
      </w:r>
    </w:p>
    <w:p w14:paraId="2B88970A" w14:textId="77777777" w:rsidR="002850EC" w:rsidRDefault="00E01282">
      <w:pPr>
        <w:widowControl w:val="0"/>
        <w:numPr>
          <w:ilvl w:val="1"/>
          <w:numId w:val="146"/>
        </w:numPr>
        <w:spacing w:before="20" w:after="0" w:line="240" w:lineRule="auto"/>
        <w:ind w:left="993" w:hanging="426"/>
      </w:pPr>
      <w:r>
        <w:t xml:space="preserve">that comply with Law. </w:t>
      </w:r>
    </w:p>
    <w:p w14:paraId="32172A0F" w14:textId="77777777" w:rsidR="002850EC" w:rsidRDefault="002850EC">
      <w:pPr>
        <w:ind w:left="426" w:firstLine="359"/>
      </w:pPr>
    </w:p>
    <w:p w14:paraId="3DB5499B" w14:textId="77777777" w:rsidR="002850EC" w:rsidRDefault="00E01282">
      <w:pPr>
        <w:widowControl w:val="0"/>
        <w:numPr>
          <w:ilvl w:val="2"/>
          <w:numId w:val="135"/>
        </w:numPr>
        <w:pBdr>
          <w:top w:val="nil"/>
          <w:left w:val="nil"/>
          <w:bottom w:val="nil"/>
          <w:right w:val="nil"/>
          <w:between w:val="nil"/>
        </w:pBdr>
        <w:spacing w:before="20" w:after="0" w:line="240" w:lineRule="auto"/>
        <w:ind w:left="709"/>
      </w:pPr>
      <w:r>
        <w:rPr>
          <w:color w:val="000000"/>
        </w:rPr>
        <w:t>The Supplier must provide Deliverables with a warranty of at least 90 days from Delivery against all obvious defects.</w:t>
      </w:r>
      <w:r>
        <w:rPr>
          <w:color w:val="000000"/>
        </w:rPr>
        <w:br/>
      </w:r>
    </w:p>
    <w:p w14:paraId="6ED59613" w14:textId="77777777" w:rsidR="002850EC" w:rsidRDefault="00E01282">
      <w:pPr>
        <w:widowControl w:val="0"/>
        <w:numPr>
          <w:ilvl w:val="1"/>
          <w:numId w:val="135"/>
        </w:numPr>
        <w:pBdr>
          <w:top w:val="nil"/>
          <w:left w:val="nil"/>
          <w:bottom w:val="nil"/>
          <w:right w:val="nil"/>
          <w:between w:val="nil"/>
        </w:pBdr>
        <w:spacing w:after="0" w:line="240" w:lineRule="auto"/>
        <w:ind w:left="567" w:hanging="567"/>
        <w:rPr>
          <w:b/>
          <w:color w:val="000000"/>
          <w:sz w:val="28"/>
          <w:szCs w:val="28"/>
        </w:rPr>
      </w:pPr>
      <w:r>
        <w:rPr>
          <w:b/>
          <w:color w:val="000000"/>
          <w:sz w:val="28"/>
          <w:szCs w:val="28"/>
        </w:rPr>
        <w:t>Goods clauses</w:t>
      </w:r>
    </w:p>
    <w:p w14:paraId="12EB3DC8"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All Goods delivered must be new, or as new if recycled, unused and of recent origin.</w:t>
      </w:r>
      <w:r>
        <w:rPr>
          <w:color w:val="000000"/>
        </w:rPr>
        <w:br/>
      </w:r>
    </w:p>
    <w:p w14:paraId="65ADE444"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All manufacturer warranties covering the Goods must be assignable to the Buyer on request and for free.</w:t>
      </w:r>
      <w:r>
        <w:rPr>
          <w:color w:val="000000"/>
        </w:rPr>
        <w:br/>
      </w:r>
    </w:p>
    <w:p w14:paraId="5B1AF0E6"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The Supplier transfers ownership of the Goods on Delivery or payment for those Goods, whichever is earlier.</w:t>
      </w:r>
      <w:r>
        <w:rPr>
          <w:color w:val="000000"/>
        </w:rPr>
        <w:br/>
      </w:r>
    </w:p>
    <w:p w14:paraId="33988C7C"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Risk in the Goods transfers to the Buyer on Delivery of the Goods, but remains with the Supplier if the Buyer notices damage following Delivery and lets the Supplier know within 3 Working Days of Delivery.</w:t>
      </w:r>
    </w:p>
    <w:p w14:paraId="7E523E38" w14:textId="77777777" w:rsidR="002850EC" w:rsidRDefault="002850EC">
      <w:pPr>
        <w:pBdr>
          <w:top w:val="nil"/>
          <w:left w:val="nil"/>
          <w:bottom w:val="nil"/>
          <w:right w:val="nil"/>
          <w:between w:val="nil"/>
        </w:pBdr>
        <w:spacing w:after="0"/>
        <w:ind w:left="709"/>
        <w:rPr>
          <w:color w:val="000000"/>
        </w:rPr>
      </w:pPr>
    </w:p>
    <w:p w14:paraId="3429EDFE"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The Supplier warrants that it has full and unrestricted ownership of the Goods at the time of transfer of ownership.</w:t>
      </w:r>
      <w:r>
        <w:rPr>
          <w:color w:val="000000"/>
        </w:rPr>
        <w:br/>
      </w:r>
    </w:p>
    <w:p w14:paraId="479C08A8"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The Supplier must deliver the Goods on the date and to the specified location during the Buyer’s working hours.</w:t>
      </w:r>
      <w:r>
        <w:rPr>
          <w:color w:val="000000"/>
        </w:rPr>
        <w:br/>
      </w:r>
    </w:p>
    <w:p w14:paraId="4804F7A3"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The Supplier must provide sufficient packaging for the Goods to reach the point of Delivery safely and undamaged.</w:t>
      </w:r>
      <w:r>
        <w:rPr>
          <w:color w:val="000000"/>
        </w:rPr>
        <w:br/>
      </w:r>
    </w:p>
    <w:p w14:paraId="019D038E"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All deliveries must have a delivery note attached that specifies the order number, type and quantity of Goods.</w:t>
      </w:r>
      <w:r>
        <w:rPr>
          <w:color w:val="000000"/>
        </w:rPr>
        <w:br/>
      </w:r>
    </w:p>
    <w:p w14:paraId="7F9E222B"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lastRenderedPageBreak/>
        <w:t>The Supplier must provide all tools, information and instructions the Buyer needs to make use of the Goods.</w:t>
      </w:r>
      <w:r>
        <w:rPr>
          <w:color w:val="000000"/>
        </w:rPr>
        <w:br/>
      </w:r>
    </w:p>
    <w:p w14:paraId="7091C5AE"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 xml:space="preserve">The Supplier must indemnify the Buyer against the costs of any Recall of the Goods and give notice of actual or anticipated action about the Recall of the Goods. </w:t>
      </w:r>
      <w:r>
        <w:rPr>
          <w:color w:val="000000"/>
        </w:rPr>
        <w:br/>
      </w:r>
    </w:p>
    <w:p w14:paraId="2359858B"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 xml:space="preserve">The Buyer can cancel any order or part order of Goods which has not been Delivered. If the Buyer gives less than 14 </w:t>
      </w:r>
      <w:proofErr w:type="spellStart"/>
      <w:r>
        <w:rPr>
          <w:color w:val="000000"/>
        </w:rPr>
        <w:t>days notice</w:t>
      </w:r>
      <w:proofErr w:type="spellEnd"/>
      <w:r>
        <w:rPr>
          <w:color w:val="000000"/>
        </w:rPr>
        <w:t xml:space="preserve"> then it will pay the Supplier’s reasonable and proven costs already incurred on the cancelled order as long as the Supplier takes all reasonable steps to minimise these costs.</w:t>
      </w:r>
      <w:r>
        <w:rPr>
          <w:color w:val="000000"/>
        </w:rPr>
        <w:br/>
      </w:r>
    </w:p>
    <w:p w14:paraId="3C64FD8A"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color w:val="000000"/>
        </w:rPr>
        <w:br/>
      </w:r>
    </w:p>
    <w:p w14:paraId="095F5B06" w14:textId="77777777" w:rsidR="002850EC" w:rsidRDefault="00E01282">
      <w:pPr>
        <w:widowControl w:val="0"/>
        <w:numPr>
          <w:ilvl w:val="1"/>
          <w:numId w:val="135"/>
        </w:numPr>
        <w:pBdr>
          <w:top w:val="nil"/>
          <w:left w:val="nil"/>
          <w:bottom w:val="nil"/>
          <w:right w:val="nil"/>
          <w:between w:val="nil"/>
        </w:pBdr>
        <w:spacing w:after="0" w:line="240" w:lineRule="auto"/>
        <w:ind w:left="567" w:hanging="567"/>
        <w:rPr>
          <w:b/>
          <w:color w:val="000000"/>
          <w:sz w:val="28"/>
          <w:szCs w:val="28"/>
        </w:rPr>
      </w:pPr>
      <w:r>
        <w:rPr>
          <w:b/>
          <w:color w:val="000000"/>
          <w:sz w:val="28"/>
          <w:szCs w:val="28"/>
        </w:rPr>
        <w:t>Services clauses</w:t>
      </w:r>
    </w:p>
    <w:p w14:paraId="2A339806"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 xml:space="preserve">Late Delivery of the Services will be a Default of a Call-Off Contract. </w:t>
      </w:r>
      <w:r>
        <w:rPr>
          <w:color w:val="000000"/>
        </w:rPr>
        <w:br/>
      </w:r>
    </w:p>
    <w:p w14:paraId="185BE36B"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 xml:space="preserve">The Supplier must co-operate with the Buyer and </w:t>
      </w:r>
      <w:proofErr w:type="gramStart"/>
      <w:r>
        <w:rPr>
          <w:color w:val="000000"/>
        </w:rPr>
        <w:t>third party</w:t>
      </w:r>
      <w:proofErr w:type="gramEnd"/>
      <w:r>
        <w:rPr>
          <w:color w:val="000000"/>
        </w:rPr>
        <w:t xml:space="preserve"> suppliers on all aspects connected with the Delivery of the Services and ensure that Supplier Staff comply with any reasonable instructions.</w:t>
      </w:r>
      <w:r>
        <w:rPr>
          <w:color w:val="000000"/>
        </w:rPr>
        <w:br/>
      </w:r>
    </w:p>
    <w:p w14:paraId="18302D0E"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The Supplier must at its own risk and expense provide all Supplier Equipment required to Deliver the Services.</w:t>
      </w:r>
      <w:r>
        <w:rPr>
          <w:color w:val="000000"/>
        </w:rPr>
        <w:br/>
      </w:r>
    </w:p>
    <w:p w14:paraId="0B3D39DF"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The Supplier must allocate sufficient resources and appropriate expertise to each Contract.</w:t>
      </w:r>
      <w:r>
        <w:rPr>
          <w:color w:val="000000"/>
        </w:rPr>
        <w:br/>
      </w:r>
    </w:p>
    <w:p w14:paraId="46E1D3F0"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The Supplier must take all reasonable care to ensure performance does not disrupt the Buyer’s operations, employees or other contractors.</w:t>
      </w:r>
      <w:r>
        <w:rPr>
          <w:color w:val="000000"/>
        </w:rPr>
        <w:br/>
      </w:r>
    </w:p>
    <w:p w14:paraId="608C734E"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The Supplier must ensure all Services, and anything used to Deliver the Services, are of good quality and free from defects.</w:t>
      </w:r>
      <w:r>
        <w:rPr>
          <w:color w:val="000000"/>
        </w:rPr>
        <w:br/>
      </w:r>
    </w:p>
    <w:p w14:paraId="07305E5E" w14:textId="77777777" w:rsidR="002850EC" w:rsidRDefault="00E01282">
      <w:pPr>
        <w:widowControl w:val="0"/>
        <w:numPr>
          <w:ilvl w:val="2"/>
          <w:numId w:val="135"/>
        </w:numPr>
        <w:pBdr>
          <w:top w:val="nil"/>
          <w:left w:val="nil"/>
          <w:bottom w:val="nil"/>
          <w:right w:val="nil"/>
          <w:between w:val="nil"/>
        </w:pBdr>
        <w:spacing w:after="20" w:line="240" w:lineRule="auto"/>
        <w:ind w:left="709"/>
      </w:pPr>
      <w:r>
        <w:rPr>
          <w:color w:val="000000"/>
        </w:rPr>
        <w:t xml:space="preserve">The Buyer is entitled to withhold payment for partially or undelivered Services, but doing so does not stop it from using its other rights under the Contract. </w:t>
      </w:r>
      <w:r>
        <w:rPr>
          <w:color w:val="000000"/>
        </w:rPr>
        <w:br/>
      </w:r>
    </w:p>
    <w:p w14:paraId="65A0E642" w14:textId="77777777" w:rsidR="002850EC" w:rsidRDefault="00E01282">
      <w:pPr>
        <w:pStyle w:val="Heading1"/>
        <w:numPr>
          <w:ilvl w:val="0"/>
          <w:numId w:val="135"/>
        </w:numPr>
        <w:ind w:left="426" w:hanging="360"/>
      </w:pPr>
      <w:r>
        <w:t>Pricing and payments</w:t>
      </w:r>
    </w:p>
    <w:p w14:paraId="68AE4EF6"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In exchange for the Deliverables, the Supplier must invoice the Buyer for the Charges in the Order Form.</w:t>
      </w:r>
      <w:r>
        <w:rPr>
          <w:color w:val="000000"/>
        </w:rPr>
        <w:br/>
      </w:r>
    </w:p>
    <w:p w14:paraId="02181D2C"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 xml:space="preserve">CCS must invoice the Supplier for the Management Charge and the Supplier must pay it using the process in Framework Schedule 5 (Management Charges and Information). </w:t>
      </w:r>
      <w:r>
        <w:rPr>
          <w:color w:val="000000"/>
        </w:rPr>
        <w:br/>
      </w:r>
    </w:p>
    <w:p w14:paraId="7223C060"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All Charges and the Management Charge:</w:t>
      </w:r>
      <w:r>
        <w:rPr>
          <w:color w:val="000000"/>
        </w:rPr>
        <w:br/>
      </w:r>
    </w:p>
    <w:p w14:paraId="60982733" w14:textId="77777777" w:rsidR="002850EC" w:rsidRDefault="00E01282">
      <w:pPr>
        <w:widowControl w:val="0"/>
        <w:numPr>
          <w:ilvl w:val="1"/>
          <w:numId w:val="2"/>
        </w:numPr>
        <w:spacing w:before="20" w:after="0" w:line="240" w:lineRule="auto"/>
        <w:ind w:left="993" w:hanging="426"/>
      </w:pPr>
      <w:r>
        <w:t>exclude VAT, which is payable on provision of a valid VAT invoice; and</w:t>
      </w:r>
    </w:p>
    <w:p w14:paraId="4824B7E7" w14:textId="77777777" w:rsidR="002850EC" w:rsidRDefault="00E01282">
      <w:pPr>
        <w:widowControl w:val="0"/>
        <w:numPr>
          <w:ilvl w:val="1"/>
          <w:numId w:val="2"/>
        </w:numPr>
        <w:spacing w:before="20" w:after="0" w:line="240" w:lineRule="auto"/>
        <w:ind w:left="993" w:hanging="426"/>
      </w:pPr>
      <w:r>
        <w:t>include all costs connected with the Supply of Deliverables.</w:t>
      </w:r>
    </w:p>
    <w:p w14:paraId="43AFF3BB" w14:textId="77777777" w:rsidR="002850EC" w:rsidRDefault="002850EC">
      <w:pPr>
        <w:ind w:left="426" w:firstLine="359"/>
      </w:pPr>
    </w:p>
    <w:p w14:paraId="50262C77"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lastRenderedPageBreak/>
        <w:t xml:space="preserve">The Buyer must pay the Supplier the Charges within 30 days of receipt by the Buyer of a valid, undisputed invoice, in cleared funds using the payment method and details stated in the Order Form. </w:t>
      </w:r>
      <w:r>
        <w:rPr>
          <w:color w:val="000000"/>
        </w:rPr>
        <w:br/>
      </w:r>
    </w:p>
    <w:p w14:paraId="6384C1C5"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A Supplier invoice is only valid if it:</w:t>
      </w:r>
      <w:r>
        <w:rPr>
          <w:color w:val="000000"/>
        </w:rPr>
        <w:br/>
      </w:r>
    </w:p>
    <w:p w14:paraId="770A9C06" w14:textId="77777777" w:rsidR="002850EC" w:rsidRDefault="00E01282">
      <w:pPr>
        <w:widowControl w:val="0"/>
        <w:numPr>
          <w:ilvl w:val="1"/>
          <w:numId w:val="17"/>
        </w:numPr>
        <w:spacing w:before="20" w:after="0" w:line="240" w:lineRule="auto"/>
        <w:ind w:left="993" w:hanging="426"/>
      </w:pPr>
      <w:r>
        <w:t>includes all appropriate references including the Contract reference number and other details reasonably requested by the Buyer;</w:t>
      </w:r>
    </w:p>
    <w:p w14:paraId="6D107CE0" w14:textId="77777777" w:rsidR="002850EC" w:rsidRDefault="00E01282">
      <w:pPr>
        <w:widowControl w:val="0"/>
        <w:numPr>
          <w:ilvl w:val="1"/>
          <w:numId w:val="17"/>
        </w:numPr>
        <w:spacing w:before="20" w:after="0" w:line="240" w:lineRule="auto"/>
        <w:ind w:left="993" w:hanging="426"/>
      </w:pPr>
      <w:r>
        <w:t>includes a detailed breakdown of Delivered Deliverables and Milestone(s) (if any); and</w:t>
      </w:r>
    </w:p>
    <w:p w14:paraId="2C939064" w14:textId="77777777" w:rsidR="002850EC" w:rsidRDefault="00E01282">
      <w:pPr>
        <w:widowControl w:val="0"/>
        <w:numPr>
          <w:ilvl w:val="1"/>
          <w:numId w:val="17"/>
        </w:numPr>
        <w:spacing w:before="20" w:after="0" w:line="240" w:lineRule="auto"/>
        <w:ind w:left="993" w:hanging="426"/>
      </w:pPr>
      <w:r>
        <w:t>does not include any Management Charge (the Supplier must not charge the Buyer in any way for the Management Charge).</w:t>
      </w:r>
    </w:p>
    <w:p w14:paraId="34171F46" w14:textId="77777777" w:rsidR="002850EC" w:rsidRDefault="002850EC">
      <w:pPr>
        <w:ind w:left="426" w:firstLine="359"/>
      </w:pPr>
    </w:p>
    <w:p w14:paraId="76179D30"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The Buyer must accept and process for payment an undisputed Electronic Invoice received from the Supplier.</w:t>
      </w:r>
    </w:p>
    <w:p w14:paraId="02F635B3" w14:textId="77777777" w:rsidR="002850EC" w:rsidRDefault="002850EC">
      <w:pPr>
        <w:pBdr>
          <w:top w:val="nil"/>
          <w:left w:val="nil"/>
          <w:bottom w:val="nil"/>
          <w:right w:val="nil"/>
          <w:between w:val="nil"/>
        </w:pBdr>
        <w:spacing w:after="0"/>
        <w:ind w:left="567"/>
        <w:rPr>
          <w:color w:val="000000"/>
        </w:rPr>
      </w:pPr>
    </w:p>
    <w:p w14:paraId="3A76BFDC"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The Buyer may retain or set-off payment of any amount owed to it by the Supplier if notice and reasons are provided.</w:t>
      </w:r>
      <w:r>
        <w:rPr>
          <w:color w:val="000000"/>
        </w:rPr>
        <w:br/>
      </w:r>
    </w:p>
    <w:p w14:paraId="78AB3EBA"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14:paraId="5C925450"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bookmarkStart w:id="4" w:name="bookmark=id.2s8eyo1" w:colFirst="0" w:colLast="0"/>
      <w:bookmarkEnd w:id="4"/>
      <w:r>
        <w:rPr>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color w:val="000000"/>
        </w:rPr>
        <w:br/>
      </w:r>
    </w:p>
    <w:p w14:paraId="74B96CE2"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If CCS or the Buyer uses Clause 4.9 then the Framework Prices (and where applicable, the Charges) must be reduced by an agreed amount by using the Variation Procedure.</w:t>
      </w:r>
      <w:r>
        <w:rPr>
          <w:color w:val="000000"/>
        </w:rPr>
        <w:br/>
      </w:r>
    </w:p>
    <w:p w14:paraId="0893028E"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The Supplier has no right of set-off, counterclaim, discount or abatement unless they are ordered to do so by a court.</w:t>
      </w:r>
      <w:r>
        <w:rPr>
          <w:color w:val="000000"/>
        </w:rPr>
        <w:tab/>
      </w:r>
      <w:r>
        <w:rPr>
          <w:color w:val="000000"/>
        </w:rPr>
        <w:br/>
      </w:r>
    </w:p>
    <w:p w14:paraId="0AD5BD28" w14:textId="77777777" w:rsidR="002850EC" w:rsidRDefault="00E01282">
      <w:pPr>
        <w:pStyle w:val="Heading1"/>
        <w:numPr>
          <w:ilvl w:val="0"/>
          <w:numId w:val="135"/>
        </w:numPr>
        <w:ind w:left="426" w:hanging="360"/>
      </w:pPr>
      <w:r>
        <w:t xml:space="preserve">The buyer’s obligations to the supplier </w:t>
      </w:r>
    </w:p>
    <w:p w14:paraId="44C66A84"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If Supplier Non-Performance arises from an Authority Cause:</w:t>
      </w:r>
      <w:r>
        <w:rPr>
          <w:color w:val="000000"/>
        </w:rPr>
        <w:br/>
      </w:r>
    </w:p>
    <w:p w14:paraId="0AF132A2" w14:textId="77777777" w:rsidR="002850EC" w:rsidRDefault="00E01282">
      <w:pPr>
        <w:widowControl w:val="0"/>
        <w:numPr>
          <w:ilvl w:val="1"/>
          <w:numId w:val="74"/>
        </w:numPr>
        <w:spacing w:before="20" w:after="0" w:line="240" w:lineRule="auto"/>
        <w:ind w:left="993" w:hanging="426"/>
      </w:pPr>
      <w:r>
        <w:t>neither CCS or the Buyer can terminate a Contract under Clause 10.4.1;</w:t>
      </w:r>
    </w:p>
    <w:p w14:paraId="62301ACF" w14:textId="77777777" w:rsidR="002850EC" w:rsidRDefault="00E01282">
      <w:pPr>
        <w:widowControl w:val="0"/>
        <w:numPr>
          <w:ilvl w:val="1"/>
          <w:numId w:val="74"/>
        </w:numPr>
        <w:spacing w:before="20" w:after="0" w:line="240" w:lineRule="auto"/>
        <w:ind w:left="993" w:hanging="426"/>
      </w:pPr>
      <w:r>
        <w:t>the Supplier is entitled to reasonable and proven additional expenses and to relief from liability and Deduction under this Contract;</w:t>
      </w:r>
    </w:p>
    <w:p w14:paraId="6A816C9C" w14:textId="77777777" w:rsidR="002850EC" w:rsidRDefault="00E01282">
      <w:pPr>
        <w:widowControl w:val="0"/>
        <w:numPr>
          <w:ilvl w:val="1"/>
          <w:numId w:val="74"/>
        </w:numPr>
        <w:spacing w:before="20" w:after="0" w:line="240" w:lineRule="auto"/>
        <w:ind w:left="993" w:hanging="426"/>
      </w:pPr>
      <w:r>
        <w:t>the Supplier is entitled to additional time needed to make the Delivery; and</w:t>
      </w:r>
    </w:p>
    <w:p w14:paraId="02308EB8" w14:textId="77777777" w:rsidR="002850EC" w:rsidRDefault="00E01282">
      <w:pPr>
        <w:widowControl w:val="0"/>
        <w:numPr>
          <w:ilvl w:val="1"/>
          <w:numId w:val="74"/>
        </w:numPr>
        <w:spacing w:before="20" w:after="0" w:line="240" w:lineRule="auto"/>
        <w:ind w:left="993" w:hanging="426"/>
      </w:pPr>
      <w:r>
        <w:t>the Supplier cannot suspend the ongoing supply of Deliverables.</w:t>
      </w:r>
      <w:r>
        <w:br/>
      </w:r>
    </w:p>
    <w:p w14:paraId="1BDFC77E"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Clause 5.1 only applies if the Supplier:</w:t>
      </w:r>
      <w:r>
        <w:rPr>
          <w:color w:val="000000"/>
        </w:rPr>
        <w:br/>
      </w:r>
    </w:p>
    <w:p w14:paraId="72F4EB6A" w14:textId="77777777" w:rsidR="002850EC" w:rsidRDefault="00E01282">
      <w:pPr>
        <w:widowControl w:val="0"/>
        <w:numPr>
          <w:ilvl w:val="1"/>
          <w:numId w:val="76"/>
        </w:numPr>
        <w:spacing w:before="20" w:after="0" w:line="240" w:lineRule="auto"/>
        <w:ind w:left="993" w:hanging="426"/>
      </w:pPr>
      <w:r>
        <w:t>gives notice to the Party responsible for the Authority Cause within 10 Working Days of becoming aware;</w:t>
      </w:r>
    </w:p>
    <w:p w14:paraId="38F82CA8" w14:textId="77777777" w:rsidR="002850EC" w:rsidRDefault="00E01282">
      <w:pPr>
        <w:widowControl w:val="0"/>
        <w:numPr>
          <w:ilvl w:val="1"/>
          <w:numId w:val="76"/>
        </w:numPr>
        <w:spacing w:before="20" w:after="0" w:line="240" w:lineRule="auto"/>
        <w:ind w:left="993" w:hanging="426"/>
      </w:pPr>
      <w:r>
        <w:t>demonstrates that the Supplier Non-Performance would not have occurred but for the Authority Cause; and</w:t>
      </w:r>
    </w:p>
    <w:p w14:paraId="23D5F948" w14:textId="77777777" w:rsidR="002850EC" w:rsidRDefault="00E01282">
      <w:pPr>
        <w:widowControl w:val="0"/>
        <w:numPr>
          <w:ilvl w:val="1"/>
          <w:numId w:val="76"/>
        </w:numPr>
        <w:spacing w:before="20" w:after="0" w:line="240" w:lineRule="auto"/>
        <w:ind w:left="993" w:hanging="426"/>
      </w:pPr>
      <w:r>
        <w:lastRenderedPageBreak/>
        <w:t>mitigated the impact of the Authority Cause.</w:t>
      </w:r>
    </w:p>
    <w:p w14:paraId="62C9073C" w14:textId="77777777" w:rsidR="002850EC" w:rsidRDefault="002850EC">
      <w:pPr>
        <w:ind w:left="426" w:firstLine="359"/>
      </w:pPr>
    </w:p>
    <w:p w14:paraId="55277EF5" w14:textId="77777777" w:rsidR="002850EC" w:rsidRDefault="00E01282">
      <w:pPr>
        <w:pStyle w:val="Heading1"/>
        <w:numPr>
          <w:ilvl w:val="0"/>
          <w:numId w:val="135"/>
        </w:numPr>
        <w:ind w:left="426" w:hanging="360"/>
      </w:pPr>
      <w:r>
        <w:t xml:space="preserve">Record keeping and reporting </w:t>
      </w:r>
    </w:p>
    <w:p w14:paraId="673E6800"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The Supplier must attend Progress Meetings with the Buyer and provide Progress Reports when specified in the Order Form.</w:t>
      </w:r>
      <w:r>
        <w:rPr>
          <w:color w:val="000000"/>
        </w:rPr>
        <w:br/>
      </w:r>
    </w:p>
    <w:p w14:paraId="6028B086"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The Supplier must keep and maintain full and accurate records and accounts on everything to do with the Contract:</w:t>
      </w:r>
    </w:p>
    <w:p w14:paraId="1408ED6F" w14:textId="77777777" w:rsidR="002850EC" w:rsidRDefault="002850EC">
      <w:pPr>
        <w:pBdr>
          <w:top w:val="nil"/>
          <w:left w:val="nil"/>
          <w:bottom w:val="nil"/>
          <w:right w:val="nil"/>
          <w:between w:val="nil"/>
        </w:pBdr>
        <w:ind w:left="567"/>
        <w:rPr>
          <w:color w:val="000000"/>
        </w:rPr>
      </w:pPr>
    </w:p>
    <w:p w14:paraId="35896C41" w14:textId="77777777" w:rsidR="002850EC" w:rsidRDefault="00E01282">
      <w:pPr>
        <w:widowControl w:val="0"/>
        <w:numPr>
          <w:ilvl w:val="1"/>
          <w:numId w:val="143"/>
        </w:numPr>
        <w:spacing w:before="20" w:after="0" w:line="240" w:lineRule="auto"/>
        <w:ind w:left="993" w:hanging="426"/>
      </w:pPr>
      <w:r>
        <w:t>during the Contract Period;</w:t>
      </w:r>
    </w:p>
    <w:p w14:paraId="740AC48A" w14:textId="77777777" w:rsidR="002850EC" w:rsidRDefault="00E01282">
      <w:pPr>
        <w:widowControl w:val="0"/>
        <w:numPr>
          <w:ilvl w:val="1"/>
          <w:numId w:val="143"/>
        </w:numPr>
        <w:spacing w:before="20" w:after="0" w:line="240" w:lineRule="auto"/>
        <w:ind w:left="993" w:hanging="426"/>
      </w:pPr>
      <w:r>
        <w:t>for 7 years after the End Date; and</w:t>
      </w:r>
    </w:p>
    <w:p w14:paraId="5C22D48C" w14:textId="77777777" w:rsidR="002850EC" w:rsidRDefault="00E01282">
      <w:pPr>
        <w:widowControl w:val="0"/>
        <w:numPr>
          <w:ilvl w:val="1"/>
          <w:numId w:val="143"/>
        </w:numPr>
        <w:spacing w:before="20" w:after="0" w:line="240" w:lineRule="auto"/>
        <w:ind w:left="993" w:hanging="426"/>
      </w:pPr>
      <w:r>
        <w:t>in accordance with UK GDPR,</w:t>
      </w:r>
    </w:p>
    <w:p w14:paraId="3F40E6C9" w14:textId="77777777" w:rsidR="002850EC" w:rsidRDefault="00E01282">
      <w:pPr>
        <w:pBdr>
          <w:top w:val="nil"/>
          <w:left w:val="nil"/>
          <w:bottom w:val="nil"/>
          <w:right w:val="nil"/>
          <w:between w:val="nil"/>
        </w:pBdr>
        <w:spacing w:after="0"/>
        <w:ind w:left="567"/>
        <w:rPr>
          <w:color w:val="000000"/>
        </w:rPr>
      </w:pPr>
      <w:r>
        <w:rPr>
          <w:color w:val="000000"/>
        </w:rPr>
        <w:t>including but not limited to the records and accounts stated in the definition of Audit in Joint Schedule 1.</w:t>
      </w:r>
      <w:r>
        <w:rPr>
          <w:color w:val="000000"/>
        </w:rPr>
        <w:br/>
      </w:r>
    </w:p>
    <w:p w14:paraId="37E28463"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The Relevant Authority or an Auditor can Audit the Supplier.</w:t>
      </w:r>
      <w:r>
        <w:rPr>
          <w:color w:val="000000"/>
        </w:rPr>
        <w:br/>
      </w:r>
    </w:p>
    <w:p w14:paraId="07FD9BDD"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During an Audit, the Supplier must:</w:t>
      </w:r>
    </w:p>
    <w:p w14:paraId="27513538" w14:textId="77777777" w:rsidR="002850EC" w:rsidRDefault="002850EC">
      <w:pPr>
        <w:pBdr>
          <w:top w:val="nil"/>
          <w:left w:val="nil"/>
          <w:bottom w:val="nil"/>
          <w:right w:val="nil"/>
          <w:between w:val="nil"/>
        </w:pBdr>
        <w:ind w:left="567"/>
        <w:rPr>
          <w:color w:val="000000"/>
        </w:rPr>
      </w:pPr>
    </w:p>
    <w:p w14:paraId="71736734" w14:textId="77777777" w:rsidR="002850EC" w:rsidRDefault="00E01282">
      <w:pPr>
        <w:widowControl w:val="0"/>
        <w:numPr>
          <w:ilvl w:val="1"/>
          <w:numId w:val="18"/>
        </w:numPr>
        <w:spacing w:before="20" w:after="0" w:line="240" w:lineRule="auto"/>
        <w:ind w:left="993" w:hanging="426"/>
      </w:pPr>
      <w:r>
        <w:t>allow the Relevant Authority or any Auditor access to their premises to verify all contract accounts and records of everything to do with the Contract and provide copies for an Audit; and</w:t>
      </w:r>
    </w:p>
    <w:p w14:paraId="734B2921" w14:textId="77777777" w:rsidR="002850EC" w:rsidRDefault="00E01282">
      <w:pPr>
        <w:widowControl w:val="0"/>
        <w:numPr>
          <w:ilvl w:val="1"/>
          <w:numId w:val="18"/>
        </w:numPr>
        <w:spacing w:before="20" w:after="0" w:line="240" w:lineRule="auto"/>
        <w:ind w:left="993" w:hanging="426"/>
      </w:pPr>
      <w:r>
        <w:t>provide information to the Relevant Authority or to the Auditor and reasonable co-operation at their request.</w:t>
      </w:r>
    </w:p>
    <w:p w14:paraId="2575BEEA" w14:textId="77777777" w:rsidR="002850EC" w:rsidRDefault="002850EC">
      <w:pPr>
        <w:spacing w:after="0"/>
        <w:ind w:left="360"/>
      </w:pPr>
    </w:p>
    <w:p w14:paraId="3129EE73"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Where the Audit of the Supplier is carried out by an Auditor, the Auditor shall be entitled to share any information obtained during the Audit with the Relevant Authority.</w:t>
      </w:r>
    </w:p>
    <w:p w14:paraId="30AD8AA5" w14:textId="77777777" w:rsidR="002850EC" w:rsidRDefault="002850EC">
      <w:pPr>
        <w:ind w:left="426" w:firstLine="359"/>
      </w:pPr>
    </w:p>
    <w:p w14:paraId="0CAC9FC1"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 xml:space="preserve">If the Supplier is not providing any of the Deliverables, or is unable to provide them, it must immediately: </w:t>
      </w:r>
    </w:p>
    <w:p w14:paraId="55797159" w14:textId="77777777" w:rsidR="002850EC" w:rsidRDefault="002850EC">
      <w:pPr>
        <w:ind w:left="426" w:firstLine="359"/>
      </w:pPr>
    </w:p>
    <w:p w14:paraId="2EFE530D" w14:textId="77777777" w:rsidR="002850EC" w:rsidRDefault="00E01282">
      <w:pPr>
        <w:widowControl w:val="0"/>
        <w:numPr>
          <w:ilvl w:val="1"/>
          <w:numId w:val="142"/>
        </w:numPr>
        <w:spacing w:before="20" w:after="0" w:line="240" w:lineRule="auto"/>
        <w:ind w:left="993" w:hanging="426"/>
      </w:pPr>
      <w:r>
        <w:t>tell the Relevant Authority and give reasons;</w:t>
      </w:r>
    </w:p>
    <w:p w14:paraId="6DC4ECE4" w14:textId="77777777" w:rsidR="002850EC" w:rsidRDefault="00E01282">
      <w:pPr>
        <w:widowControl w:val="0"/>
        <w:numPr>
          <w:ilvl w:val="1"/>
          <w:numId w:val="142"/>
        </w:numPr>
        <w:spacing w:before="20" w:after="0" w:line="240" w:lineRule="auto"/>
        <w:ind w:left="993" w:hanging="426"/>
      </w:pPr>
      <w:r>
        <w:t xml:space="preserve">propose corrective action; and </w:t>
      </w:r>
    </w:p>
    <w:p w14:paraId="36C0D87F" w14:textId="77777777" w:rsidR="002850EC" w:rsidRDefault="00E01282">
      <w:pPr>
        <w:widowControl w:val="0"/>
        <w:numPr>
          <w:ilvl w:val="1"/>
          <w:numId w:val="142"/>
        </w:numPr>
        <w:spacing w:before="20" w:after="0" w:line="240" w:lineRule="auto"/>
        <w:ind w:left="993" w:hanging="426"/>
      </w:pPr>
      <w:r>
        <w:t xml:space="preserve">provide </w:t>
      </w:r>
      <w:proofErr w:type="gramStart"/>
      <w:r>
        <w:t>a  deadline</w:t>
      </w:r>
      <w:proofErr w:type="gramEnd"/>
      <w:r>
        <w:t xml:space="preserve"> for completing the corrective action.</w:t>
      </w:r>
    </w:p>
    <w:p w14:paraId="1F3E48BF" w14:textId="77777777" w:rsidR="002850EC" w:rsidRDefault="002850EC">
      <w:pPr>
        <w:spacing w:after="0"/>
        <w:ind w:left="993"/>
      </w:pPr>
    </w:p>
    <w:p w14:paraId="33797B3D"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 xml:space="preserve">The Supplier must provide CCS with a </w:t>
      </w:r>
      <w:proofErr w:type="spellStart"/>
      <w:r>
        <w:rPr>
          <w:color w:val="000000"/>
        </w:rPr>
        <w:t>Self Audit</w:t>
      </w:r>
      <w:proofErr w:type="spellEnd"/>
      <w:r>
        <w:rPr>
          <w:color w:val="000000"/>
        </w:rPr>
        <w:t xml:space="preserve"> Certificate supported by an audit report at the end of each Contract Year. The report must contain:</w:t>
      </w:r>
    </w:p>
    <w:p w14:paraId="5679A14F" w14:textId="77777777" w:rsidR="002850EC" w:rsidRDefault="002850EC">
      <w:pPr>
        <w:ind w:left="426" w:firstLine="359"/>
      </w:pPr>
    </w:p>
    <w:p w14:paraId="132E3EDA" w14:textId="77777777" w:rsidR="002850EC" w:rsidRDefault="00E01282">
      <w:pPr>
        <w:widowControl w:val="0"/>
        <w:numPr>
          <w:ilvl w:val="1"/>
          <w:numId w:val="19"/>
        </w:numPr>
        <w:spacing w:before="20" w:after="0" w:line="240" w:lineRule="auto"/>
        <w:ind w:left="993" w:hanging="426"/>
      </w:pPr>
      <w:r>
        <w:t>the methodology of the review;</w:t>
      </w:r>
    </w:p>
    <w:p w14:paraId="702DDAEE" w14:textId="77777777" w:rsidR="002850EC" w:rsidRDefault="00E01282">
      <w:pPr>
        <w:widowControl w:val="0"/>
        <w:numPr>
          <w:ilvl w:val="1"/>
          <w:numId w:val="19"/>
        </w:numPr>
        <w:spacing w:before="20" w:after="0" w:line="240" w:lineRule="auto"/>
        <w:ind w:left="993" w:hanging="426"/>
      </w:pPr>
      <w:r>
        <w:t>the sampling techniques applied;</w:t>
      </w:r>
    </w:p>
    <w:p w14:paraId="2A34BCF8" w14:textId="77777777" w:rsidR="002850EC" w:rsidRDefault="00E01282">
      <w:pPr>
        <w:widowControl w:val="0"/>
        <w:numPr>
          <w:ilvl w:val="1"/>
          <w:numId w:val="19"/>
        </w:numPr>
        <w:spacing w:before="20" w:after="0" w:line="240" w:lineRule="auto"/>
        <w:ind w:left="993" w:hanging="426"/>
      </w:pPr>
      <w:r>
        <w:t>details of any issues; and</w:t>
      </w:r>
    </w:p>
    <w:p w14:paraId="44424E22" w14:textId="77777777" w:rsidR="002850EC" w:rsidRDefault="00E01282">
      <w:pPr>
        <w:widowControl w:val="0"/>
        <w:numPr>
          <w:ilvl w:val="1"/>
          <w:numId w:val="19"/>
        </w:numPr>
        <w:spacing w:before="20" w:after="0" w:line="240" w:lineRule="auto"/>
        <w:ind w:left="993" w:hanging="426"/>
      </w:pPr>
      <w:r>
        <w:t>any remedial action taken.</w:t>
      </w:r>
    </w:p>
    <w:p w14:paraId="3EBC589A" w14:textId="77777777" w:rsidR="002850EC" w:rsidRDefault="002850EC">
      <w:pPr>
        <w:spacing w:after="0"/>
        <w:ind w:left="993"/>
      </w:pPr>
    </w:p>
    <w:p w14:paraId="5A9FD526"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 xml:space="preserve">The Self Audit Certificate must be completed and signed by an auditor or senior member of </w:t>
      </w:r>
      <w:r>
        <w:rPr>
          <w:color w:val="000000"/>
        </w:rPr>
        <w:lastRenderedPageBreak/>
        <w:t xml:space="preserve">the Supplier’s management team that is qualified in either a relevant audit or financial discipline. </w:t>
      </w:r>
      <w:r>
        <w:rPr>
          <w:color w:val="000000"/>
        </w:rPr>
        <w:br/>
      </w:r>
    </w:p>
    <w:p w14:paraId="40C0FE67" w14:textId="77777777" w:rsidR="002850EC" w:rsidRDefault="00E01282">
      <w:pPr>
        <w:pStyle w:val="Heading1"/>
        <w:numPr>
          <w:ilvl w:val="0"/>
          <w:numId w:val="135"/>
        </w:numPr>
        <w:ind w:left="426" w:hanging="360"/>
      </w:pPr>
      <w:r>
        <w:t xml:space="preserve">Supplier staff </w:t>
      </w:r>
    </w:p>
    <w:p w14:paraId="46EC88F7"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The Supplier Staff involved in the performance of each Contract must:</w:t>
      </w:r>
      <w:r>
        <w:rPr>
          <w:color w:val="000000"/>
        </w:rPr>
        <w:br/>
      </w:r>
    </w:p>
    <w:p w14:paraId="7B4F3382" w14:textId="77777777" w:rsidR="002850EC" w:rsidRDefault="00E01282">
      <w:pPr>
        <w:widowControl w:val="0"/>
        <w:numPr>
          <w:ilvl w:val="1"/>
          <w:numId w:val="11"/>
        </w:numPr>
        <w:spacing w:before="20" w:after="0" w:line="240" w:lineRule="auto"/>
        <w:ind w:left="993" w:hanging="426"/>
      </w:pPr>
      <w:r>
        <w:t>be appropriately trained and qualified;</w:t>
      </w:r>
    </w:p>
    <w:p w14:paraId="287802E1" w14:textId="77777777" w:rsidR="002850EC" w:rsidRDefault="00E01282">
      <w:pPr>
        <w:widowControl w:val="0"/>
        <w:numPr>
          <w:ilvl w:val="1"/>
          <w:numId w:val="11"/>
        </w:numPr>
        <w:spacing w:before="20" w:after="0" w:line="240" w:lineRule="auto"/>
        <w:ind w:left="993" w:hanging="426"/>
      </w:pPr>
      <w:r>
        <w:t>be vetted using Good Industry Practice and the Security Policy; and</w:t>
      </w:r>
    </w:p>
    <w:p w14:paraId="1F1346EF" w14:textId="77777777" w:rsidR="002850EC" w:rsidRDefault="00E01282">
      <w:pPr>
        <w:widowControl w:val="0"/>
        <w:numPr>
          <w:ilvl w:val="1"/>
          <w:numId w:val="11"/>
        </w:numPr>
        <w:spacing w:before="20" w:after="0" w:line="240" w:lineRule="auto"/>
        <w:ind w:left="993" w:hanging="426"/>
      </w:pPr>
      <w:r>
        <w:t>comply with all conduct requirements when on the Buyer’s Premises.</w:t>
      </w:r>
    </w:p>
    <w:p w14:paraId="41950675" w14:textId="77777777" w:rsidR="002850EC" w:rsidRDefault="002850EC">
      <w:pPr>
        <w:ind w:left="426" w:firstLine="359"/>
      </w:pPr>
    </w:p>
    <w:p w14:paraId="0D2582DC"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Where a Buyer decides one of the Supplier’s Staff is not suitable to work on a contract, the Supplier must replace them with a suitably qualified alternative.</w:t>
      </w:r>
      <w:r>
        <w:rPr>
          <w:color w:val="000000"/>
        </w:rPr>
        <w:br/>
      </w:r>
    </w:p>
    <w:p w14:paraId="7319E8EB"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 xml:space="preserve">If requested, the Supplier must replace any person whose acts or omissions have caused the Supplier to breach Clause 27. </w:t>
      </w:r>
      <w:r>
        <w:rPr>
          <w:color w:val="000000"/>
        </w:rPr>
        <w:br/>
      </w:r>
    </w:p>
    <w:p w14:paraId="440965A6"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 xml:space="preserve">The Supplier must provide a list of Supplier Staff needing to access the Buyer’s Premises and say why access is required. </w:t>
      </w:r>
      <w:r>
        <w:rPr>
          <w:color w:val="000000"/>
        </w:rPr>
        <w:br/>
      </w:r>
    </w:p>
    <w:p w14:paraId="378D68E6"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 xml:space="preserve">The Supplier indemnifies CCS and the Buyer against all claims brought by any person employed by the Supplier caused by an act or omission of the Supplier or any Supplier Staff. </w:t>
      </w:r>
      <w:r>
        <w:rPr>
          <w:color w:val="000000"/>
        </w:rPr>
        <w:br/>
      </w:r>
    </w:p>
    <w:p w14:paraId="46FDFFFE" w14:textId="77777777" w:rsidR="002850EC" w:rsidRDefault="00E01282">
      <w:pPr>
        <w:pStyle w:val="Heading1"/>
        <w:numPr>
          <w:ilvl w:val="0"/>
          <w:numId w:val="135"/>
        </w:numPr>
        <w:ind w:left="426" w:hanging="360"/>
      </w:pPr>
      <w:r>
        <w:t xml:space="preserve">Rights and protection </w:t>
      </w:r>
    </w:p>
    <w:p w14:paraId="19529535"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The Supplier warrants and represents that:</w:t>
      </w:r>
      <w:r>
        <w:rPr>
          <w:color w:val="000000"/>
        </w:rPr>
        <w:br/>
      </w:r>
    </w:p>
    <w:p w14:paraId="1032D53E" w14:textId="77777777" w:rsidR="002850EC" w:rsidRDefault="00E01282">
      <w:pPr>
        <w:widowControl w:val="0"/>
        <w:numPr>
          <w:ilvl w:val="1"/>
          <w:numId w:val="125"/>
        </w:numPr>
        <w:spacing w:before="20" w:after="0" w:line="240" w:lineRule="auto"/>
        <w:ind w:left="993" w:hanging="426"/>
      </w:pPr>
      <w:r>
        <w:t>it has full capacity and authority to enter into and to perform each Contract;</w:t>
      </w:r>
    </w:p>
    <w:p w14:paraId="092B6DD7" w14:textId="77777777" w:rsidR="002850EC" w:rsidRDefault="00E01282">
      <w:pPr>
        <w:widowControl w:val="0"/>
        <w:numPr>
          <w:ilvl w:val="1"/>
          <w:numId w:val="125"/>
        </w:numPr>
        <w:spacing w:before="20" w:after="0" w:line="240" w:lineRule="auto"/>
        <w:ind w:left="993" w:hanging="426"/>
      </w:pPr>
      <w:r>
        <w:t>each Contract is executed by its authorised representative;</w:t>
      </w:r>
    </w:p>
    <w:p w14:paraId="62217B10" w14:textId="77777777" w:rsidR="002850EC" w:rsidRDefault="00E01282">
      <w:pPr>
        <w:widowControl w:val="0"/>
        <w:numPr>
          <w:ilvl w:val="1"/>
          <w:numId w:val="125"/>
        </w:numPr>
        <w:spacing w:before="20" w:after="0" w:line="240" w:lineRule="auto"/>
        <w:ind w:left="993" w:hanging="426"/>
      </w:pPr>
      <w:r>
        <w:t>it is a legally valid and existing organisation incorporated in the place it was formed;</w:t>
      </w:r>
    </w:p>
    <w:p w14:paraId="397B0A3A" w14:textId="77777777" w:rsidR="002850EC" w:rsidRDefault="00E01282">
      <w:pPr>
        <w:widowControl w:val="0"/>
        <w:numPr>
          <w:ilvl w:val="1"/>
          <w:numId w:val="125"/>
        </w:numPr>
        <w:spacing w:before="20" w:after="0" w:line="240" w:lineRule="auto"/>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14:paraId="40441EC0" w14:textId="77777777" w:rsidR="002850EC" w:rsidRDefault="00E01282">
      <w:pPr>
        <w:widowControl w:val="0"/>
        <w:numPr>
          <w:ilvl w:val="1"/>
          <w:numId w:val="125"/>
        </w:numPr>
        <w:spacing w:before="20" w:after="0" w:line="240" w:lineRule="auto"/>
        <w:ind w:left="993" w:hanging="426"/>
      </w:pPr>
      <w:r>
        <w:t>it maintains all necessary rights, authorisations, licences and consents to perform its obligations under each Contract;</w:t>
      </w:r>
    </w:p>
    <w:p w14:paraId="105C70C3" w14:textId="77777777" w:rsidR="002850EC" w:rsidRDefault="00E01282">
      <w:pPr>
        <w:widowControl w:val="0"/>
        <w:numPr>
          <w:ilvl w:val="1"/>
          <w:numId w:val="125"/>
        </w:numPr>
        <w:spacing w:before="20" w:after="0" w:line="240" w:lineRule="auto"/>
        <w:ind w:left="993" w:hanging="426"/>
      </w:pPr>
      <w:r>
        <w:t>it does not have any contractual obligations which are likely to have a material adverse effect on its ability to perform each Contract;</w:t>
      </w:r>
    </w:p>
    <w:p w14:paraId="455EA77B" w14:textId="77777777" w:rsidR="002850EC" w:rsidRDefault="00E01282">
      <w:pPr>
        <w:widowControl w:val="0"/>
        <w:numPr>
          <w:ilvl w:val="1"/>
          <w:numId w:val="125"/>
        </w:numPr>
        <w:spacing w:before="20" w:after="0" w:line="240" w:lineRule="auto"/>
        <w:ind w:left="993" w:hanging="426"/>
      </w:pPr>
      <w:r>
        <w:t>it is not impacted by an Insolvency Event; and</w:t>
      </w:r>
    </w:p>
    <w:p w14:paraId="5B4BEDD4" w14:textId="77777777" w:rsidR="002850EC" w:rsidRDefault="00E01282">
      <w:pPr>
        <w:widowControl w:val="0"/>
        <w:numPr>
          <w:ilvl w:val="1"/>
          <w:numId w:val="125"/>
        </w:numPr>
        <w:spacing w:before="20" w:after="0" w:line="240" w:lineRule="auto"/>
        <w:ind w:left="993" w:hanging="426"/>
      </w:pPr>
      <w:r>
        <w:t>it will comply with each Call-Off Contract.</w:t>
      </w:r>
    </w:p>
    <w:p w14:paraId="0AEFB72F" w14:textId="77777777" w:rsidR="002850EC" w:rsidRDefault="002850EC">
      <w:pPr>
        <w:ind w:left="426" w:firstLine="359"/>
      </w:pPr>
    </w:p>
    <w:p w14:paraId="29533F65"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The warranties and representations in Clauses 2.10 and 8.1 are repeated each time the Supplier provides Deliverables under the Contract.</w:t>
      </w:r>
      <w:r>
        <w:rPr>
          <w:color w:val="000000"/>
        </w:rPr>
        <w:br/>
      </w:r>
    </w:p>
    <w:p w14:paraId="79B3DDCE"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The Supplier indemnifies both CCS and every Buyer against each of the following:</w:t>
      </w:r>
    </w:p>
    <w:p w14:paraId="0451190E" w14:textId="77777777" w:rsidR="002850EC" w:rsidRDefault="002850EC">
      <w:pPr>
        <w:ind w:left="426" w:firstLine="359"/>
      </w:pPr>
    </w:p>
    <w:p w14:paraId="363AF33F" w14:textId="77777777" w:rsidR="002850EC" w:rsidRDefault="00E01282">
      <w:pPr>
        <w:widowControl w:val="0"/>
        <w:numPr>
          <w:ilvl w:val="1"/>
          <w:numId w:val="119"/>
        </w:numPr>
        <w:spacing w:before="20" w:after="0" w:line="240" w:lineRule="auto"/>
        <w:ind w:left="993" w:hanging="426"/>
      </w:pPr>
      <w:r>
        <w:t>wilful misconduct of the Supplier, Subcontractor and Supplier Staff that impacts the Contract; and</w:t>
      </w:r>
    </w:p>
    <w:p w14:paraId="0E928477" w14:textId="77777777" w:rsidR="002850EC" w:rsidRDefault="00E01282">
      <w:pPr>
        <w:widowControl w:val="0"/>
        <w:numPr>
          <w:ilvl w:val="1"/>
          <w:numId w:val="119"/>
        </w:numPr>
        <w:spacing w:before="20" w:after="0" w:line="240" w:lineRule="auto"/>
        <w:ind w:left="993" w:hanging="426"/>
      </w:pPr>
      <w:bookmarkStart w:id="5" w:name="_heading=h.qsh70q" w:colFirst="0" w:colLast="0"/>
      <w:bookmarkEnd w:id="5"/>
      <w:r>
        <w:t>non-payment by the Supplier of any Tax or National Insurance.</w:t>
      </w:r>
    </w:p>
    <w:p w14:paraId="25F09522" w14:textId="77777777" w:rsidR="002850EC" w:rsidRDefault="002850EC">
      <w:pPr>
        <w:ind w:left="426" w:firstLine="359"/>
      </w:pPr>
    </w:p>
    <w:p w14:paraId="19961345"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All claims indemnified under this Contract must use Clause 26.</w:t>
      </w:r>
      <w:r>
        <w:rPr>
          <w:color w:val="000000"/>
        </w:rPr>
        <w:br/>
      </w:r>
    </w:p>
    <w:p w14:paraId="2D6DF058"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The description of any provision of this Contract as a warranty does not prevent CCS or a Buyer from exercising any termination right that it may have for breach of that clause by the Supplier.</w:t>
      </w:r>
      <w:r>
        <w:rPr>
          <w:color w:val="000000"/>
        </w:rPr>
        <w:br/>
      </w:r>
    </w:p>
    <w:p w14:paraId="6DAA353C"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If the Supplier becomes aware of a representation or warranty that becomes untrue or misleading, it must immediately notify CCS and every Buyer.</w:t>
      </w:r>
      <w:r>
        <w:rPr>
          <w:color w:val="000000"/>
        </w:rPr>
        <w:br/>
      </w:r>
    </w:p>
    <w:p w14:paraId="35C933C3"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 xml:space="preserve">All </w:t>
      </w:r>
      <w:proofErr w:type="gramStart"/>
      <w:r>
        <w:rPr>
          <w:color w:val="000000"/>
        </w:rPr>
        <w:t>third party</w:t>
      </w:r>
      <w:proofErr w:type="gramEnd"/>
      <w:r>
        <w:rPr>
          <w:color w:val="000000"/>
        </w:rPr>
        <w:t xml:space="preserve"> warranties and indemnities covering the Deliverables must be assigned for the Buyer’s benefit by the Supplier. </w:t>
      </w:r>
      <w:r>
        <w:rPr>
          <w:color w:val="000000"/>
        </w:rPr>
        <w:br/>
      </w:r>
    </w:p>
    <w:p w14:paraId="02D38826" w14:textId="77777777" w:rsidR="002850EC" w:rsidRDefault="00E01282">
      <w:pPr>
        <w:pStyle w:val="Heading1"/>
        <w:numPr>
          <w:ilvl w:val="0"/>
          <w:numId w:val="135"/>
        </w:numPr>
        <w:ind w:left="426" w:hanging="360"/>
      </w:pPr>
      <w:r>
        <w:t>Intellectual Property Rights (IPRs)</w:t>
      </w:r>
    </w:p>
    <w:p w14:paraId="081AD826"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08E2E215" w14:textId="77777777" w:rsidR="002850EC" w:rsidRDefault="002850EC">
      <w:pPr>
        <w:ind w:left="426" w:firstLine="359"/>
      </w:pPr>
    </w:p>
    <w:p w14:paraId="0307F38D" w14:textId="77777777" w:rsidR="002850EC" w:rsidRDefault="00E01282">
      <w:pPr>
        <w:widowControl w:val="0"/>
        <w:numPr>
          <w:ilvl w:val="1"/>
          <w:numId w:val="117"/>
        </w:numPr>
        <w:spacing w:before="20" w:after="0" w:line="240" w:lineRule="auto"/>
        <w:ind w:left="993" w:hanging="426"/>
      </w:pPr>
      <w:r>
        <w:t>receive and use the Deliverables; and</w:t>
      </w:r>
    </w:p>
    <w:p w14:paraId="631707B8" w14:textId="77777777" w:rsidR="002850EC" w:rsidRDefault="00E01282">
      <w:pPr>
        <w:widowControl w:val="0"/>
        <w:numPr>
          <w:ilvl w:val="1"/>
          <w:numId w:val="117"/>
        </w:numPr>
        <w:spacing w:before="20" w:after="0" w:line="240" w:lineRule="auto"/>
        <w:ind w:left="993" w:hanging="426"/>
      </w:pPr>
      <w:r>
        <w:t>make use of the deliverables provided by a Replacement Supplier.</w:t>
      </w:r>
    </w:p>
    <w:p w14:paraId="05900A30" w14:textId="77777777" w:rsidR="002850EC" w:rsidRDefault="002850EC">
      <w:pPr>
        <w:ind w:left="426" w:firstLine="359"/>
      </w:pPr>
    </w:p>
    <w:p w14:paraId="01E3814C"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14:paraId="0FE3FA62"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14:paraId="380936CE"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Neither Party has the right to use the other Party’s IPRs, including any use of the other Party’s names, logos or trademarks, except as provided in Clause 9 or otherwise agreed in writing.</w:t>
      </w:r>
      <w:r>
        <w:rPr>
          <w:color w:val="000000"/>
        </w:rPr>
        <w:br/>
      </w:r>
    </w:p>
    <w:p w14:paraId="548845F7"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If there is an IPR Claim, the Supplier indemnifies CCS and each Buyer against all losses, damages, costs or expenses (including professional fees and fines) incurred as a result.</w:t>
      </w:r>
      <w:r>
        <w:rPr>
          <w:color w:val="000000"/>
        </w:rPr>
        <w:br/>
      </w:r>
    </w:p>
    <w:p w14:paraId="0AF0F95D"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If an IPR Claim is made or anticipated the Supplier must at its own expense and the Buyer’s sole option, either:</w:t>
      </w:r>
    </w:p>
    <w:p w14:paraId="599B1616" w14:textId="77777777" w:rsidR="002850EC" w:rsidRDefault="002850EC">
      <w:pPr>
        <w:ind w:left="426" w:firstLine="359"/>
      </w:pPr>
    </w:p>
    <w:p w14:paraId="2DAB37C3" w14:textId="77777777" w:rsidR="002850EC" w:rsidRDefault="00E01282">
      <w:pPr>
        <w:widowControl w:val="0"/>
        <w:numPr>
          <w:ilvl w:val="1"/>
          <w:numId w:val="13"/>
        </w:numPr>
        <w:spacing w:before="20" w:after="0" w:line="240" w:lineRule="auto"/>
        <w:ind w:left="993" w:hanging="426"/>
      </w:pPr>
      <w:r>
        <w:t xml:space="preserve">obtain for CCS and the Buyer the rights in Clause 9.1 and 9.2 without infringing any third party IPR; or </w:t>
      </w:r>
    </w:p>
    <w:p w14:paraId="1C8711A7" w14:textId="77777777" w:rsidR="002850EC" w:rsidRDefault="00E01282">
      <w:pPr>
        <w:widowControl w:val="0"/>
        <w:numPr>
          <w:ilvl w:val="1"/>
          <w:numId w:val="13"/>
        </w:numPr>
        <w:spacing w:before="20" w:after="0" w:line="240" w:lineRule="auto"/>
        <w:ind w:left="993" w:hanging="426"/>
      </w:pPr>
      <w:r>
        <w:t>replace or modify the relevant item with substitutes that do not infringe IPR without adversely affecting the functionality or performance of the Deliverables.</w:t>
      </w:r>
    </w:p>
    <w:p w14:paraId="04BCF708" w14:textId="77777777" w:rsidR="002850EC" w:rsidRDefault="002850EC">
      <w:pPr>
        <w:pBdr>
          <w:top w:val="nil"/>
          <w:left w:val="nil"/>
          <w:bottom w:val="nil"/>
          <w:right w:val="nil"/>
          <w:between w:val="nil"/>
        </w:pBdr>
        <w:spacing w:after="0"/>
        <w:ind w:left="846"/>
        <w:rPr>
          <w:color w:val="000000"/>
        </w:rPr>
      </w:pPr>
    </w:p>
    <w:p w14:paraId="605DACB2"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w:t>
      </w:r>
      <w:r>
        <w:rPr>
          <w:color w:val="000000"/>
        </w:rPr>
        <w:lastRenderedPageBreak/>
        <w:t>Buyer under its statutory powers must be expressly provided in writing, with reference to the acts authorised and the specific IPR involved.</w:t>
      </w:r>
    </w:p>
    <w:p w14:paraId="04B70AC0" w14:textId="77777777" w:rsidR="002850EC" w:rsidRDefault="00E01282">
      <w:pPr>
        <w:ind w:left="426" w:firstLine="359"/>
      </w:pPr>
      <w:r>
        <w:t xml:space="preserve"> </w:t>
      </w:r>
    </w:p>
    <w:p w14:paraId="7D24124E" w14:textId="77777777" w:rsidR="002850EC" w:rsidRDefault="00E01282">
      <w:pPr>
        <w:pStyle w:val="Heading1"/>
        <w:numPr>
          <w:ilvl w:val="0"/>
          <w:numId w:val="135"/>
        </w:numPr>
        <w:ind w:left="426" w:hanging="360"/>
      </w:pPr>
      <w:r>
        <w:t>Ending the contract or any subcontract</w:t>
      </w:r>
    </w:p>
    <w:p w14:paraId="6BDF4121"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Contract Period</w:t>
      </w:r>
    </w:p>
    <w:p w14:paraId="6ED2867F"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The Contract takes effect on the Start Date and ends on the End Date or earlier if required by Law.</w:t>
      </w:r>
      <w:r>
        <w:rPr>
          <w:color w:val="000000"/>
        </w:rPr>
        <w:br/>
      </w:r>
    </w:p>
    <w:p w14:paraId="1D7EAB8D"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The Relevant Authority can extend the Contract for the Extension Period by giving the Supplier no less than 3 Months' written notice before the Contract expires.</w:t>
      </w:r>
      <w:r>
        <w:rPr>
          <w:color w:val="000000"/>
        </w:rPr>
        <w:br/>
      </w:r>
    </w:p>
    <w:p w14:paraId="1F880BFA" w14:textId="77777777" w:rsidR="002850EC" w:rsidRDefault="00E01282">
      <w:pPr>
        <w:widowControl w:val="0"/>
        <w:numPr>
          <w:ilvl w:val="1"/>
          <w:numId w:val="135"/>
        </w:numPr>
        <w:pBdr>
          <w:top w:val="nil"/>
          <w:left w:val="nil"/>
          <w:bottom w:val="nil"/>
          <w:right w:val="nil"/>
          <w:between w:val="nil"/>
        </w:pBdr>
        <w:spacing w:after="0" w:line="240" w:lineRule="auto"/>
        <w:ind w:left="567" w:hanging="567"/>
        <w:rPr>
          <w:b/>
          <w:color w:val="000000"/>
          <w:sz w:val="28"/>
          <w:szCs w:val="28"/>
        </w:rPr>
      </w:pPr>
      <w:r>
        <w:rPr>
          <w:b/>
          <w:color w:val="000000"/>
          <w:sz w:val="28"/>
          <w:szCs w:val="28"/>
        </w:rPr>
        <w:t xml:space="preserve">Ending the contract without a reason </w:t>
      </w:r>
    </w:p>
    <w:p w14:paraId="414041CC"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CCS has the right to terminate the Framework Contract at any time without reason by giving the Supplier at least 30 days' notice.</w:t>
      </w:r>
      <w:r>
        <w:rPr>
          <w:color w:val="000000"/>
        </w:rPr>
        <w:br/>
      </w:r>
    </w:p>
    <w:p w14:paraId="59290FFE"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Each Buyer has the right to terminate their Call-Off Contract at any time without reason by giving the Supplier not less than 90 days' written notice.</w:t>
      </w:r>
      <w:r>
        <w:rPr>
          <w:color w:val="000000"/>
        </w:rPr>
        <w:br/>
      </w:r>
    </w:p>
    <w:p w14:paraId="175757CC" w14:textId="77777777" w:rsidR="002850EC" w:rsidRDefault="00E01282">
      <w:pPr>
        <w:widowControl w:val="0"/>
        <w:numPr>
          <w:ilvl w:val="1"/>
          <w:numId w:val="135"/>
        </w:numPr>
        <w:pBdr>
          <w:top w:val="nil"/>
          <w:left w:val="nil"/>
          <w:bottom w:val="nil"/>
          <w:right w:val="nil"/>
          <w:between w:val="nil"/>
        </w:pBdr>
        <w:spacing w:after="0" w:line="240" w:lineRule="auto"/>
        <w:ind w:left="567" w:hanging="567"/>
        <w:rPr>
          <w:b/>
          <w:color w:val="000000"/>
          <w:sz w:val="28"/>
          <w:szCs w:val="28"/>
        </w:rPr>
      </w:pPr>
      <w:r>
        <w:rPr>
          <w:b/>
          <w:color w:val="000000"/>
          <w:sz w:val="28"/>
          <w:szCs w:val="28"/>
        </w:rPr>
        <w:t>Rectification plan process</w:t>
      </w:r>
    </w:p>
    <w:p w14:paraId="0CCFDC65"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 xml:space="preserve">If there is a Default, the Relevant Authority may, without limiting its other rights, request that the Supplier provide a Rectification Plan, within 10 working </w:t>
      </w:r>
      <w:proofErr w:type="gramStart"/>
      <w:r>
        <w:rPr>
          <w:color w:val="000000"/>
        </w:rPr>
        <w:t>days .</w:t>
      </w:r>
      <w:proofErr w:type="gramEnd"/>
    </w:p>
    <w:p w14:paraId="1D46B369" w14:textId="77777777" w:rsidR="002850EC" w:rsidRDefault="002850EC">
      <w:pPr>
        <w:pBdr>
          <w:top w:val="nil"/>
          <w:left w:val="nil"/>
          <w:bottom w:val="nil"/>
          <w:right w:val="nil"/>
          <w:between w:val="nil"/>
        </w:pBdr>
        <w:spacing w:after="0"/>
        <w:ind w:left="709"/>
        <w:rPr>
          <w:color w:val="000000"/>
        </w:rPr>
      </w:pPr>
    </w:p>
    <w:p w14:paraId="3C5D76C5" w14:textId="77777777" w:rsidR="002850EC" w:rsidRDefault="00E01282">
      <w:pPr>
        <w:widowControl w:val="0"/>
        <w:numPr>
          <w:ilvl w:val="2"/>
          <w:numId w:val="135"/>
        </w:numPr>
        <w:pBdr>
          <w:top w:val="nil"/>
          <w:left w:val="nil"/>
          <w:bottom w:val="nil"/>
          <w:right w:val="nil"/>
          <w:between w:val="nil"/>
        </w:pBdr>
        <w:spacing w:after="20" w:line="240" w:lineRule="auto"/>
        <w:ind w:left="709"/>
      </w:pPr>
      <w:r>
        <w:rPr>
          <w:color w:val="000000"/>
        </w:rPr>
        <w:t>When the Relevant Authority receives a requested Rectification Plan it can either:</w:t>
      </w:r>
    </w:p>
    <w:p w14:paraId="68A2432C" w14:textId="77777777" w:rsidR="002850EC" w:rsidRDefault="002850EC">
      <w:pPr>
        <w:ind w:left="426" w:firstLine="359"/>
      </w:pPr>
    </w:p>
    <w:p w14:paraId="33F7E67F" w14:textId="77777777" w:rsidR="002850EC" w:rsidRDefault="00E01282">
      <w:pPr>
        <w:widowControl w:val="0"/>
        <w:numPr>
          <w:ilvl w:val="1"/>
          <w:numId w:val="112"/>
        </w:numPr>
        <w:spacing w:before="20" w:after="0" w:line="240" w:lineRule="auto"/>
        <w:ind w:left="993" w:hanging="426"/>
      </w:pPr>
      <w:r>
        <w:t>reject the Rectification Plan or revised Rectification Plan, giving reasons; or</w:t>
      </w:r>
    </w:p>
    <w:p w14:paraId="4852651C" w14:textId="77777777" w:rsidR="002850EC" w:rsidRDefault="00E01282">
      <w:pPr>
        <w:widowControl w:val="0"/>
        <w:numPr>
          <w:ilvl w:val="1"/>
          <w:numId w:val="112"/>
        </w:numPr>
        <w:spacing w:before="20" w:after="0" w:line="240" w:lineRule="auto"/>
        <w:ind w:left="993" w:hanging="426"/>
      </w:pPr>
      <w:r>
        <w:t>accept the Rectification Plan or revised Rectification Plan (without limiting its rights) and the Supplier must immediately start work on the actions in the Rectification Plan at its own cost, unless agreed otherwise by the Parties.</w:t>
      </w:r>
    </w:p>
    <w:p w14:paraId="1BFDCE3F" w14:textId="77777777" w:rsidR="002850EC" w:rsidRDefault="002850EC">
      <w:pPr>
        <w:ind w:left="426" w:firstLine="359"/>
      </w:pPr>
    </w:p>
    <w:p w14:paraId="72DE1004" w14:textId="77777777" w:rsidR="002850EC" w:rsidRDefault="00E01282">
      <w:pPr>
        <w:widowControl w:val="0"/>
        <w:numPr>
          <w:ilvl w:val="2"/>
          <w:numId w:val="135"/>
        </w:numPr>
        <w:pBdr>
          <w:top w:val="nil"/>
          <w:left w:val="nil"/>
          <w:bottom w:val="nil"/>
          <w:right w:val="nil"/>
          <w:between w:val="nil"/>
        </w:pBdr>
        <w:spacing w:before="20" w:after="20" w:line="240" w:lineRule="auto"/>
        <w:ind w:left="709"/>
      </w:pPr>
      <w:r>
        <w:rPr>
          <w:color w:val="000000"/>
        </w:rPr>
        <w:t>Where the Rectification Plan or revised Rectification Plan is rejected, the Relevant Authority:</w:t>
      </w:r>
    </w:p>
    <w:p w14:paraId="4C194E15" w14:textId="77777777" w:rsidR="002850EC" w:rsidRDefault="002850EC">
      <w:pPr>
        <w:ind w:left="426" w:firstLine="359"/>
      </w:pPr>
    </w:p>
    <w:p w14:paraId="01D55360" w14:textId="77777777" w:rsidR="002850EC" w:rsidRDefault="00E01282">
      <w:pPr>
        <w:widowControl w:val="0"/>
        <w:numPr>
          <w:ilvl w:val="1"/>
          <w:numId w:val="28"/>
        </w:numPr>
        <w:spacing w:before="20" w:after="0" w:line="240" w:lineRule="auto"/>
        <w:ind w:left="993" w:hanging="426"/>
      </w:pPr>
      <w:r>
        <w:t>must give reasonable grounds for its decision; and</w:t>
      </w:r>
    </w:p>
    <w:p w14:paraId="6FEC31E2" w14:textId="77777777" w:rsidR="002850EC" w:rsidRDefault="00E01282">
      <w:pPr>
        <w:widowControl w:val="0"/>
        <w:numPr>
          <w:ilvl w:val="1"/>
          <w:numId w:val="28"/>
        </w:numPr>
        <w:spacing w:before="20" w:after="0" w:line="240" w:lineRule="auto"/>
        <w:ind w:left="993" w:hanging="426"/>
        <w:rPr>
          <w:b/>
          <w:sz w:val="28"/>
          <w:szCs w:val="28"/>
        </w:rPr>
      </w:pPr>
      <w:r>
        <w:t>may request that the Supplier provides a revised Rectification Plan within 5 Working Days.</w:t>
      </w:r>
    </w:p>
    <w:p w14:paraId="5342AB28" w14:textId="77777777" w:rsidR="002850EC" w:rsidRDefault="002850EC">
      <w:pPr>
        <w:spacing w:after="0"/>
      </w:pPr>
    </w:p>
    <w:p w14:paraId="3FACF845" w14:textId="77777777" w:rsidR="002850EC" w:rsidRDefault="00E01282">
      <w:pPr>
        <w:widowControl w:val="0"/>
        <w:numPr>
          <w:ilvl w:val="2"/>
          <w:numId w:val="135"/>
        </w:numPr>
        <w:pBdr>
          <w:top w:val="nil"/>
          <w:left w:val="nil"/>
          <w:bottom w:val="nil"/>
          <w:right w:val="nil"/>
          <w:between w:val="nil"/>
        </w:pBdr>
        <w:spacing w:before="20" w:after="20" w:line="240" w:lineRule="auto"/>
        <w:ind w:left="709"/>
      </w:pPr>
      <w:r>
        <w:rPr>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69BD47A1" w14:textId="77777777" w:rsidR="002850EC" w:rsidRDefault="002850EC">
      <w:pPr>
        <w:spacing w:after="0"/>
        <w:ind w:left="567"/>
        <w:rPr>
          <w:b/>
          <w:sz w:val="28"/>
          <w:szCs w:val="28"/>
        </w:rPr>
      </w:pPr>
    </w:p>
    <w:p w14:paraId="1D71E027"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 xml:space="preserve">When CCS or the buyer can end a contract </w:t>
      </w:r>
    </w:p>
    <w:p w14:paraId="34B10AE4" w14:textId="77777777" w:rsidR="002850EC" w:rsidRDefault="00E01282">
      <w:pPr>
        <w:widowControl w:val="0"/>
        <w:numPr>
          <w:ilvl w:val="2"/>
          <w:numId w:val="135"/>
        </w:numPr>
        <w:pBdr>
          <w:top w:val="nil"/>
          <w:left w:val="nil"/>
          <w:bottom w:val="nil"/>
          <w:right w:val="nil"/>
          <w:between w:val="nil"/>
        </w:pBdr>
        <w:spacing w:after="20" w:line="240" w:lineRule="auto"/>
        <w:ind w:left="709"/>
      </w:pPr>
      <w:r>
        <w:rPr>
          <w:color w:val="000000"/>
        </w:rPr>
        <w:t>If any of the following events happen, the Relevant Authority has the right to immediately terminate its Contract by issuing a Termination Notice to the Supplier:</w:t>
      </w:r>
    </w:p>
    <w:p w14:paraId="06FB94B0" w14:textId="77777777" w:rsidR="002850EC" w:rsidRDefault="002850EC">
      <w:pPr>
        <w:ind w:left="426" w:firstLine="359"/>
      </w:pPr>
    </w:p>
    <w:p w14:paraId="7C83DED4" w14:textId="77777777" w:rsidR="002850EC" w:rsidRDefault="00E01282">
      <w:pPr>
        <w:widowControl w:val="0"/>
        <w:numPr>
          <w:ilvl w:val="1"/>
          <w:numId w:val="14"/>
        </w:numPr>
        <w:spacing w:before="20" w:after="0" w:line="240" w:lineRule="auto"/>
        <w:ind w:left="993" w:hanging="426"/>
      </w:pPr>
      <w:r>
        <w:t>there is a Supplier Insolvency Event;</w:t>
      </w:r>
    </w:p>
    <w:p w14:paraId="6A086260" w14:textId="77777777" w:rsidR="002850EC" w:rsidRDefault="00E01282">
      <w:pPr>
        <w:widowControl w:val="0"/>
        <w:numPr>
          <w:ilvl w:val="1"/>
          <w:numId w:val="14"/>
        </w:numPr>
        <w:spacing w:before="20" w:after="0" w:line="240" w:lineRule="auto"/>
        <w:ind w:left="993" w:hanging="426"/>
      </w:pPr>
      <w:r>
        <w:lastRenderedPageBreak/>
        <w:t xml:space="preserve">there is a Default that is not corrected in line with an accepted Rectification Plan; </w:t>
      </w:r>
    </w:p>
    <w:p w14:paraId="5EB2E459" w14:textId="77777777" w:rsidR="002850EC" w:rsidRDefault="00E01282">
      <w:pPr>
        <w:widowControl w:val="0"/>
        <w:numPr>
          <w:ilvl w:val="1"/>
          <w:numId w:val="14"/>
        </w:numPr>
        <w:spacing w:before="20" w:after="0" w:line="240" w:lineRule="auto"/>
        <w:ind w:left="993" w:hanging="426"/>
      </w:pPr>
      <w:r>
        <w:t>the Supplier does not provide a Rectification Plan within 10 days of the request;</w:t>
      </w:r>
    </w:p>
    <w:p w14:paraId="0FEF249E" w14:textId="77777777" w:rsidR="002850EC" w:rsidRDefault="00E01282">
      <w:pPr>
        <w:widowControl w:val="0"/>
        <w:numPr>
          <w:ilvl w:val="1"/>
          <w:numId w:val="14"/>
        </w:numPr>
        <w:spacing w:before="20" w:after="0" w:line="240" w:lineRule="auto"/>
        <w:ind w:left="993" w:hanging="426"/>
      </w:pPr>
      <w:r>
        <w:t>there is any material Default of the Contract;</w:t>
      </w:r>
    </w:p>
    <w:p w14:paraId="645C85A8" w14:textId="77777777" w:rsidR="002850EC" w:rsidRDefault="00E01282">
      <w:pPr>
        <w:widowControl w:val="0"/>
        <w:numPr>
          <w:ilvl w:val="1"/>
          <w:numId w:val="14"/>
        </w:numPr>
        <w:spacing w:before="20" w:after="0" w:line="240" w:lineRule="auto"/>
        <w:ind w:left="993" w:hanging="426"/>
      </w:pPr>
      <w:r>
        <w:t>there is any material Default of any Joint Controller Agreement relating to any Contract;</w:t>
      </w:r>
    </w:p>
    <w:p w14:paraId="4C806A14" w14:textId="77777777" w:rsidR="002850EC" w:rsidRDefault="00E01282">
      <w:pPr>
        <w:widowControl w:val="0"/>
        <w:numPr>
          <w:ilvl w:val="1"/>
          <w:numId w:val="14"/>
        </w:numPr>
        <w:spacing w:before="20" w:after="0" w:line="240" w:lineRule="auto"/>
        <w:ind w:left="993" w:hanging="426"/>
      </w:pPr>
      <w:r>
        <w:t>there is a Default of Clauses 2.10, 9, 14, 15, 27, 32 or Framework Schedule 9 (Cyber Essentials) (where applicable) relating to any Contract;</w:t>
      </w:r>
    </w:p>
    <w:p w14:paraId="75725841" w14:textId="77777777" w:rsidR="002850EC" w:rsidRDefault="00E01282">
      <w:pPr>
        <w:widowControl w:val="0"/>
        <w:numPr>
          <w:ilvl w:val="1"/>
          <w:numId w:val="14"/>
        </w:numPr>
        <w:spacing w:before="20" w:after="0" w:line="240" w:lineRule="auto"/>
        <w:ind w:left="993" w:hanging="426"/>
      </w:pPr>
      <w:r>
        <w:t>there is a consistent repeated failure to meet the Performance Indicators in Framework Schedule 4 (Framework Management);</w:t>
      </w:r>
    </w:p>
    <w:p w14:paraId="3EB0B165" w14:textId="77777777" w:rsidR="002850EC" w:rsidRDefault="00E01282">
      <w:pPr>
        <w:widowControl w:val="0"/>
        <w:numPr>
          <w:ilvl w:val="1"/>
          <w:numId w:val="14"/>
        </w:numPr>
        <w:spacing w:before="20" w:after="0" w:line="240" w:lineRule="auto"/>
        <w:ind w:left="993" w:hanging="426"/>
      </w:pPr>
      <w:r>
        <w:t>there is a Change of Control of the Supplier which is not pre-approved by the Relevant Authority in writing;</w:t>
      </w:r>
    </w:p>
    <w:p w14:paraId="1B924C3B" w14:textId="77777777" w:rsidR="002850EC" w:rsidRDefault="00E01282">
      <w:pPr>
        <w:widowControl w:val="0"/>
        <w:numPr>
          <w:ilvl w:val="1"/>
          <w:numId w:val="14"/>
        </w:numPr>
        <w:spacing w:before="20" w:after="0" w:line="240" w:lineRule="auto"/>
        <w:ind w:left="993" w:hanging="426"/>
      </w:pPr>
      <w:r>
        <w:t>if the Relevant Authority discovers that the Supplier was in one of the situations in 57 (1) or 57(2) of the Regulations at the time the Contract was awarded; or</w:t>
      </w:r>
    </w:p>
    <w:p w14:paraId="5683336C" w14:textId="77777777" w:rsidR="002850EC" w:rsidRDefault="00E01282">
      <w:pPr>
        <w:widowControl w:val="0"/>
        <w:numPr>
          <w:ilvl w:val="1"/>
          <w:numId w:val="14"/>
        </w:numPr>
        <w:spacing w:before="20" w:after="0" w:line="240" w:lineRule="auto"/>
        <w:ind w:left="993" w:hanging="426"/>
      </w:pPr>
      <w:r>
        <w:t>the Supplier or its Affiliates embarrass or bring CCS or the Buyer into disrepute or diminish the public trust in them.</w:t>
      </w:r>
    </w:p>
    <w:p w14:paraId="025894B9" w14:textId="77777777" w:rsidR="002850EC" w:rsidRDefault="002850EC">
      <w:pPr>
        <w:ind w:left="426" w:firstLine="359"/>
      </w:pPr>
    </w:p>
    <w:p w14:paraId="1B4E328F" w14:textId="77777777" w:rsidR="002850EC" w:rsidRDefault="00E01282">
      <w:pPr>
        <w:widowControl w:val="0"/>
        <w:numPr>
          <w:ilvl w:val="2"/>
          <w:numId w:val="135"/>
        </w:numPr>
        <w:pBdr>
          <w:top w:val="nil"/>
          <w:left w:val="nil"/>
          <w:bottom w:val="nil"/>
          <w:right w:val="nil"/>
          <w:between w:val="nil"/>
        </w:pBdr>
        <w:spacing w:before="20" w:after="0" w:line="240" w:lineRule="auto"/>
        <w:ind w:left="709"/>
      </w:pPr>
      <w:r>
        <w:rPr>
          <w:color w:val="000000"/>
        </w:rPr>
        <w:t xml:space="preserve">CCS may terminate the Framework Contract if a Buyer terminates a Call-Off Contract for any of the reasons listed in Clause 10.4.1. </w:t>
      </w:r>
    </w:p>
    <w:p w14:paraId="21F65804" w14:textId="77777777" w:rsidR="002850EC" w:rsidRDefault="002850EC">
      <w:pPr>
        <w:pBdr>
          <w:top w:val="nil"/>
          <w:left w:val="nil"/>
          <w:bottom w:val="nil"/>
          <w:right w:val="nil"/>
          <w:between w:val="nil"/>
        </w:pBdr>
        <w:spacing w:after="0"/>
        <w:ind w:left="709"/>
        <w:rPr>
          <w:color w:val="000000"/>
        </w:rPr>
      </w:pPr>
    </w:p>
    <w:p w14:paraId="029B678D" w14:textId="77777777" w:rsidR="002850EC" w:rsidRDefault="00E01282">
      <w:pPr>
        <w:widowControl w:val="0"/>
        <w:numPr>
          <w:ilvl w:val="2"/>
          <w:numId w:val="135"/>
        </w:numPr>
        <w:pBdr>
          <w:top w:val="nil"/>
          <w:left w:val="nil"/>
          <w:bottom w:val="nil"/>
          <w:right w:val="nil"/>
          <w:between w:val="nil"/>
        </w:pBdr>
        <w:spacing w:after="20" w:line="240" w:lineRule="auto"/>
        <w:ind w:left="709"/>
      </w:pPr>
      <w:r>
        <w:rPr>
          <w:color w:val="000000"/>
        </w:rPr>
        <w:t>If any of the following non-</w:t>
      </w:r>
      <w:proofErr w:type="gramStart"/>
      <w:r>
        <w:rPr>
          <w:color w:val="000000"/>
        </w:rPr>
        <w:t>fault based</w:t>
      </w:r>
      <w:proofErr w:type="gramEnd"/>
      <w:r>
        <w:rPr>
          <w:color w:val="000000"/>
        </w:rPr>
        <w:t xml:space="preserve"> events happen, the Relevant Authority has the right to immediately terminate its Contract by issuing a Termination Notice to the Supplier:</w:t>
      </w:r>
    </w:p>
    <w:p w14:paraId="1EE03463" w14:textId="77777777" w:rsidR="002850EC" w:rsidRDefault="002850EC">
      <w:pPr>
        <w:ind w:left="426" w:firstLine="359"/>
      </w:pPr>
    </w:p>
    <w:p w14:paraId="1A467B3B" w14:textId="77777777" w:rsidR="002850EC" w:rsidRDefault="00E01282">
      <w:pPr>
        <w:widowControl w:val="0"/>
        <w:numPr>
          <w:ilvl w:val="1"/>
          <w:numId w:val="138"/>
        </w:numPr>
        <w:spacing w:before="20" w:after="0" w:line="240" w:lineRule="auto"/>
        <w:ind w:left="993" w:hanging="426"/>
      </w:pPr>
      <w:r>
        <w:t>the Relevant Authority rejects a Rectification Plan;</w:t>
      </w:r>
    </w:p>
    <w:p w14:paraId="1CF258EF" w14:textId="77777777" w:rsidR="002850EC" w:rsidRDefault="00E01282">
      <w:pPr>
        <w:widowControl w:val="0"/>
        <w:numPr>
          <w:ilvl w:val="1"/>
          <w:numId w:val="138"/>
        </w:numPr>
        <w:spacing w:before="20" w:after="0" w:line="240" w:lineRule="auto"/>
        <w:ind w:left="993" w:hanging="426"/>
      </w:pPr>
      <w:r>
        <w:t xml:space="preserve">there is a Variation which cannot be agreed using Clause 24 (Changing the contract) or resolved using Clause 34 (Resolving disputes); </w:t>
      </w:r>
    </w:p>
    <w:p w14:paraId="184A7BC7" w14:textId="77777777" w:rsidR="002850EC" w:rsidRDefault="00E01282">
      <w:pPr>
        <w:widowControl w:val="0"/>
        <w:numPr>
          <w:ilvl w:val="1"/>
          <w:numId w:val="138"/>
        </w:numPr>
        <w:spacing w:before="20" w:after="0" w:line="240" w:lineRule="auto"/>
        <w:ind w:left="993" w:hanging="426"/>
      </w:pPr>
      <w:r>
        <w:t>if there is a declaration of ineffectiveness in respect of any Variation; or</w:t>
      </w:r>
    </w:p>
    <w:p w14:paraId="7C7B488C" w14:textId="77777777" w:rsidR="002850EC" w:rsidRDefault="00E01282">
      <w:pPr>
        <w:widowControl w:val="0"/>
        <w:numPr>
          <w:ilvl w:val="1"/>
          <w:numId w:val="138"/>
        </w:numPr>
        <w:spacing w:before="20" w:after="0" w:line="240" w:lineRule="auto"/>
        <w:ind w:left="993" w:hanging="426"/>
      </w:pPr>
      <w:r>
        <w:t>the events in 73 (1) (a) of the Regulations happen.</w:t>
      </w:r>
    </w:p>
    <w:p w14:paraId="209B1919" w14:textId="77777777" w:rsidR="002850EC" w:rsidRDefault="002850EC">
      <w:pPr>
        <w:ind w:left="426"/>
      </w:pPr>
    </w:p>
    <w:p w14:paraId="791E9FD5"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rPr>
          <w:b/>
          <w:color w:val="000000"/>
          <w:sz w:val="28"/>
          <w:szCs w:val="28"/>
        </w:rPr>
      </w:pPr>
      <w:r>
        <w:rPr>
          <w:b/>
          <w:color w:val="000000"/>
          <w:sz w:val="28"/>
          <w:szCs w:val="28"/>
        </w:rPr>
        <w:t xml:space="preserve">When the supplier can end the contract </w:t>
      </w:r>
    </w:p>
    <w:p w14:paraId="26E6A0B9" w14:textId="77777777" w:rsidR="002850EC" w:rsidRDefault="00E01282">
      <w:pPr>
        <w:ind w:left="426"/>
      </w:pPr>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78B093DF" w14:textId="77777777" w:rsidR="002850EC" w:rsidRDefault="002850EC">
      <w:pPr>
        <w:ind w:left="426"/>
      </w:pPr>
    </w:p>
    <w:p w14:paraId="2925DAD5"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What happens if the contract ends</w:t>
      </w:r>
    </w:p>
    <w:p w14:paraId="2C48EAEE" w14:textId="77777777" w:rsidR="002850EC" w:rsidRDefault="00E01282">
      <w:pPr>
        <w:widowControl w:val="0"/>
        <w:numPr>
          <w:ilvl w:val="2"/>
          <w:numId w:val="135"/>
        </w:numPr>
        <w:pBdr>
          <w:top w:val="nil"/>
          <w:left w:val="nil"/>
          <w:bottom w:val="nil"/>
          <w:right w:val="nil"/>
          <w:between w:val="nil"/>
        </w:pBdr>
        <w:spacing w:after="20" w:line="240" w:lineRule="auto"/>
        <w:ind w:left="709"/>
        <w:rPr>
          <w:b/>
          <w:color w:val="000000"/>
        </w:rPr>
      </w:pPr>
      <w:r>
        <w:rPr>
          <w:color w:val="000000"/>
        </w:rPr>
        <w:t>Where a Party terminates a Contract under any of Clauses 10.2.1, 10.2.2, 10.4.1, 10.4.2, 10.4.3, 10.5 or 20.2 or a Contract expires all of the following apply:</w:t>
      </w:r>
      <w:r>
        <w:rPr>
          <w:color w:val="000000"/>
        </w:rPr>
        <w:br/>
      </w:r>
    </w:p>
    <w:p w14:paraId="0469863B" w14:textId="77777777" w:rsidR="002850EC" w:rsidRDefault="00E01282">
      <w:pPr>
        <w:widowControl w:val="0"/>
        <w:numPr>
          <w:ilvl w:val="1"/>
          <w:numId w:val="3"/>
        </w:numPr>
        <w:spacing w:before="20" w:after="0" w:line="240" w:lineRule="auto"/>
        <w:ind w:left="993" w:hanging="426"/>
      </w:pPr>
      <w:r>
        <w:t>The Buyer’s payment obligations under the terminated Contract stop immediately.</w:t>
      </w:r>
    </w:p>
    <w:p w14:paraId="5F4F29C6" w14:textId="77777777" w:rsidR="002850EC" w:rsidRDefault="00E01282">
      <w:pPr>
        <w:widowControl w:val="0"/>
        <w:numPr>
          <w:ilvl w:val="1"/>
          <w:numId w:val="3"/>
        </w:numPr>
        <w:spacing w:before="20" w:after="0" w:line="240" w:lineRule="auto"/>
        <w:ind w:left="993" w:hanging="426"/>
      </w:pPr>
      <w:r>
        <w:t>Accumulated rights of the Parties are not affected.</w:t>
      </w:r>
    </w:p>
    <w:p w14:paraId="7B026E70" w14:textId="77777777" w:rsidR="002850EC" w:rsidRDefault="00E01282">
      <w:pPr>
        <w:widowControl w:val="0"/>
        <w:numPr>
          <w:ilvl w:val="1"/>
          <w:numId w:val="3"/>
        </w:numPr>
        <w:spacing w:before="20" w:after="0" w:line="240" w:lineRule="auto"/>
        <w:ind w:left="993" w:hanging="426"/>
      </w:pPr>
      <w:r>
        <w:t>The Supplier must promptly repay to the Buyer any and all Charges the Buyer has paid in advance in respect of Deliverables not provided by the Supplier as at the End Date.</w:t>
      </w:r>
    </w:p>
    <w:p w14:paraId="2753B2E7" w14:textId="77777777" w:rsidR="002850EC" w:rsidRDefault="00E01282">
      <w:pPr>
        <w:widowControl w:val="0"/>
        <w:numPr>
          <w:ilvl w:val="1"/>
          <w:numId w:val="3"/>
        </w:numPr>
        <w:spacing w:before="20" w:after="0" w:line="240" w:lineRule="auto"/>
        <w:ind w:left="993" w:hanging="426"/>
      </w:pPr>
      <w:r>
        <w:t>The Supplier must promptly delete or return the Government Data except where required to retain copies by Law.</w:t>
      </w:r>
    </w:p>
    <w:p w14:paraId="51031744" w14:textId="77777777" w:rsidR="002850EC" w:rsidRDefault="00E01282">
      <w:pPr>
        <w:widowControl w:val="0"/>
        <w:numPr>
          <w:ilvl w:val="1"/>
          <w:numId w:val="3"/>
        </w:numPr>
        <w:spacing w:before="20" w:after="0" w:line="240" w:lineRule="auto"/>
        <w:ind w:left="993" w:hanging="426"/>
      </w:pPr>
      <w:r>
        <w:t>The Supplier must promptly return any of CCS or the Buyer’s property provided under the terminated Contract.</w:t>
      </w:r>
    </w:p>
    <w:p w14:paraId="7EA07340" w14:textId="77777777" w:rsidR="002850EC" w:rsidRDefault="00E01282">
      <w:pPr>
        <w:widowControl w:val="0"/>
        <w:numPr>
          <w:ilvl w:val="1"/>
          <w:numId w:val="3"/>
        </w:numPr>
        <w:spacing w:before="20" w:after="0" w:line="240" w:lineRule="auto"/>
        <w:ind w:left="993" w:hanging="426"/>
      </w:pPr>
      <w:r>
        <w:lastRenderedPageBreak/>
        <w:t>The Supplier must, at no cost to CCS or the Buyer, co-operate fully in the handover and re-procurement (including to a Replacement Supplier).</w:t>
      </w:r>
    </w:p>
    <w:p w14:paraId="6C725F80" w14:textId="77777777" w:rsidR="002850EC" w:rsidRDefault="002850EC">
      <w:pPr>
        <w:pBdr>
          <w:top w:val="nil"/>
          <w:left w:val="nil"/>
          <w:bottom w:val="nil"/>
          <w:right w:val="nil"/>
          <w:between w:val="nil"/>
        </w:pBdr>
        <w:spacing w:after="0"/>
        <w:ind w:left="426"/>
        <w:rPr>
          <w:color w:val="000000"/>
        </w:rPr>
      </w:pPr>
    </w:p>
    <w:p w14:paraId="7AC69813" w14:textId="77777777" w:rsidR="002850EC" w:rsidRDefault="00E01282">
      <w:pPr>
        <w:widowControl w:val="0"/>
        <w:numPr>
          <w:ilvl w:val="2"/>
          <w:numId w:val="135"/>
        </w:numPr>
        <w:pBdr>
          <w:top w:val="nil"/>
          <w:left w:val="nil"/>
          <w:bottom w:val="nil"/>
          <w:right w:val="nil"/>
          <w:between w:val="nil"/>
        </w:pBdr>
        <w:spacing w:after="20" w:line="240" w:lineRule="auto"/>
        <w:ind w:left="709"/>
      </w:pPr>
      <w:r>
        <w:rPr>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2FC5045E" w14:textId="77777777" w:rsidR="002850EC" w:rsidRDefault="002850EC">
      <w:pPr>
        <w:ind w:left="426" w:firstLine="359"/>
      </w:pPr>
    </w:p>
    <w:p w14:paraId="3445608B" w14:textId="77777777" w:rsidR="002850EC" w:rsidRDefault="00E01282">
      <w:pPr>
        <w:widowControl w:val="0"/>
        <w:numPr>
          <w:ilvl w:val="2"/>
          <w:numId w:val="135"/>
        </w:numPr>
        <w:pBdr>
          <w:top w:val="nil"/>
          <w:left w:val="nil"/>
          <w:bottom w:val="nil"/>
          <w:right w:val="nil"/>
          <w:between w:val="nil"/>
        </w:pBdr>
        <w:spacing w:before="20" w:after="20" w:line="240" w:lineRule="auto"/>
        <w:ind w:left="709"/>
      </w:pPr>
      <w:r>
        <w:rPr>
          <w:color w:val="000000"/>
        </w:rPr>
        <w:t>In addition to the consequences of termination listed in Clause 10.6.1, if either the Relevant Authority terminates a Contract under Clause 10.2.1 or 10.2.2 or a Supplier terminates a Call-Off Contract under Clause 10.5:</w:t>
      </w:r>
    </w:p>
    <w:p w14:paraId="64957887" w14:textId="77777777" w:rsidR="002850EC" w:rsidRDefault="002850EC">
      <w:pPr>
        <w:ind w:left="426" w:firstLine="359"/>
      </w:pPr>
    </w:p>
    <w:p w14:paraId="553DD08C" w14:textId="77777777" w:rsidR="002850EC" w:rsidRDefault="00E01282">
      <w:pPr>
        <w:widowControl w:val="0"/>
        <w:numPr>
          <w:ilvl w:val="1"/>
          <w:numId w:val="5"/>
        </w:numPr>
        <w:spacing w:before="20" w:after="0" w:line="240" w:lineRule="auto"/>
        <w:ind w:left="993" w:hanging="426"/>
      </w:pPr>
      <w:r>
        <w:t>the Buyer must promptly pay all outstanding Charges incurred to the Supplier; and</w:t>
      </w:r>
    </w:p>
    <w:p w14:paraId="3F766E37" w14:textId="77777777" w:rsidR="002850EC" w:rsidRDefault="00E01282">
      <w:pPr>
        <w:widowControl w:val="0"/>
        <w:numPr>
          <w:ilvl w:val="1"/>
          <w:numId w:val="5"/>
        </w:numPr>
        <w:spacing w:before="20" w:after="0" w:line="240" w:lineRule="auto"/>
        <w:ind w:left="993" w:hanging="42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3D6F0846" w14:textId="77777777" w:rsidR="002850EC" w:rsidRDefault="002850EC">
      <w:pPr>
        <w:ind w:left="426" w:firstLine="359"/>
      </w:pPr>
    </w:p>
    <w:p w14:paraId="679D4C87" w14:textId="77777777" w:rsidR="002850EC" w:rsidRDefault="00E01282">
      <w:pPr>
        <w:widowControl w:val="0"/>
        <w:numPr>
          <w:ilvl w:val="2"/>
          <w:numId w:val="135"/>
        </w:numPr>
        <w:pBdr>
          <w:top w:val="nil"/>
          <w:left w:val="nil"/>
          <w:bottom w:val="nil"/>
          <w:right w:val="nil"/>
          <w:between w:val="nil"/>
        </w:pBdr>
        <w:spacing w:before="20" w:after="20" w:line="240" w:lineRule="auto"/>
        <w:ind w:left="709"/>
      </w:pPr>
      <w:r>
        <w:rPr>
          <w:color w:val="000000"/>
        </w:rPr>
        <w:t>In addition to the consequences of termination listed in Clause 10.6.1, where a Party terminates under Clause 20.2 each Party must cover its own Losses.</w:t>
      </w:r>
    </w:p>
    <w:p w14:paraId="188DD4DA" w14:textId="77777777" w:rsidR="002850EC" w:rsidRDefault="002850EC">
      <w:pPr>
        <w:ind w:left="426" w:firstLine="359"/>
      </w:pPr>
    </w:p>
    <w:p w14:paraId="142B61B3" w14:textId="77777777" w:rsidR="002850EC" w:rsidRDefault="00E01282">
      <w:pPr>
        <w:widowControl w:val="0"/>
        <w:numPr>
          <w:ilvl w:val="2"/>
          <w:numId w:val="135"/>
        </w:numPr>
        <w:pBdr>
          <w:top w:val="nil"/>
          <w:left w:val="nil"/>
          <w:bottom w:val="nil"/>
          <w:right w:val="nil"/>
          <w:between w:val="nil"/>
        </w:pBdr>
        <w:spacing w:before="20" w:after="20" w:line="240" w:lineRule="auto"/>
        <w:ind w:left="709"/>
      </w:pPr>
      <w:r>
        <w:rPr>
          <w:color w:val="000000"/>
        </w:rPr>
        <w:t>The following Clauses survive the termination or expiry of each Contract: 3.2.10, 4.2, 6, 7.5, 9, 11, 12.2, 14, 15, 16, 17, 18, 31.3, 34, 35 and any Clauses and Schedules which are expressly or by implication intended to continue.</w:t>
      </w:r>
    </w:p>
    <w:p w14:paraId="5F4FD3D6" w14:textId="77777777" w:rsidR="002850EC" w:rsidRDefault="002850EC">
      <w:pPr>
        <w:ind w:left="426" w:firstLine="359"/>
      </w:pPr>
    </w:p>
    <w:p w14:paraId="147EA158"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 xml:space="preserve">Partially ending and suspending the contract </w:t>
      </w:r>
    </w:p>
    <w:p w14:paraId="59007653"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01C82154" w14:textId="77777777" w:rsidR="002850EC" w:rsidRDefault="002850EC">
      <w:pPr>
        <w:pBdr>
          <w:top w:val="nil"/>
          <w:left w:val="nil"/>
          <w:bottom w:val="nil"/>
          <w:right w:val="nil"/>
          <w:between w:val="nil"/>
        </w:pBdr>
        <w:spacing w:after="0"/>
        <w:ind w:left="709"/>
        <w:rPr>
          <w:color w:val="000000"/>
        </w:rPr>
      </w:pPr>
    </w:p>
    <w:p w14:paraId="75B33874"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Where CCS has the right to terminate a Framework Contract it is entitled to terminate all or part of it.</w:t>
      </w:r>
    </w:p>
    <w:p w14:paraId="7789A909" w14:textId="77777777" w:rsidR="002850EC" w:rsidRDefault="002850EC">
      <w:pPr>
        <w:pBdr>
          <w:top w:val="nil"/>
          <w:left w:val="nil"/>
          <w:bottom w:val="nil"/>
          <w:right w:val="nil"/>
          <w:between w:val="nil"/>
        </w:pBdr>
        <w:spacing w:after="0"/>
        <w:ind w:left="709"/>
        <w:rPr>
          <w:color w:val="000000"/>
        </w:rPr>
      </w:pPr>
    </w:p>
    <w:p w14:paraId="7726A897"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14:paraId="211E9F78" w14:textId="77777777" w:rsidR="002850EC" w:rsidRDefault="002850EC">
      <w:pPr>
        <w:pBdr>
          <w:top w:val="nil"/>
          <w:left w:val="nil"/>
          <w:bottom w:val="nil"/>
          <w:right w:val="nil"/>
          <w:between w:val="nil"/>
        </w:pBdr>
        <w:spacing w:after="0"/>
        <w:ind w:left="709"/>
        <w:rPr>
          <w:color w:val="000000"/>
        </w:rPr>
      </w:pPr>
    </w:p>
    <w:p w14:paraId="2ED886C0" w14:textId="77777777" w:rsidR="002850EC" w:rsidRDefault="00E01282">
      <w:pPr>
        <w:widowControl w:val="0"/>
        <w:numPr>
          <w:ilvl w:val="2"/>
          <w:numId w:val="135"/>
        </w:numPr>
        <w:pBdr>
          <w:top w:val="nil"/>
          <w:left w:val="nil"/>
          <w:bottom w:val="nil"/>
          <w:right w:val="nil"/>
          <w:between w:val="nil"/>
        </w:pBdr>
        <w:spacing w:after="0" w:line="240" w:lineRule="auto"/>
        <w:ind w:left="709"/>
      </w:pPr>
      <w:r>
        <w:rPr>
          <w:color w:val="000000"/>
        </w:rPr>
        <w:tab/>
        <w:t>The Relevant Authority can only partially terminate or suspend a Contract if the remaining parts of that Contract can still be used to effectively deliver the intended purpose.</w:t>
      </w:r>
      <w:r>
        <w:rPr>
          <w:color w:val="000000"/>
        </w:rPr>
        <w:br/>
      </w:r>
    </w:p>
    <w:p w14:paraId="43B64A84" w14:textId="77777777" w:rsidR="002850EC" w:rsidRDefault="00E01282">
      <w:pPr>
        <w:widowControl w:val="0"/>
        <w:numPr>
          <w:ilvl w:val="2"/>
          <w:numId w:val="135"/>
        </w:numPr>
        <w:pBdr>
          <w:top w:val="nil"/>
          <w:left w:val="nil"/>
          <w:bottom w:val="nil"/>
          <w:right w:val="nil"/>
          <w:between w:val="nil"/>
        </w:pBdr>
        <w:spacing w:after="20" w:line="240" w:lineRule="auto"/>
        <w:ind w:left="709"/>
      </w:pPr>
      <w:r>
        <w:rPr>
          <w:color w:val="000000"/>
        </w:rPr>
        <w:t>The Parties must agree any necessary Variation required by Clause 10.7 using the Variation Procedure, but the Supplier may not either:</w:t>
      </w:r>
    </w:p>
    <w:p w14:paraId="435590D4" w14:textId="77777777" w:rsidR="002850EC" w:rsidRDefault="002850EC">
      <w:pPr>
        <w:ind w:left="426" w:firstLine="359"/>
      </w:pPr>
    </w:p>
    <w:p w14:paraId="44A1FDEA" w14:textId="77777777" w:rsidR="002850EC" w:rsidRDefault="00E01282">
      <w:pPr>
        <w:widowControl w:val="0"/>
        <w:numPr>
          <w:ilvl w:val="1"/>
          <w:numId w:val="97"/>
        </w:numPr>
        <w:spacing w:before="20" w:after="0" w:line="240" w:lineRule="auto"/>
        <w:ind w:left="993" w:hanging="426"/>
      </w:pPr>
      <w:r>
        <w:t>reject the Variation; or</w:t>
      </w:r>
    </w:p>
    <w:p w14:paraId="1596DF3D" w14:textId="77777777" w:rsidR="002850EC" w:rsidRDefault="00E01282">
      <w:pPr>
        <w:widowControl w:val="0"/>
        <w:numPr>
          <w:ilvl w:val="1"/>
          <w:numId w:val="97"/>
        </w:numPr>
        <w:spacing w:before="20" w:after="0" w:line="240" w:lineRule="auto"/>
        <w:ind w:left="993" w:hanging="426"/>
      </w:pPr>
      <w:r>
        <w:lastRenderedPageBreak/>
        <w:t>increase the Charges, except where the right to partial termination is under Clause 10.2.</w:t>
      </w:r>
    </w:p>
    <w:p w14:paraId="57FEE9D8" w14:textId="77777777" w:rsidR="002850EC" w:rsidRDefault="002850EC">
      <w:pPr>
        <w:ind w:left="426" w:firstLine="359"/>
      </w:pPr>
    </w:p>
    <w:p w14:paraId="695DF6A2" w14:textId="77777777" w:rsidR="002850EC" w:rsidRDefault="00E01282">
      <w:pPr>
        <w:widowControl w:val="0"/>
        <w:numPr>
          <w:ilvl w:val="2"/>
          <w:numId w:val="135"/>
        </w:numPr>
        <w:pBdr>
          <w:top w:val="nil"/>
          <w:left w:val="nil"/>
          <w:bottom w:val="nil"/>
          <w:right w:val="nil"/>
          <w:between w:val="nil"/>
        </w:pBdr>
        <w:spacing w:before="20" w:after="0" w:line="240" w:lineRule="auto"/>
        <w:ind w:left="709"/>
      </w:pPr>
      <w:r>
        <w:rPr>
          <w:color w:val="000000"/>
        </w:rPr>
        <w:t>The Buyer can still use other rights available, or subsequently available to it if it acts on its rights under Clause 10.7.</w:t>
      </w:r>
    </w:p>
    <w:p w14:paraId="54CB85A8" w14:textId="77777777" w:rsidR="002850EC" w:rsidRDefault="002850EC">
      <w:pPr>
        <w:pBdr>
          <w:top w:val="nil"/>
          <w:left w:val="nil"/>
          <w:bottom w:val="nil"/>
          <w:right w:val="nil"/>
          <w:between w:val="nil"/>
        </w:pBdr>
        <w:spacing w:after="0"/>
        <w:ind w:left="709"/>
        <w:rPr>
          <w:color w:val="000000"/>
        </w:rPr>
      </w:pPr>
    </w:p>
    <w:p w14:paraId="1ED371F3" w14:textId="77777777" w:rsidR="002850EC" w:rsidRDefault="00E01282">
      <w:pPr>
        <w:widowControl w:val="0"/>
        <w:numPr>
          <w:ilvl w:val="1"/>
          <w:numId w:val="135"/>
        </w:numPr>
        <w:pBdr>
          <w:top w:val="nil"/>
          <w:left w:val="nil"/>
          <w:bottom w:val="nil"/>
          <w:right w:val="nil"/>
          <w:between w:val="nil"/>
        </w:pBdr>
        <w:spacing w:after="20" w:line="240" w:lineRule="auto"/>
        <w:ind w:left="567" w:hanging="567"/>
        <w:rPr>
          <w:b/>
          <w:color w:val="000000"/>
          <w:sz w:val="28"/>
          <w:szCs w:val="28"/>
        </w:rPr>
      </w:pPr>
      <w:r>
        <w:rPr>
          <w:b/>
          <w:color w:val="000000"/>
          <w:sz w:val="28"/>
          <w:szCs w:val="28"/>
        </w:rPr>
        <w:t xml:space="preserve">When subcontracts can be ended </w:t>
      </w:r>
    </w:p>
    <w:p w14:paraId="30C72AAE" w14:textId="77777777" w:rsidR="002850EC" w:rsidRDefault="00E01282">
      <w:pPr>
        <w:ind w:left="426" w:firstLine="359"/>
      </w:pPr>
      <w:r>
        <w:t>At the Buyer’s request, the Supplier must terminate any Subcontracts in any of the following events:</w:t>
      </w:r>
    </w:p>
    <w:p w14:paraId="63BD1FEA" w14:textId="77777777" w:rsidR="002850EC" w:rsidRDefault="002850EC">
      <w:pPr>
        <w:ind w:left="426" w:firstLine="359"/>
      </w:pPr>
    </w:p>
    <w:p w14:paraId="697E3184" w14:textId="77777777" w:rsidR="002850EC" w:rsidRDefault="00E01282">
      <w:pPr>
        <w:widowControl w:val="0"/>
        <w:numPr>
          <w:ilvl w:val="1"/>
          <w:numId w:val="116"/>
        </w:numPr>
        <w:spacing w:before="20" w:after="0" w:line="240" w:lineRule="auto"/>
        <w:ind w:left="993" w:hanging="426"/>
      </w:pPr>
      <w:r>
        <w:t>there is a Change of Control of a Subcontractor which is not pre-approved by the Relevant Authority in writing;</w:t>
      </w:r>
    </w:p>
    <w:p w14:paraId="293E892B" w14:textId="77777777" w:rsidR="002850EC" w:rsidRDefault="00E01282">
      <w:pPr>
        <w:widowControl w:val="0"/>
        <w:numPr>
          <w:ilvl w:val="1"/>
          <w:numId w:val="116"/>
        </w:numPr>
        <w:spacing w:before="20" w:after="0" w:line="240" w:lineRule="auto"/>
        <w:ind w:left="993" w:hanging="426"/>
      </w:pPr>
      <w:r>
        <w:t>the acts or omissions of the Subcontractor have caused or materially contributed to a right of termination under Clause 10.4; or</w:t>
      </w:r>
    </w:p>
    <w:p w14:paraId="5F2105E5" w14:textId="77777777" w:rsidR="002850EC" w:rsidRDefault="00E01282">
      <w:pPr>
        <w:widowControl w:val="0"/>
        <w:numPr>
          <w:ilvl w:val="1"/>
          <w:numId w:val="116"/>
        </w:numPr>
        <w:spacing w:before="20" w:after="0" w:line="240" w:lineRule="auto"/>
        <w:ind w:left="993" w:hanging="426"/>
      </w:pPr>
      <w:r>
        <w:t>a Subcontractor or its Affiliates embarrasses or brings into disrepute or diminishes the public trust in the Relevant Authority.</w:t>
      </w:r>
    </w:p>
    <w:p w14:paraId="10EC02C7" w14:textId="77777777" w:rsidR="002850EC" w:rsidRDefault="002850EC">
      <w:pPr>
        <w:ind w:left="426" w:firstLine="359"/>
      </w:pPr>
    </w:p>
    <w:p w14:paraId="493344F0" w14:textId="77777777" w:rsidR="002850EC" w:rsidRDefault="00E01282">
      <w:pPr>
        <w:pStyle w:val="Heading1"/>
        <w:numPr>
          <w:ilvl w:val="0"/>
          <w:numId w:val="135"/>
        </w:numPr>
        <w:ind w:left="426" w:hanging="360"/>
      </w:pPr>
      <w:r>
        <w:t xml:space="preserve">How much you can be held responsible for </w:t>
      </w:r>
    </w:p>
    <w:p w14:paraId="4EE89150"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 xml:space="preserve">Each Party's total aggregate liability in each Contract Year under this Framework Contract (whether in tort, contract or otherwise) is no more than £1,000,000. </w:t>
      </w:r>
      <w:r>
        <w:rPr>
          <w:color w:val="000000"/>
        </w:rPr>
        <w:br/>
      </w:r>
    </w:p>
    <w:p w14:paraId="4B1B9A01"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r>
        <w:rPr>
          <w:color w:val="000000"/>
        </w:rPr>
        <w:br/>
      </w:r>
    </w:p>
    <w:p w14:paraId="7CF0006F"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No Party is liable to the other for:</w:t>
      </w:r>
    </w:p>
    <w:p w14:paraId="1E4DADFE" w14:textId="77777777" w:rsidR="002850EC" w:rsidRDefault="002850EC">
      <w:pPr>
        <w:ind w:left="426" w:firstLine="359"/>
      </w:pPr>
    </w:p>
    <w:p w14:paraId="2518B2EE" w14:textId="77777777" w:rsidR="002850EC" w:rsidRDefault="00E01282">
      <w:pPr>
        <w:widowControl w:val="0"/>
        <w:numPr>
          <w:ilvl w:val="1"/>
          <w:numId w:val="92"/>
        </w:numPr>
        <w:spacing w:before="20" w:after="0" w:line="240" w:lineRule="auto"/>
        <w:ind w:left="993" w:hanging="426"/>
      </w:pPr>
      <w:r>
        <w:t>any indirect Losses; or</w:t>
      </w:r>
    </w:p>
    <w:p w14:paraId="3F951D24" w14:textId="77777777" w:rsidR="002850EC" w:rsidRDefault="00E01282">
      <w:pPr>
        <w:widowControl w:val="0"/>
        <w:numPr>
          <w:ilvl w:val="1"/>
          <w:numId w:val="92"/>
        </w:numPr>
        <w:spacing w:before="20" w:after="0" w:line="240" w:lineRule="auto"/>
        <w:ind w:left="993" w:hanging="426"/>
      </w:pPr>
      <w:r>
        <w:t>Loss of profits, turnover, savings, business opportunities or damage to goodwill (in each case whether direct or indirect).</w:t>
      </w:r>
      <w:r>
        <w:br/>
      </w:r>
    </w:p>
    <w:p w14:paraId="568BCF42"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In spite of Clause 11.1 and 11.2, neither Party limits or excludes any of the following:</w:t>
      </w:r>
    </w:p>
    <w:p w14:paraId="4C9B075E" w14:textId="77777777" w:rsidR="002850EC" w:rsidRDefault="002850EC">
      <w:pPr>
        <w:ind w:left="426" w:firstLine="359"/>
      </w:pPr>
    </w:p>
    <w:p w14:paraId="72768CAB" w14:textId="77777777" w:rsidR="002850EC" w:rsidRDefault="00E01282">
      <w:pPr>
        <w:widowControl w:val="0"/>
        <w:numPr>
          <w:ilvl w:val="1"/>
          <w:numId w:val="12"/>
        </w:numPr>
        <w:spacing w:before="20" w:after="0" w:line="240" w:lineRule="auto"/>
        <w:ind w:left="993" w:hanging="426"/>
      </w:pPr>
      <w:r>
        <w:t>its liability for death or personal injury caused by its negligence, or that of its employees, agents or Subcontractors;</w:t>
      </w:r>
    </w:p>
    <w:p w14:paraId="48FF6F10" w14:textId="77777777" w:rsidR="002850EC" w:rsidRDefault="00E01282">
      <w:pPr>
        <w:widowControl w:val="0"/>
        <w:numPr>
          <w:ilvl w:val="1"/>
          <w:numId w:val="12"/>
        </w:numPr>
        <w:spacing w:before="20" w:after="0" w:line="240" w:lineRule="auto"/>
        <w:ind w:left="993" w:hanging="426"/>
      </w:pPr>
      <w:r>
        <w:t>its liability for bribery or fraud or fraudulent misrepresentation by it or its employees;</w:t>
      </w:r>
    </w:p>
    <w:p w14:paraId="0A5484DE" w14:textId="77777777" w:rsidR="002850EC" w:rsidRDefault="00E01282">
      <w:pPr>
        <w:widowControl w:val="0"/>
        <w:numPr>
          <w:ilvl w:val="1"/>
          <w:numId w:val="12"/>
        </w:numPr>
        <w:spacing w:before="20" w:after="0" w:line="240" w:lineRule="auto"/>
        <w:ind w:left="993" w:hanging="426"/>
      </w:pPr>
      <w:r>
        <w:t xml:space="preserve">any liability that cannot be excluded or limited by Law; </w:t>
      </w:r>
    </w:p>
    <w:p w14:paraId="6779FA22" w14:textId="77777777" w:rsidR="002850EC" w:rsidRDefault="00E01282">
      <w:pPr>
        <w:widowControl w:val="0"/>
        <w:numPr>
          <w:ilvl w:val="1"/>
          <w:numId w:val="12"/>
        </w:numPr>
        <w:spacing w:before="20" w:after="0" w:line="240" w:lineRule="auto"/>
        <w:ind w:left="993" w:hanging="426"/>
      </w:pPr>
      <w:r>
        <w:t xml:space="preserve">its obligation to pay the required Management Charge or Default Management Charge. </w:t>
      </w:r>
    </w:p>
    <w:p w14:paraId="4D7DE11D" w14:textId="77777777" w:rsidR="002850EC" w:rsidRDefault="002850EC">
      <w:pPr>
        <w:ind w:left="426" w:firstLine="359"/>
      </w:pPr>
    </w:p>
    <w:p w14:paraId="7131EB8D"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 xml:space="preserve">In spite of Clauses 11.1 and 11.2, the Supplier does not limit or exclude its liability for any indemnity given under Clauses 7.5, 8.3(b), 9.5, 31.3 or Call-Off Schedule 2 (Staff Transfer) of a Contract. </w:t>
      </w:r>
    </w:p>
    <w:p w14:paraId="23266E25" w14:textId="77777777" w:rsidR="002850EC" w:rsidRDefault="002850EC">
      <w:pPr>
        <w:pBdr>
          <w:top w:val="nil"/>
          <w:left w:val="nil"/>
          <w:bottom w:val="nil"/>
          <w:right w:val="nil"/>
          <w:between w:val="nil"/>
        </w:pBdr>
        <w:spacing w:after="0"/>
        <w:ind w:left="709"/>
        <w:rPr>
          <w:color w:val="000000"/>
        </w:rPr>
      </w:pPr>
    </w:p>
    <w:p w14:paraId="145C46E7"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 xml:space="preserve">In spite of Clauses 11.1, 11.2 but subject to Clauses 11.3 and 11.4, the Supplier's aggregate liability in each and any Contract Year under each Contract under Clause 14.8 shall in no event </w:t>
      </w:r>
      <w:r>
        <w:rPr>
          <w:color w:val="000000"/>
        </w:rPr>
        <w:lastRenderedPageBreak/>
        <w:t>exceed the Data Protection Liability Cap.</w:t>
      </w:r>
      <w:r>
        <w:rPr>
          <w:color w:val="000000"/>
        </w:rPr>
        <w:br/>
      </w:r>
    </w:p>
    <w:p w14:paraId="3318CE01"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 xml:space="preserve">Each Party must use all reasonable endeavours to mitigate any Loss or damage which it suffers under or in connection with each Contract, including any indemnities. </w:t>
      </w:r>
    </w:p>
    <w:p w14:paraId="59A3DE25" w14:textId="77777777" w:rsidR="002850EC" w:rsidRDefault="002850EC">
      <w:pPr>
        <w:ind w:left="426" w:firstLine="359"/>
      </w:pPr>
    </w:p>
    <w:p w14:paraId="7E8E0CDA"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When calculating the Supplier’s liability under Clause 11.1 or 11.2 the following items will not be taken into consideration:</w:t>
      </w:r>
    </w:p>
    <w:p w14:paraId="2A8FF81D" w14:textId="77777777" w:rsidR="002850EC" w:rsidRDefault="002850EC">
      <w:pPr>
        <w:ind w:left="426" w:firstLine="359"/>
      </w:pPr>
    </w:p>
    <w:p w14:paraId="702E402E" w14:textId="77777777" w:rsidR="002850EC" w:rsidRDefault="00E01282">
      <w:pPr>
        <w:widowControl w:val="0"/>
        <w:numPr>
          <w:ilvl w:val="1"/>
          <w:numId w:val="20"/>
        </w:numPr>
        <w:spacing w:before="20" w:after="0" w:line="240" w:lineRule="auto"/>
        <w:ind w:left="993" w:hanging="426"/>
      </w:pPr>
      <w:r>
        <w:t>Deductions; and</w:t>
      </w:r>
    </w:p>
    <w:p w14:paraId="39612823" w14:textId="77777777" w:rsidR="002850EC" w:rsidRDefault="00E01282">
      <w:pPr>
        <w:widowControl w:val="0"/>
        <w:numPr>
          <w:ilvl w:val="1"/>
          <w:numId w:val="20"/>
        </w:numPr>
        <w:spacing w:before="20" w:after="0" w:line="240" w:lineRule="auto"/>
        <w:ind w:left="993" w:hanging="426"/>
      </w:pPr>
      <w:r>
        <w:t>any items specified in Clauses 11.5 or 11.6.</w:t>
      </w:r>
    </w:p>
    <w:p w14:paraId="5F4D9144" w14:textId="77777777" w:rsidR="002850EC" w:rsidRDefault="002850EC">
      <w:pPr>
        <w:ind w:left="426" w:firstLine="359"/>
      </w:pPr>
    </w:p>
    <w:p w14:paraId="3DCAD3A4"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If more than one Supplier is party to a Contract, each Supplier Party is jointly and severally liable for their obligations under that Contract.</w:t>
      </w:r>
    </w:p>
    <w:p w14:paraId="292610AC" w14:textId="77777777" w:rsidR="002850EC" w:rsidRDefault="002850EC">
      <w:pPr>
        <w:ind w:left="426" w:firstLine="359"/>
      </w:pPr>
    </w:p>
    <w:p w14:paraId="345A6503" w14:textId="77777777" w:rsidR="002850EC" w:rsidRDefault="00E01282">
      <w:pPr>
        <w:pStyle w:val="Heading1"/>
        <w:numPr>
          <w:ilvl w:val="0"/>
          <w:numId w:val="135"/>
        </w:numPr>
        <w:ind w:left="426" w:hanging="360"/>
      </w:pPr>
      <w:r>
        <w:t>Obeying the law</w:t>
      </w:r>
    </w:p>
    <w:p w14:paraId="0AE1E55B"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The Supplier must use reasonable endeavours to comply with the provisions of Joint Schedule 5 (Corporate Social Responsibility).</w:t>
      </w:r>
    </w:p>
    <w:p w14:paraId="17288F8E" w14:textId="77777777" w:rsidR="002850EC" w:rsidRDefault="002850EC">
      <w:pPr>
        <w:pBdr>
          <w:top w:val="nil"/>
          <w:left w:val="nil"/>
          <w:bottom w:val="nil"/>
          <w:right w:val="nil"/>
          <w:between w:val="nil"/>
        </w:pBdr>
        <w:spacing w:after="0"/>
        <w:ind w:left="567"/>
        <w:rPr>
          <w:color w:val="000000"/>
        </w:rPr>
      </w:pPr>
    </w:p>
    <w:p w14:paraId="0A17F69B"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rPr>
        <w:br/>
      </w:r>
    </w:p>
    <w:p w14:paraId="545C5EBE"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The Supplier must appoint a Compliance Officer who must be responsible for ensuring that the Supplier complies with Law, Clause 12.1 and Clauses 27 to 32.</w:t>
      </w:r>
      <w:r>
        <w:rPr>
          <w:color w:val="000000"/>
        </w:rPr>
        <w:br/>
      </w:r>
    </w:p>
    <w:p w14:paraId="76AB6EF8" w14:textId="77777777" w:rsidR="002850EC" w:rsidRDefault="00E01282">
      <w:pPr>
        <w:pStyle w:val="Heading1"/>
        <w:numPr>
          <w:ilvl w:val="0"/>
          <w:numId w:val="135"/>
        </w:numPr>
        <w:ind w:left="426" w:hanging="360"/>
      </w:pPr>
      <w:r>
        <w:t>Insurance</w:t>
      </w:r>
    </w:p>
    <w:p w14:paraId="29CD1908" w14:textId="77777777" w:rsidR="002850EC" w:rsidRDefault="00E01282">
      <w:pPr>
        <w:ind w:left="142" w:hanging="5"/>
      </w:pPr>
      <w:r>
        <w:t>The Supplier must, at its own cost, obtain and maintain the Required Insurances in Joint Schedule 3 (Insurance Requirements) and any Additional Insurances in the Order Form.</w:t>
      </w:r>
      <w:r>
        <w:br/>
      </w:r>
    </w:p>
    <w:p w14:paraId="3C4601FA" w14:textId="77777777" w:rsidR="002850EC" w:rsidRDefault="00E01282">
      <w:pPr>
        <w:pStyle w:val="Heading1"/>
        <w:numPr>
          <w:ilvl w:val="0"/>
          <w:numId w:val="135"/>
        </w:numPr>
        <w:ind w:left="426" w:hanging="360"/>
      </w:pPr>
      <w:r>
        <w:t>Data protection</w:t>
      </w:r>
    </w:p>
    <w:p w14:paraId="64C6A4E4"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The Supplier must process Personal Data and ensure that Supplier Staff process Personal Data only in accordance with Joint Schedule 11 (Processing Data).</w:t>
      </w:r>
    </w:p>
    <w:p w14:paraId="33B0AD33" w14:textId="77777777" w:rsidR="002850EC" w:rsidRDefault="002850EC">
      <w:pPr>
        <w:pBdr>
          <w:top w:val="nil"/>
          <w:left w:val="nil"/>
          <w:bottom w:val="nil"/>
          <w:right w:val="nil"/>
          <w:between w:val="nil"/>
        </w:pBdr>
        <w:spacing w:after="0"/>
        <w:ind w:left="567"/>
        <w:rPr>
          <w:color w:val="000000"/>
        </w:rPr>
      </w:pPr>
    </w:p>
    <w:p w14:paraId="1BF1465C"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The Supplier must not remove any ownership or security notices in or relating to the Government Data.</w:t>
      </w:r>
      <w:r>
        <w:rPr>
          <w:color w:val="000000"/>
        </w:rPr>
        <w:br/>
      </w:r>
    </w:p>
    <w:p w14:paraId="1225002E"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 xml:space="preserve">The Supplier must make accessible back-ups of all Government Data, stored in an agreed off-site location and send the Buyer copies every 6 Months. </w:t>
      </w:r>
    </w:p>
    <w:p w14:paraId="3084A680" w14:textId="77777777" w:rsidR="002850EC" w:rsidRDefault="002850EC">
      <w:pPr>
        <w:pBdr>
          <w:top w:val="nil"/>
          <w:left w:val="nil"/>
          <w:bottom w:val="nil"/>
          <w:right w:val="nil"/>
          <w:between w:val="nil"/>
        </w:pBdr>
        <w:spacing w:after="0"/>
        <w:ind w:left="567"/>
        <w:rPr>
          <w:color w:val="000000"/>
        </w:rPr>
      </w:pPr>
    </w:p>
    <w:p w14:paraId="6BF44268"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The Supplier must ensure that any Supplier system holding any Government Data, including back-up data, is a secure system that complies with the Security Policy and any applicable Security Management Plan.</w:t>
      </w:r>
    </w:p>
    <w:p w14:paraId="14A47BAE" w14:textId="77777777" w:rsidR="002850EC" w:rsidRDefault="002850EC">
      <w:pPr>
        <w:pBdr>
          <w:top w:val="nil"/>
          <w:left w:val="nil"/>
          <w:bottom w:val="nil"/>
          <w:right w:val="nil"/>
          <w:between w:val="nil"/>
        </w:pBdr>
        <w:spacing w:after="0"/>
        <w:ind w:left="567"/>
        <w:rPr>
          <w:color w:val="000000"/>
        </w:rPr>
      </w:pPr>
    </w:p>
    <w:p w14:paraId="05298B45"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lastRenderedPageBreak/>
        <w:t>If at any time the Supplier suspects or has reason to believe that the Government Data provided under a Contract is corrupted, lost or sufficiently degraded, then the Supplier must notify the Relevant Authority and immediately suggest remedial action.</w:t>
      </w:r>
    </w:p>
    <w:p w14:paraId="25D08D5E" w14:textId="77777777" w:rsidR="002850EC" w:rsidRDefault="002850EC">
      <w:pPr>
        <w:pBdr>
          <w:top w:val="nil"/>
          <w:left w:val="nil"/>
          <w:bottom w:val="nil"/>
          <w:right w:val="nil"/>
          <w:between w:val="nil"/>
        </w:pBdr>
        <w:spacing w:after="0"/>
        <w:ind w:left="567"/>
        <w:rPr>
          <w:color w:val="000000"/>
        </w:rPr>
      </w:pPr>
    </w:p>
    <w:p w14:paraId="4CCC0492"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If the Government Data is corrupted, lost or sufficiently degraded so as to be unusable the Relevant Authority may either or both:</w:t>
      </w:r>
      <w:r>
        <w:rPr>
          <w:color w:val="000000"/>
        </w:rPr>
        <w:br/>
      </w:r>
    </w:p>
    <w:p w14:paraId="49D8426F" w14:textId="77777777" w:rsidR="002850EC" w:rsidRDefault="00E01282">
      <w:pPr>
        <w:widowControl w:val="0"/>
        <w:numPr>
          <w:ilvl w:val="1"/>
          <w:numId w:val="126"/>
        </w:numPr>
        <w:spacing w:before="20" w:after="0" w:line="240" w:lineRule="auto"/>
        <w:ind w:left="993" w:hanging="426"/>
      </w:pPr>
      <w:r>
        <w:t>tell the Supplier to restore or get restored Government Data as soon as practical but no later than 5 Working Days from the date that the Relevant Authority receives notice, or the Supplier finds out about the issue, whichever is earlier; and/or</w:t>
      </w:r>
    </w:p>
    <w:p w14:paraId="08797DA9" w14:textId="77777777" w:rsidR="002850EC" w:rsidRDefault="00E01282">
      <w:pPr>
        <w:widowControl w:val="0"/>
        <w:numPr>
          <w:ilvl w:val="1"/>
          <w:numId w:val="126"/>
        </w:numPr>
        <w:spacing w:before="20" w:after="0" w:line="240" w:lineRule="auto"/>
        <w:ind w:left="993" w:hanging="426"/>
      </w:pPr>
      <w:r>
        <w:t>restore the Government Data itself or using a third party.</w:t>
      </w:r>
      <w:r>
        <w:rPr>
          <w:color w:val="000000"/>
        </w:rPr>
        <w:br/>
      </w:r>
    </w:p>
    <w:p w14:paraId="37D66DFF"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 xml:space="preserve">The Supplier must pay each Party’s reasonable costs of complying with Clause 14.6 unless CCS or the Buyer is at fault. </w:t>
      </w:r>
    </w:p>
    <w:p w14:paraId="3846B2EB" w14:textId="77777777" w:rsidR="002850EC" w:rsidRDefault="002850EC">
      <w:pPr>
        <w:pBdr>
          <w:top w:val="nil"/>
          <w:left w:val="nil"/>
          <w:bottom w:val="nil"/>
          <w:right w:val="nil"/>
          <w:between w:val="nil"/>
        </w:pBdr>
        <w:spacing w:after="0"/>
        <w:ind w:left="567"/>
        <w:rPr>
          <w:color w:val="000000"/>
        </w:rPr>
      </w:pPr>
    </w:p>
    <w:p w14:paraId="0B4AAEB3"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The Supplier:</w:t>
      </w:r>
      <w:r>
        <w:rPr>
          <w:color w:val="000000"/>
        </w:rPr>
        <w:br/>
      </w:r>
    </w:p>
    <w:p w14:paraId="4B1CCDE3" w14:textId="77777777" w:rsidR="002850EC" w:rsidRDefault="00E01282">
      <w:pPr>
        <w:widowControl w:val="0"/>
        <w:numPr>
          <w:ilvl w:val="1"/>
          <w:numId w:val="27"/>
        </w:numPr>
        <w:spacing w:before="20" w:after="0" w:line="240" w:lineRule="auto"/>
        <w:ind w:left="993" w:hanging="426"/>
      </w:pPr>
      <w:r>
        <w:t>must provide the Relevant Authority with all Government Data in an agreed open format within 10 Working Days of a written request;</w:t>
      </w:r>
    </w:p>
    <w:p w14:paraId="2B135488" w14:textId="77777777" w:rsidR="002850EC" w:rsidRDefault="00E01282">
      <w:pPr>
        <w:widowControl w:val="0"/>
        <w:numPr>
          <w:ilvl w:val="1"/>
          <w:numId w:val="27"/>
        </w:numPr>
        <w:spacing w:before="20" w:after="0" w:line="240" w:lineRule="auto"/>
        <w:ind w:left="993" w:hanging="426"/>
      </w:pPr>
      <w:r>
        <w:t>must have documented processes to guarantee prompt availability of Government Data if the Supplier stops trading;</w:t>
      </w:r>
    </w:p>
    <w:p w14:paraId="1F9EC1CC" w14:textId="77777777" w:rsidR="002850EC" w:rsidRDefault="00E01282">
      <w:pPr>
        <w:widowControl w:val="0"/>
        <w:numPr>
          <w:ilvl w:val="1"/>
          <w:numId w:val="27"/>
        </w:numPr>
        <w:spacing w:before="20" w:after="0" w:line="240" w:lineRule="auto"/>
        <w:ind w:left="993" w:hanging="426"/>
      </w:pPr>
      <w:r>
        <w:t>must securely destroy all Storage Media that has held Government Data at the end of life of that media using Good Industry Practice;</w:t>
      </w:r>
    </w:p>
    <w:p w14:paraId="287D612A" w14:textId="77777777" w:rsidR="002850EC" w:rsidRDefault="00E01282">
      <w:pPr>
        <w:widowControl w:val="0"/>
        <w:numPr>
          <w:ilvl w:val="1"/>
          <w:numId w:val="27"/>
        </w:numPr>
        <w:spacing w:before="20" w:after="0" w:line="240" w:lineRule="auto"/>
        <w:ind w:left="993" w:hanging="426"/>
      </w:pPr>
      <w:r>
        <w:t>securely erase all Government Data and any copies it holds when asked to do so by CCS or the Buyer unless required by Law to retain it; and</w:t>
      </w:r>
    </w:p>
    <w:p w14:paraId="6D05489E" w14:textId="77777777" w:rsidR="002850EC" w:rsidRDefault="00E01282">
      <w:pPr>
        <w:widowControl w:val="0"/>
        <w:numPr>
          <w:ilvl w:val="1"/>
          <w:numId w:val="27"/>
        </w:numPr>
        <w:spacing w:before="20" w:after="0" w:line="240" w:lineRule="auto"/>
        <w:ind w:left="993" w:hanging="426"/>
      </w:pPr>
      <w:r>
        <w:t>indemnifies CCS and each Buyer against any and all Losses incurred if the Supplier breaches Clause 14 and any Data Protection Legislation.</w:t>
      </w:r>
    </w:p>
    <w:p w14:paraId="7EBFD6B9" w14:textId="77777777" w:rsidR="002850EC" w:rsidRDefault="002850EC">
      <w:pPr>
        <w:ind w:left="426" w:firstLine="359"/>
      </w:pPr>
    </w:p>
    <w:p w14:paraId="209D64D4" w14:textId="77777777" w:rsidR="002850EC" w:rsidRDefault="00E01282">
      <w:pPr>
        <w:pStyle w:val="Heading1"/>
        <w:numPr>
          <w:ilvl w:val="0"/>
          <w:numId w:val="135"/>
        </w:numPr>
        <w:ind w:left="426" w:hanging="360"/>
      </w:pPr>
      <w:bookmarkStart w:id="6" w:name="_heading=h.4k668n3" w:colFirst="0" w:colLast="0"/>
      <w:bookmarkEnd w:id="6"/>
      <w:r>
        <w:t>What you must keep confidential</w:t>
      </w:r>
    </w:p>
    <w:p w14:paraId="5131E8F7"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bookmarkStart w:id="7" w:name="_heading=h.2zbgiuw" w:colFirst="0" w:colLast="0"/>
      <w:bookmarkEnd w:id="7"/>
      <w:r>
        <w:rPr>
          <w:color w:val="000000"/>
        </w:rPr>
        <w:t>Each Party must:</w:t>
      </w:r>
      <w:r>
        <w:rPr>
          <w:color w:val="000000"/>
        </w:rPr>
        <w:br/>
      </w:r>
    </w:p>
    <w:p w14:paraId="02C31E4E" w14:textId="77777777" w:rsidR="002850EC" w:rsidRDefault="00E01282">
      <w:pPr>
        <w:widowControl w:val="0"/>
        <w:numPr>
          <w:ilvl w:val="1"/>
          <w:numId w:val="26"/>
        </w:numPr>
        <w:spacing w:before="20" w:after="0" w:line="240" w:lineRule="auto"/>
        <w:ind w:left="993" w:hanging="426"/>
      </w:pPr>
      <w:r>
        <w:t>keep all Confidential Information it receives confidential and secure;</w:t>
      </w:r>
    </w:p>
    <w:p w14:paraId="126E5042" w14:textId="77777777" w:rsidR="002850EC" w:rsidRDefault="00E01282">
      <w:pPr>
        <w:widowControl w:val="0"/>
        <w:numPr>
          <w:ilvl w:val="1"/>
          <w:numId w:val="26"/>
        </w:numPr>
        <w:spacing w:before="20" w:after="0" w:line="240" w:lineRule="auto"/>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14:paraId="2D09B71E" w14:textId="77777777" w:rsidR="002850EC" w:rsidRDefault="00E01282">
      <w:pPr>
        <w:widowControl w:val="0"/>
        <w:numPr>
          <w:ilvl w:val="1"/>
          <w:numId w:val="26"/>
        </w:numPr>
        <w:spacing w:before="20" w:after="0" w:line="240" w:lineRule="auto"/>
        <w:ind w:left="993" w:hanging="426"/>
      </w:pPr>
      <w:r>
        <w:t>immediately notify the Disclosing Party if it suspects unauthorised access, copying, use or disclosure of the Confidential Information.</w:t>
      </w:r>
      <w:r>
        <w:br/>
      </w:r>
    </w:p>
    <w:p w14:paraId="68C2BAC9"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bookmarkStart w:id="8" w:name="_heading=h.1egqt2p" w:colFirst="0" w:colLast="0"/>
      <w:bookmarkEnd w:id="8"/>
      <w:r>
        <w:rPr>
          <w:color w:val="000000"/>
        </w:rPr>
        <w:t>In spite of Clause 15.1, a Party may disclose Confidential Information which it receives from the Disclosing Party in any of the following instances:</w:t>
      </w:r>
      <w:r>
        <w:rPr>
          <w:color w:val="000000"/>
        </w:rPr>
        <w:br/>
      </w:r>
    </w:p>
    <w:p w14:paraId="11849667" w14:textId="77777777" w:rsidR="002850EC" w:rsidRDefault="00E01282">
      <w:pPr>
        <w:widowControl w:val="0"/>
        <w:numPr>
          <w:ilvl w:val="1"/>
          <w:numId w:val="121"/>
        </w:numPr>
        <w:spacing w:before="20" w:after="0" w:line="240" w:lineRule="auto"/>
        <w:ind w:left="993" w:hanging="426"/>
      </w:pPr>
      <w: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268A97AE" w14:textId="77777777" w:rsidR="002850EC" w:rsidRDefault="00E01282">
      <w:pPr>
        <w:widowControl w:val="0"/>
        <w:numPr>
          <w:ilvl w:val="1"/>
          <w:numId w:val="121"/>
        </w:numPr>
        <w:spacing w:before="20" w:after="0" w:line="240" w:lineRule="auto"/>
        <w:ind w:left="993" w:hanging="426"/>
      </w:pPr>
      <w:r>
        <w:t>if the Recipient Party already had the information without obligation of confidentiality before it was disclosed by the Disclosing Party;</w:t>
      </w:r>
    </w:p>
    <w:p w14:paraId="2DE9B2C6" w14:textId="77777777" w:rsidR="002850EC" w:rsidRDefault="00E01282">
      <w:pPr>
        <w:widowControl w:val="0"/>
        <w:numPr>
          <w:ilvl w:val="1"/>
          <w:numId w:val="121"/>
        </w:numPr>
        <w:spacing w:before="20" w:after="0" w:line="240" w:lineRule="auto"/>
        <w:ind w:left="993" w:hanging="426"/>
      </w:pPr>
      <w:r>
        <w:t>if the information was given to it by a third party without obligation of confidentiality;</w:t>
      </w:r>
    </w:p>
    <w:p w14:paraId="797C111F" w14:textId="77777777" w:rsidR="002850EC" w:rsidRDefault="00E01282">
      <w:pPr>
        <w:widowControl w:val="0"/>
        <w:numPr>
          <w:ilvl w:val="1"/>
          <w:numId w:val="121"/>
        </w:numPr>
        <w:spacing w:before="20" w:after="0" w:line="240" w:lineRule="auto"/>
        <w:ind w:left="993" w:hanging="426"/>
      </w:pPr>
      <w:r>
        <w:t>if the information was in the public domain at the time of the disclosure;</w:t>
      </w:r>
    </w:p>
    <w:p w14:paraId="27A9BF22" w14:textId="77777777" w:rsidR="002850EC" w:rsidRDefault="00E01282">
      <w:pPr>
        <w:widowControl w:val="0"/>
        <w:numPr>
          <w:ilvl w:val="1"/>
          <w:numId w:val="121"/>
        </w:numPr>
        <w:spacing w:before="20" w:after="0" w:line="240" w:lineRule="auto"/>
        <w:ind w:left="993" w:hanging="426"/>
      </w:pPr>
      <w:r>
        <w:lastRenderedPageBreak/>
        <w:t>if the information was independently developed without access to the Disclosing Party’s Confidential Information;</w:t>
      </w:r>
    </w:p>
    <w:p w14:paraId="36165258" w14:textId="77777777" w:rsidR="002850EC" w:rsidRDefault="00E01282">
      <w:pPr>
        <w:widowControl w:val="0"/>
        <w:numPr>
          <w:ilvl w:val="1"/>
          <w:numId w:val="121"/>
        </w:numPr>
        <w:spacing w:before="20" w:after="0" w:line="240" w:lineRule="auto"/>
        <w:ind w:left="993" w:hanging="426"/>
      </w:pPr>
      <w:r>
        <w:t>on a confidential basis, to its auditors;</w:t>
      </w:r>
    </w:p>
    <w:p w14:paraId="1161CF64" w14:textId="77777777" w:rsidR="002850EC" w:rsidRDefault="00E01282">
      <w:pPr>
        <w:widowControl w:val="0"/>
        <w:numPr>
          <w:ilvl w:val="1"/>
          <w:numId w:val="121"/>
        </w:numPr>
        <w:spacing w:before="20" w:after="0" w:line="240" w:lineRule="auto"/>
        <w:ind w:left="993" w:hanging="426"/>
      </w:pPr>
      <w:r>
        <w:t>on a confidential basis, to its professional advisers on a need-to-know basis; or</w:t>
      </w:r>
    </w:p>
    <w:p w14:paraId="705DE580" w14:textId="77777777" w:rsidR="002850EC" w:rsidRDefault="00E01282">
      <w:pPr>
        <w:widowControl w:val="0"/>
        <w:numPr>
          <w:ilvl w:val="1"/>
          <w:numId w:val="121"/>
        </w:numPr>
        <w:spacing w:before="20" w:after="0" w:line="240" w:lineRule="auto"/>
        <w:ind w:left="993" w:hanging="426"/>
      </w:pPr>
      <w:r>
        <w:t>to the Serious Fraud Office where the Recipient Party has reasonable grounds to believe that the Disclosing Party is involved in activity that may be a criminal offence under the Bribery Act 2010.</w:t>
      </w:r>
    </w:p>
    <w:p w14:paraId="5D3A45DA" w14:textId="77777777" w:rsidR="002850EC" w:rsidRDefault="002850EC">
      <w:pPr>
        <w:ind w:left="426" w:firstLine="359"/>
      </w:pPr>
    </w:p>
    <w:p w14:paraId="1F969AD5"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color w:val="000000"/>
        </w:rPr>
        <w:br/>
      </w:r>
    </w:p>
    <w:p w14:paraId="6FBEA0A9"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bookmarkStart w:id="9" w:name="_heading=h.3ygebqi" w:colFirst="0" w:colLast="0"/>
      <w:bookmarkEnd w:id="9"/>
      <w:r>
        <w:rPr>
          <w:color w:val="000000"/>
        </w:rPr>
        <w:t>In spite of Clause 15.1, CCS or the Buyer may disclose Confidential Information in any of the following cases:</w:t>
      </w:r>
      <w:r>
        <w:rPr>
          <w:color w:val="000000"/>
        </w:rPr>
        <w:br/>
      </w:r>
    </w:p>
    <w:p w14:paraId="7F2677F0" w14:textId="77777777" w:rsidR="002850EC" w:rsidRDefault="00E01282">
      <w:pPr>
        <w:widowControl w:val="0"/>
        <w:numPr>
          <w:ilvl w:val="1"/>
          <w:numId w:val="120"/>
        </w:numPr>
        <w:spacing w:before="20" w:after="0" w:line="240" w:lineRule="auto"/>
        <w:ind w:left="993" w:hanging="426"/>
      </w:pPr>
      <w:r>
        <w:t>on a confidential basis to the employees, agents, consultants and contractors of CCS or the Buyer;</w:t>
      </w:r>
    </w:p>
    <w:p w14:paraId="01D43ED5" w14:textId="77777777" w:rsidR="002850EC" w:rsidRDefault="00E01282">
      <w:pPr>
        <w:widowControl w:val="0"/>
        <w:numPr>
          <w:ilvl w:val="1"/>
          <w:numId w:val="120"/>
        </w:numPr>
        <w:spacing w:before="20" w:after="0" w:line="240" w:lineRule="auto"/>
        <w:ind w:left="993" w:hanging="426"/>
      </w:pPr>
      <w:r>
        <w:t>on a confidential basis to any other Central Government Body, any successor body to a Central Government Body or any company that CCS or the Buyer transfers or proposes to transfer all or any part of its business to;</w:t>
      </w:r>
    </w:p>
    <w:p w14:paraId="467B229B" w14:textId="77777777" w:rsidR="002850EC" w:rsidRDefault="00E01282">
      <w:pPr>
        <w:widowControl w:val="0"/>
        <w:numPr>
          <w:ilvl w:val="1"/>
          <w:numId w:val="120"/>
        </w:numPr>
        <w:spacing w:before="20" w:after="0" w:line="240" w:lineRule="auto"/>
        <w:ind w:left="993" w:hanging="426"/>
      </w:pPr>
      <w:r>
        <w:t>if CCS or the Buyer (acting reasonably) considers disclosure necessary or appropriate to carry out its public functions;</w:t>
      </w:r>
    </w:p>
    <w:p w14:paraId="7CEB7B1C" w14:textId="77777777" w:rsidR="002850EC" w:rsidRDefault="00E01282">
      <w:pPr>
        <w:widowControl w:val="0"/>
        <w:numPr>
          <w:ilvl w:val="1"/>
          <w:numId w:val="120"/>
        </w:numPr>
        <w:spacing w:before="20" w:after="0" w:line="240" w:lineRule="auto"/>
        <w:ind w:left="993" w:hanging="426"/>
      </w:pPr>
      <w:r>
        <w:t>where requested by Parliament; or</w:t>
      </w:r>
    </w:p>
    <w:p w14:paraId="70DEDA1A" w14:textId="77777777" w:rsidR="002850EC" w:rsidRDefault="00E01282">
      <w:pPr>
        <w:widowControl w:val="0"/>
        <w:numPr>
          <w:ilvl w:val="1"/>
          <w:numId w:val="120"/>
        </w:numPr>
        <w:spacing w:before="20" w:after="0" w:line="240" w:lineRule="auto"/>
        <w:ind w:left="993" w:hanging="426"/>
      </w:pPr>
      <w:r>
        <w:t>under Clauses 4.7 and 16.</w:t>
      </w:r>
    </w:p>
    <w:p w14:paraId="30621E3E" w14:textId="77777777" w:rsidR="002850EC" w:rsidRDefault="002850EC">
      <w:pPr>
        <w:ind w:left="426" w:firstLine="359"/>
      </w:pPr>
    </w:p>
    <w:p w14:paraId="3F2F01AC"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14:paraId="095FF276"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bookmarkStart w:id="10" w:name="_heading=h.2dlolyb" w:colFirst="0" w:colLast="0"/>
      <w:bookmarkEnd w:id="10"/>
      <w:r>
        <w:rPr>
          <w:color w:val="000000"/>
        </w:rPr>
        <w:t>Transparency Information is not Confidential Information.</w:t>
      </w:r>
      <w:r>
        <w:rPr>
          <w:color w:val="000000"/>
        </w:rPr>
        <w:br/>
      </w:r>
    </w:p>
    <w:p w14:paraId="40E55D94"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3A43BFE5" w14:textId="77777777" w:rsidR="002850EC" w:rsidRDefault="002850EC">
      <w:pPr>
        <w:ind w:left="426" w:firstLine="359"/>
        <w:rPr>
          <w:b/>
        </w:rPr>
      </w:pPr>
    </w:p>
    <w:p w14:paraId="542598D2" w14:textId="77777777" w:rsidR="002850EC" w:rsidRDefault="00E01282">
      <w:pPr>
        <w:pStyle w:val="Heading1"/>
        <w:numPr>
          <w:ilvl w:val="0"/>
          <w:numId w:val="135"/>
        </w:numPr>
        <w:ind w:left="426" w:hanging="360"/>
      </w:pPr>
      <w:bookmarkStart w:id="11" w:name="_heading=h.sqyw64" w:colFirst="0" w:colLast="0"/>
      <w:bookmarkEnd w:id="11"/>
      <w:r>
        <w:t xml:space="preserve">When you can share information </w:t>
      </w:r>
    </w:p>
    <w:p w14:paraId="416487F5"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 xml:space="preserve">The Supplier must tell the Relevant Authority within 48 hours if it receives a Request </w:t>
      </w:r>
      <w:proofErr w:type="gramStart"/>
      <w:r>
        <w:rPr>
          <w:color w:val="000000"/>
        </w:rPr>
        <w:t>For</w:t>
      </w:r>
      <w:proofErr w:type="gramEnd"/>
      <w:r>
        <w:rPr>
          <w:color w:val="000000"/>
        </w:rPr>
        <w:t xml:space="preserve"> Information.</w:t>
      </w:r>
      <w:r>
        <w:rPr>
          <w:color w:val="000000"/>
        </w:rPr>
        <w:br/>
      </w:r>
    </w:p>
    <w:p w14:paraId="48C08969"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Within five (5) Working Days of the Buyer’s request the Supplier must give CCS and each Buyer full co-operation and information needed so the Buyer can:</w:t>
      </w:r>
      <w:r>
        <w:rPr>
          <w:color w:val="000000"/>
        </w:rPr>
        <w:br/>
      </w:r>
    </w:p>
    <w:p w14:paraId="1D645EF5" w14:textId="77777777" w:rsidR="002850EC" w:rsidRDefault="00E01282">
      <w:pPr>
        <w:widowControl w:val="0"/>
        <w:numPr>
          <w:ilvl w:val="1"/>
          <w:numId w:val="95"/>
        </w:numPr>
        <w:spacing w:before="20" w:after="0" w:line="240" w:lineRule="auto"/>
        <w:ind w:left="993" w:hanging="426"/>
      </w:pPr>
      <w:r>
        <w:t xml:space="preserve">publish the Transparency Information; </w:t>
      </w:r>
    </w:p>
    <w:p w14:paraId="2E9BA05E" w14:textId="77777777" w:rsidR="002850EC" w:rsidRDefault="00E01282">
      <w:pPr>
        <w:widowControl w:val="0"/>
        <w:numPr>
          <w:ilvl w:val="1"/>
          <w:numId w:val="95"/>
        </w:numPr>
        <w:spacing w:before="20" w:after="0" w:line="240" w:lineRule="auto"/>
        <w:ind w:left="993" w:hanging="426"/>
      </w:pPr>
      <w:r>
        <w:t>comply with any Freedom of Information Act (FOIA) request; and/or</w:t>
      </w:r>
    </w:p>
    <w:p w14:paraId="2363F4F1" w14:textId="77777777" w:rsidR="002850EC" w:rsidRDefault="00E01282">
      <w:pPr>
        <w:widowControl w:val="0"/>
        <w:numPr>
          <w:ilvl w:val="1"/>
          <w:numId w:val="95"/>
        </w:numPr>
        <w:spacing w:before="20" w:after="0" w:line="240" w:lineRule="auto"/>
        <w:ind w:left="993" w:hanging="426"/>
      </w:pPr>
      <w:r>
        <w:t>comply with any Environmental Information Regulations (EIR) request.</w:t>
      </w:r>
      <w:r>
        <w:br/>
      </w:r>
    </w:p>
    <w:p w14:paraId="4CB87D45"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lastRenderedPageBreak/>
        <w:t xml:space="preserve">The Relevant Authority may talk to the Supplier to help it decide whether to publish information under Clause 16. However, the extent, content and format of the disclosure is the Relevant Authority’s decision in its absolute discretion. </w:t>
      </w:r>
    </w:p>
    <w:p w14:paraId="5CAA90FD" w14:textId="77777777" w:rsidR="002850EC" w:rsidRDefault="002850EC">
      <w:pPr>
        <w:ind w:left="426" w:firstLine="359"/>
      </w:pPr>
    </w:p>
    <w:p w14:paraId="16891A59" w14:textId="77777777" w:rsidR="002850EC" w:rsidRDefault="00E01282">
      <w:pPr>
        <w:pStyle w:val="Heading1"/>
        <w:numPr>
          <w:ilvl w:val="0"/>
          <w:numId w:val="135"/>
        </w:numPr>
        <w:ind w:left="426" w:hanging="360"/>
      </w:pPr>
      <w:bookmarkStart w:id="12" w:name="_heading=h.3cqmetx" w:colFirst="0" w:colLast="0"/>
      <w:bookmarkEnd w:id="12"/>
      <w:r>
        <w:t xml:space="preserve">Invalid parts of the contract </w:t>
      </w:r>
    </w:p>
    <w:p w14:paraId="24C4730B" w14:textId="77777777" w:rsidR="002850EC" w:rsidRDefault="00E01282">
      <w:pPr>
        <w:ind w:left="142" w:hanging="5"/>
      </w:pPr>
      <w:bookmarkStart w:id="13" w:name="_heading=h.1rvwp1q" w:colFirst="0" w:colLast="0"/>
      <w:bookmarkEnd w:id="13"/>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14:paraId="1F7E3501" w14:textId="77777777" w:rsidR="002850EC" w:rsidRDefault="00E01282">
      <w:pPr>
        <w:pStyle w:val="Heading1"/>
        <w:numPr>
          <w:ilvl w:val="0"/>
          <w:numId w:val="135"/>
        </w:numPr>
        <w:ind w:left="426" w:hanging="360"/>
      </w:pPr>
      <w:bookmarkStart w:id="14" w:name="_heading=h.4bvk7pj" w:colFirst="0" w:colLast="0"/>
      <w:bookmarkEnd w:id="14"/>
      <w:r>
        <w:t xml:space="preserve">No other terms apply </w:t>
      </w:r>
    </w:p>
    <w:p w14:paraId="47C43032" w14:textId="77777777" w:rsidR="002850EC" w:rsidRDefault="00E01282">
      <w:pPr>
        <w:ind w:left="142" w:hanging="5"/>
      </w:pPr>
      <w:r>
        <w:t xml:space="preserve">The provisions incorporated into each Contract are the entire agreement between the Parties. The </w:t>
      </w:r>
      <w:proofErr w:type="gramStart"/>
      <w:r>
        <w:t>Contract  replaces</w:t>
      </w:r>
      <w:proofErr w:type="gramEnd"/>
      <w:r>
        <w:t xml:space="preserve"> all previous statements, agreements and any course of dealings made between the Parties, whether written or oral, in relation to its subject matter. No other provisions apply. </w:t>
      </w:r>
      <w:r>
        <w:br/>
      </w:r>
    </w:p>
    <w:p w14:paraId="4C79B6EB" w14:textId="77777777" w:rsidR="002850EC" w:rsidRDefault="00E01282">
      <w:pPr>
        <w:pStyle w:val="Heading1"/>
        <w:numPr>
          <w:ilvl w:val="0"/>
          <w:numId w:val="135"/>
        </w:numPr>
        <w:ind w:left="426" w:hanging="360"/>
      </w:pPr>
      <w:bookmarkStart w:id="15" w:name="_heading=h.2r0uhxc" w:colFirst="0" w:colLast="0"/>
      <w:bookmarkEnd w:id="15"/>
      <w:r>
        <w:t xml:space="preserve">Other people’s rights in a contract </w:t>
      </w:r>
    </w:p>
    <w:p w14:paraId="746B3D85" w14:textId="77777777" w:rsidR="002850EC" w:rsidRDefault="00E01282">
      <w:pPr>
        <w:ind w:left="142" w:hanging="5"/>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14:paraId="51240396" w14:textId="77777777" w:rsidR="002850EC" w:rsidRDefault="00E01282">
      <w:pPr>
        <w:pStyle w:val="Heading1"/>
        <w:numPr>
          <w:ilvl w:val="0"/>
          <w:numId w:val="135"/>
        </w:numPr>
        <w:ind w:left="426" w:hanging="360"/>
      </w:pPr>
      <w:bookmarkStart w:id="16" w:name="_heading=h.1664s55" w:colFirst="0" w:colLast="0"/>
      <w:bookmarkEnd w:id="16"/>
      <w:r>
        <w:t xml:space="preserve">Circumstances beyond your control </w:t>
      </w:r>
    </w:p>
    <w:p w14:paraId="6DAA7D76"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Any Party affected by a Force Majeure Event is excused from performing its obligations under a Contract while the inability to perform continues, if it both:</w:t>
      </w:r>
    </w:p>
    <w:p w14:paraId="409C0E41" w14:textId="77777777" w:rsidR="002850EC" w:rsidRDefault="002850EC">
      <w:pPr>
        <w:ind w:left="426" w:firstLine="359"/>
      </w:pPr>
    </w:p>
    <w:p w14:paraId="3DDBAD27" w14:textId="77777777" w:rsidR="002850EC" w:rsidRDefault="00E01282">
      <w:pPr>
        <w:widowControl w:val="0"/>
        <w:numPr>
          <w:ilvl w:val="1"/>
          <w:numId w:val="68"/>
        </w:numPr>
        <w:spacing w:before="20" w:after="0" w:line="240" w:lineRule="auto"/>
        <w:ind w:left="993" w:hanging="426"/>
      </w:pPr>
      <w:r>
        <w:t>provides a Force Majeure Notice to the other Party; and</w:t>
      </w:r>
    </w:p>
    <w:p w14:paraId="2F8E8D55" w14:textId="77777777" w:rsidR="002850EC" w:rsidRDefault="00E01282">
      <w:pPr>
        <w:widowControl w:val="0"/>
        <w:numPr>
          <w:ilvl w:val="1"/>
          <w:numId w:val="68"/>
        </w:numPr>
        <w:spacing w:before="20" w:after="0" w:line="240" w:lineRule="auto"/>
        <w:ind w:left="993" w:hanging="426"/>
      </w:pPr>
      <w:r>
        <w:t>uses all reasonable measures practical to reduce the impact of the Force Majeure Event.</w:t>
      </w:r>
    </w:p>
    <w:p w14:paraId="0AD0B965" w14:textId="77777777" w:rsidR="002850EC" w:rsidRDefault="002850EC">
      <w:pPr>
        <w:ind w:left="426" w:firstLine="359"/>
      </w:pPr>
    </w:p>
    <w:p w14:paraId="0464FE0F"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bookmarkStart w:id="17" w:name="_heading=h.3q5sasy" w:colFirst="0" w:colLast="0"/>
      <w:bookmarkEnd w:id="17"/>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14:paraId="317338ED" w14:textId="77777777" w:rsidR="002850EC" w:rsidRDefault="00E01282">
      <w:pPr>
        <w:pStyle w:val="Heading1"/>
        <w:numPr>
          <w:ilvl w:val="0"/>
          <w:numId w:val="135"/>
        </w:numPr>
        <w:ind w:left="426" w:hanging="360"/>
      </w:pPr>
      <w:bookmarkStart w:id="18" w:name="_heading=h.25b2l0r" w:colFirst="0" w:colLast="0"/>
      <w:bookmarkEnd w:id="18"/>
      <w:r>
        <w:t xml:space="preserve">Relationships created by the contract </w:t>
      </w:r>
    </w:p>
    <w:p w14:paraId="2C5BADC5" w14:textId="77777777" w:rsidR="002850EC" w:rsidRDefault="00E01282">
      <w:pPr>
        <w:ind w:left="142" w:hanging="5"/>
      </w:pPr>
      <w:r>
        <w:t>No Contract creates a partnership, joint venture or employment relationship. The Supplier must represent themselves accordingly and ensure others do so.</w:t>
      </w:r>
      <w:r>
        <w:br/>
      </w:r>
    </w:p>
    <w:p w14:paraId="542637F4" w14:textId="77777777" w:rsidR="002850EC" w:rsidRDefault="00E01282">
      <w:pPr>
        <w:pStyle w:val="Heading1"/>
        <w:numPr>
          <w:ilvl w:val="0"/>
          <w:numId w:val="135"/>
        </w:numPr>
        <w:ind w:left="426" w:hanging="360"/>
      </w:pPr>
      <w:bookmarkStart w:id="19" w:name="_heading=h.kgcv8k" w:colFirst="0" w:colLast="0"/>
      <w:bookmarkEnd w:id="19"/>
      <w:r>
        <w:t>Giving up contract rights</w:t>
      </w:r>
    </w:p>
    <w:p w14:paraId="593D803A" w14:textId="77777777" w:rsidR="002850EC" w:rsidRDefault="00E01282">
      <w:pPr>
        <w:ind w:left="142" w:hanging="5"/>
      </w:pPr>
      <w:r>
        <w:t>A partial or full waiver or relaxation of the terms of a Contract is only valid if it is stated to be a waiver in writing to the other Party.</w:t>
      </w:r>
      <w:r>
        <w:br/>
      </w:r>
    </w:p>
    <w:p w14:paraId="276D2330" w14:textId="77777777" w:rsidR="002850EC" w:rsidRDefault="00E01282">
      <w:pPr>
        <w:pStyle w:val="Heading1"/>
        <w:numPr>
          <w:ilvl w:val="0"/>
          <w:numId w:val="135"/>
        </w:numPr>
        <w:ind w:left="426" w:hanging="360"/>
      </w:pPr>
      <w:bookmarkStart w:id="20" w:name="_heading=h.34g0dwd" w:colFirst="0" w:colLast="0"/>
      <w:bookmarkEnd w:id="20"/>
      <w:r>
        <w:lastRenderedPageBreak/>
        <w:t xml:space="preserve">Transferring responsibilities </w:t>
      </w:r>
    </w:p>
    <w:p w14:paraId="20EBB46B"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The Supplier cannot assign, novate or transfer a Contract or any part of a Contract without the Relevant Authority’s written consent.</w:t>
      </w:r>
      <w:r>
        <w:rPr>
          <w:color w:val="000000"/>
        </w:rPr>
        <w:br/>
      </w:r>
    </w:p>
    <w:p w14:paraId="0D752765"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bookmarkStart w:id="21" w:name="_heading=h.1jlao46" w:colFirst="0" w:colLast="0"/>
      <w:bookmarkEnd w:id="21"/>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14:paraId="6274FBD8"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 xml:space="preserve">When CCS or the Buyer uses its rights under Clause 23.2 the Supplier must enter into a novation agreement in the form that CCS or the Buyer specifies. </w:t>
      </w:r>
      <w:r>
        <w:rPr>
          <w:color w:val="000000"/>
        </w:rPr>
        <w:br/>
      </w:r>
    </w:p>
    <w:p w14:paraId="3CEE897A"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The Supplier can terminate a Contract novated under Clause 23.2 to a private sector body that is experiencing an Insolvency Event.</w:t>
      </w:r>
      <w:r>
        <w:rPr>
          <w:color w:val="000000"/>
        </w:rPr>
        <w:br/>
      </w:r>
    </w:p>
    <w:p w14:paraId="261CD866"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The Supplier remains responsible for all acts and omissions of the Supplier Staff as if they were its own.</w:t>
      </w:r>
    </w:p>
    <w:p w14:paraId="3BA69B0B" w14:textId="77777777" w:rsidR="002850EC" w:rsidRDefault="002850EC">
      <w:pPr>
        <w:pBdr>
          <w:top w:val="nil"/>
          <w:left w:val="nil"/>
          <w:bottom w:val="nil"/>
          <w:right w:val="nil"/>
          <w:between w:val="nil"/>
        </w:pBdr>
        <w:spacing w:after="0"/>
        <w:ind w:left="567"/>
        <w:rPr>
          <w:color w:val="000000"/>
        </w:rPr>
      </w:pPr>
    </w:p>
    <w:p w14:paraId="0196D49C"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If CCS or the Buyer asks the Supplier for details about Subcontractors, the Supplier must provide details of Subcontractors at all levels of the supply chain including:</w:t>
      </w:r>
    </w:p>
    <w:p w14:paraId="12670F76" w14:textId="77777777" w:rsidR="002850EC" w:rsidRDefault="002850EC">
      <w:pPr>
        <w:ind w:left="426" w:firstLine="359"/>
      </w:pPr>
    </w:p>
    <w:p w14:paraId="16C8CA7B" w14:textId="77777777" w:rsidR="002850EC" w:rsidRDefault="00E01282">
      <w:pPr>
        <w:widowControl w:val="0"/>
        <w:numPr>
          <w:ilvl w:val="1"/>
          <w:numId w:val="70"/>
        </w:numPr>
        <w:spacing w:before="20" w:after="0" w:line="240" w:lineRule="auto"/>
        <w:ind w:left="993" w:hanging="426"/>
      </w:pPr>
      <w:r>
        <w:t>their name;</w:t>
      </w:r>
    </w:p>
    <w:p w14:paraId="300CA0E5" w14:textId="77777777" w:rsidR="002850EC" w:rsidRDefault="00E01282">
      <w:pPr>
        <w:widowControl w:val="0"/>
        <w:numPr>
          <w:ilvl w:val="1"/>
          <w:numId w:val="70"/>
        </w:numPr>
        <w:spacing w:before="20" w:after="0" w:line="240" w:lineRule="auto"/>
        <w:ind w:left="993" w:hanging="426"/>
      </w:pPr>
      <w:r>
        <w:t>the scope of their appointment; and</w:t>
      </w:r>
    </w:p>
    <w:p w14:paraId="6F8548F8" w14:textId="77777777" w:rsidR="002850EC" w:rsidRDefault="00E01282">
      <w:pPr>
        <w:widowControl w:val="0"/>
        <w:numPr>
          <w:ilvl w:val="1"/>
          <w:numId w:val="70"/>
        </w:numPr>
        <w:spacing w:before="20" w:after="0" w:line="240" w:lineRule="auto"/>
        <w:ind w:left="993" w:hanging="426"/>
      </w:pPr>
      <w:r>
        <w:t>the duration of their appointment.</w:t>
      </w:r>
      <w:r>
        <w:br/>
      </w:r>
    </w:p>
    <w:p w14:paraId="674D3722" w14:textId="77777777" w:rsidR="002850EC" w:rsidRDefault="00E01282">
      <w:pPr>
        <w:pStyle w:val="Heading1"/>
        <w:numPr>
          <w:ilvl w:val="0"/>
          <w:numId w:val="135"/>
        </w:numPr>
        <w:ind w:left="426" w:hanging="360"/>
      </w:pPr>
      <w:bookmarkStart w:id="22" w:name="_heading=h.43ky6rz" w:colFirst="0" w:colLast="0"/>
      <w:bookmarkEnd w:id="22"/>
      <w:r>
        <w:t>Changing the contract</w:t>
      </w:r>
    </w:p>
    <w:p w14:paraId="1848FE47"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bookmarkStart w:id="23" w:name="_heading=h.2iq8gzs" w:colFirst="0" w:colLast="0"/>
      <w:bookmarkEnd w:id="23"/>
      <w:r>
        <w:rPr>
          <w:color w:val="000000"/>
        </w:rPr>
        <w:t>Either Party can request a Variation which is only effective if agreed in writing and signed by both Parties.</w:t>
      </w:r>
      <w:r>
        <w:rPr>
          <w:color w:val="000000"/>
        </w:rPr>
        <w:br/>
      </w:r>
    </w:p>
    <w:p w14:paraId="434FA4FD"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The Supplier must provide an Impact Assessment either:</w:t>
      </w:r>
    </w:p>
    <w:p w14:paraId="6179446A" w14:textId="77777777" w:rsidR="002850EC" w:rsidRDefault="002850EC">
      <w:pPr>
        <w:ind w:left="426" w:firstLine="359"/>
      </w:pPr>
    </w:p>
    <w:p w14:paraId="044293CB" w14:textId="77777777" w:rsidR="002850EC" w:rsidRDefault="00E01282">
      <w:pPr>
        <w:widowControl w:val="0"/>
        <w:numPr>
          <w:ilvl w:val="1"/>
          <w:numId w:val="69"/>
        </w:numPr>
        <w:spacing w:before="20" w:after="0" w:line="240" w:lineRule="auto"/>
        <w:ind w:left="993" w:hanging="426"/>
      </w:pPr>
      <w:r>
        <w:t>with the Variation Form, where the Supplier requests the Variation; or</w:t>
      </w:r>
    </w:p>
    <w:p w14:paraId="092C7AD6" w14:textId="77777777" w:rsidR="002850EC" w:rsidRDefault="00E01282">
      <w:pPr>
        <w:widowControl w:val="0"/>
        <w:numPr>
          <w:ilvl w:val="1"/>
          <w:numId w:val="69"/>
        </w:numPr>
        <w:spacing w:before="20" w:after="0" w:line="240" w:lineRule="auto"/>
        <w:ind w:left="993" w:hanging="426"/>
      </w:pPr>
      <w:r>
        <w:t>within the time limits included in a Variation Form requested by CCS or the Buyer.</w:t>
      </w:r>
    </w:p>
    <w:p w14:paraId="0A711E0A" w14:textId="77777777" w:rsidR="002850EC" w:rsidRDefault="002850EC">
      <w:pPr>
        <w:ind w:left="426" w:firstLine="359"/>
      </w:pPr>
    </w:p>
    <w:p w14:paraId="309A2540"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If the Variation cannot be agreed or resolved by the Parties, CCS or the Buyer can either:</w:t>
      </w:r>
    </w:p>
    <w:p w14:paraId="2493C3E5" w14:textId="77777777" w:rsidR="002850EC" w:rsidRDefault="002850EC">
      <w:pPr>
        <w:ind w:left="426" w:firstLine="359"/>
      </w:pPr>
    </w:p>
    <w:p w14:paraId="53CEF225" w14:textId="77777777" w:rsidR="002850EC" w:rsidRDefault="00E01282">
      <w:pPr>
        <w:widowControl w:val="0"/>
        <w:numPr>
          <w:ilvl w:val="1"/>
          <w:numId w:val="108"/>
        </w:numPr>
        <w:spacing w:before="20" w:after="0" w:line="240" w:lineRule="auto"/>
        <w:ind w:left="993" w:hanging="426"/>
      </w:pPr>
      <w:r>
        <w:t>agree that the Contract continues without the Variation; or</w:t>
      </w:r>
    </w:p>
    <w:p w14:paraId="452C59FF" w14:textId="77777777" w:rsidR="002850EC" w:rsidRDefault="00E01282">
      <w:pPr>
        <w:widowControl w:val="0"/>
        <w:numPr>
          <w:ilvl w:val="1"/>
          <w:numId w:val="108"/>
        </w:numPr>
        <w:spacing w:before="20" w:after="0" w:line="240" w:lineRule="auto"/>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 or</w:t>
      </w:r>
    </w:p>
    <w:p w14:paraId="51855C55" w14:textId="77777777" w:rsidR="002850EC" w:rsidRDefault="00E01282">
      <w:pPr>
        <w:widowControl w:val="0"/>
        <w:numPr>
          <w:ilvl w:val="1"/>
          <w:numId w:val="108"/>
        </w:numPr>
        <w:spacing w:before="20" w:after="0" w:line="240" w:lineRule="auto"/>
        <w:ind w:left="993" w:hanging="426"/>
      </w:pPr>
      <w:r>
        <w:t>refer the Dispute to be resolved using Clause 34 (Resolving Disputes).</w:t>
      </w:r>
    </w:p>
    <w:p w14:paraId="04341AC6" w14:textId="77777777" w:rsidR="002850EC" w:rsidRDefault="002850EC">
      <w:pPr>
        <w:ind w:left="426" w:firstLine="359"/>
      </w:pPr>
    </w:p>
    <w:p w14:paraId="5DF3D500"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bookmarkStart w:id="24" w:name="_heading=h.xvir7l" w:colFirst="0" w:colLast="0"/>
      <w:bookmarkEnd w:id="24"/>
      <w:r>
        <w:rPr>
          <w:color w:val="000000"/>
        </w:rPr>
        <w:t>CCS and the Buyer are not required to accept a Variation request made by the Supplier.</w:t>
      </w:r>
      <w:r>
        <w:rPr>
          <w:color w:val="000000"/>
        </w:rPr>
        <w:br/>
      </w:r>
    </w:p>
    <w:p w14:paraId="6E3F4E3E"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If there is a General Change in Law, the Supplier must bear the risk of the change and is not entitled to ask for an increase to the Framework Prices or the Charges.</w:t>
      </w:r>
      <w:r>
        <w:rPr>
          <w:color w:val="000000"/>
        </w:rPr>
        <w:br/>
      </w:r>
    </w:p>
    <w:p w14:paraId="0DA99A49"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3E909C71" w14:textId="77777777" w:rsidR="002850EC" w:rsidRDefault="002850EC">
      <w:pPr>
        <w:ind w:left="426" w:firstLine="359"/>
      </w:pPr>
    </w:p>
    <w:p w14:paraId="4CCE5E30" w14:textId="77777777" w:rsidR="002850EC" w:rsidRDefault="00E01282">
      <w:pPr>
        <w:widowControl w:val="0"/>
        <w:numPr>
          <w:ilvl w:val="1"/>
          <w:numId w:val="118"/>
        </w:numPr>
        <w:spacing w:before="20" w:after="0" w:line="240" w:lineRule="auto"/>
        <w:ind w:left="993" w:hanging="426"/>
      </w:pPr>
      <w:r>
        <w:t>that the Supplier has kept costs as low as possible, including in Subcontractor costs; and</w:t>
      </w:r>
    </w:p>
    <w:p w14:paraId="240027B0" w14:textId="77777777" w:rsidR="002850EC" w:rsidRDefault="00E01282">
      <w:pPr>
        <w:widowControl w:val="0"/>
        <w:numPr>
          <w:ilvl w:val="1"/>
          <w:numId w:val="118"/>
        </w:numPr>
        <w:spacing w:before="20" w:after="0" w:line="240" w:lineRule="auto"/>
        <w:ind w:left="993" w:hanging="426"/>
      </w:pPr>
      <w:r>
        <w:t>of how it has affected the Supplier’s costs.</w:t>
      </w:r>
      <w:r>
        <w:br/>
      </w:r>
    </w:p>
    <w:p w14:paraId="34FF5305"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Any change in the Framework Prices or relief from the Supplier's obligations because of a Specific Change in Law must be implemented using Clauses 24.1 to 24.4.</w:t>
      </w:r>
    </w:p>
    <w:p w14:paraId="4220B69D" w14:textId="77777777" w:rsidR="002850EC" w:rsidRDefault="002850EC">
      <w:pPr>
        <w:pBdr>
          <w:top w:val="nil"/>
          <w:left w:val="nil"/>
          <w:bottom w:val="nil"/>
          <w:right w:val="nil"/>
          <w:between w:val="nil"/>
        </w:pBdr>
        <w:spacing w:after="0"/>
        <w:ind w:left="567"/>
        <w:rPr>
          <w:color w:val="000000"/>
        </w:rPr>
      </w:pPr>
    </w:p>
    <w:p w14:paraId="7C0A9008"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color w:val="000000"/>
        </w:rPr>
        <w:br/>
      </w:r>
    </w:p>
    <w:p w14:paraId="3C446B6F" w14:textId="77777777" w:rsidR="002850EC" w:rsidRDefault="00E01282">
      <w:pPr>
        <w:pStyle w:val="Heading1"/>
        <w:numPr>
          <w:ilvl w:val="0"/>
          <w:numId w:val="135"/>
        </w:numPr>
        <w:ind w:left="426" w:hanging="360"/>
      </w:pPr>
      <w:bookmarkStart w:id="25" w:name="_heading=h.3hv69ve" w:colFirst="0" w:colLast="0"/>
      <w:bookmarkEnd w:id="25"/>
      <w:r>
        <w:t xml:space="preserve">How to communicate about the contract </w:t>
      </w:r>
    </w:p>
    <w:p w14:paraId="27DA43CA"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0000"/>
        </w:rPr>
        <w:br/>
      </w:r>
    </w:p>
    <w:p w14:paraId="7B675447"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Notices to CCS must be sent to the CCS Authorised Representative’s address or email address in the Framework Award Form.</w:t>
      </w:r>
      <w:r>
        <w:rPr>
          <w:color w:val="000000"/>
        </w:rPr>
        <w:br/>
      </w:r>
    </w:p>
    <w:p w14:paraId="461914F7"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 xml:space="preserve">Notices to the Buyer must be sent to the Buyer Authorised Representative’s address or email address in the Order Form. </w:t>
      </w:r>
      <w:r>
        <w:rPr>
          <w:color w:val="000000"/>
        </w:rPr>
        <w:br/>
      </w:r>
    </w:p>
    <w:p w14:paraId="4B46143B"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 xml:space="preserve">This Clause does not apply to the service of legal proceedings or any documents in any legal action, arbitration or dispute resolution. </w:t>
      </w:r>
      <w:r>
        <w:rPr>
          <w:color w:val="000000"/>
        </w:rPr>
        <w:br/>
      </w:r>
    </w:p>
    <w:p w14:paraId="5A8306BB" w14:textId="77777777" w:rsidR="002850EC" w:rsidRDefault="00E01282">
      <w:pPr>
        <w:pStyle w:val="Heading1"/>
        <w:numPr>
          <w:ilvl w:val="0"/>
          <w:numId w:val="135"/>
        </w:numPr>
        <w:ind w:left="426" w:hanging="360"/>
      </w:pPr>
      <w:bookmarkStart w:id="26" w:name="_heading=h.1x0gk37" w:colFirst="0" w:colLast="0"/>
      <w:bookmarkEnd w:id="26"/>
      <w:r>
        <w:t xml:space="preserve">Dealing with claims </w:t>
      </w:r>
    </w:p>
    <w:p w14:paraId="6FA611F7"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If a Beneficiary is notified of a Claim then it must notify the Indemnifier as soon as reasonably practical and no later than 10 Working Days.</w:t>
      </w:r>
      <w:r>
        <w:rPr>
          <w:color w:val="000000"/>
        </w:rPr>
        <w:br/>
      </w:r>
    </w:p>
    <w:p w14:paraId="510C2F5C"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bookmarkStart w:id="27" w:name="_heading=h.4h042r0" w:colFirst="0" w:colLast="0"/>
      <w:bookmarkEnd w:id="27"/>
      <w:r>
        <w:rPr>
          <w:color w:val="000000"/>
        </w:rPr>
        <w:t>At the Indemnifier’s cost the Beneficiary must both:</w:t>
      </w:r>
    </w:p>
    <w:p w14:paraId="5B81B55C" w14:textId="77777777" w:rsidR="002850EC" w:rsidRDefault="002850EC">
      <w:pPr>
        <w:ind w:left="426" w:firstLine="359"/>
      </w:pPr>
      <w:bookmarkStart w:id="28" w:name="_heading=h.2w5ecyt" w:colFirst="0" w:colLast="0"/>
      <w:bookmarkEnd w:id="28"/>
    </w:p>
    <w:p w14:paraId="1A177B91" w14:textId="77777777" w:rsidR="002850EC" w:rsidRDefault="00E01282">
      <w:pPr>
        <w:widowControl w:val="0"/>
        <w:numPr>
          <w:ilvl w:val="1"/>
          <w:numId w:val="4"/>
        </w:numPr>
        <w:spacing w:before="20" w:after="0" w:line="240" w:lineRule="auto"/>
        <w:ind w:left="993" w:hanging="426"/>
      </w:pPr>
      <w:bookmarkStart w:id="29" w:name="_heading=h.1baon6m" w:colFirst="0" w:colLast="0"/>
      <w:bookmarkEnd w:id="29"/>
      <w:r>
        <w:t xml:space="preserve">allow the Indemnifier to conduct all negotiations and proceedings to do with a Claim; and </w:t>
      </w:r>
    </w:p>
    <w:p w14:paraId="11EC27CB" w14:textId="77777777" w:rsidR="002850EC" w:rsidRDefault="00E01282">
      <w:pPr>
        <w:widowControl w:val="0"/>
        <w:numPr>
          <w:ilvl w:val="1"/>
          <w:numId w:val="4"/>
        </w:numPr>
        <w:spacing w:before="20" w:after="0" w:line="240" w:lineRule="auto"/>
        <w:ind w:left="993" w:hanging="426"/>
      </w:pPr>
      <w:bookmarkStart w:id="30" w:name="_heading=h.3vac5uf" w:colFirst="0" w:colLast="0"/>
      <w:bookmarkEnd w:id="30"/>
      <w:r>
        <w:t>give the Indemnifier reasonable assistance with the claim if requested.</w:t>
      </w:r>
      <w:r>
        <w:br/>
      </w:r>
    </w:p>
    <w:p w14:paraId="2BBF607A"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bookmarkStart w:id="31" w:name="_heading=h.2afmg28" w:colFirst="0" w:colLast="0"/>
      <w:bookmarkEnd w:id="31"/>
      <w:r>
        <w:rPr>
          <w:color w:val="000000"/>
        </w:rPr>
        <w:t xml:space="preserve">The Beneficiary must not make admissions about the Claim without the prior written consent of the Indemnifier which </w:t>
      </w:r>
      <w:proofErr w:type="spellStart"/>
      <w:r>
        <w:rPr>
          <w:color w:val="000000"/>
        </w:rPr>
        <w:t>can not</w:t>
      </w:r>
      <w:proofErr w:type="spellEnd"/>
      <w:r>
        <w:rPr>
          <w:color w:val="000000"/>
        </w:rPr>
        <w:t xml:space="preserve"> be unreasonably withheld or delayed.</w:t>
      </w:r>
      <w:r>
        <w:rPr>
          <w:color w:val="000000"/>
        </w:rPr>
        <w:br/>
      </w:r>
    </w:p>
    <w:p w14:paraId="67E4F7F8"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bookmarkStart w:id="32" w:name="_heading=h.pkwqa1" w:colFirst="0" w:colLast="0"/>
      <w:bookmarkEnd w:id="32"/>
      <w:r>
        <w:rPr>
          <w:color w:val="000000"/>
        </w:rPr>
        <w:t>The Indemnifier must consider and defend the Claim diligently using competent legal advisors and in a way that does not damage the Beneficiary’s reputation.</w:t>
      </w:r>
      <w:r>
        <w:rPr>
          <w:color w:val="000000"/>
        </w:rPr>
        <w:br/>
      </w:r>
    </w:p>
    <w:p w14:paraId="5609C227"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bookmarkStart w:id="33" w:name="_heading=h.39kk8xu" w:colFirst="0" w:colLast="0"/>
      <w:bookmarkEnd w:id="33"/>
      <w:r>
        <w:rPr>
          <w:color w:val="000000"/>
        </w:rPr>
        <w:lastRenderedPageBreak/>
        <w:t>The Indemnifier must not settle or compromise any Claim without the Beneficiary's prior written consent which it must not unreasonably withhold or delay.</w:t>
      </w:r>
      <w:r>
        <w:rPr>
          <w:color w:val="000000"/>
        </w:rPr>
        <w:br/>
      </w:r>
    </w:p>
    <w:p w14:paraId="4F6A42EF"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Each Beneficiary must take all reasonable steps to minimise and mitigate any losses that it suffers because of the Claim.</w:t>
      </w:r>
      <w:r>
        <w:rPr>
          <w:color w:val="000000"/>
        </w:rPr>
        <w:br/>
      </w:r>
    </w:p>
    <w:p w14:paraId="3A96B2D3"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14:paraId="425726FD" w14:textId="77777777" w:rsidR="002850EC" w:rsidRDefault="002850EC">
      <w:pPr>
        <w:ind w:left="426" w:firstLine="359"/>
      </w:pPr>
    </w:p>
    <w:p w14:paraId="247F85B0" w14:textId="77777777" w:rsidR="002850EC" w:rsidRDefault="00E01282">
      <w:pPr>
        <w:widowControl w:val="0"/>
        <w:numPr>
          <w:ilvl w:val="1"/>
          <w:numId w:val="123"/>
        </w:numPr>
        <w:spacing w:before="20" w:after="0" w:line="240" w:lineRule="auto"/>
        <w:ind w:left="993" w:hanging="426"/>
      </w:pPr>
      <w:r>
        <w:t xml:space="preserve">the sum recovered minus any legitimate amount spent by the Beneficiary when recovering this money; or </w:t>
      </w:r>
    </w:p>
    <w:p w14:paraId="4B38793E" w14:textId="77777777" w:rsidR="002850EC" w:rsidRDefault="00E01282">
      <w:pPr>
        <w:widowControl w:val="0"/>
        <w:numPr>
          <w:ilvl w:val="1"/>
          <w:numId w:val="123"/>
        </w:numPr>
        <w:spacing w:before="20" w:after="0" w:line="240" w:lineRule="auto"/>
        <w:ind w:left="993" w:hanging="426"/>
      </w:pPr>
      <w:r>
        <w:t>the amount the Indemnifier paid the Beneficiary for the Claim.</w:t>
      </w:r>
      <w:r>
        <w:br/>
      </w:r>
    </w:p>
    <w:p w14:paraId="5090243A" w14:textId="77777777" w:rsidR="002850EC" w:rsidRDefault="00E01282">
      <w:pPr>
        <w:pStyle w:val="Heading1"/>
        <w:numPr>
          <w:ilvl w:val="0"/>
          <w:numId w:val="135"/>
        </w:numPr>
        <w:ind w:left="426" w:hanging="360"/>
      </w:pPr>
      <w:bookmarkStart w:id="34" w:name="_heading=h.1opuj5n" w:colFirst="0" w:colLast="0"/>
      <w:bookmarkEnd w:id="34"/>
      <w:r>
        <w:t>Preventing fraud, bribery and corruption</w:t>
      </w:r>
    </w:p>
    <w:p w14:paraId="44CAA3B4"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bookmarkStart w:id="35" w:name="_heading=h.48pi1tg" w:colFirst="0" w:colLast="0"/>
      <w:bookmarkEnd w:id="35"/>
      <w:r>
        <w:rPr>
          <w:color w:val="000000"/>
        </w:rPr>
        <w:t xml:space="preserve">The Supplier must not during any Contract Period: </w:t>
      </w:r>
    </w:p>
    <w:p w14:paraId="2CF71A0A" w14:textId="77777777" w:rsidR="002850EC" w:rsidRDefault="002850EC">
      <w:pPr>
        <w:ind w:left="426" w:firstLine="359"/>
      </w:pPr>
      <w:bookmarkStart w:id="36" w:name="_heading=h.2nusc19" w:colFirst="0" w:colLast="0"/>
      <w:bookmarkEnd w:id="36"/>
    </w:p>
    <w:p w14:paraId="1EAECFD2" w14:textId="77777777" w:rsidR="002850EC" w:rsidRDefault="00E01282">
      <w:pPr>
        <w:widowControl w:val="0"/>
        <w:numPr>
          <w:ilvl w:val="1"/>
          <w:numId w:val="122"/>
        </w:numPr>
        <w:spacing w:before="20" w:after="0" w:line="240" w:lineRule="auto"/>
        <w:ind w:left="993" w:hanging="426"/>
      </w:pPr>
      <w:r>
        <w:t>commit a Prohibited Act or any other criminal offence in the Regulations 57(1) and 57(2); or</w:t>
      </w:r>
    </w:p>
    <w:p w14:paraId="33676B21" w14:textId="77777777" w:rsidR="002850EC" w:rsidRDefault="00E01282">
      <w:pPr>
        <w:widowControl w:val="0"/>
        <w:numPr>
          <w:ilvl w:val="1"/>
          <w:numId w:val="122"/>
        </w:numPr>
        <w:spacing w:before="20" w:after="0" w:line="240" w:lineRule="auto"/>
        <w:ind w:left="993" w:hanging="426"/>
      </w:pPr>
      <w:r>
        <w:t>do or allow anything which would cause CCS or the Buyer, including any of their employees, consultants, contractors, Subcontractors or agents to breach any of the Relevant Requirements or incur any liability under them.</w:t>
      </w:r>
      <w:r>
        <w:br/>
      </w:r>
    </w:p>
    <w:p w14:paraId="2185A18A"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bookmarkStart w:id="37" w:name="_heading=h.1302m92" w:colFirst="0" w:colLast="0"/>
      <w:bookmarkEnd w:id="37"/>
      <w:r>
        <w:rPr>
          <w:color w:val="000000"/>
        </w:rPr>
        <w:t>The Supplier must during the Contract Period:</w:t>
      </w:r>
      <w:r>
        <w:rPr>
          <w:color w:val="000000"/>
        </w:rPr>
        <w:br/>
      </w:r>
    </w:p>
    <w:p w14:paraId="1E92E8BA" w14:textId="77777777" w:rsidR="002850EC" w:rsidRDefault="00E01282">
      <w:pPr>
        <w:widowControl w:val="0"/>
        <w:numPr>
          <w:ilvl w:val="1"/>
          <w:numId w:val="131"/>
        </w:numPr>
        <w:spacing w:before="20" w:after="0" w:line="240" w:lineRule="auto"/>
        <w:ind w:left="993" w:hanging="426"/>
      </w:pPr>
      <w:bookmarkStart w:id="38" w:name="_heading=h.3mzq4wv" w:colFirst="0" w:colLast="0"/>
      <w:bookmarkEnd w:id="38"/>
      <w:r>
        <w:t>create, maintain and enforce adequate policies and procedures to ensure it complies with the Relevant Requirements to prevent a Prohibited Act and require its Subcontractors to do the same;</w:t>
      </w:r>
    </w:p>
    <w:p w14:paraId="04F6E6E3" w14:textId="77777777" w:rsidR="002850EC" w:rsidRDefault="00E01282">
      <w:pPr>
        <w:widowControl w:val="0"/>
        <w:numPr>
          <w:ilvl w:val="1"/>
          <w:numId w:val="131"/>
        </w:numPr>
        <w:spacing w:before="20" w:after="0" w:line="240" w:lineRule="auto"/>
        <w:ind w:left="993" w:hanging="426"/>
      </w:pPr>
      <w:r>
        <w:t>keep full records to show it has complied with its obligations under Clause 27 and give copies to CCS or the Buyer on request; and</w:t>
      </w:r>
    </w:p>
    <w:p w14:paraId="0F04589A" w14:textId="77777777" w:rsidR="002850EC" w:rsidRDefault="00E01282">
      <w:pPr>
        <w:widowControl w:val="0"/>
        <w:numPr>
          <w:ilvl w:val="1"/>
          <w:numId w:val="131"/>
        </w:numPr>
        <w:spacing w:before="20" w:after="0" w:line="240" w:lineRule="auto"/>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34C7C006" w14:textId="77777777" w:rsidR="002850EC" w:rsidRDefault="002850EC">
      <w:pPr>
        <w:ind w:left="426" w:firstLine="359"/>
      </w:pPr>
    </w:p>
    <w:p w14:paraId="6E1E62DE"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bookmarkStart w:id="39" w:name="_heading=h.2250f4o" w:colFirst="0" w:colLast="0"/>
      <w:bookmarkEnd w:id="39"/>
      <w:r>
        <w:rPr>
          <w:color w:val="000000"/>
        </w:rPr>
        <w:t>The Supplier must immediately notify CCS and the Buyer if it becomes aware of any breach of Clauses 27.1 or 27.2 or has any reason to think that it, or any of the Supplier Staff, has either:</w:t>
      </w:r>
    </w:p>
    <w:p w14:paraId="1EC3E3CC" w14:textId="77777777" w:rsidR="002850EC" w:rsidRDefault="002850EC">
      <w:pPr>
        <w:ind w:left="426" w:firstLine="359"/>
      </w:pPr>
      <w:bookmarkStart w:id="40" w:name="_heading=h.haapch" w:colFirst="0" w:colLast="0"/>
      <w:bookmarkEnd w:id="40"/>
    </w:p>
    <w:p w14:paraId="5C06DA68" w14:textId="77777777" w:rsidR="002850EC" w:rsidRDefault="00E01282">
      <w:pPr>
        <w:widowControl w:val="0"/>
        <w:numPr>
          <w:ilvl w:val="1"/>
          <w:numId w:val="96"/>
        </w:numPr>
        <w:spacing w:before="20" w:after="0" w:line="240" w:lineRule="auto"/>
        <w:ind w:left="993" w:hanging="426"/>
      </w:pPr>
      <w:r>
        <w:t>been investigated or prosecuted for an alleged Prohibited Act;</w:t>
      </w:r>
    </w:p>
    <w:p w14:paraId="0DF5A4B2" w14:textId="77777777" w:rsidR="002850EC" w:rsidRDefault="00E01282">
      <w:pPr>
        <w:widowControl w:val="0"/>
        <w:numPr>
          <w:ilvl w:val="1"/>
          <w:numId w:val="96"/>
        </w:numPr>
        <w:spacing w:before="20" w:after="0" w:line="240" w:lineRule="auto"/>
        <w:ind w:left="993" w:hanging="426"/>
      </w:pPr>
      <w:r>
        <w:t xml:space="preserve">been debarred, suspended, proposed for suspension or debarment, or is otherwise ineligible to take part in procurement programmes or contracts because of a Prohibited Act by any government department or agency; </w:t>
      </w:r>
    </w:p>
    <w:p w14:paraId="23BBFD22" w14:textId="77777777" w:rsidR="002850EC" w:rsidRDefault="00E01282">
      <w:pPr>
        <w:widowControl w:val="0"/>
        <w:numPr>
          <w:ilvl w:val="1"/>
          <w:numId w:val="96"/>
        </w:numPr>
        <w:spacing w:before="20" w:after="0" w:line="240" w:lineRule="auto"/>
        <w:ind w:left="993" w:hanging="426"/>
      </w:pPr>
      <w:r>
        <w:t>received a request or demand for any undue financial or other advantage of any kind related to a Contract; or</w:t>
      </w:r>
    </w:p>
    <w:p w14:paraId="7DEACB3A" w14:textId="77777777" w:rsidR="002850EC" w:rsidRDefault="00E01282">
      <w:pPr>
        <w:widowControl w:val="0"/>
        <w:numPr>
          <w:ilvl w:val="1"/>
          <w:numId w:val="96"/>
        </w:numPr>
        <w:spacing w:before="20" w:after="0" w:line="240" w:lineRule="auto"/>
        <w:ind w:left="993" w:hanging="426"/>
      </w:pPr>
      <w:r>
        <w:t>suspected that any person or Party directly or indirectly related to a Contract has committed or attempted to commit a Prohibited Act.</w:t>
      </w:r>
      <w:r>
        <w:br/>
      </w:r>
    </w:p>
    <w:p w14:paraId="33837405"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If the Supplier notifies CCS or the Buyer as required by Clause 27.3, the Supplier must respond promptly to their further enquiries, co-operate with any investigation and allow the Audit of any books, records and relevant documentation.</w:t>
      </w:r>
      <w:r>
        <w:rPr>
          <w:color w:val="000000"/>
        </w:rPr>
        <w:br/>
      </w:r>
    </w:p>
    <w:p w14:paraId="5506B8B6"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In any notice the Supplier gives under Clause 27.3 it must specify the:</w:t>
      </w:r>
      <w:r>
        <w:rPr>
          <w:color w:val="000000"/>
        </w:rPr>
        <w:br/>
      </w:r>
    </w:p>
    <w:p w14:paraId="7DE8F03C" w14:textId="77777777" w:rsidR="002850EC" w:rsidRDefault="00E01282">
      <w:pPr>
        <w:widowControl w:val="0"/>
        <w:numPr>
          <w:ilvl w:val="1"/>
          <w:numId w:val="93"/>
        </w:numPr>
        <w:spacing w:before="20" w:after="0" w:line="240" w:lineRule="auto"/>
        <w:ind w:left="993" w:hanging="426"/>
      </w:pPr>
      <w:r>
        <w:t>Prohibited Act;</w:t>
      </w:r>
    </w:p>
    <w:p w14:paraId="6C5530FE" w14:textId="77777777" w:rsidR="002850EC" w:rsidRDefault="00E01282">
      <w:pPr>
        <w:widowControl w:val="0"/>
        <w:numPr>
          <w:ilvl w:val="1"/>
          <w:numId w:val="93"/>
        </w:numPr>
        <w:spacing w:before="20" w:after="0" w:line="240" w:lineRule="auto"/>
        <w:ind w:left="993" w:hanging="426"/>
      </w:pPr>
      <w:r>
        <w:t xml:space="preserve">identity of the Party who it thinks has committed the Prohibited Act; and </w:t>
      </w:r>
    </w:p>
    <w:p w14:paraId="1B458294" w14:textId="77777777" w:rsidR="002850EC" w:rsidRDefault="00E01282">
      <w:pPr>
        <w:widowControl w:val="0"/>
        <w:numPr>
          <w:ilvl w:val="1"/>
          <w:numId w:val="93"/>
        </w:numPr>
        <w:spacing w:before="20" w:after="0" w:line="240" w:lineRule="auto"/>
        <w:ind w:left="993" w:hanging="426"/>
      </w:pPr>
      <w:r>
        <w:t>action it has decided to take.</w:t>
      </w:r>
      <w:r>
        <w:br/>
      </w:r>
    </w:p>
    <w:p w14:paraId="54AF1672" w14:textId="77777777" w:rsidR="002850EC" w:rsidRDefault="00E01282">
      <w:pPr>
        <w:pStyle w:val="Heading1"/>
        <w:numPr>
          <w:ilvl w:val="0"/>
          <w:numId w:val="135"/>
        </w:numPr>
        <w:ind w:left="426" w:hanging="360"/>
      </w:pPr>
      <w:bookmarkStart w:id="41" w:name="_heading=h.319y80a" w:colFirst="0" w:colLast="0"/>
      <w:bookmarkEnd w:id="41"/>
      <w:r>
        <w:t>Equality, diversity and human rights</w:t>
      </w:r>
    </w:p>
    <w:p w14:paraId="5BFCF379"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The Supplier must follow all applicable equality Law when they perform their obligations under the Contract, including:</w:t>
      </w:r>
    </w:p>
    <w:p w14:paraId="12153D8E" w14:textId="77777777" w:rsidR="002850EC" w:rsidRDefault="002850EC">
      <w:pPr>
        <w:ind w:left="426" w:firstLine="359"/>
      </w:pPr>
    </w:p>
    <w:p w14:paraId="53E726D5" w14:textId="77777777" w:rsidR="002850EC" w:rsidRDefault="00E01282">
      <w:pPr>
        <w:widowControl w:val="0"/>
        <w:numPr>
          <w:ilvl w:val="1"/>
          <w:numId w:val="72"/>
        </w:numPr>
        <w:spacing w:before="20" w:after="0" w:line="240" w:lineRule="auto"/>
        <w:ind w:left="993" w:hanging="426"/>
      </w:pPr>
      <w:r>
        <w:t>protections against discrimination on the grounds of race, sex, gender reassignment, religion or belief, disability, sexual orientation, pregnancy, maternity, age or otherwise; and</w:t>
      </w:r>
    </w:p>
    <w:p w14:paraId="65C9A6B3" w14:textId="77777777" w:rsidR="002850EC" w:rsidRDefault="00E01282">
      <w:pPr>
        <w:widowControl w:val="0"/>
        <w:numPr>
          <w:ilvl w:val="1"/>
          <w:numId w:val="72"/>
        </w:numPr>
        <w:spacing w:before="20" w:after="0" w:line="240" w:lineRule="auto"/>
        <w:ind w:left="993" w:hanging="426"/>
      </w:pPr>
      <w:r>
        <w:t>any other requirements and instructions which CCS or the Buyer reasonably imposes related to equality Law.</w:t>
      </w:r>
      <w:r>
        <w:br/>
      </w:r>
    </w:p>
    <w:p w14:paraId="040CFB65"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0115076B" w14:textId="77777777" w:rsidR="002850EC" w:rsidRDefault="002850EC">
      <w:pPr>
        <w:ind w:left="426" w:firstLine="359"/>
      </w:pPr>
    </w:p>
    <w:p w14:paraId="1ECA506A" w14:textId="77777777" w:rsidR="002850EC" w:rsidRDefault="00E01282">
      <w:pPr>
        <w:pStyle w:val="Heading1"/>
        <w:numPr>
          <w:ilvl w:val="0"/>
          <w:numId w:val="135"/>
        </w:numPr>
        <w:ind w:left="426" w:hanging="360"/>
      </w:pPr>
      <w:bookmarkStart w:id="42" w:name="_heading=h.1gf8i83" w:colFirst="0" w:colLast="0"/>
      <w:bookmarkEnd w:id="42"/>
      <w:r>
        <w:t xml:space="preserve">Health and safety </w:t>
      </w:r>
    </w:p>
    <w:p w14:paraId="527BC35B"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The Supplier must perform its obligations meeting the requirements of:</w:t>
      </w:r>
    </w:p>
    <w:p w14:paraId="71025F06" w14:textId="77777777" w:rsidR="002850EC" w:rsidRDefault="002850EC">
      <w:pPr>
        <w:ind w:left="426" w:firstLine="359"/>
      </w:pPr>
    </w:p>
    <w:p w14:paraId="03044CFD" w14:textId="77777777" w:rsidR="002850EC" w:rsidRDefault="00E01282">
      <w:pPr>
        <w:widowControl w:val="0"/>
        <w:numPr>
          <w:ilvl w:val="1"/>
          <w:numId w:val="90"/>
        </w:numPr>
        <w:spacing w:before="20" w:after="0" w:line="240" w:lineRule="auto"/>
        <w:ind w:left="993" w:hanging="426"/>
      </w:pPr>
      <w:r>
        <w:t>all applicable Law regarding health and safety; and</w:t>
      </w:r>
    </w:p>
    <w:p w14:paraId="570A3749" w14:textId="77777777" w:rsidR="002850EC" w:rsidRDefault="00E01282">
      <w:pPr>
        <w:widowControl w:val="0"/>
        <w:numPr>
          <w:ilvl w:val="1"/>
          <w:numId w:val="90"/>
        </w:numPr>
        <w:spacing w:before="20" w:after="0" w:line="240" w:lineRule="auto"/>
        <w:ind w:left="993" w:hanging="426"/>
      </w:pPr>
      <w:r>
        <w:t xml:space="preserve">the Buyer’s current health and safety policy while at the Buyer’s Premises, as provided to the Supplier. </w:t>
      </w:r>
      <w:r>
        <w:br/>
      </w:r>
    </w:p>
    <w:p w14:paraId="3DF7E043"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 xml:space="preserve">The Supplier and the Buyer must as soon as possible notify the other of any health and safety incidents or material hazards they are aware of at the Buyer Premises that relate to the performance of a Contract. </w:t>
      </w:r>
    </w:p>
    <w:p w14:paraId="696334AB" w14:textId="77777777" w:rsidR="002850EC" w:rsidRDefault="002850EC">
      <w:pPr>
        <w:ind w:left="426" w:firstLine="359"/>
      </w:pPr>
    </w:p>
    <w:p w14:paraId="1DE86528" w14:textId="77777777" w:rsidR="002850EC" w:rsidRDefault="00E01282">
      <w:pPr>
        <w:pStyle w:val="Heading1"/>
        <w:numPr>
          <w:ilvl w:val="0"/>
          <w:numId w:val="135"/>
        </w:numPr>
        <w:ind w:left="426" w:hanging="360"/>
      </w:pPr>
      <w:bookmarkStart w:id="43" w:name="_heading=h.40ew0vw" w:colFirst="0" w:colLast="0"/>
      <w:bookmarkEnd w:id="43"/>
      <w:r>
        <w:t>Environment</w:t>
      </w:r>
    </w:p>
    <w:p w14:paraId="777D6B9F"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When working on Site the Supplier must perform its obligations under the Buyer’s current Environmental Policy, which the Buyer must provide.</w:t>
      </w:r>
      <w:r>
        <w:rPr>
          <w:color w:val="000000"/>
        </w:rPr>
        <w:br/>
      </w:r>
    </w:p>
    <w:p w14:paraId="2196A687"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The Supplier must ensure that Supplier Staff are aware of the Buyer’s Environmental Policy.</w:t>
      </w:r>
    </w:p>
    <w:p w14:paraId="2B7F54F2" w14:textId="77777777" w:rsidR="002850EC" w:rsidRDefault="002850EC">
      <w:pPr>
        <w:pStyle w:val="Heading1"/>
        <w:ind w:left="426" w:firstLine="0"/>
        <w:rPr>
          <w:b w:val="0"/>
          <w:sz w:val="24"/>
          <w:szCs w:val="24"/>
        </w:rPr>
      </w:pPr>
    </w:p>
    <w:p w14:paraId="4EEAA1D4" w14:textId="77777777" w:rsidR="002850EC" w:rsidRDefault="00E01282">
      <w:pPr>
        <w:pStyle w:val="Heading1"/>
        <w:numPr>
          <w:ilvl w:val="0"/>
          <w:numId w:val="135"/>
        </w:numPr>
        <w:ind w:left="426" w:hanging="360"/>
      </w:pPr>
      <w:bookmarkStart w:id="44" w:name="_heading=h.2fk6b3p" w:colFirst="0" w:colLast="0"/>
      <w:bookmarkEnd w:id="44"/>
      <w:r>
        <w:t xml:space="preserve">Tax </w:t>
      </w:r>
    </w:p>
    <w:p w14:paraId="1A4F1AA9"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color w:val="000000"/>
        </w:rPr>
        <w:br/>
      </w:r>
    </w:p>
    <w:p w14:paraId="67BE744C"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color w:val="000000"/>
        </w:rPr>
        <w:br/>
      </w:r>
    </w:p>
    <w:p w14:paraId="10807C93" w14:textId="77777777" w:rsidR="002850EC" w:rsidRDefault="00E01282">
      <w:pPr>
        <w:widowControl w:val="0"/>
        <w:numPr>
          <w:ilvl w:val="1"/>
          <w:numId w:val="148"/>
        </w:numPr>
        <w:spacing w:before="20" w:after="0" w:line="240" w:lineRule="auto"/>
        <w:ind w:left="993" w:hanging="426"/>
      </w:pPr>
      <w:r>
        <w:t>the steps that the Supplier is taking to address the Occasion of Tax Non-Compliance and any mitigating factors that it considers relevant; and</w:t>
      </w:r>
    </w:p>
    <w:p w14:paraId="2C37DBA2" w14:textId="77777777" w:rsidR="002850EC" w:rsidRDefault="00E01282">
      <w:pPr>
        <w:widowControl w:val="0"/>
        <w:numPr>
          <w:ilvl w:val="1"/>
          <w:numId w:val="148"/>
        </w:numPr>
        <w:spacing w:before="20" w:after="0" w:line="240" w:lineRule="auto"/>
        <w:ind w:left="993" w:hanging="426"/>
      </w:pPr>
      <w:r>
        <w:t>other information relating to the Occasion of Tax Non-Compliance that CCS and the Buyer may reasonably need.</w:t>
      </w:r>
      <w:r>
        <w:br/>
      </w:r>
    </w:p>
    <w:p w14:paraId="75F1B395"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bookmarkStart w:id="45" w:name="_heading=h.upglbi" w:colFirst="0" w:colLast="0"/>
      <w:bookmarkEnd w:id="45"/>
      <w:r>
        <w:rPr>
          <w:color w:val="000000"/>
        </w:rPr>
        <w:t>Where the Supplier or any Supplier Staff are liable to be taxed or to pay National Insurance contributions in the UK relating to payment received under a Call-Off Contract, the Supplier must both:</w:t>
      </w:r>
      <w:r>
        <w:rPr>
          <w:color w:val="000000"/>
        </w:rPr>
        <w:br/>
      </w:r>
    </w:p>
    <w:p w14:paraId="5483643F" w14:textId="77777777" w:rsidR="002850EC" w:rsidRDefault="00E01282">
      <w:pPr>
        <w:widowControl w:val="0"/>
        <w:numPr>
          <w:ilvl w:val="1"/>
          <w:numId w:val="6"/>
        </w:numPr>
        <w:spacing w:before="20" w:after="0" w:line="240" w:lineRule="auto"/>
        <w:ind w:left="993" w:hanging="426"/>
      </w:pPr>
      <w:bookmarkStart w:id="46" w:name="_heading=h.3ep43zb" w:colFirst="0" w:colLast="0"/>
      <w:bookmarkEnd w:id="46"/>
      <w:r>
        <w:t xml:space="preserve">comply with the Income Tax (Earnings and Pensions) Act 2003 and all other statutes and regulations relating to income tax, the Social Security Contributions and Benefits Act 1992 (including IR35) and National Insurance contributions; and </w:t>
      </w:r>
    </w:p>
    <w:p w14:paraId="4FA9AE4F" w14:textId="77777777" w:rsidR="002850EC" w:rsidRDefault="00E01282">
      <w:pPr>
        <w:widowControl w:val="0"/>
        <w:numPr>
          <w:ilvl w:val="1"/>
          <w:numId w:val="6"/>
        </w:numPr>
        <w:spacing w:before="20" w:after="0" w:line="240" w:lineRule="auto"/>
        <w:ind w:left="993" w:hanging="426"/>
      </w:pPr>
      <w:bookmarkStart w:id="47" w:name="_heading=h.1tuee74" w:colFirst="0" w:colLast="0"/>
      <w:bookmarkEnd w:id="47"/>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3B90FC58"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bookmarkStart w:id="48" w:name="_heading=h.4du1wux" w:colFirst="0" w:colLast="0"/>
      <w:bookmarkEnd w:id="48"/>
      <w:r>
        <w:rPr>
          <w:color w:val="000000"/>
        </w:rPr>
        <w:t>If any of the Supplier Staff are Workers who receive payment relating to the Deliverables, then the Supplier must ensure that its contract with the Worker contains the following requirements:</w:t>
      </w:r>
    </w:p>
    <w:p w14:paraId="442D882C" w14:textId="77777777" w:rsidR="002850EC" w:rsidRDefault="002850EC">
      <w:pPr>
        <w:ind w:left="426" w:firstLine="359"/>
      </w:pPr>
      <w:bookmarkStart w:id="49" w:name="_heading=h.2szc72q" w:colFirst="0" w:colLast="0"/>
      <w:bookmarkEnd w:id="49"/>
    </w:p>
    <w:p w14:paraId="21CDCF69" w14:textId="77777777" w:rsidR="002850EC" w:rsidRDefault="00E01282">
      <w:pPr>
        <w:widowControl w:val="0"/>
        <w:numPr>
          <w:ilvl w:val="1"/>
          <w:numId w:val="87"/>
        </w:numPr>
        <w:spacing w:before="20" w:after="0" w:line="240" w:lineRule="auto"/>
        <w:ind w:left="993" w:hanging="426"/>
      </w:pPr>
      <w:bookmarkStart w:id="50" w:name="_heading=h.184mhaj" w:colFirst="0" w:colLast="0"/>
      <w:bookmarkEnd w:id="50"/>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6F9AB74C" w14:textId="77777777" w:rsidR="002850EC" w:rsidRDefault="00E01282">
      <w:pPr>
        <w:widowControl w:val="0"/>
        <w:numPr>
          <w:ilvl w:val="1"/>
          <w:numId w:val="87"/>
        </w:numPr>
        <w:spacing w:before="20" w:after="0" w:line="240" w:lineRule="auto"/>
        <w:ind w:left="993" w:hanging="426"/>
      </w:pPr>
      <w:bookmarkStart w:id="51" w:name="_heading=h.3s49zyc" w:colFirst="0" w:colLast="0"/>
      <w:bookmarkEnd w:id="51"/>
      <w:r>
        <w:t>the Worker’s contract may be terminated at the Buyer’s request if the Worker fails to provide the information requested by the Buyer within the time specified by the Buyer;</w:t>
      </w:r>
    </w:p>
    <w:p w14:paraId="1D76DBBE" w14:textId="77777777" w:rsidR="002850EC" w:rsidRDefault="00E01282">
      <w:pPr>
        <w:widowControl w:val="0"/>
        <w:numPr>
          <w:ilvl w:val="1"/>
          <w:numId w:val="87"/>
        </w:numPr>
        <w:spacing w:before="20" w:after="0" w:line="240" w:lineRule="auto"/>
        <w:ind w:left="993" w:hanging="426"/>
      </w:pPr>
      <w:bookmarkStart w:id="52" w:name="_heading=h.279ka65" w:colFirst="0" w:colLast="0"/>
      <w:bookmarkEnd w:id="52"/>
      <w: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73D8C8AF" w14:textId="77777777" w:rsidR="002850EC" w:rsidRDefault="00E01282">
      <w:pPr>
        <w:widowControl w:val="0"/>
        <w:numPr>
          <w:ilvl w:val="1"/>
          <w:numId w:val="87"/>
        </w:numPr>
        <w:spacing w:before="20" w:after="0" w:line="240" w:lineRule="auto"/>
        <w:ind w:left="993" w:hanging="426"/>
      </w:pPr>
      <w:r>
        <w:t>the Buyer may supply any information they receive from the Worker to HMRC for revenue collection and management.</w:t>
      </w:r>
      <w:r>
        <w:br/>
      </w:r>
    </w:p>
    <w:p w14:paraId="5E97D869" w14:textId="77777777" w:rsidR="002850EC" w:rsidRDefault="00E01282">
      <w:pPr>
        <w:pStyle w:val="Heading1"/>
        <w:numPr>
          <w:ilvl w:val="0"/>
          <w:numId w:val="135"/>
        </w:numPr>
        <w:ind w:left="426" w:hanging="360"/>
      </w:pPr>
      <w:bookmarkStart w:id="53" w:name="_heading=h.meukdy" w:colFirst="0" w:colLast="0"/>
      <w:bookmarkEnd w:id="53"/>
      <w:r>
        <w:lastRenderedPageBreak/>
        <w:t>Conflict of interest</w:t>
      </w:r>
    </w:p>
    <w:p w14:paraId="02561149"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bookmarkStart w:id="54" w:name="_heading=h.36ei31r" w:colFirst="0" w:colLast="0"/>
      <w:bookmarkEnd w:id="54"/>
      <w:r>
        <w:rPr>
          <w:color w:val="000000"/>
        </w:rPr>
        <w:t xml:space="preserve">The Supplier must </w:t>
      </w:r>
      <w:proofErr w:type="gramStart"/>
      <w:r>
        <w:rPr>
          <w:color w:val="000000"/>
        </w:rPr>
        <w:t>take action</w:t>
      </w:r>
      <w:proofErr w:type="gramEnd"/>
      <w:r>
        <w:rPr>
          <w:color w:val="000000"/>
        </w:rPr>
        <w:t xml:space="preserve"> to ensure that neither the Supplier nor the Supplier Staff are placed in the position of an actual or potential Conflict of Interest.</w:t>
      </w:r>
      <w:r>
        <w:rPr>
          <w:color w:val="000000"/>
        </w:rPr>
        <w:br/>
      </w:r>
    </w:p>
    <w:p w14:paraId="3AE1C887"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r>
        <w:rPr>
          <w:color w:val="000000"/>
        </w:rPr>
        <w:t>The Supplier must promptly notify and provide details to CCS and each Buyer if a Conflict of Interest happens or is expected to happen.</w:t>
      </w:r>
      <w:r>
        <w:rPr>
          <w:color w:val="000000"/>
        </w:rPr>
        <w:br/>
      </w:r>
    </w:p>
    <w:p w14:paraId="02D6C6EE"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bookmarkStart w:id="55" w:name="_heading=h.1ljsd9k" w:colFirst="0" w:colLast="0"/>
      <w:bookmarkEnd w:id="55"/>
      <w:r>
        <w:rPr>
          <w:color w:val="000000"/>
        </w:rPr>
        <w:t>CCS and each Buyer can terminate its Contract immediately by giving notice in writing to the Supplier or take any steps it thinks are necessary where there is or may be an actual or potential Conflict of Interest.</w:t>
      </w:r>
      <w:r>
        <w:rPr>
          <w:color w:val="000000"/>
        </w:rPr>
        <w:br/>
      </w:r>
    </w:p>
    <w:p w14:paraId="049A4173" w14:textId="77777777" w:rsidR="002850EC" w:rsidRDefault="00E01282">
      <w:pPr>
        <w:pStyle w:val="Heading1"/>
        <w:numPr>
          <w:ilvl w:val="0"/>
          <w:numId w:val="135"/>
        </w:numPr>
        <w:ind w:left="426" w:hanging="360"/>
      </w:pPr>
      <w:bookmarkStart w:id="56" w:name="_heading=h.45jfvxd" w:colFirst="0" w:colLast="0"/>
      <w:bookmarkEnd w:id="56"/>
      <w:r>
        <w:t xml:space="preserve">Reporting a breach of the contract </w:t>
      </w:r>
    </w:p>
    <w:p w14:paraId="2CCD99F8"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As soon as it is aware of it the Supplier and Supplier Staff must report to CCS or the Buyer any actual or suspected breach of:</w:t>
      </w:r>
    </w:p>
    <w:p w14:paraId="66988A9C" w14:textId="77777777" w:rsidR="002850EC" w:rsidRDefault="002850EC">
      <w:pPr>
        <w:ind w:left="426" w:firstLine="359"/>
      </w:pPr>
    </w:p>
    <w:p w14:paraId="050A773A" w14:textId="77777777" w:rsidR="002850EC" w:rsidRDefault="00E01282">
      <w:pPr>
        <w:widowControl w:val="0"/>
        <w:numPr>
          <w:ilvl w:val="1"/>
          <w:numId w:val="88"/>
        </w:numPr>
        <w:spacing w:before="20" w:after="0" w:line="240" w:lineRule="auto"/>
        <w:ind w:left="993" w:hanging="426"/>
      </w:pPr>
      <w:r>
        <w:t>Law;</w:t>
      </w:r>
    </w:p>
    <w:p w14:paraId="7D8CA11E" w14:textId="77777777" w:rsidR="002850EC" w:rsidRDefault="00E01282">
      <w:pPr>
        <w:widowControl w:val="0"/>
        <w:numPr>
          <w:ilvl w:val="1"/>
          <w:numId w:val="88"/>
        </w:numPr>
        <w:spacing w:before="20" w:after="0" w:line="240" w:lineRule="auto"/>
        <w:ind w:left="993" w:hanging="426"/>
      </w:pPr>
      <w:r>
        <w:t xml:space="preserve">Clause 12.1; or </w:t>
      </w:r>
    </w:p>
    <w:p w14:paraId="170DECD1" w14:textId="77777777" w:rsidR="002850EC" w:rsidRDefault="00E01282">
      <w:pPr>
        <w:widowControl w:val="0"/>
        <w:numPr>
          <w:ilvl w:val="1"/>
          <w:numId w:val="88"/>
        </w:numPr>
        <w:spacing w:before="20" w:after="0" w:line="240" w:lineRule="auto"/>
        <w:ind w:left="993" w:hanging="426"/>
      </w:pPr>
      <w:r>
        <w:t>Clauses 27 to 32.</w:t>
      </w:r>
    </w:p>
    <w:p w14:paraId="0C42DD94" w14:textId="77777777" w:rsidR="002850EC" w:rsidRDefault="002850EC">
      <w:pPr>
        <w:ind w:left="426" w:firstLine="359"/>
      </w:pPr>
    </w:p>
    <w:p w14:paraId="7C3B2D76"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 xml:space="preserve">The Supplier must not retaliate against any of the Supplier Staff who in good faith reports a breach listed in Clause 33.1 to the Buyer or a Prescribed Person. </w:t>
      </w:r>
      <w:r>
        <w:rPr>
          <w:color w:val="000000"/>
        </w:rPr>
        <w:br/>
      </w:r>
    </w:p>
    <w:p w14:paraId="054BF8A3" w14:textId="77777777" w:rsidR="002850EC" w:rsidRDefault="00E01282">
      <w:pPr>
        <w:pStyle w:val="Heading1"/>
        <w:numPr>
          <w:ilvl w:val="0"/>
          <w:numId w:val="135"/>
        </w:numPr>
        <w:ind w:left="426" w:hanging="360"/>
      </w:pPr>
      <w:bookmarkStart w:id="57" w:name="_heading=h.2koq656" w:colFirst="0" w:colLast="0"/>
      <w:bookmarkEnd w:id="57"/>
      <w:r>
        <w:t xml:space="preserve">Resolving disputes </w:t>
      </w:r>
    </w:p>
    <w:p w14:paraId="4E8E46ED"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r>
        <w:rPr>
          <w:color w:val="000000"/>
        </w:rPr>
        <w:t>If there is a Dispute, the senior representatives of the Parties who have authority to settle the Dispute will, within 28 days of a written request from the other Party, meet in good faith to resolve the Dispute.</w:t>
      </w:r>
      <w:r>
        <w:rPr>
          <w:color w:val="000000"/>
        </w:rPr>
        <w:br/>
      </w:r>
    </w:p>
    <w:p w14:paraId="4343D767"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1CAB5413" w14:textId="77777777" w:rsidR="002850EC" w:rsidRDefault="002850EC">
      <w:pPr>
        <w:ind w:left="426" w:firstLine="359"/>
      </w:pPr>
    </w:p>
    <w:p w14:paraId="73C52594" w14:textId="77777777" w:rsidR="002850EC" w:rsidRDefault="00E01282">
      <w:pPr>
        <w:widowControl w:val="0"/>
        <w:numPr>
          <w:ilvl w:val="1"/>
          <w:numId w:val="135"/>
        </w:numPr>
        <w:pBdr>
          <w:top w:val="nil"/>
          <w:left w:val="nil"/>
          <w:bottom w:val="nil"/>
          <w:right w:val="nil"/>
          <w:between w:val="nil"/>
        </w:pBdr>
        <w:spacing w:before="20" w:after="20" w:line="240" w:lineRule="auto"/>
        <w:ind w:left="567" w:hanging="567"/>
      </w:pPr>
      <w:r>
        <w:rPr>
          <w:color w:val="000000"/>
        </w:rPr>
        <w:t xml:space="preserve">Unless the Relevant Authority refers the Dispute to arbitration using Clause 34.4, the Parties irrevocably agree that the courts of England and Wales have the exclusive jurisdiction to: </w:t>
      </w:r>
    </w:p>
    <w:p w14:paraId="6D3FA64F" w14:textId="77777777" w:rsidR="002850EC" w:rsidRDefault="002850EC">
      <w:pPr>
        <w:ind w:left="426" w:firstLine="359"/>
      </w:pPr>
    </w:p>
    <w:p w14:paraId="3DDC152B" w14:textId="77777777" w:rsidR="002850EC" w:rsidRDefault="00E01282">
      <w:pPr>
        <w:widowControl w:val="0"/>
        <w:numPr>
          <w:ilvl w:val="1"/>
          <w:numId w:val="85"/>
        </w:numPr>
        <w:spacing w:before="20" w:after="0" w:line="240" w:lineRule="auto"/>
        <w:ind w:left="993" w:hanging="426"/>
      </w:pPr>
      <w:r>
        <w:t>determine the Dispute;</w:t>
      </w:r>
    </w:p>
    <w:p w14:paraId="3F24DED3" w14:textId="77777777" w:rsidR="002850EC" w:rsidRDefault="00E01282">
      <w:pPr>
        <w:widowControl w:val="0"/>
        <w:numPr>
          <w:ilvl w:val="1"/>
          <w:numId w:val="85"/>
        </w:numPr>
        <w:spacing w:before="20" w:after="0" w:line="240" w:lineRule="auto"/>
        <w:ind w:left="993" w:hanging="426"/>
      </w:pPr>
      <w:r>
        <w:t>grant interim remedies; and/or</w:t>
      </w:r>
    </w:p>
    <w:p w14:paraId="04851415" w14:textId="77777777" w:rsidR="002850EC" w:rsidRDefault="00E01282">
      <w:pPr>
        <w:widowControl w:val="0"/>
        <w:numPr>
          <w:ilvl w:val="1"/>
          <w:numId w:val="85"/>
        </w:numPr>
        <w:spacing w:before="20" w:after="0" w:line="240" w:lineRule="auto"/>
        <w:ind w:left="993" w:hanging="426"/>
      </w:pPr>
      <w:r>
        <w:t>grant any other provisional or protective relief.</w:t>
      </w:r>
      <w:r>
        <w:br/>
      </w:r>
    </w:p>
    <w:p w14:paraId="00600B6D" w14:textId="77777777" w:rsidR="002850EC" w:rsidRDefault="00E01282">
      <w:pPr>
        <w:widowControl w:val="0"/>
        <w:numPr>
          <w:ilvl w:val="1"/>
          <w:numId w:val="135"/>
        </w:numPr>
        <w:pBdr>
          <w:top w:val="nil"/>
          <w:left w:val="nil"/>
          <w:bottom w:val="nil"/>
          <w:right w:val="nil"/>
          <w:between w:val="nil"/>
        </w:pBdr>
        <w:spacing w:before="20" w:after="0" w:line="240" w:lineRule="auto"/>
        <w:ind w:left="567" w:hanging="567"/>
      </w:pPr>
      <w:bookmarkStart w:id="58" w:name="_heading=h.zu0gcz" w:colFirst="0" w:colLast="0"/>
      <w:bookmarkEnd w:id="58"/>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color w:val="000000"/>
        </w:rPr>
        <w:br/>
      </w:r>
    </w:p>
    <w:p w14:paraId="7FA304FF" w14:textId="77777777" w:rsidR="002850EC" w:rsidRDefault="00E01282">
      <w:pPr>
        <w:widowControl w:val="0"/>
        <w:numPr>
          <w:ilvl w:val="1"/>
          <w:numId w:val="135"/>
        </w:numPr>
        <w:pBdr>
          <w:top w:val="nil"/>
          <w:left w:val="nil"/>
          <w:bottom w:val="nil"/>
          <w:right w:val="nil"/>
          <w:between w:val="nil"/>
        </w:pBdr>
        <w:spacing w:after="0" w:line="240" w:lineRule="auto"/>
        <w:ind w:left="567" w:hanging="567"/>
      </w:pPr>
      <w:bookmarkStart w:id="59" w:name="_heading=h.3jtnz0s" w:colFirst="0" w:colLast="0"/>
      <w:bookmarkEnd w:id="59"/>
      <w:r>
        <w:rPr>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color w:val="000000"/>
        </w:rPr>
        <w:br/>
      </w:r>
    </w:p>
    <w:p w14:paraId="2C03B7E1" w14:textId="77777777" w:rsidR="002850EC" w:rsidRDefault="00E01282">
      <w:pPr>
        <w:widowControl w:val="0"/>
        <w:numPr>
          <w:ilvl w:val="1"/>
          <w:numId w:val="135"/>
        </w:numPr>
        <w:pBdr>
          <w:top w:val="nil"/>
          <w:left w:val="nil"/>
          <w:bottom w:val="nil"/>
          <w:right w:val="nil"/>
          <w:between w:val="nil"/>
        </w:pBdr>
        <w:spacing w:after="20" w:line="240" w:lineRule="auto"/>
        <w:ind w:left="567" w:hanging="567"/>
      </w:pPr>
      <w:r>
        <w:rPr>
          <w:color w:val="000000"/>
        </w:rPr>
        <w:t>The Supplier cannot suspend the performance of a Contract during any Dispute.</w:t>
      </w:r>
    </w:p>
    <w:p w14:paraId="25B203BD" w14:textId="77777777" w:rsidR="002850EC" w:rsidRDefault="002850EC">
      <w:pPr>
        <w:ind w:left="426" w:firstLine="359"/>
      </w:pPr>
    </w:p>
    <w:p w14:paraId="39462AB3" w14:textId="77777777" w:rsidR="002850EC" w:rsidRDefault="00E01282">
      <w:pPr>
        <w:pStyle w:val="Heading1"/>
        <w:numPr>
          <w:ilvl w:val="0"/>
          <w:numId w:val="135"/>
        </w:numPr>
        <w:ind w:left="426" w:hanging="360"/>
      </w:pPr>
      <w:bookmarkStart w:id="60" w:name="_heading=h.1yyy98l" w:colFirst="0" w:colLast="0"/>
      <w:bookmarkEnd w:id="60"/>
      <w:r>
        <w:t>Which law applies</w:t>
      </w:r>
    </w:p>
    <w:p w14:paraId="53E0E1FA" w14:textId="77777777" w:rsidR="002850EC" w:rsidRDefault="00E01282">
      <w:pPr>
        <w:ind w:left="426" w:firstLine="359"/>
        <w:rPr>
          <w:rFonts w:ascii="Arial Bold" w:eastAsia="Arial Bold" w:hAnsi="Arial Bold" w:cs="Arial Bold"/>
          <w:b/>
          <w:sz w:val="36"/>
          <w:szCs w:val="36"/>
        </w:rPr>
      </w:pPr>
      <w:r>
        <w:t>This Contract and any Disputes arising out of, or connected to it, are governed by English law.</w:t>
      </w:r>
      <w:r>
        <w:br/>
      </w:r>
    </w:p>
    <w:p w14:paraId="754A2290"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381CD9FC"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45E37323"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41C4D058"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36799683"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718FF18F"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3A32F036"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4F362BCC"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6C3B0554"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2F4847A6"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02F186F2"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06D2AB03"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5AF7554D"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5D90592E"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05BA320D"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531EC542"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5E825914"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49A047E1"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24F266FF"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0265F977"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1D1FFFE2" w14:textId="77777777" w:rsidR="00873C88" w:rsidRDefault="00873C8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6FA836AD" w14:textId="77777777" w:rsidR="002850EC" w:rsidRDefault="00E01282">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Call-Off Schedule 1 (Transparency Reports)</w:t>
      </w:r>
    </w:p>
    <w:p w14:paraId="234676D2" w14:textId="77777777" w:rsidR="002850EC" w:rsidRDefault="00E01282">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17">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61492663" w14:textId="77777777" w:rsidR="002850EC" w:rsidRDefault="002850EC">
      <w:pPr>
        <w:spacing w:after="0"/>
        <w:ind w:left="720" w:hanging="720"/>
        <w:rPr>
          <w:rFonts w:ascii="Arial" w:eastAsia="Arial" w:hAnsi="Arial" w:cs="Arial"/>
          <w:color w:val="000000"/>
          <w:sz w:val="24"/>
          <w:szCs w:val="24"/>
        </w:rPr>
      </w:pPr>
    </w:p>
    <w:p w14:paraId="4E528479" w14:textId="77777777" w:rsidR="002850EC" w:rsidRDefault="00E01282">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4EB0EDFF" w14:textId="77777777" w:rsidR="002850EC" w:rsidRDefault="002850EC">
      <w:pPr>
        <w:spacing w:after="0"/>
        <w:rPr>
          <w:rFonts w:ascii="Arial" w:eastAsia="Arial" w:hAnsi="Arial" w:cs="Arial"/>
          <w:color w:val="000000"/>
          <w:sz w:val="24"/>
          <w:szCs w:val="24"/>
        </w:rPr>
      </w:pPr>
    </w:p>
    <w:p w14:paraId="74A739E2" w14:textId="77777777" w:rsidR="002850EC" w:rsidRDefault="00E01282">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4E6482AB" w14:textId="77777777" w:rsidR="002850EC" w:rsidRDefault="002850EC">
      <w:pPr>
        <w:spacing w:after="0"/>
        <w:ind w:left="720" w:hanging="720"/>
        <w:rPr>
          <w:rFonts w:ascii="Arial" w:eastAsia="Arial" w:hAnsi="Arial" w:cs="Arial"/>
          <w:color w:val="000000"/>
          <w:sz w:val="24"/>
          <w:szCs w:val="24"/>
        </w:rPr>
      </w:pPr>
    </w:p>
    <w:p w14:paraId="00F5C5CC" w14:textId="77777777" w:rsidR="002850EC" w:rsidRDefault="00E01282">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6FB1D742" w14:textId="77777777" w:rsidR="002850EC" w:rsidRDefault="00E01282">
      <w:pPr>
        <w:rPr>
          <w:rFonts w:ascii="Arial" w:eastAsia="Arial" w:hAnsi="Arial" w:cs="Arial"/>
          <w:color w:val="000000"/>
          <w:sz w:val="24"/>
          <w:szCs w:val="24"/>
        </w:rPr>
      </w:pPr>
      <w:r>
        <w:br w:type="page"/>
      </w:r>
    </w:p>
    <w:p w14:paraId="149BE901" w14:textId="77777777" w:rsidR="002850EC" w:rsidRDefault="002850EC">
      <w:pPr>
        <w:spacing w:after="0"/>
        <w:rPr>
          <w:rFonts w:ascii="Arial" w:eastAsia="Arial" w:hAnsi="Arial" w:cs="Arial"/>
          <w:color w:val="000000"/>
          <w:sz w:val="24"/>
          <w:szCs w:val="24"/>
        </w:rPr>
      </w:pPr>
    </w:p>
    <w:p w14:paraId="3C468B47" w14:textId="77777777" w:rsidR="002850EC" w:rsidRDefault="002850EC">
      <w:pPr>
        <w:spacing w:after="0"/>
        <w:rPr>
          <w:rFonts w:ascii="Arial" w:eastAsia="Arial" w:hAnsi="Arial" w:cs="Arial"/>
          <w:color w:val="000000"/>
          <w:sz w:val="24"/>
          <w:szCs w:val="24"/>
        </w:rPr>
      </w:pPr>
    </w:p>
    <w:p w14:paraId="7959FA4E" w14:textId="77777777" w:rsidR="002850EC" w:rsidRDefault="00E01282">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p w14:paraId="0BE48889" w14:textId="77777777" w:rsidR="002850EC" w:rsidRDefault="00E01282">
      <w:r>
        <w:t xml:space="preserve">For full details of the required reports, refer to the Statement of Requirements document, Section 8 Management Information/Reporting. </w:t>
      </w:r>
    </w:p>
    <w:p w14:paraId="5956AF88" w14:textId="77777777" w:rsidR="002850EC" w:rsidRDefault="002850EC">
      <w:pPr>
        <w:tabs>
          <w:tab w:val="left" w:pos="1251"/>
        </w:tabs>
        <w:rPr>
          <w:rFonts w:ascii="Arial" w:eastAsia="Arial" w:hAnsi="Arial" w:cs="Arial"/>
          <w:sz w:val="24"/>
          <w:szCs w:val="24"/>
        </w:rPr>
        <w:sectPr w:rsidR="002850E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sectPr>
      </w:pPr>
    </w:p>
    <w:p w14:paraId="6D98E459" w14:textId="77777777" w:rsidR="002850EC" w:rsidRDefault="002850EC">
      <w:pPr>
        <w:tabs>
          <w:tab w:val="left" w:pos="1251"/>
        </w:tabs>
        <w:rPr>
          <w:rFonts w:ascii="Arial" w:eastAsia="Arial" w:hAnsi="Arial" w:cs="Arial"/>
          <w:sz w:val="24"/>
          <w:szCs w:val="24"/>
        </w:rPr>
      </w:pPr>
    </w:p>
    <w:p w14:paraId="62380528" w14:textId="492D0C3B" w:rsidR="002850EC" w:rsidRPr="00600DEF" w:rsidRDefault="00E01282">
      <w:pPr>
        <w:rPr>
          <w:rFonts w:ascii="Arial" w:eastAsia="Arial" w:hAnsi="Arial" w:cs="Arial"/>
          <w:b/>
          <w:sz w:val="36"/>
          <w:szCs w:val="36"/>
        </w:rPr>
      </w:pPr>
      <w:r>
        <w:rPr>
          <w:rFonts w:ascii="Arial" w:eastAsia="Arial" w:hAnsi="Arial" w:cs="Arial"/>
          <w:b/>
          <w:sz w:val="36"/>
          <w:szCs w:val="36"/>
        </w:rPr>
        <w:t>Call-Off Schedule 2 (Staff Transfer)</w:t>
      </w:r>
      <w:r>
        <w:rPr>
          <w:rFonts w:ascii="Arial" w:eastAsia="Arial" w:hAnsi="Arial" w:cs="Arial"/>
          <w:b/>
          <w:sz w:val="24"/>
          <w:szCs w:val="24"/>
        </w:rPr>
        <w:t xml:space="preserve"> </w:t>
      </w:r>
    </w:p>
    <w:p w14:paraId="1A2AC685" w14:textId="77777777" w:rsidR="002850EC" w:rsidRDefault="00E01282">
      <w:pPr>
        <w:rPr>
          <w:rFonts w:ascii="Arial" w:eastAsia="Arial" w:hAnsi="Arial" w:cs="Arial"/>
          <w:sz w:val="24"/>
          <w:szCs w:val="24"/>
        </w:rPr>
      </w:pPr>
      <w:r>
        <w:rPr>
          <w:rFonts w:ascii="Arial" w:eastAsia="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760EA0DF" w14:textId="77777777" w:rsidR="002850EC" w:rsidRDefault="00E01282">
      <w:pPr>
        <w:rPr>
          <w:rFonts w:ascii="Arial" w:eastAsia="Arial" w:hAnsi="Arial" w:cs="Arial"/>
          <w:sz w:val="24"/>
          <w:szCs w:val="24"/>
        </w:rPr>
      </w:pPr>
      <w:r>
        <w:rPr>
          <w:rFonts w:ascii="Arial" w:eastAsia="Arial" w:hAnsi="Arial" w:cs="Arial"/>
          <w:sz w:val="24"/>
          <w:szCs w:val="24"/>
        </w:rPr>
        <w:t>If there is a staff transfer from the Buyer on entry (1st generation) then Part A shall apply.</w:t>
      </w:r>
    </w:p>
    <w:p w14:paraId="2A3E92EF" w14:textId="77777777" w:rsidR="002850EC" w:rsidRDefault="00E01282">
      <w:pPr>
        <w:rPr>
          <w:rFonts w:ascii="Arial" w:eastAsia="Arial" w:hAnsi="Arial" w:cs="Arial"/>
          <w:sz w:val="24"/>
          <w:szCs w:val="24"/>
        </w:rPr>
      </w:pPr>
      <w:r>
        <w:rPr>
          <w:rFonts w:ascii="Arial" w:eastAsia="Arial" w:hAnsi="Arial" w:cs="Arial"/>
          <w:sz w:val="24"/>
          <w:szCs w:val="24"/>
        </w:rPr>
        <w:t>If there is a staff transfer from former/incumbent supplier on entry (2nd generation), Part B shall apply.</w:t>
      </w:r>
    </w:p>
    <w:p w14:paraId="3D97A17B" w14:textId="77777777" w:rsidR="002850EC" w:rsidRDefault="00E01282">
      <w:pPr>
        <w:rPr>
          <w:rFonts w:ascii="Arial" w:eastAsia="Arial" w:hAnsi="Arial" w:cs="Arial"/>
          <w:sz w:val="24"/>
          <w:szCs w:val="24"/>
        </w:rPr>
      </w:pPr>
      <w:r>
        <w:rPr>
          <w:rFonts w:ascii="Arial" w:eastAsia="Arial" w:hAnsi="Arial" w:cs="Arial"/>
          <w:sz w:val="24"/>
          <w:szCs w:val="24"/>
        </w:rPr>
        <w:t>If there is both a 1st and 2nd generation staff transfer on entry, then both Part A and Part B shall apply.</w:t>
      </w:r>
    </w:p>
    <w:p w14:paraId="7D1AD089" w14:textId="77777777" w:rsidR="002850EC" w:rsidRDefault="00E01282">
      <w:pPr>
        <w:rPr>
          <w:rFonts w:ascii="Arial" w:eastAsia="Arial" w:hAnsi="Arial" w:cs="Arial"/>
          <w:sz w:val="24"/>
          <w:szCs w:val="24"/>
        </w:rPr>
      </w:pPr>
      <w:r>
        <w:rPr>
          <w:rFonts w:ascii="Arial" w:eastAsia="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08BF0458" w14:textId="77777777" w:rsidR="002850EC" w:rsidRDefault="00E01282">
      <w:pPr>
        <w:rPr>
          <w:rFonts w:ascii="Arial" w:eastAsia="Arial" w:hAnsi="Arial" w:cs="Arial"/>
          <w:sz w:val="24"/>
          <w:szCs w:val="24"/>
        </w:rPr>
      </w:pPr>
      <w:r>
        <w:rPr>
          <w:rFonts w:ascii="Arial" w:eastAsia="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23165F17" w14:textId="77777777" w:rsidR="002850EC" w:rsidRDefault="00E01282">
      <w:pPr>
        <w:rPr>
          <w:rFonts w:ascii="Arial" w:eastAsia="Arial" w:hAnsi="Arial" w:cs="Arial"/>
          <w:sz w:val="24"/>
          <w:szCs w:val="24"/>
        </w:rPr>
      </w:pPr>
      <w:r>
        <w:rPr>
          <w:rFonts w:ascii="Arial" w:eastAsia="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2C4AB4E5" w14:textId="77777777" w:rsidR="002850EC" w:rsidRDefault="00E01282">
      <w:pPr>
        <w:rPr>
          <w:rFonts w:ascii="Arial" w:eastAsia="Arial" w:hAnsi="Arial" w:cs="Arial"/>
          <w:sz w:val="24"/>
          <w:szCs w:val="24"/>
        </w:rPr>
      </w:pPr>
      <w:r>
        <w:rPr>
          <w:rFonts w:ascii="Arial" w:eastAsia="Arial" w:hAnsi="Arial" w:cs="Arial"/>
          <w:sz w:val="24"/>
          <w:szCs w:val="24"/>
        </w:rPr>
        <w:t>Part E (dealing with staff transfer on exit) shall apply to every Contract.</w:t>
      </w:r>
    </w:p>
    <w:p w14:paraId="490A903B" w14:textId="77777777" w:rsidR="002850EC" w:rsidRDefault="00E01282">
      <w:pPr>
        <w:rPr>
          <w:rFonts w:ascii="Arial" w:eastAsia="Arial" w:hAnsi="Arial" w:cs="Arial"/>
          <w:sz w:val="24"/>
          <w:szCs w:val="24"/>
        </w:rPr>
      </w:pPr>
      <w:r>
        <w:rPr>
          <w:rFonts w:ascii="Arial" w:eastAsia="Arial" w:hAnsi="Arial" w:cs="Arial"/>
          <w:sz w:val="24"/>
          <w:szCs w:val="24"/>
        </w:rPr>
        <w:t>For further guidance on this Schedule contact Government Legal Department’s Employment Law Group]</w:t>
      </w:r>
    </w:p>
    <w:p w14:paraId="354BF583" w14:textId="77777777" w:rsidR="002850EC" w:rsidRDefault="002850EC">
      <w:pPr>
        <w:keepNext/>
        <w:pBdr>
          <w:top w:val="nil"/>
          <w:left w:val="nil"/>
          <w:bottom w:val="nil"/>
          <w:right w:val="nil"/>
          <w:between w:val="nil"/>
        </w:pBdr>
        <w:rPr>
          <w:rFonts w:ascii="Arial" w:eastAsia="Arial" w:hAnsi="Arial" w:cs="Arial"/>
          <w:b/>
          <w:smallCaps/>
          <w:color w:val="000000"/>
          <w:sz w:val="24"/>
          <w:szCs w:val="24"/>
        </w:rPr>
      </w:pPr>
    </w:p>
    <w:p w14:paraId="3E166068" w14:textId="77777777" w:rsidR="002850EC" w:rsidRDefault="00E01282">
      <w:pPr>
        <w:keepNext/>
        <w:numPr>
          <w:ilvl w:val="0"/>
          <w:numId w:val="41"/>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7B7D49FF" w14:textId="77777777" w:rsidR="002850EC" w:rsidRDefault="00E01282">
      <w:pPr>
        <w:keepNext/>
        <w:numPr>
          <w:ilvl w:val="1"/>
          <w:numId w:val="4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Schedule, the following words have the following meanings and they shall supplement Joint Schedule </w:t>
      </w:r>
      <w:proofErr w:type="gramStart"/>
      <w:r>
        <w:rPr>
          <w:rFonts w:ascii="Arial" w:eastAsia="Arial" w:hAnsi="Arial" w:cs="Arial"/>
          <w:color w:val="000000"/>
          <w:sz w:val="24"/>
          <w:szCs w:val="24"/>
        </w:rPr>
        <w:t>1  (</w:t>
      </w:r>
      <w:proofErr w:type="gramEnd"/>
      <w:r>
        <w:rPr>
          <w:rFonts w:ascii="Arial" w:eastAsia="Arial" w:hAnsi="Arial" w:cs="Arial"/>
          <w:color w:val="000000"/>
          <w:sz w:val="24"/>
          <w:szCs w:val="24"/>
        </w:rPr>
        <w:t>Definitions):</w:t>
      </w:r>
    </w:p>
    <w:tbl>
      <w:tblPr>
        <w:tblStyle w:val="afff4"/>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6109"/>
      </w:tblGrid>
      <w:tr w:rsidR="002850EC" w14:paraId="053299BB" w14:textId="77777777">
        <w:trPr>
          <w:cantSplit/>
        </w:trPr>
        <w:tc>
          <w:tcPr>
            <w:tcW w:w="2917" w:type="dxa"/>
          </w:tcPr>
          <w:p w14:paraId="108CC223" w14:textId="77777777" w:rsidR="002850EC" w:rsidRDefault="00E01282">
            <w:pPr>
              <w:pBdr>
                <w:top w:val="nil"/>
                <w:left w:val="nil"/>
                <w:bottom w:val="nil"/>
                <w:right w:val="nil"/>
                <w:between w:val="nil"/>
              </w:pBdr>
              <w:ind w:left="706"/>
              <w:rPr>
                <w:rFonts w:ascii="Arial" w:eastAsia="Arial" w:hAnsi="Arial" w:cs="Arial"/>
                <w:b/>
                <w:sz w:val="24"/>
                <w:szCs w:val="24"/>
              </w:rPr>
            </w:pPr>
            <w:r>
              <w:rPr>
                <w:rFonts w:ascii="Arial" w:eastAsia="Arial" w:hAnsi="Arial" w:cs="Arial"/>
                <w:b/>
                <w:sz w:val="24"/>
                <w:szCs w:val="24"/>
              </w:rPr>
              <w:t xml:space="preserve">“Acquired Rights Directive” </w:t>
            </w:r>
          </w:p>
        </w:tc>
        <w:tc>
          <w:tcPr>
            <w:tcW w:w="6109" w:type="dxa"/>
          </w:tcPr>
          <w:p w14:paraId="03006DFE" w14:textId="77777777" w:rsidR="002850EC" w:rsidRDefault="00E01282">
            <w:pPr>
              <w:numPr>
                <w:ilvl w:val="0"/>
                <w:numId w:val="45"/>
              </w:numPr>
              <w:tabs>
                <w:tab w:val="left" w:pos="-179"/>
                <w:tab w:val="left" w:pos="-9"/>
              </w:tabs>
              <w:spacing w:after="120"/>
              <w:jc w:val="both"/>
              <w:rPr>
                <w:rFonts w:ascii="Arial" w:eastAsia="Arial" w:hAnsi="Arial" w:cs="Arial"/>
                <w:sz w:val="24"/>
                <w:szCs w:val="24"/>
              </w:rPr>
            </w:pPr>
            <w:proofErr w:type="gramStart"/>
            <w:r>
              <w:rPr>
                <w:rFonts w:ascii="Arial" w:eastAsia="Arial" w:hAnsi="Arial" w:cs="Arial"/>
                <w:sz w:val="24"/>
                <w:szCs w:val="24"/>
              </w:rPr>
              <w:t>the  European</w:t>
            </w:r>
            <w:proofErr w:type="gramEnd"/>
            <w:r>
              <w:rPr>
                <w:rFonts w:ascii="Arial" w:eastAsia="Arial" w:hAnsi="Arial" w:cs="Arial"/>
                <w:sz w:val="24"/>
                <w:szCs w:val="24"/>
              </w:rPr>
              <w:t xml:space="preserve">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4288625E" w14:textId="77777777" w:rsidR="002850EC" w:rsidRDefault="002850EC">
            <w:pPr>
              <w:numPr>
                <w:ilvl w:val="0"/>
                <w:numId w:val="45"/>
              </w:numPr>
              <w:tabs>
                <w:tab w:val="left" w:pos="-179"/>
                <w:tab w:val="left" w:pos="-9"/>
              </w:tabs>
              <w:spacing w:after="120"/>
              <w:jc w:val="both"/>
              <w:rPr>
                <w:rFonts w:ascii="Arial" w:eastAsia="Arial" w:hAnsi="Arial" w:cs="Arial"/>
                <w:sz w:val="24"/>
                <w:szCs w:val="24"/>
              </w:rPr>
            </w:pPr>
          </w:p>
        </w:tc>
      </w:tr>
      <w:tr w:rsidR="002850EC" w14:paraId="0EB0A67E" w14:textId="77777777">
        <w:trPr>
          <w:cantSplit/>
        </w:trPr>
        <w:tc>
          <w:tcPr>
            <w:tcW w:w="2917" w:type="dxa"/>
          </w:tcPr>
          <w:p w14:paraId="01403C6E" w14:textId="77777777" w:rsidR="002850EC" w:rsidRDefault="00E01282">
            <w:pPr>
              <w:pBdr>
                <w:top w:val="nil"/>
                <w:left w:val="nil"/>
                <w:bottom w:val="nil"/>
                <w:right w:val="nil"/>
                <w:between w:val="nil"/>
              </w:pBdr>
              <w:ind w:left="706"/>
              <w:rPr>
                <w:rFonts w:ascii="Arial" w:eastAsia="Arial" w:hAnsi="Arial" w:cs="Arial"/>
                <w:b/>
                <w:sz w:val="24"/>
                <w:szCs w:val="24"/>
              </w:rPr>
            </w:pPr>
            <w:r>
              <w:rPr>
                <w:rFonts w:ascii="Arial" w:eastAsia="Arial" w:hAnsi="Arial" w:cs="Arial"/>
                <w:b/>
                <w:sz w:val="24"/>
                <w:szCs w:val="24"/>
              </w:rPr>
              <w:lastRenderedPageBreak/>
              <w:t>"Employee Liability"</w:t>
            </w:r>
          </w:p>
        </w:tc>
        <w:tc>
          <w:tcPr>
            <w:tcW w:w="6109" w:type="dxa"/>
          </w:tcPr>
          <w:p w14:paraId="185B02DB" w14:textId="77777777" w:rsidR="002850EC" w:rsidRDefault="00E01282">
            <w:pPr>
              <w:numPr>
                <w:ilvl w:val="0"/>
                <w:numId w:val="45"/>
              </w:numPr>
              <w:tabs>
                <w:tab w:val="left" w:pos="-179"/>
                <w:tab w:val="left" w:pos="-9"/>
              </w:tabs>
              <w:spacing w:after="120"/>
              <w:jc w:val="both"/>
              <w:rPr>
                <w:rFonts w:ascii="Arial" w:eastAsia="Arial" w:hAnsi="Arial" w:cs="Arial"/>
                <w:b/>
                <w:sz w:val="24"/>
                <w:szCs w:val="24"/>
              </w:rPr>
            </w:pPr>
            <w:r>
              <w:rPr>
                <w:rFonts w:ascii="Arial" w:eastAsia="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6895C8E" w14:textId="77777777" w:rsidR="002850EC" w:rsidRDefault="00E01282">
            <w:pPr>
              <w:numPr>
                <w:ilvl w:val="1"/>
                <w:numId w:val="45"/>
              </w:numPr>
              <w:tabs>
                <w:tab w:val="left" w:pos="-576"/>
                <w:tab w:val="left" w:pos="144"/>
              </w:tabs>
              <w:spacing w:after="120"/>
              <w:ind w:hanging="545"/>
              <w:jc w:val="both"/>
              <w:rPr>
                <w:rFonts w:ascii="Arial" w:eastAsia="Arial" w:hAnsi="Arial" w:cs="Arial"/>
                <w:b/>
                <w:i/>
                <w:sz w:val="24"/>
                <w:szCs w:val="24"/>
              </w:rPr>
            </w:pPr>
            <w:r>
              <w:rPr>
                <w:rFonts w:ascii="Arial" w:eastAsia="Arial" w:hAnsi="Arial" w:cs="Arial"/>
                <w:sz w:val="24"/>
                <w:szCs w:val="24"/>
              </w:rPr>
              <w:t xml:space="preserve">redundancy payments including contractual or enhanced redundancy costs, termination costs and notice payments; </w:t>
            </w:r>
          </w:p>
        </w:tc>
      </w:tr>
      <w:tr w:rsidR="002850EC" w14:paraId="014E2781" w14:textId="77777777">
        <w:trPr>
          <w:cantSplit/>
        </w:trPr>
        <w:tc>
          <w:tcPr>
            <w:tcW w:w="2917" w:type="dxa"/>
          </w:tcPr>
          <w:p w14:paraId="29EFE50D" w14:textId="77777777" w:rsidR="002850EC" w:rsidRDefault="002850EC">
            <w:pPr>
              <w:pBdr>
                <w:top w:val="nil"/>
                <w:left w:val="nil"/>
                <w:bottom w:val="nil"/>
                <w:right w:val="nil"/>
                <w:between w:val="nil"/>
              </w:pBdr>
              <w:ind w:left="706"/>
              <w:rPr>
                <w:rFonts w:ascii="Arial" w:eastAsia="Arial" w:hAnsi="Arial" w:cs="Arial"/>
                <w:b/>
                <w:sz w:val="24"/>
                <w:szCs w:val="24"/>
              </w:rPr>
            </w:pPr>
          </w:p>
        </w:tc>
        <w:tc>
          <w:tcPr>
            <w:tcW w:w="6109" w:type="dxa"/>
          </w:tcPr>
          <w:p w14:paraId="7332DCD1" w14:textId="77777777" w:rsidR="002850EC" w:rsidRDefault="00E01282">
            <w:pPr>
              <w:numPr>
                <w:ilvl w:val="1"/>
                <w:numId w:val="45"/>
              </w:numPr>
              <w:tabs>
                <w:tab w:val="left" w:pos="-576"/>
                <w:tab w:val="left" w:pos="144"/>
              </w:tabs>
              <w:spacing w:after="120"/>
              <w:ind w:hanging="545"/>
              <w:jc w:val="both"/>
              <w:rPr>
                <w:rFonts w:ascii="Arial" w:eastAsia="Arial" w:hAnsi="Arial" w:cs="Arial"/>
                <w:sz w:val="24"/>
                <w:szCs w:val="24"/>
              </w:rPr>
            </w:pPr>
            <w:r>
              <w:rPr>
                <w:rFonts w:ascii="Arial" w:eastAsia="Arial" w:hAnsi="Arial" w:cs="Arial"/>
                <w:sz w:val="24"/>
                <w:szCs w:val="24"/>
              </w:rPr>
              <w:t>unfair, wrongful or constructive dismissal compensation;</w:t>
            </w:r>
          </w:p>
        </w:tc>
      </w:tr>
      <w:tr w:rsidR="002850EC" w14:paraId="48B11267" w14:textId="77777777">
        <w:trPr>
          <w:cantSplit/>
        </w:trPr>
        <w:tc>
          <w:tcPr>
            <w:tcW w:w="2917" w:type="dxa"/>
          </w:tcPr>
          <w:p w14:paraId="2E4E30CB" w14:textId="77777777" w:rsidR="002850EC" w:rsidRDefault="002850EC">
            <w:pPr>
              <w:pBdr>
                <w:top w:val="nil"/>
                <w:left w:val="nil"/>
                <w:bottom w:val="nil"/>
                <w:right w:val="nil"/>
                <w:between w:val="nil"/>
              </w:pBdr>
              <w:ind w:left="706"/>
              <w:rPr>
                <w:rFonts w:ascii="Arial" w:eastAsia="Arial" w:hAnsi="Arial" w:cs="Arial"/>
                <w:b/>
                <w:sz w:val="24"/>
                <w:szCs w:val="24"/>
              </w:rPr>
            </w:pPr>
          </w:p>
        </w:tc>
        <w:tc>
          <w:tcPr>
            <w:tcW w:w="6109" w:type="dxa"/>
          </w:tcPr>
          <w:p w14:paraId="08B2A6AE" w14:textId="77777777" w:rsidR="002850EC" w:rsidRDefault="00E01282">
            <w:pPr>
              <w:numPr>
                <w:ilvl w:val="1"/>
                <w:numId w:val="45"/>
              </w:numPr>
              <w:tabs>
                <w:tab w:val="left" w:pos="-576"/>
                <w:tab w:val="left" w:pos="144"/>
              </w:tabs>
              <w:spacing w:after="120"/>
              <w:ind w:hanging="545"/>
              <w:jc w:val="both"/>
              <w:rPr>
                <w:rFonts w:ascii="Arial" w:eastAsia="Arial" w:hAnsi="Arial" w:cs="Arial"/>
                <w:sz w:val="24"/>
                <w:szCs w:val="24"/>
              </w:rPr>
            </w:pPr>
            <w:r>
              <w:rPr>
                <w:rFonts w:ascii="Arial" w:eastAsia="Arial" w:hAnsi="Arial" w:cs="Arial"/>
                <w:sz w:val="24"/>
                <w:szCs w:val="24"/>
              </w:rPr>
              <w:t xml:space="preserve">compensation for discrimination on grounds </w:t>
            </w:r>
            <w:proofErr w:type="gramStart"/>
            <w:r>
              <w:rPr>
                <w:rFonts w:ascii="Arial" w:eastAsia="Arial" w:hAnsi="Arial" w:cs="Arial"/>
                <w:sz w:val="24"/>
                <w:szCs w:val="24"/>
              </w:rPr>
              <w:t>of  sex</w:t>
            </w:r>
            <w:proofErr w:type="gramEnd"/>
            <w:r>
              <w:rPr>
                <w:rFonts w:ascii="Arial" w:eastAsia="Arial" w:hAnsi="Arial" w:cs="Arial"/>
                <w:sz w:val="24"/>
                <w:szCs w:val="24"/>
              </w:rPr>
              <w:t xml:space="preserve">, race, disability, age, religion or belief, gender reassignment, marriage or civil partnership, pregnancy and maternity  or sexual orientation or claims for equal pay; </w:t>
            </w:r>
          </w:p>
        </w:tc>
      </w:tr>
      <w:tr w:rsidR="002850EC" w14:paraId="424324EB" w14:textId="77777777">
        <w:trPr>
          <w:cantSplit/>
        </w:trPr>
        <w:tc>
          <w:tcPr>
            <w:tcW w:w="2917" w:type="dxa"/>
          </w:tcPr>
          <w:p w14:paraId="4C1BC98E" w14:textId="77777777" w:rsidR="002850EC" w:rsidRDefault="002850EC">
            <w:pPr>
              <w:pBdr>
                <w:top w:val="nil"/>
                <w:left w:val="nil"/>
                <w:bottom w:val="nil"/>
                <w:right w:val="nil"/>
                <w:between w:val="nil"/>
              </w:pBdr>
              <w:ind w:left="706"/>
              <w:rPr>
                <w:rFonts w:ascii="Arial" w:eastAsia="Arial" w:hAnsi="Arial" w:cs="Arial"/>
                <w:b/>
                <w:sz w:val="24"/>
                <w:szCs w:val="24"/>
              </w:rPr>
            </w:pPr>
          </w:p>
        </w:tc>
        <w:tc>
          <w:tcPr>
            <w:tcW w:w="6109" w:type="dxa"/>
          </w:tcPr>
          <w:p w14:paraId="61101D5B" w14:textId="77777777" w:rsidR="002850EC" w:rsidRDefault="00E01282">
            <w:pPr>
              <w:numPr>
                <w:ilvl w:val="1"/>
                <w:numId w:val="45"/>
              </w:numPr>
              <w:tabs>
                <w:tab w:val="left" w:pos="-576"/>
                <w:tab w:val="left" w:pos="144"/>
              </w:tabs>
              <w:spacing w:after="120"/>
              <w:ind w:hanging="545"/>
              <w:jc w:val="both"/>
              <w:rPr>
                <w:rFonts w:ascii="Arial" w:eastAsia="Arial" w:hAnsi="Arial" w:cs="Arial"/>
                <w:sz w:val="24"/>
                <w:szCs w:val="24"/>
              </w:rPr>
            </w:pPr>
            <w:r>
              <w:rPr>
                <w:rFonts w:ascii="Arial" w:eastAsia="Arial" w:hAnsi="Arial" w:cs="Arial"/>
                <w:sz w:val="24"/>
                <w:szCs w:val="24"/>
              </w:rPr>
              <w:t>compensation for less favourable treatment of part-time workers or fixed term employees;</w:t>
            </w:r>
          </w:p>
        </w:tc>
      </w:tr>
      <w:tr w:rsidR="002850EC" w14:paraId="7813BD09" w14:textId="77777777">
        <w:trPr>
          <w:cantSplit/>
        </w:trPr>
        <w:tc>
          <w:tcPr>
            <w:tcW w:w="2917" w:type="dxa"/>
          </w:tcPr>
          <w:p w14:paraId="24EC24B0" w14:textId="77777777" w:rsidR="002850EC" w:rsidRDefault="002850EC">
            <w:pPr>
              <w:pBdr>
                <w:top w:val="nil"/>
                <w:left w:val="nil"/>
                <w:bottom w:val="nil"/>
                <w:right w:val="nil"/>
                <w:between w:val="nil"/>
              </w:pBdr>
              <w:ind w:left="706"/>
              <w:rPr>
                <w:rFonts w:ascii="Arial" w:eastAsia="Arial" w:hAnsi="Arial" w:cs="Arial"/>
                <w:b/>
                <w:sz w:val="24"/>
                <w:szCs w:val="24"/>
              </w:rPr>
            </w:pPr>
          </w:p>
        </w:tc>
        <w:tc>
          <w:tcPr>
            <w:tcW w:w="6109" w:type="dxa"/>
          </w:tcPr>
          <w:p w14:paraId="12483B33" w14:textId="77777777" w:rsidR="002850EC" w:rsidRDefault="00E01282">
            <w:pPr>
              <w:numPr>
                <w:ilvl w:val="1"/>
                <w:numId w:val="45"/>
              </w:numPr>
              <w:tabs>
                <w:tab w:val="left" w:pos="-576"/>
                <w:tab w:val="left" w:pos="144"/>
              </w:tabs>
              <w:spacing w:after="120"/>
              <w:ind w:hanging="545"/>
              <w:jc w:val="both"/>
              <w:rPr>
                <w:rFonts w:ascii="Arial" w:eastAsia="Arial" w:hAnsi="Arial" w:cs="Arial"/>
                <w:b/>
                <w:i/>
                <w:sz w:val="24"/>
                <w:szCs w:val="24"/>
              </w:rPr>
            </w:pPr>
            <w:r>
              <w:rPr>
                <w:rFonts w:ascii="Arial" w:eastAsia="Arial" w:hAnsi="Arial" w:cs="Arial"/>
                <w:sz w:val="24"/>
                <w:szCs w:val="24"/>
              </w:rPr>
              <w:t>outstanding employment debts and unlawful deduction of wages including any PAYE and National Insurance Contributions;</w:t>
            </w:r>
          </w:p>
        </w:tc>
      </w:tr>
      <w:tr w:rsidR="002850EC" w14:paraId="7D391B85" w14:textId="77777777">
        <w:trPr>
          <w:cantSplit/>
        </w:trPr>
        <w:tc>
          <w:tcPr>
            <w:tcW w:w="2917" w:type="dxa"/>
          </w:tcPr>
          <w:p w14:paraId="2847F43D" w14:textId="77777777" w:rsidR="002850EC" w:rsidRDefault="002850EC">
            <w:pPr>
              <w:keepNext/>
              <w:pBdr>
                <w:top w:val="nil"/>
                <w:left w:val="nil"/>
                <w:bottom w:val="nil"/>
                <w:right w:val="nil"/>
                <w:between w:val="nil"/>
              </w:pBdr>
              <w:ind w:left="706"/>
              <w:rPr>
                <w:rFonts w:ascii="Arial" w:eastAsia="Arial" w:hAnsi="Arial" w:cs="Arial"/>
                <w:b/>
                <w:sz w:val="24"/>
                <w:szCs w:val="24"/>
              </w:rPr>
            </w:pPr>
          </w:p>
        </w:tc>
        <w:tc>
          <w:tcPr>
            <w:tcW w:w="6109" w:type="dxa"/>
          </w:tcPr>
          <w:p w14:paraId="6B718646" w14:textId="77777777" w:rsidR="002850EC" w:rsidRDefault="00E01282">
            <w:pPr>
              <w:numPr>
                <w:ilvl w:val="1"/>
                <w:numId w:val="45"/>
              </w:numPr>
              <w:tabs>
                <w:tab w:val="left" w:pos="-576"/>
                <w:tab w:val="left" w:pos="144"/>
              </w:tabs>
              <w:spacing w:after="120"/>
              <w:ind w:hanging="545"/>
              <w:jc w:val="both"/>
              <w:rPr>
                <w:rFonts w:ascii="Arial" w:eastAsia="Arial" w:hAnsi="Arial" w:cs="Arial"/>
                <w:b/>
                <w:i/>
                <w:sz w:val="24"/>
                <w:szCs w:val="24"/>
              </w:rPr>
            </w:pPr>
            <w:r>
              <w:rPr>
                <w:rFonts w:ascii="Arial" w:eastAsia="Arial" w:hAnsi="Arial" w:cs="Arial"/>
                <w:sz w:val="24"/>
                <w:szCs w:val="24"/>
              </w:rPr>
              <w:t>employment claims whether in tort, contract or statute or otherwise;</w:t>
            </w:r>
          </w:p>
        </w:tc>
      </w:tr>
      <w:tr w:rsidR="002850EC" w14:paraId="3BD32A0A" w14:textId="77777777">
        <w:trPr>
          <w:cantSplit/>
        </w:trPr>
        <w:tc>
          <w:tcPr>
            <w:tcW w:w="2917" w:type="dxa"/>
          </w:tcPr>
          <w:p w14:paraId="12E1B355" w14:textId="77777777" w:rsidR="002850EC" w:rsidRDefault="002850EC">
            <w:pPr>
              <w:keepNext/>
              <w:pBdr>
                <w:top w:val="nil"/>
                <w:left w:val="nil"/>
                <w:bottom w:val="nil"/>
                <w:right w:val="nil"/>
                <w:between w:val="nil"/>
              </w:pBdr>
              <w:ind w:left="706"/>
              <w:rPr>
                <w:rFonts w:ascii="Arial" w:eastAsia="Arial" w:hAnsi="Arial" w:cs="Arial"/>
                <w:b/>
                <w:sz w:val="24"/>
                <w:szCs w:val="24"/>
              </w:rPr>
            </w:pPr>
          </w:p>
        </w:tc>
        <w:tc>
          <w:tcPr>
            <w:tcW w:w="6109" w:type="dxa"/>
          </w:tcPr>
          <w:p w14:paraId="77A97AA6" w14:textId="77777777" w:rsidR="002850EC" w:rsidRDefault="00E01282">
            <w:pPr>
              <w:numPr>
                <w:ilvl w:val="1"/>
                <w:numId w:val="45"/>
              </w:numPr>
              <w:tabs>
                <w:tab w:val="left" w:pos="-576"/>
                <w:tab w:val="left" w:pos="144"/>
              </w:tabs>
              <w:spacing w:after="120"/>
              <w:ind w:hanging="545"/>
              <w:jc w:val="both"/>
              <w:rPr>
                <w:i/>
                <w:sz w:val="24"/>
                <w:szCs w:val="24"/>
              </w:rPr>
            </w:pPr>
            <w:r>
              <w:rPr>
                <w:rFonts w:ascii="Arial" w:eastAsia="Arial" w:hAnsi="Arial" w:cs="Arial"/>
                <w:sz w:val="24"/>
                <w:szCs w:val="24"/>
              </w:rPr>
              <w:t xml:space="preserve">any investigation </w:t>
            </w:r>
            <w:proofErr w:type="gramStart"/>
            <w:r>
              <w:rPr>
                <w:rFonts w:ascii="Arial" w:eastAsia="Arial" w:hAnsi="Arial" w:cs="Arial"/>
                <w:sz w:val="24"/>
                <w:szCs w:val="24"/>
              </w:rPr>
              <w:t>relating  to</w:t>
            </w:r>
            <w:proofErr w:type="gramEnd"/>
            <w:r>
              <w:rPr>
                <w:rFonts w:ascii="Arial" w:eastAsia="Arial" w:hAnsi="Arial" w:cs="Arial"/>
                <w:sz w:val="24"/>
                <w:szCs w:val="24"/>
              </w:rPr>
              <w:t xml:space="preserve">  employment matters by the Equality and Human Rights Commission or other enforcement, regulatory or supervisory body and of implementing any requirements which may arise from such investigation;</w:t>
            </w:r>
          </w:p>
        </w:tc>
      </w:tr>
      <w:tr w:rsidR="002850EC" w14:paraId="21C63503" w14:textId="77777777">
        <w:trPr>
          <w:cantSplit/>
        </w:trPr>
        <w:tc>
          <w:tcPr>
            <w:tcW w:w="2917" w:type="dxa"/>
          </w:tcPr>
          <w:p w14:paraId="2F00A5AA" w14:textId="77777777" w:rsidR="002850EC" w:rsidRDefault="00E01282">
            <w:pPr>
              <w:pBdr>
                <w:top w:val="nil"/>
                <w:left w:val="nil"/>
                <w:bottom w:val="nil"/>
                <w:right w:val="nil"/>
                <w:between w:val="nil"/>
              </w:pBdr>
              <w:spacing w:before="120" w:after="120"/>
              <w:ind w:left="709"/>
              <w:rPr>
                <w:rFonts w:ascii="Arial" w:eastAsia="Arial" w:hAnsi="Arial" w:cs="Arial"/>
                <w:b/>
                <w:sz w:val="24"/>
                <w:szCs w:val="24"/>
              </w:rPr>
            </w:pPr>
            <w:r>
              <w:rPr>
                <w:rFonts w:ascii="Arial" w:eastAsia="Arial" w:hAnsi="Arial" w:cs="Arial"/>
                <w:b/>
                <w:sz w:val="24"/>
                <w:szCs w:val="24"/>
              </w:rPr>
              <w:t>"Former Supplier"</w:t>
            </w:r>
          </w:p>
        </w:tc>
        <w:tc>
          <w:tcPr>
            <w:tcW w:w="6109" w:type="dxa"/>
          </w:tcPr>
          <w:p w14:paraId="46E0310A" w14:textId="77777777" w:rsidR="002850EC" w:rsidRDefault="00E01282">
            <w:pPr>
              <w:pBdr>
                <w:top w:val="nil"/>
                <w:left w:val="nil"/>
                <w:bottom w:val="nil"/>
                <w:right w:val="nil"/>
                <w:between w:val="nil"/>
              </w:pBdr>
              <w:tabs>
                <w:tab w:val="left" w:pos="235"/>
              </w:tabs>
              <w:spacing w:before="120" w:after="120"/>
              <w:rPr>
                <w:rFonts w:ascii="Arial" w:eastAsia="Arial" w:hAnsi="Arial" w:cs="Arial"/>
                <w:sz w:val="24"/>
                <w:szCs w:val="24"/>
              </w:rPr>
            </w:pPr>
            <w:r>
              <w:rPr>
                <w:rFonts w:ascii="Arial" w:eastAsia="Arial" w:hAnsi="Arial" w:cs="Arial"/>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2850EC" w14:paraId="62CB22DF" w14:textId="77777777">
        <w:trPr>
          <w:cantSplit/>
          <w:trHeight w:val="3560"/>
        </w:trPr>
        <w:tc>
          <w:tcPr>
            <w:tcW w:w="2917" w:type="dxa"/>
          </w:tcPr>
          <w:p w14:paraId="4BEC688A" w14:textId="77777777" w:rsidR="002850EC" w:rsidRDefault="00E01282">
            <w:pPr>
              <w:pBdr>
                <w:top w:val="nil"/>
                <w:left w:val="nil"/>
                <w:bottom w:val="nil"/>
                <w:right w:val="nil"/>
                <w:between w:val="nil"/>
              </w:pBdr>
              <w:spacing w:before="120" w:after="120"/>
              <w:ind w:left="709"/>
              <w:rPr>
                <w:rFonts w:ascii="Arial" w:eastAsia="Arial" w:hAnsi="Arial" w:cs="Arial"/>
                <w:b/>
                <w:sz w:val="24"/>
                <w:szCs w:val="24"/>
              </w:rPr>
            </w:pPr>
            <w:r>
              <w:rPr>
                <w:rFonts w:ascii="Arial" w:eastAsia="Arial" w:hAnsi="Arial" w:cs="Arial"/>
                <w:b/>
                <w:sz w:val="24"/>
                <w:szCs w:val="24"/>
              </w:rPr>
              <w:lastRenderedPageBreak/>
              <w:t>"New Fair Deal"</w:t>
            </w:r>
          </w:p>
        </w:tc>
        <w:tc>
          <w:tcPr>
            <w:tcW w:w="6109" w:type="dxa"/>
          </w:tcPr>
          <w:p w14:paraId="477355AB" w14:textId="77777777" w:rsidR="002850EC" w:rsidRDefault="00E01282">
            <w:pPr>
              <w:pBdr>
                <w:top w:val="nil"/>
                <w:left w:val="nil"/>
                <w:bottom w:val="nil"/>
                <w:right w:val="nil"/>
                <w:between w:val="nil"/>
              </w:pBdr>
              <w:tabs>
                <w:tab w:val="left" w:pos="34"/>
              </w:tabs>
              <w:spacing w:before="120" w:after="120"/>
              <w:rPr>
                <w:rFonts w:ascii="Arial" w:eastAsia="Arial" w:hAnsi="Arial" w:cs="Arial"/>
                <w:sz w:val="24"/>
                <w:szCs w:val="24"/>
              </w:rPr>
            </w:pPr>
            <w:r>
              <w:rPr>
                <w:rFonts w:ascii="Arial" w:eastAsia="Arial" w:hAnsi="Arial" w:cs="Arial"/>
                <w:sz w:val="24"/>
                <w:szCs w:val="24"/>
              </w:rPr>
              <w:t>the revised Fair Deal position set out in the HM Treasury guidance:  "</w:t>
            </w:r>
            <w:r>
              <w:rPr>
                <w:rFonts w:ascii="Arial" w:eastAsia="Arial" w:hAnsi="Arial" w:cs="Arial"/>
                <w:i/>
                <w:sz w:val="24"/>
                <w:szCs w:val="24"/>
              </w:rPr>
              <w:t>Fair Deal for Staff Pensions: Staff Transfer from Central Government</w:t>
            </w:r>
            <w:r>
              <w:rPr>
                <w:rFonts w:ascii="Arial" w:eastAsia="Arial" w:hAnsi="Arial" w:cs="Arial"/>
                <w:sz w:val="24"/>
                <w:szCs w:val="24"/>
              </w:rPr>
              <w:t>" issued in October 2013 including:</w:t>
            </w:r>
          </w:p>
          <w:p w14:paraId="2EAA4B4D" w14:textId="77777777" w:rsidR="002850EC" w:rsidRDefault="00E01282">
            <w:pPr>
              <w:numPr>
                <w:ilvl w:val="5"/>
                <w:numId w:val="45"/>
              </w:numPr>
              <w:pBdr>
                <w:top w:val="nil"/>
                <w:left w:val="nil"/>
                <w:bottom w:val="nil"/>
                <w:right w:val="nil"/>
                <w:between w:val="nil"/>
              </w:pBdr>
              <w:tabs>
                <w:tab w:val="left" w:pos="34"/>
              </w:tabs>
              <w:spacing w:before="120" w:after="120"/>
              <w:ind w:left="1506" w:hanging="567"/>
              <w:jc w:val="both"/>
              <w:rPr>
                <w:rFonts w:ascii="Arial" w:eastAsia="Arial" w:hAnsi="Arial" w:cs="Arial"/>
                <w:sz w:val="24"/>
                <w:szCs w:val="24"/>
              </w:rPr>
            </w:pPr>
            <w:r>
              <w:rPr>
                <w:rFonts w:ascii="Arial" w:eastAsia="Arial" w:hAnsi="Arial" w:cs="Arial"/>
                <w:sz w:val="24"/>
                <w:szCs w:val="24"/>
              </w:rPr>
              <w:t>any amendments to that document immediately prior to the Relevant Transfer Date; and</w:t>
            </w:r>
          </w:p>
          <w:p w14:paraId="56179C11" w14:textId="77777777" w:rsidR="002850EC" w:rsidRDefault="00E01282">
            <w:pPr>
              <w:numPr>
                <w:ilvl w:val="5"/>
                <w:numId w:val="45"/>
              </w:numPr>
              <w:pBdr>
                <w:top w:val="nil"/>
                <w:left w:val="nil"/>
                <w:bottom w:val="nil"/>
                <w:right w:val="nil"/>
                <w:between w:val="nil"/>
              </w:pBdr>
              <w:tabs>
                <w:tab w:val="left" w:pos="34"/>
              </w:tabs>
              <w:spacing w:before="120" w:after="120"/>
              <w:ind w:left="1506" w:hanging="567"/>
              <w:jc w:val="both"/>
              <w:rPr>
                <w:rFonts w:ascii="Arial" w:eastAsia="Arial" w:hAnsi="Arial" w:cs="Arial"/>
                <w:sz w:val="24"/>
                <w:szCs w:val="24"/>
              </w:rPr>
            </w:pPr>
            <w:r>
              <w:rPr>
                <w:rFonts w:ascii="Arial" w:eastAsia="Arial" w:hAnsi="Arial" w:cs="Arial"/>
                <w:sz w:val="24"/>
                <w:szCs w:val="24"/>
              </w:rPr>
              <w:t>any similar pension protection in accordance with the Annexes D1-D3 inclusive to Part D of this Schedule as notified to the Supplier by the Buyer;</w:t>
            </w:r>
          </w:p>
        </w:tc>
      </w:tr>
      <w:tr w:rsidR="002850EC" w14:paraId="5996334D" w14:textId="77777777">
        <w:trPr>
          <w:cantSplit/>
          <w:trHeight w:val="1824"/>
        </w:trPr>
        <w:tc>
          <w:tcPr>
            <w:tcW w:w="2917" w:type="dxa"/>
          </w:tcPr>
          <w:p w14:paraId="2605B807" w14:textId="77777777" w:rsidR="002850EC" w:rsidRDefault="00E01282">
            <w:pPr>
              <w:pBdr>
                <w:top w:val="nil"/>
                <w:left w:val="nil"/>
                <w:bottom w:val="nil"/>
                <w:right w:val="nil"/>
                <w:between w:val="nil"/>
              </w:pBdr>
              <w:spacing w:before="120" w:after="120"/>
              <w:ind w:left="709"/>
              <w:rPr>
                <w:rFonts w:ascii="Arial" w:eastAsia="Arial" w:hAnsi="Arial" w:cs="Arial"/>
                <w:b/>
                <w:sz w:val="24"/>
                <w:szCs w:val="24"/>
              </w:rPr>
            </w:pPr>
            <w:r>
              <w:rPr>
                <w:rFonts w:ascii="Arial" w:eastAsia="Arial" w:hAnsi="Arial" w:cs="Arial"/>
                <w:b/>
                <w:sz w:val="24"/>
                <w:szCs w:val="24"/>
              </w:rPr>
              <w:t>“Old Fair Deal”</w:t>
            </w:r>
          </w:p>
        </w:tc>
        <w:tc>
          <w:tcPr>
            <w:tcW w:w="6109" w:type="dxa"/>
          </w:tcPr>
          <w:p w14:paraId="4471B76A" w14:textId="77777777" w:rsidR="002850EC" w:rsidRDefault="00E01282">
            <w:pPr>
              <w:pBdr>
                <w:top w:val="nil"/>
                <w:left w:val="nil"/>
                <w:bottom w:val="nil"/>
                <w:right w:val="nil"/>
                <w:between w:val="nil"/>
              </w:pBdr>
              <w:tabs>
                <w:tab w:val="left" w:pos="34"/>
              </w:tabs>
              <w:spacing w:before="120" w:after="120"/>
              <w:rPr>
                <w:rFonts w:ascii="Arial" w:eastAsia="Arial" w:hAnsi="Arial" w:cs="Arial"/>
                <w:sz w:val="24"/>
                <w:szCs w:val="24"/>
              </w:rPr>
            </w:pPr>
            <w:r>
              <w:rPr>
                <w:rFonts w:ascii="Arial" w:eastAsia="Arial" w:hAnsi="Arial" w:cs="Arial"/>
                <w:sz w:val="24"/>
                <w:szCs w:val="24"/>
              </w:rPr>
              <w:t>HM Treasury Guidance “</w:t>
            </w:r>
            <w:r>
              <w:rPr>
                <w:rFonts w:ascii="Arial" w:eastAsia="Arial" w:hAnsi="Arial" w:cs="Arial"/>
                <w:i/>
                <w:sz w:val="24"/>
                <w:szCs w:val="24"/>
              </w:rPr>
              <w:t>Staff Transfers from Central Government: A Fair Deal for Staff Pensions</w:t>
            </w:r>
            <w:r>
              <w:rPr>
                <w:rFonts w:ascii="Arial" w:eastAsia="Arial" w:hAnsi="Arial" w:cs="Arial"/>
                <w:sz w:val="24"/>
                <w:szCs w:val="24"/>
              </w:rPr>
              <w:t>” issued in June 1999 including the supplementary guidance “</w:t>
            </w:r>
            <w:r>
              <w:rPr>
                <w:rFonts w:ascii="Arial" w:eastAsia="Arial" w:hAnsi="Arial" w:cs="Arial"/>
                <w:i/>
                <w:sz w:val="24"/>
                <w:szCs w:val="24"/>
              </w:rPr>
              <w:t>Fair Deal for Staff pensions: Procurement of Bulk Transfer Agreements and Related Issues</w:t>
            </w:r>
            <w:r>
              <w:rPr>
                <w:rFonts w:ascii="Arial" w:eastAsia="Arial" w:hAnsi="Arial" w:cs="Arial"/>
                <w:sz w:val="24"/>
                <w:szCs w:val="24"/>
              </w:rPr>
              <w:t>” issued in June 2004;</w:t>
            </w:r>
          </w:p>
        </w:tc>
      </w:tr>
      <w:tr w:rsidR="002850EC" w14:paraId="099BED78" w14:textId="77777777">
        <w:trPr>
          <w:cantSplit/>
        </w:trPr>
        <w:tc>
          <w:tcPr>
            <w:tcW w:w="2917" w:type="dxa"/>
          </w:tcPr>
          <w:p w14:paraId="723AE9FC" w14:textId="77777777" w:rsidR="002850EC" w:rsidRDefault="00E01282">
            <w:pPr>
              <w:pBdr>
                <w:top w:val="nil"/>
                <w:left w:val="nil"/>
                <w:bottom w:val="nil"/>
                <w:right w:val="nil"/>
                <w:between w:val="nil"/>
              </w:pBdr>
              <w:spacing w:before="120" w:after="120"/>
              <w:ind w:left="709"/>
              <w:rPr>
                <w:rFonts w:ascii="Arial" w:eastAsia="Arial" w:hAnsi="Arial" w:cs="Arial"/>
                <w:b/>
                <w:sz w:val="24"/>
                <w:szCs w:val="24"/>
              </w:rPr>
            </w:pPr>
            <w:r>
              <w:rPr>
                <w:rFonts w:ascii="Arial" w:eastAsia="Arial" w:hAnsi="Arial" w:cs="Arial"/>
                <w:b/>
                <w:sz w:val="24"/>
                <w:szCs w:val="24"/>
              </w:rPr>
              <w:t>"Partial Termination"</w:t>
            </w:r>
          </w:p>
        </w:tc>
        <w:tc>
          <w:tcPr>
            <w:tcW w:w="6109" w:type="dxa"/>
          </w:tcPr>
          <w:p w14:paraId="592F60A8" w14:textId="77777777" w:rsidR="002850EC" w:rsidRDefault="00E01282">
            <w:pPr>
              <w:pBdr>
                <w:top w:val="nil"/>
                <w:left w:val="nil"/>
                <w:bottom w:val="nil"/>
                <w:right w:val="nil"/>
                <w:between w:val="nil"/>
              </w:pBdr>
              <w:tabs>
                <w:tab w:val="left" w:pos="235"/>
              </w:tabs>
              <w:spacing w:before="120" w:after="120"/>
              <w:rPr>
                <w:rFonts w:ascii="Arial" w:eastAsia="Arial" w:hAnsi="Arial" w:cs="Arial"/>
                <w:sz w:val="24"/>
                <w:szCs w:val="24"/>
              </w:rPr>
            </w:pPr>
            <w:r>
              <w:rPr>
                <w:rFonts w:ascii="Arial" w:eastAsia="Arial" w:hAnsi="Arial" w:cs="Arial"/>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2850EC" w14:paraId="329F87CD" w14:textId="77777777">
        <w:trPr>
          <w:cantSplit/>
        </w:trPr>
        <w:tc>
          <w:tcPr>
            <w:tcW w:w="2917" w:type="dxa"/>
          </w:tcPr>
          <w:p w14:paraId="3DF1BF4E" w14:textId="77777777" w:rsidR="002850EC" w:rsidRDefault="00E01282">
            <w:pPr>
              <w:pBdr>
                <w:top w:val="nil"/>
                <w:left w:val="nil"/>
                <w:bottom w:val="nil"/>
                <w:right w:val="nil"/>
                <w:between w:val="nil"/>
              </w:pBdr>
              <w:spacing w:before="120" w:after="120"/>
              <w:ind w:left="709"/>
              <w:rPr>
                <w:rFonts w:ascii="Arial" w:eastAsia="Arial" w:hAnsi="Arial" w:cs="Arial"/>
                <w:b/>
                <w:sz w:val="24"/>
                <w:szCs w:val="24"/>
              </w:rPr>
            </w:pPr>
            <w:r>
              <w:rPr>
                <w:rFonts w:ascii="Arial" w:eastAsia="Arial" w:hAnsi="Arial" w:cs="Arial"/>
                <w:b/>
                <w:sz w:val="24"/>
                <w:szCs w:val="24"/>
              </w:rPr>
              <w:t>"Relevant Transfer"</w:t>
            </w:r>
          </w:p>
        </w:tc>
        <w:tc>
          <w:tcPr>
            <w:tcW w:w="6109" w:type="dxa"/>
          </w:tcPr>
          <w:p w14:paraId="7E44DB57" w14:textId="77777777" w:rsidR="002850EC" w:rsidRDefault="00E01282">
            <w:pPr>
              <w:pBdr>
                <w:top w:val="nil"/>
                <w:left w:val="nil"/>
                <w:bottom w:val="nil"/>
                <w:right w:val="nil"/>
                <w:between w:val="nil"/>
              </w:pBdr>
              <w:tabs>
                <w:tab w:val="left" w:pos="34"/>
              </w:tabs>
              <w:spacing w:before="120" w:after="120"/>
              <w:rPr>
                <w:rFonts w:ascii="Arial" w:eastAsia="Arial" w:hAnsi="Arial" w:cs="Arial"/>
                <w:sz w:val="24"/>
                <w:szCs w:val="24"/>
                <w:highlight w:val="green"/>
              </w:rPr>
            </w:pPr>
            <w:r>
              <w:rPr>
                <w:rFonts w:ascii="Arial" w:eastAsia="Arial" w:hAnsi="Arial" w:cs="Arial"/>
                <w:sz w:val="24"/>
                <w:szCs w:val="24"/>
              </w:rPr>
              <w:t>a transfer of employment to which the Employment Regulations applies;</w:t>
            </w:r>
          </w:p>
        </w:tc>
      </w:tr>
      <w:tr w:rsidR="002850EC" w14:paraId="3C9ED19E" w14:textId="77777777">
        <w:trPr>
          <w:cantSplit/>
        </w:trPr>
        <w:tc>
          <w:tcPr>
            <w:tcW w:w="2917" w:type="dxa"/>
          </w:tcPr>
          <w:p w14:paraId="2D298C3B" w14:textId="77777777" w:rsidR="002850EC" w:rsidRDefault="00E01282">
            <w:pPr>
              <w:pBdr>
                <w:top w:val="nil"/>
                <w:left w:val="nil"/>
                <w:bottom w:val="nil"/>
                <w:right w:val="nil"/>
                <w:between w:val="nil"/>
              </w:pBdr>
              <w:spacing w:before="120" w:after="120"/>
              <w:ind w:left="709"/>
              <w:rPr>
                <w:rFonts w:ascii="Arial" w:eastAsia="Arial" w:hAnsi="Arial" w:cs="Arial"/>
                <w:b/>
                <w:sz w:val="24"/>
                <w:szCs w:val="24"/>
              </w:rPr>
            </w:pPr>
            <w:r>
              <w:rPr>
                <w:rFonts w:ascii="Arial" w:eastAsia="Arial" w:hAnsi="Arial" w:cs="Arial"/>
                <w:b/>
                <w:sz w:val="24"/>
                <w:szCs w:val="24"/>
              </w:rPr>
              <w:t>"Relevant Transfer Date"</w:t>
            </w:r>
          </w:p>
        </w:tc>
        <w:tc>
          <w:tcPr>
            <w:tcW w:w="6109" w:type="dxa"/>
          </w:tcPr>
          <w:p w14:paraId="2DF57539" w14:textId="77777777" w:rsidR="002850EC" w:rsidRDefault="00E01282">
            <w:pPr>
              <w:pBdr>
                <w:top w:val="nil"/>
                <w:left w:val="nil"/>
                <w:bottom w:val="nil"/>
                <w:right w:val="nil"/>
                <w:between w:val="nil"/>
              </w:pBdr>
              <w:tabs>
                <w:tab w:val="left" w:pos="34"/>
              </w:tabs>
              <w:spacing w:before="120" w:after="120"/>
              <w:rPr>
                <w:rFonts w:ascii="Arial" w:eastAsia="Arial" w:hAnsi="Arial" w:cs="Arial"/>
                <w:sz w:val="24"/>
                <w:szCs w:val="24"/>
                <w:highlight w:val="green"/>
              </w:rPr>
            </w:pPr>
            <w:r>
              <w:rPr>
                <w:rFonts w:ascii="Arial" w:eastAsia="Arial" w:hAnsi="Arial" w:cs="Arial"/>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2850EC" w14:paraId="40C941D8" w14:textId="77777777">
        <w:trPr>
          <w:cantSplit/>
        </w:trPr>
        <w:tc>
          <w:tcPr>
            <w:tcW w:w="2917" w:type="dxa"/>
          </w:tcPr>
          <w:p w14:paraId="33DC5FEF" w14:textId="77777777" w:rsidR="002850EC" w:rsidRDefault="00E01282">
            <w:pPr>
              <w:keepNext/>
              <w:pBdr>
                <w:top w:val="nil"/>
                <w:left w:val="nil"/>
                <w:bottom w:val="nil"/>
                <w:right w:val="nil"/>
                <w:between w:val="nil"/>
              </w:pBdr>
              <w:spacing w:before="120" w:after="120"/>
              <w:ind w:left="709"/>
              <w:rPr>
                <w:rFonts w:ascii="Arial" w:eastAsia="Arial" w:hAnsi="Arial" w:cs="Arial"/>
                <w:b/>
                <w:sz w:val="24"/>
                <w:szCs w:val="24"/>
              </w:rPr>
            </w:pPr>
            <w:r>
              <w:rPr>
                <w:rFonts w:ascii="Arial" w:eastAsia="Arial" w:hAnsi="Arial" w:cs="Arial"/>
                <w:b/>
                <w:sz w:val="24"/>
                <w:szCs w:val="24"/>
              </w:rPr>
              <w:lastRenderedPageBreak/>
              <w:t>"Staffing Information"</w:t>
            </w:r>
          </w:p>
        </w:tc>
        <w:tc>
          <w:tcPr>
            <w:tcW w:w="6109" w:type="dxa"/>
          </w:tcPr>
          <w:p w14:paraId="28591CE2" w14:textId="77777777" w:rsidR="002850EC" w:rsidRDefault="00E01282">
            <w:pPr>
              <w:keepNext/>
              <w:pBdr>
                <w:top w:val="nil"/>
                <w:left w:val="nil"/>
                <w:bottom w:val="nil"/>
                <w:right w:val="nil"/>
                <w:between w:val="nil"/>
              </w:pBdr>
              <w:spacing w:before="120" w:after="120"/>
              <w:rPr>
                <w:rFonts w:ascii="Arial" w:eastAsia="Arial" w:hAnsi="Arial" w:cs="Arial"/>
                <w:sz w:val="24"/>
                <w:szCs w:val="24"/>
              </w:rPr>
            </w:pPr>
            <w:r>
              <w:rPr>
                <w:rFonts w:ascii="Arial" w:eastAsia="Arial" w:hAnsi="Arial" w:cs="Arial"/>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7DB5C165" w14:textId="77777777" w:rsidR="002850EC" w:rsidRDefault="00E01282">
            <w:pPr>
              <w:keepNext/>
              <w:pBdr>
                <w:top w:val="nil"/>
                <w:left w:val="nil"/>
                <w:bottom w:val="nil"/>
                <w:right w:val="nil"/>
                <w:between w:val="nil"/>
              </w:pBdr>
              <w:spacing w:before="120" w:after="120"/>
              <w:ind w:left="720" w:hanging="7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their ages, dates of commencement of employment or engagement, gender and place of work;</w:t>
            </w:r>
          </w:p>
        </w:tc>
      </w:tr>
      <w:tr w:rsidR="002850EC" w14:paraId="7DCBF23B" w14:textId="77777777">
        <w:trPr>
          <w:cantSplit/>
        </w:trPr>
        <w:tc>
          <w:tcPr>
            <w:tcW w:w="2917" w:type="dxa"/>
          </w:tcPr>
          <w:p w14:paraId="03EFC294" w14:textId="77777777" w:rsidR="002850EC" w:rsidRDefault="002850EC">
            <w:pPr>
              <w:pBdr>
                <w:top w:val="nil"/>
                <w:left w:val="nil"/>
                <w:bottom w:val="nil"/>
                <w:right w:val="nil"/>
                <w:between w:val="nil"/>
              </w:pBdr>
              <w:spacing w:before="120" w:after="120"/>
              <w:ind w:left="709"/>
              <w:rPr>
                <w:rFonts w:ascii="Arial" w:eastAsia="Arial" w:hAnsi="Arial" w:cs="Arial"/>
                <w:b/>
                <w:sz w:val="24"/>
                <w:szCs w:val="24"/>
              </w:rPr>
            </w:pPr>
          </w:p>
        </w:tc>
        <w:tc>
          <w:tcPr>
            <w:tcW w:w="6109" w:type="dxa"/>
          </w:tcPr>
          <w:p w14:paraId="200869B4" w14:textId="77777777" w:rsidR="002850EC" w:rsidRDefault="00E01282">
            <w:pPr>
              <w:pBdr>
                <w:top w:val="nil"/>
                <w:left w:val="nil"/>
                <w:bottom w:val="nil"/>
                <w:right w:val="nil"/>
                <w:between w:val="nil"/>
              </w:pBdr>
              <w:spacing w:before="120" w:after="120"/>
              <w:ind w:left="720" w:hanging="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details of whether they are employed, self-employed contractors or consultants, agency workers or otherwise;</w:t>
            </w:r>
          </w:p>
        </w:tc>
      </w:tr>
      <w:tr w:rsidR="002850EC" w14:paraId="79E4DC45" w14:textId="77777777">
        <w:trPr>
          <w:cantSplit/>
        </w:trPr>
        <w:tc>
          <w:tcPr>
            <w:tcW w:w="2917" w:type="dxa"/>
          </w:tcPr>
          <w:p w14:paraId="1418CB74" w14:textId="77777777" w:rsidR="002850EC" w:rsidRDefault="002850EC">
            <w:pPr>
              <w:pBdr>
                <w:top w:val="nil"/>
                <w:left w:val="nil"/>
                <w:bottom w:val="nil"/>
                <w:right w:val="nil"/>
                <w:between w:val="nil"/>
              </w:pBdr>
              <w:spacing w:before="120" w:after="120"/>
              <w:ind w:left="709"/>
              <w:rPr>
                <w:rFonts w:ascii="Arial" w:eastAsia="Arial" w:hAnsi="Arial" w:cs="Arial"/>
                <w:b/>
                <w:sz w:val="24"/>
                <w:szCs w:val="24"/>
              </w:rPr>
            </w:pPr>
          </w:p>
        </w:tc>
        <w:tc>
          <w:tcPr>
            <w:tcW w:w="6109" w:type="dxa"/>
          </w:tcPr>
          <w:p w14:paraId="1641EB19" w14:textId="77777777" w:rsidR="002850EC" w:rsidRDefault="00E01282">
            <w:pPr>
              <w:pBdr>
                <w:top w:val="nil"/>
                <w:left w:val="nil"/>
                <w:bottom w:val="nil"/>
                <w:right w:val="nil"/>
                <w:between w:val="nil"/>
              </w:pBdr>
              <w:spacing w:before="120" w:after="120"/>
              <w:ind w:left="655" w:hanging="655"/>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the identity of the employer or relevant contracting Party;</w:t>
            </w:r>
          </w:p>
        </w:tc>
      </w:tr>
      <w:tr w:rsidR="002850EC" w14:paraId="3FDDB842" w14:textId="77777777">
        <w:trPr>
          <w:cantSplit/>
        </w:trPr>
        <w:tc>
          <w:tcPr>
            <w:tcW w:w="2917" w:type="dxa"/>
          </w:tcPr>
          <w:p w14:paraId="5BE33A20" w14:textId="77777777" w:rsidR="002850EC" w:rsidRDefault="002850EC">
            <w:pPr>
              <w:pBdr>
                <w:top w:val="nil"/>
                <w:left w:val="nil"/>
                <w:bottom w:val="nil"/>
                <w:right w:val="nil"/>
                <w:between w:val="nil"/>
              </w:pBdr>
              <w:spacing w:before="120" w:after="120"/>
              <w:ind w:left="709"/>
              <w:rPr>
                <w:rFonts w:ascii="Arial" w:eastAsia="Arial" w:hAnsi="Arial" w:cs="Arial"/>
                <w:b/>
                <w:sz w:val="24"/>
                <w:szCs w:val="24"/>
              </w:rPr>
            </w:pPr>
          </w:p>
        </w:tc>
        <w:tc>
          <w:tcPr>
            <w:tcW w:w="6109" w:type="dxa"/>
          </w:tcPr>
          <w:p w14:paraId="3739CF97" w14:textId="77777777" w:rsidR="002850EC" w:rsidRDefault="00E01282">
            <w:pPr>
              <w:pBdr>
                <w:top w:val="nil"/>
                <w:left w:val="nil"/>
                <w:bottom w:val="nil"/>
                <w:right w:val="nil"/>
                <w:between w:val="nil"/>
              </w:pBdr>
              <w:spacing w:before="120" w:after="120"/>
              <w:ind w:left="720" w:hanging="7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their relevant contractual notice periods and any other terms relating to termination of employment, including redundancy procedures, and redundancy payments;</w:t>
            </w:r>
          </w:p>
        </w:tc>
      </w:tr>
      <w:tr w:rsidR="002850EC" w14:paraId="17F2DCAB" w14:textId="77777777">
        <w:trPr>
          <w:cantSplit/>
        </w:trPr>
        <w:tc>
          <w:tcPr>
            <w:tcW w:w="2917" w:type="dxa"/>
          </w:tcPr>
          <w:p w14:paraId="37F2A51A" w14:textId="77777777" w:rsidR="002850EC" w:rsidRDefault="002850EC">
            <w:pPr>
              <w:pBdr>
                <w:top w:val="nil"/>
                <w:left w:val="nil"/>
                <w:bottom w:val="nil"/>
                <w:right w:val="nil"/>
                <w:between w:val="nil"/>
              </w:pBdr>
              <w:spacing w:before="120" w:after="120"/>
              <w:ind w:left="709"/>
              <w:rPr>
                <w:rFonts w:ascii="Arial" w:eastAsia="Arial" w:hAnsi="Arial" w:cs="Arial"/>
                <w:b/>
                <w:sz w:val="24"/>
                <w:szCs w:val="24"/>
              </w:rPr>
            </w:pPr>
          </w:p>
        </w:tc>
        <w:tc>
          <w:tcPr>
            <w:tcW w:w="6109" w:type="dxa"/>
          </w:tcPr>
          <w:p w14:paraId="72B4AA36" w14:textId="77777777" w:rsidR="002850EC" w:rsidRDefault="00E01282">
            <w:pPr>
              <w:pBdr>
                <w:top w:val="nil"/>
                <w:left w:val="nil"/>
                <w:bottom w:val="nil"/>
                <w:right w:val="nil"/>
                <w:between w:val="nil"/>
              </w:pBdr>
              <w:spacing w:before="120" w:after="120"/>
              <w:ind w:left="720" w:hanging="720"/>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 xml:space="preserve">their wages, salaries, bonuses and </w:t>
            </w:r>
            <w:proofErr w:type="gramStart"/>
            <w:r>
              <w:rPr>
                <w:rFonts w:ascii="Arial" w:eastAsia="Arial" w:hAnsi="Arial" w:cs="Arial"/>
                <w:sz w:val="24"/>
                <w:szCs w:val="24"/>
              </w:rPr>
              <w:t>profit sharing</w:t>
            </w:r>
            <w:proofErr w:type="gramEnd"/>
            <w:r>
              <w:rPr>
                <w:rFonts w:ascii="Arial" w:eastAsia="Arial" w:hAnsi="Arial" w:cs="Arial"/>
                <w:sz w:val="24"/>
                <w:szCs w:val="24"/>
              </w:rPr>
              <w:t xml:space="preserve"> arrangements as applicable;</w:t>
            </w:r>
          </w:p>
        </w:tc>
      </w:tr>
      <w:tr w:rsidR="002850EC" w14:paraId="53C7DE4C" w14:textId="77777777">
        <w:trPr>
          <w:cantSplit/>
        </w:trPr>
        <w:tc>
          <w:tcPr>
            <w:tcW w:w="2917" w:type="dxa"/>
          </w:tcPr>
          <w:p w14:paraId="5B085A1F" w14:textId="77777777" w:rsidR="002850EC" w:rsidRDefault="002850EC">
            <w:pPr>
              <w:pBdr>
                <w:top w:val="nil"/>
                <w:left w:val="nil"/>
                <w:bottom w:val="nil"/>
                <w:right w:val="nil"/>
                <w:between w:val="nil"/>
              </w:pBdr>
              <w:spacing w:before="120" w:after="120"/>
              <w:ind w:left="709"/>
              <w:rPr>
                <w:rFonts w:ascii="Arial" w:eastAsia="Arial" w:hAnsi="Arial" w:cs="Arial"/>
                <w:b/>
                <w:sz w:val="24"/>
                <w:szCs w:val="24"/>
              </w:rPr>
            </w:pPr>
          </w:p>
        </w:tc>
        <w:tc>
          <w:tcPr>
            <w:tcW w:w="6109" w:type="dxa"/>
          </w:tcPr>
          <w:p w14:paraId="6A763478" w14:textId="77777777" w:rsidR="002850EC" w:rsidRDefault="00E01282">
            <w:pPr>
              <w:pBdr>
                <w:top w:val="nil"/>
                <w:left w:val="nil"/>
                <w:bottom w:val="nil"/>
                <w:right w:val="nil"/>
                <w:between w:val="nil"/>
              </w:pBdr>
              <w:spacing w:before="120" w:after="120"/>
              <w:ind w:left="720" w:hanging="720"/>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2850EC" w14:paraId="6319B687" w14:textId="77777777">
        <w:trPr>
          <w:cantSplit/>
        </w:trPr>
        <w:tc>
          <w:tcPr>
            <w:tcW w:w="2917" w:type="dxa"/>
          </w:tcPr>
          <w:p w14:paraId="35A7E95E" w14:textId="77777777" w:rsidR="002850EC" w:rsidRDefault="002850EC">
            <w:pPr>
              <w:pBdr>
                <w:top w:val="nil"/>
                <w:left w:val="nil"/>
                <w:bottom w:val="nil"/>
                <w:right w:val="nil"/>
                <w:between w:val="nil"/>
              </w:pBdr>
              <w:spacing w:before="120" w:after="120"/>
              <w:ind w:left="709"/>
              <w:rPr>
                <w:rFonts w:ascii="Arial" w:eastAsia="Arial" w:hAnsi="Arial" w:cs="Arial"/>
                <w:b/>
                <w:sz w:val="24"/>
                <w:szCs w:val="24"/>
              </w:rPr>
            </w:pPr>
          </w:p>
        </w:tc>
        <w:tc>
          <w:tcPr>
            <w:tcW w:w="6109" w:type="dxa"/>
          </w:tcPr>
          <w:p w14:paraId="05B09A3C" w14:textId="77777777" w:rsidR="002850EC" w:rsidRDefault="00E01282">
            <w:pPr>
              <w:pBdr>
                <w:top w:val="nil"/>
                <w:left w:val="nil"/>
                <w:bottom w:val="nil"/>
                <w:right w:val="nil"/>
                <w:between w:val="nil"/>
              </w:pBdr>
              <w:spacing w:before="120" w:after="120"/>
              <w:ind w:left="720" w:hanging="720"/>
              <w:rPr>
                <w:rFonts w:ascii="Arial" w:eastAsia="Arial" w:hAnsi="Arial" w:cs="Arial"/>
                <w:sz w:val="24"/>
                <w:szCs w:val="24"/>
              </w:rPr>
            </w:pPr>
            <w:r>
              <w:rPr>
                <w:rFonts w:ascii="Arial" w:eastAsia="Arial" w:hAnsi="Arial" w:cs="Arial"/>
                <w:sz w:val="24"/>
                <w:szCs w:val="24"/>
              </w:rPr>
              <w:t>(g)</w:t>
            </w:r>
            <w:r>
              <w:rPr>
                <w:rFonts w:ascii="Arial" w:eastAsia="Arial" w:hAnsi="Arial" w:cs="Arial"/>
                <w:sz w:val="24"/>
                <w:szCs w:val="24"/>
              </w:rPr>
              <w:tab/>
              <w:t>any outstanding or potential contractual, statutory or other liabilities in respect of such individuals (including in respect of personal injury claims);</w:t>
            </w:r>
          </w:p>
        </w:tc>
      </w:tr>
      <w:tr w:rsidR="002850EC" w14:paraId="778AA03A" w14:textId="77777777">
        <w:trPr>
          <w:cantSplit/>
        </w:trPr>
        <w:tc>
          <w:tcPr>
            <w:tcW w:w="2917" w:type="dxa"/>
          </w:tcPr>
          <w:p w14:paraId="6C7C44DD" w14:textId="77777777" w:rsidR="002850EC" w:rsidRDefault="002850EC">
            <w:pPr>
              <w:pBdr>
                <w:top w:val="nil"/>
                <w:left w:val="nil"/>
                <w:bottom w:val="nil"/>
                <w:right w:val="nil"/>
                <w:between w:val="nil"/>
              </w:pBdr>
              <w:spacing w:before="120" w:after="120"/>
              <w:ind w:left="709"/>
              <w:rPr>
                <w:rFonts w:ascii="Arial" w:eastAsia="Arial" w:hAnsi="Arial" w:cs="Arial"/>
                <w:b/>
                <w:sz w:val="24"/>
                <w:szCs w:val="24"/>
              </w:rPr>
            </w:pPr>
          </w:p>
        </w:tc>
        <w:tc>
          <w:tcPr>
            <w:tcW w:w="6109" w:type="dxa"/>
          </w:tcPr>
          <w:p w14:paraId="766ABABB" w14:textId="77777777" w:rsidR="002850EC" w:rsidRDefault="00E01282">
            <w:pPr>
              <w:pBdr>
                <w:top w:val="nil"/>
                <w:left w:val="nil"/>
                <w:bottom w:val="nil"/>
                <w:right w:val="nil"/>
                <w:between w:val="nil"/>
              </w:pBdr>
              <w:spacing w:before="120" w:after="120"/>
              <w:ind w:left="720" w:hanging="720"/>
              <w:rPr>
                <w:rFonts w:ascii="Arial" w:eastAsia="Arial" w:hAnsi="Arial" w:cs="Arial"/>
                <w:sz w:val="24"/>
                <w:szCs w:val="24"/>
              </w:rPr>
            </w:pPr>
            <w:r>
              <w:rPr>
                <w:rFonts w:ascii="Arial" w:eastAsia="Arial" w:hAnsi="Arial" w:cs="Arial"/>
                <w:sz w:val="24"/>
                <w:szCs w:val="24"/>
              </w:rPr>
              <w:t>(h)</w:t>
            </w:r>
            <w:r>
              <w:rPr>
                <w:rFonts w:ascii="Arial" w:eastAsia="Arial" w:hAnsi="Arial" w:cs="Arial"/>
                <w:sz w:val="24"/>
                <w:szCs w:val="24"/>
              </w:rPr>
              <w:tab/>
              <w:t xml:space="preserve">details of any such individuals on long term sickness absence, parental leave, maternity leave or other authorised </w:t>
            </w:r>
            <w:proofErr w:type="gramStart"/>
            <w:r>
              <w:rPr>
                <w:rFonts w:ascii="Arial" w:eastAsia="Arial" w:hAnsi="Arial" w:cs="Arial"/>
                <w:sz w:val="24"/>
                <w:szCs w:val="24"/>
              </w:rPr>
              <w:t>long term</w:t>
            </w:r>
            <w:proofErr w:type="gramEnd"/>
            <w:r>
              <w:rPr>
                <w:rFonts w:ascii="Arial" w:eastAsia="Arial" w:hAnsi="Arial" w:cs="Arial"/>
                <w:sz w:val="24"/>
                <w:szCs w:val="24"/>
              </w:rPr>
              <w:t xml:space="preserve"> absence; </w:t>
            </w:r>
          </w:p>
        </w:tc>
      </w:tr>
      <w:tr w:rsidR="002850EC" w14:paraId="4E11ABF1" w14:textId="77777777">
        <w:trPr>
          <w:cantSplit/>
        </w:trPr>
        <w:tc>
          <w:tcPr>
            <w:tcW w:w="2917" w:type="dxa"/>
          </w:tcPr>
          <w:p w14:paraId="1C31BA7F" w14:textId="77777777" w:rsidR="002850EC" w:rsidRDefault="002850EC">
            <w:pPr>
              <w:pBdr>
                <w:top w:val="nil"/>
                <w:left w:val="nil"/>
                <w:bottom w:val="nil"/>
                <w:right w:val="nil"/>
                <w:between w:val="nil"/>
              </w:pBdr>
              <w:spacing w:before="120" w:after="120"/>
              <w:ind w:left="709"/>
              <w:rPr>
                <w:rFonts w:ascii="Arial" w:eastAsia="Arial" w:hAnsi="Arial" w:cs="Arial"/>
                <w:b/>
                <w:sz w:val="24"/>
                <w:szCs w:val="24"/>
              </w:rPr>
            </w:pPr>
          </w:p>
        </w:tc>
        <w:tc>
          <w:tcPr>
            <w:tcW w:w="6109" w:type="dxa"/>
          </w:tcPr>
          <w:p w14:paraId="3ACC637E" w14:textId="77777777" w:rsidR="002850EC" w:rsidRDefault="00E01282">
            <w:pPr>
              <w:pBdr>
                <w:top w:val="nil"/>
                <w:left w:val="nil"/>
                <w:bottom w:val="nil"/>
                <w:right w:val="nil"/>
                <w:between w:val="nil"/>
              </w:pBdr>
              <w:spacing w:before="120" w:after="120"/>
              <w:ind w:left="720" w:hanging="720"/>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t>copies of all relevant documents and materials relating to such information, including copies of relevant contracts of employment (or relevant standard contracts if applied generally in respect of such employees); and</w:t>
            </w:r>
          </w:p>
        </w:tc>
      </w:tr>
      <w:tr w:rsidR="002850EC" w14:paraId="07D96C09" w14:textId="77777777">
        <w:trPr>
          <w:cantSplit/>
        </w:trPr>
        <w:tc>
          <w:tcPr>
            <w:tcW w:w="2917" w:type="dxa"/>
          </w:tcPr>
          <w:p w14:paraId="16FE2E38" w14:textId="77777777" w:rsidR="002850EC" w:rsidRDefault="002850EC">
            <w:pPr>
              <w:pBdr>
                <w:top w:val="nil"/>
                <w:left w:val="nil"/>
                <w:bottom w:val="nil"/>
                <w:right w:val="nil"/>
                <w:between w:val="nil"/>
              </w:pBdr>
              <w:spacing w:before="120" w:after="120"/>
              <w:ind w:left="709"/>
              <w:rPr>
                <w:rFonts w:ascii="Arial" w:eastAsia="Arial" w:hAnsi="Arial" w:cs="Arial"/>
                <w:b/>
                <w:sz w:val="24"/>
                <w:szCs w:val="24"/>
              </w:rPr>
            </w:pPr>
          </w:p>
          <w:p w14:paraId="303FE2E0" w14:textId="77777777" w:rsidR="002850EC" w:rsidRDefault="002850EC">
            <w:pPr>
              <w:pBdr>
                <w:top w:val="nil"/>
                <w:left w:val="nil"/>
                <w:bottom w:val="nil"/>
                <w:right w:val="nil"/>
                <w:between w:val="nil"/>
              </w:pBdr>
              <w:spacing w:before="120" w:after="120"/>
              <w:rPr>
                <w:rFonts w:ascii="Arial" w:eastAsia="Arial" w:hAnsi="Arial" w:cs="Arial"/>
                <w:b/>
                <w:sz w:val="24"/>
                <w:szCs w:val="24"/>
              </w:rPr>
            </w:pPr>
          </w:p>
        </w:tc>
        <w:tc>
          <w:tcPr>
            <w:tcW w:w="6109" w:type="dxa"/>
          </w:tcPr>
          <w:p w14:paraId="1DEF7E9F" w14:textId="77777777" w:rsidR="002850EC" w:rsidRDefault="00E01282">
            <w:pPr>
              <w:pBdr>
                <w:top w:val="nil"/>
                <w:left w:val="nil"/>
                <w:bottom w:val="nil"/>
                <w:right w:val="nil"/>
                <w:between w:val="nil"/>
              </w:pBdr>
              <w:spacing w:before="120" w:after="120"/>
              <w:ind w:left="720" w:hanging="720"/>
              <w:rPr>
                <w:rFonts w:ascii="Arial" w:eastAsia="Arial" w:hAnsi="Arial" w:cs="Arial"/>
                <w:sz w:val="24"/>
                <w:szCs w:val="24"/>
              </w:rPr>
            </w:pPr>
            <w:r>
              <w:rPr>
                <w:rFonts w:ascii="Arial" w:eastAsia="Arial" w:hAnsi="Arial" w:cs="Arial"/>
                <w:sz w:val="24"/>
                <w:szCs w:val="24"/>
              </w:rPr>
              <w:t>(j)</w:t>
            </w:r>
            <w:r>
              <w:rPr>
                <w:rFonts w:ascii="Arial" w:eastAsia="Arial" w:hAnsi="Arial" w:cs="Arial"/>
                <w:sz w:val="24"/>
                <w:szCs w:val="24"/>
              </w:rPr>
              <w:tab/>
              <w:t xml:space="preserve">any other "employee liability information" as such term is defined in regulation 11 of the Employment Regulations; </w:t>
            </w:r>
          </w:p>
        </w:tc>
      </w:tr>
      <w:tr w:rsidR="002850EC" w14:paraId="128F2922" w14:textId="77777777">
        <w:trPr>
          <w:cantSplit/>
        </w:trPr>
        <w:tc>
          <w:tcPr>
            <w:tcW w:w="2917" w:type="dxa"/>
          </w:tcPr>
          <w:p w14:paraId="3B1259AE" w14:textId="77777777" w:rsidR="002850EC" w:rsidRDefault="00E01282">
            <w:pPr>
              <w:pBdr>
                <w:top w:val="nil"/>
                <w:left w:val="nil"/>
                <w:bottom w:val="nil"/>
                <w:right w:val="nil"/>
                <w:between w:val="nil"/>
              </w:pBdr>
              <w:spacing w:before="120" w:after="120"/>
              <w:ind w:left="709"/>
              <w:rPr>
                <w:rFonts w:ascii="Arial" w:eastAsia="Arial" w:hAnsi="Arial" w:cs="Arial"/>
                <w:b/>
                <w:sz w:val="24"/>
                <w:szCs w:val="24"/>
              </w:rPr>
            </w:pPr>
            <w:r>
              <w:rPr>
                <w:rFonts w:ascii="Arial" w:eastAsia="Arial" w:hAnsi="Arial" w:cs="Arial"/>
                <w:b/>
                <w:sz w:val="24"/>
                <w:szCs w:val="24"/>
              </w:rPr>
              <w:t>"Supplier's Final Supplier Personnel List"</w:t>
            </w:r>
          </w:p>
        </w:tc>
        <w:tc>
          <w:tcPr>
            <w:tcW w:w="6109" w:type="dxa"/>
          </w:tcPr>
          <w:p w14:paraId="4A073BD5" w14:textId="77777777" w:rsidR="002850EC" w:rsidRDefault="00E01282">
            <w:pPr>
              <w:pBdr>
                <w:top w:val="nil"/>
                <w:left w:val="nil"/>
                <w:bottom w:val="nil"/>
                <w:right w:val="nil"/>
                <w:between w:val="nil"/>
              </w:pBdr>
              <w:tabs>
                <w:tab w:val="left" w:pos="34"/>
              </w:tabs>
              <w:spacing w:before="120" w:after="120"/>
              <w:rPr>
                <w:rFonts w:ascii="Arial" w:eastAsia="Arial" w:hAnsi="Arial" w:cs="Arial"/>
                <w:sz w:val="24"/>
                <w:szCs w:val="24"/>
              </w:rPr>
            </w:pPr>
            <w:r>
              <w:rPr>
                <w:rFonts w:ascii="Arial" w:eastAsia="Arial" w:hAnsi="Arial" w:cs="Arial"/>
                <w:sz w:val="24"/>
                <w:szCs w:val="24"/>
              </w:rPr>
              <w:t>a list provided by the Supplier of all Supplier Staff whose will transfer under the Employment Regulations on the Service Transfer Date;</w:t>
            </w:r>
          </w:p>
        </w:tc>
      </w:tr>
      <w:tr w:rsidR="002850EC" w14:paraId="55CEA2AF" w14:textId="77777777">
        <w:trPr>
          <w:cantSplit/>
        </w:trPr>
        <w:tc>
          <w:tcPr>
            <w:tcW w:w="2917" w:type="dxa"/>
          </w:tcPr>
          <w:p w14:paraId="1929AD29" w14:textId="77777777" w:rsidR="002850EC" w:rsidRDefault="00E01282">
            <w:pPr>
              <w:pBdr>
                <w:top w:val="nil"/>
                <w:left w:val="nil"/>
                <w:bottom w:val="nil"/>
                <w:right w:val="nil"/>
                <w:between w:val="nil"/>
              </w:pBdr>
              <w:spacing w:before="120" w:after="120"/>
              <w:ind w:left="709"/>
              <w:rPr>
                <w:rFonts w:ascii="Arial" w:eastAsia="Arial" w:hAnsi="Arial" w:cs="Arial"/>
                <w:b/>
                <w:sz w:val="24"/>
                <w:szCs w:val="24"/>
              </w:rPr>
            </w:pPr>
            <w:r>
              <w:rPr>
                <w:rFonts w:ascii="Arial" w:eastAsia="Arial" w:hAnsi="Arial" w:cs="Arial"/>
                <w:b/>
                <w:sz w:val="24"/>
                <w:szCs w:val="24"/>
              </w:rPr>
              <w:t>"Supplier's Provisional Supplier Personnel List"</w:t>
            </w:r>
          </w:p>
        </w:tc>
        <w:tc>
          <w:tcPr>
            <w:tcW w:w="6109" w:type="dxa"/>
          </w:tcPr>
          <w:p w14:paraId="6EE4AD06" w14:textId="77777777" w:rsidR="002850EC" w:rsidRDefault="00E01282">
            <w:pPr>
              <w:pBdr>
                <w:top w:val="nil"/>
                <w:left w:val="nil"/>
                <w:bottom w:val="nil"/>
                <w:right w:val="nil"/>
                <w:between w:val="nil"/>
              </w:pBdr>
              <w:spacing w:before="120" w:after="120"/>
              <w:ind w:left="34"/>
              <w:rPr>
                <w:rFonts w:ascii="Arial" w:eastAsia="Arial" w:hAnsi="Arial" w:cs="Arial"/>
                <w:sz w:val="24"/>
                <w:szCs w:val="24"/>
              </w:rPr>
            </w:pPr>
            <w:r>
              <w:rPr>
                <w:rFonts w:ascii="Arial" w:eastAsia="Arial" w:hAnsi="Arial" w:cs="Arial"/>
                <w:sz w:val="24"/>
                <w:szCs w:val="24"/>
              </w:rPr>
              <w:t xml:space="preserve">a list prepared and updated by the Supplier of all Supplier Staff who are at the date of the </w:t>
            </w:r>
            <w:proofErr w:type="gramStart"/>
            <w:r>
              <w:rPr>
                <w:rFonts w:ascii="Arial" w:eastAsia="Arial" w:hAnsi="Arial" w:cs="Arial"/>
                <w:sz w:val="24"/>
                <w:szCs w:val="24"/>
              </w:rPr>
              <w:t>list  wholly</w:t>
            </w:r>
            <w:proofErr w:type="gramEnd"/>
            <w:r>
              <w:rPr>
                <w:rFonts w:ascii="Arial" w:eastAsia="Arial" w:hAnsi="Arial" w:cs="Arial"/>
                <w:sz w:val="24"/>
                <w:szCs w:val="24"/>
              </w:rPr>
              <w:t xml:space="preserve"> or mainly engaged in or assigned to the provision of the Services or any relevant part of the Services which it is envisaged as at the date of such list will no longer be provided by the Supplier;</w:t>
            </w:r>
          </w:p>
        </w:tc>
      </w:tr>
      <w:tr w:rsidR="002850EC" w14:paraId="6F558B01" w14:textId="77777777">
        <w:trPr>
          <w:cantSplit/>
        </w:trPr>
        <w:tc>
          <w:tcPr>
            <w:tcW w:w="2917" w:type="dxa"/>
          </w:tcPr>
          <w:p w14:paraId="7343F5CD" w14:textId="77777777" w:rsidR="002850EC" w:rsidRDefault="00E01282">
            <w:pPr>
              <w:pBdr>
                <w:top w:val="nil"/>
                <w:left w:val="nil"/>
                <w:bottom w:val="nil"/>
                <w:right w:val="nil"/>
                <w:between w:val="nil"/>
              </w:pBdr>
              <w:spacing w:before="120" w:after="120"/>
              <w:ind w:left="709"/>
              <w:rPr>
                <w:rFonts w:ascii="Arial" w:eastAsia="Arial" w:hAnsi="Arial" w:cs="Arial"/>
                <w:b/>
                <w:sz w:val="24"/>
                <w:szCs w:val="24"/>
              </w:rPr>
            </w:pPr>
            <w:r>
              <w:rPr>
                <w:rFonts w:ascii="Arial" w:eastAsia="Arial" w:hAnsi="Arial" w:cs="Arial"/>
                <w:b/>
                <w:sz w:val="24"/>
                <w:szCs w:val="24"/>
              </w:rPr>
              <w:t>"Term"</w:t>
            </w:r>
          </w:p>
        </w:tc>
        <w:tc>
          <w:tcPr>
            <w:tcW w:w="6109" w:type="dxa"/>
          </w:tcPr>
          <w:p w14:paraId="1139BEB3" w14:textId="77777777" w:rsidR="002850EC" w:rsidRDefault="00E01282">
            <w:pPr>
              <w:pBdr>
                <w:top w:val="nil"/>
                <w:left w:val="nil"/>
                <w:bottom w:val="nil"/>
                <w:right w:val="nil"/>
                <w:between w:val="nil"/>
              </w:pBdr>
              <w:spacing w:before="120" w:after="120"/>
              <w:rPr>
                <w:rFonts w:ascii="Arial" w:eastAsia="Arial" w:hAnsi="Arial" w:cs="Arial"/>
                <w:sz w:val="24"/>
                <w:szCs w:val="24"/>
              </w:rPr>
            </w:pPr>
            <w:r>
              <w:rPr>
                <w:rFonts w:ascii="Arial" w:eastAsia="Arial" w:hAnsi="Arial" w:cs="Arial"/>
                <w:sz w:val="24"/>
                <w:szCs w:val="24"/>
              </w:rPr>
              <w:t>the period commencing on the Start Date and ending on the expiry of the Initial Period or any Extension Period or on earlier termination of the relevant Contract;</w:t>
            </w:r>
          </w:p>
        </w:tc>
      </w:tr>
      <w:tr w:rsidR="002850EC" w14:paraId="71003DCE" w14:textId="77777777">
        <w:trPr>
          <w:cantSplit/>
        </w:trPr>
        <w:tc>
          <w:tcPr>
            <w:tcW w:w="2917" w:type="dxa"/>
          </w:tcPr>
          <w:p w14:paraId="3FC2851F" w14:textId="77777777" w:rsidR="002850EC" w:rsidRDefault="00E01282">
            <w:pPr>
              <w:pBdr>
                <w:top w:val="nil"/>
                <w:left w:val="nil"/>
                <w:bottom w:val="nil"/>
                <w:right w:val="nil"/>
                <w:between w:val="nil"/>
              </w:pBdr>
              <w:spacing w:before="120" w:after="120"/>
              <w:ind w:left="709"/>
              <w:rPr>
                <w:rFonts w:ascii="Arial" w:eastAsia="Arial" w:hAnsi="Arial" w:cs="Arial"/>
                <w:b/>
                <w:sz w:val="24"/>
                <w:szCs w:val="24"/>
              </w:rPr>
            </w:pPr>
            <w:r>
              <w:rPr>
                <w:rFonts w:ascii="Arial" w:eastAsia="Arial" w:hAnsi="Arial" w:cs="Arial"/>
                <w:b/>
                <w:sz w:val="24"/>
                <w:szCs w:val="24"/>
              </w:rPr>
              <w:t>"Transferring Buyer Employees"</w:t>
            </w:r>
          </w:p>
        </w:tc>
        <w:tc>
          <w:tcPr>
            <w:tcW w:w="6109" w:type="dxa"/>
          </w:tcPr>
          <w:p w14:paraId="2479D57F" w14:textId="77777777" w:rsidR="002850EC" w:rsidRDefault="00E01282">
            <w:pPr>
              <w:pBdr>
                <w:top w:val="nil"/>
                <w:left w:val="nil"/>
                <w:bottom w:val="nil"/>
                <w:right w:val="nil"/>
                <w:between w:val="nil"/>
              </w:pBdr>
              <w:spacing w:before="120" w:after="120"/>
              <w:rPr>
                <w:rFonts w:ascii="Arial" w:eastAsia="Arial" w:hAnsi="Arial" w:cs="Arial"/>
                <w:sz w:val="24"/>
                <w:szCs w:val="24"/>
              </w:rPr>
            </w:pPr>
            <w:r>
              <w:rPr>
                <w:rFonts w:ascii="Arial" w:eastAsia="Arial" w:hAnsi="Arial" w:cs="Arial"/>
                <w:sz w:val="24"/>
                <w:szCs w:val="24"/>
              </w:rPr>
              <w:t>those employees of the Buyer to whom the Employment Regulations will apply on the Relevant Transfer Date;</w:t>
            </w:r>
          </w:p>
        </w:tc>
      </w:tr>
      <w:tr w:rsidR="002850EC" w14:paraId="48011C5D" w14:textId="77777777">
        <w:trPr>
          <w:cantSplit/>
        </w:trPr>
        <w:tc>
          <w:tcPr>
            <w:tcW w:w="2917" w:type="dxa"/>
          </w:tcPr>
          <w:p w14:paraId="314FEB6B" w14:textId="77777777" w:rsidR="002850EC" w:rsidRDefault="00E01282">
            <w:pPr>
              <w:pBdr>
                <w:top w:val="nil"/>
                <w:left w:val="nil"/>
                <w:bottom w:val="nil"/>
                <w:right w:val="nil"/>
                <w:between w:val="nil"/>
              </w:pBdr>
              <w:spacing w:before="120" w:after="120"/>
              <w:ind w:left="709"/>
              <w:rPr>
                <w:rFonts w:ascii="Arial" w:eastAsia="Arial" w:hAnsi="Arial" w:cs="Arial"/>
                <w:b/>
                <w:sz w:val="24"/>
                <w:szCs w:val="24"/>
                <w:highlight w:val="green"/>
              </w:rPr>
            </w:pPr>
            <w:r>
              <w:rPr>
                <w:rFonts w:ascii="Arial" w:eastAsia="Arial" w:hAnsi="Arial" w:cs="Arial"/>
                <w:b/>
                <w:sz w:val="24"/>
                <w:szCs w:val="24"/>
              </w:rPr>
              <w:t>"Transferring Former Supplier Employees"</w:t>
            </w:r>
          </w:p>
        </w:tc>
        <w:tc>
          <w:tcPr>
            <w:tcW w:w="6109" w:type="dxa"/>
          </w:tcPr>
          <w:p w14:paraId="62072AC8" w14:textId="77777777" w:rsidR="002850EC" w:rsidRDefault="00E01282">
            <w:pPr>
              <w:pBdr>
                <w:top w:val="nil"/>
                <w:left w:val="nil"/>
                <w:bottom w:val="nil"/>
                <w:right w:val="nil"/>
                <w:between w:val="nil"/>
              </w:pBdr>
              <w:spacing w:before="120" w:after="120"/>
              <w:rPr>
                <w:rFonts w:ascii="Arial" w:eastAsia="Arial" w:hAnsi="Arial" w:cs="Arial"/>
                <w:sz w:val="24"/>
                <w:szCs w:val="24"/>
                <w:highlight w:val="green"/>
              </w:rPr>
            </w:pPr>
            <w:r>
              <w:rPr>
                <w:rFonts w:ascii="Arial" w:eastAsia="Arial" w:hAnsi="Arial" w:cs="Arial"/>
                <w:sz w:val="24"/>
                <w:szCs w:val="24"/>
              </w:rPr>
              <w:t>in relation to a Former Supplier, those employees of the Former Supplier to whom the Employment Regulations will apply on the Relevant Transfer Date.</w:t>
            </w:r>
          </w:p>
        </w:tc>
      </w:tr>
    </w:tbl>
    <w:p w14:paraId="6DA9F03A" w14:textId="77777777" w:rsidR="002850EC" w:rsidRDefault="00E01282">
      <w:pPr>
        <w:keepNext/>
        <w:numPr>
          <w:ilvl w:val="0"/>
          <w:numId w:val="41"/>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INTERPRETATION</w:t>
      </w:r>
    </w:p>
    <w:p w14:paraId="2B71D61C" w14:textId="77777777" w:rsidR="002850EC" w:rsidRDefault="00E01282">
      <w:pPr>
        <w:keepNext/>
        <w:numPr>
          <w:ilvl w:val="1"/>
          <w:numId w:val="4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492FBF85" w14:textId="77777777" w:rsidR="002850EC" w:rsidRDefault="00E01282">
      <w:pPr>
        <w:numPr>
          <w:ilvl w:val="1"/>
          <w:numId w:val="4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47D338DE" w14:textId="77777777" w:rsidR="002850EC" w:rsidRDefault="00E01282">
      <w:pPr>
        <w:numPr>
          <w:ilvl w:val="1"/>
          <w:numId w:val="4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0D39778A" w14:textId="77777777" w:rsidR="002850EC" w:rsidRDefault="00E01282">
      <w:pPr>
        <w:numPr>
          <w:ilvl w:val="1"/>
          <w:numId w:val="4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No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Beneficiary may enforce, or take any step to enforce, any Third Party Provision without the prior written consent of the Buyer, which may, if given, be given on and subject to such terms as the Buyer may determine.</w:t>
      </w:r>
    </w:p>
    <w:p w14:paraId="70ABA945" w14:textId="77777777" w:rsidR="002850EC" w:rsidRDefault="00E01282">
      <w:pPr>
        <w:numPr>
          <w:ilvl w:val="1"/>
          <w:numId w:val="4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Beneficiary.  </w:t>
      </w:r>
    </w:p>
    <w:p w14:paraId="0489A87E" w14:textId="77777777" w:rsidR="002850EC" w:rsidRDefault="00E01282">
      <w:pPr>
        <w:keepNext/>
        <w:numPr>
          <w:ilvl w:val="0"/>
          <w:numId w:val="41"/>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Which parts of this Schedule apply</w:t>
      </w:r>
    </w:p>
    <w:p w14:paraId="301196F5" w14:textId="77777777" w:rsidR="002850EC" w:rsidRDefault="00E01282">
      <w:pPr>
        <w:ind w:left="357"/>
        <w:rPr>
          <w:rFonts w:ascii="Arial" w:eastAsia="Arial" w:hAnsi="Arial" w:cs="Arial"/>
          <w:sz w:val="24"/>
          <w:szCs w:val="24"/>
        </w:rPr>
      </w:pPr>
      <w:r>
        <w:rPr>
          <w:rFonts w:ascii="Arial" w:eastAsia="Arial" w:hAnsi="Arial" w:cs="Arial"/>
          <w:sz w:val="24"/>
          <w:szCs w:val="24"/>
        </w:rPr>
        <w:t>Only the following parts of this Schedule shall apply to this Call Off Contract:</w:t>
      </w:r>
    </w:p>
    <w:p w14:paraId="2DD8FCC9" w14:textId="77777777" w:rsidR="002850EC" w:rsidRDefault="00E01282">
      <w:pPr>
        <w:numPr>
          <w:ilvl w:val="1"/>
          <w:numId w:val="29"/>
        </w:numPr>
        <w:spacing w:after="0"/>
        <w:jc w:val="both"/>
        <w:rPr>
          <w:rFonts w:ascii="Arial" w:eastAsia="Arial" w:hAnsi="Arial" w:cs="Arial"/>
          <w:sz w:val="24"/>
          <w:szCs w:val="24"/>
        </w:rPr>
      </w:pPr>
      <w:r>
        <w:rPr>
          <w:rFonts w:ascii="Arial" w:eastAsia="Arial" w:hAnsi="Arial" w:cs="Arial"/>
          <w:sz w:val="24"/>
          <w:szCs w:val="24"/>
        </w:rPr>
        <w:t>[Part B (Staff Transfer at the Start Date – Transfer from a Former Supplier)]</w:t>
      </w:r>
    </w:p>
    <w:p w14:paraId="7866854E" w14:textId="77777777" w:rsidR="002850EC" w:rsidRDefault="002850EC">
      <w:pPr>
        <w:spacing w:after="0"/>
        <w:jc w:val="both"/>
        <w:rPr>
          <w:rFonts w:ascii="Arial" w:eastAsia="Arial" w:hAnsi="Arial" w:cs="Arial"/>
          <w:sz w:val="24"/>
          <w:szCs w:val="24"/>
        </w:rPr>
      </w:pPr>
    </w:p>
    <w:p w14:paraId="1014FCD2" w14:textId="77777777" w:rsidR="002850EC" w:rsidRDefault="00E01282">
      <w:pPr>
        <w:pStyle w:val="Heading1"/>
        <w:jc w:val="both"/>
        <w:rPr>
          <w:rFonts w:ascii="Arial Bold" w:eastAsia="Arial Bold" w:hAnsi="Arial Bold" w:cs="Arial Bold"/>
        </w:rPr>
      </w:pPr>
      <w:bookmarkStart w:id="61" w:name="_heading=h.2y3w247" w:colFirst="0" w:colLast="0"/>
      <w:bookmarkEnd w:id="61"/>
      <w:r>
        <w:br w:type="page"/>
      </w:r>
      <w:r>
        <w:rPr>
          <w:rFonts w:ascii="Arial Bold" w:eastAsia="Arial Bold" w:hAnsi="Arial Bold" w:cs="Arial Bold"/>
        </w:rPr>
        <w:lastRenderedPageBreak/>
        <w:t xml:space="preserve">Part A: Staff Transfer at the Start Date </w:t>
      </w:r>
    </w:p>
    <w:p w14:paraId="1033C4F5" w14:textId="77777777" w:rsidR="002850EC" w:rsidRDefault="00E01282">
      <w:pPr>
        <w:pStyle w:val="Heading1"/>
        <w:jc w:val="both"/>
        <w:rPr>
          <w:rFonts w:ascii="Arial Bold" w:eastAsia="Arial Bold" w:hAnsi="Arial Bold" w:cs="Arial Bold"/>
          <w:sz w:val="24"/>
          <w:szCs w:val="24"/>
        </w:rPr>
      </w:pPr>
      <w:bookmarkStart w:id="62" w:name="_heading=h.1d96cc0" w:colFirst="0" w:colLast="0"/>
      <w:bookmarkEnd w:id="62"/>
      <w:r>
        <w:rPr>
          <w:rFonts w:ascii="Arial Bold" w:eastAsia="Arial Bold" w:hAnsi="Arial Bold" w:cs="Arial Bold"/>
        </w:rPr>
        <w:t xml:space="preserve">Outsourcing from the Buyer </w:t>
      </w:r>
    </w:p>
    <w:p w14:paraId="2D17951D" w14:textId="77777777" w:rsidR="002850EC" w:rsidRDefault="00E01282">
      <w:pPr>
        <w:keepNext/>
        <w:numPr>
          <w:ilvl w:val="0"/>
          <w:numId w:val="30"/>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bookmarkStart w:id="63" w:name="bookmark=id.1fob9te" w:colFirst="0" w:colLast="0"/>
      <w:bookmarkEnd w:id="63"/>
    </w:p>
    <w:p w14:paraId="7CC05685" w14:textId="77777777" w:rsidR="002850EC" w:rsidRDefault="00E01282">
      <w:pPr>
        <w:keepNext/>
        <w:numPr>
          <w:ilvl w:val="1"/>
          <w:numId w:val="3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 the Supplier agree that:</w:t>
      </w:r>
    </w:p>
    <w:p w14:paraId="79C4161D"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commencement of the provision of the Services or of each relevant part of the Services will be a Relevant Transfer in relation to the Transferring Buyer Employees; and</w:t>
      </w:r>
    </w:p>
    <w:p w14:paraId="729142A7"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49B70511" w14:textId="77777777" w:rsidR="002850EC" w:rsidRDefault="00E01282">
      <w:pPr>
        <w:numPr>
          <w:ilvl w:val="1"/>
          <w:numId w:val="30"/>
        </w:numPr>
        <w:pBdr>
          <w:top w:val="nil"/>
          <w:left w:val="nil"/>
          <w:bottom w:val="nil"/>
          <w:right w:val="nil"/>
          <w:between w:val="nil"/>
        </w:pBdr>
        <w:tabs>
          <w:tab w:val="left" w:pos="993"/>
          <w:tab w:val="left" w:pos="709"/>
        </w:tabs>
        <w:spacing w:before="120" w:after="120" w:line="24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Buyer; and (ii) the Supplier and/or any Subcontractor (as appropriate).</w:t>
      </w:r>
    </w:p>
    <w:p w14:paraId="0D4A3585" w14:textId="77777777" w:rsidR="002850EC" w:rsidRDefault="00E01282">
      <w:pPr>
        <w:keepNext/>
        <w:numPr>
          <w:ilvl w:val="0"/>
          <w:numId w:val="30"/>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Indemnities the Buyer must give </w:t>
      </w:r>
    </w:p>
    <w:p w14:paraId="72F3E8B5" w14:textId="77777777" w:rsidR="002850EC" w:rsidRDefault="00E01282">
      <w:pPr>
        <w:numPr>
          <w:ilvl w:val="1"/>
          <w:numId w:val="3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2.2, the Buyer shall indemnify the Supplier and any Subcontractor against any Employee Liabilities arising from or as a result of: </w:t>
      </w:r>
    </w:p>
    <w:p w14:paraId="12336D34"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14:paraId="59F12AB2"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Buyer before the Relevant Transfer Date of:</w:t>
      </w:r>
    </w:p>
    <w:p w14:paraId="13FFE175" w14:textId="77777777" w:rsidR="002850EC" w:rsidRDefault="00E01282">
      <w:pPr>
        <w:numPr>
          <w:ilvl w:val="3"/>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Buyer Employees; and/or </w:t>
      </w:r>
    </w:p>
    <w:p w14:paraId="5A790378" w14:textId="77777777" w:rsidR="002850EC" w:rsidRDefault="00E01282">
      <w:pPr>
        <w:numPr>
          <w:ilvl w:val="3"/>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custom or practice in respect of any Transferring Buyer Employees which the Buyer is contractually bound to honour;</w:t>
      </w:r>
    </w:p>
    <w:p w14:paraId="6F86F4BF"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by any trade union or other body or person representing the Transferring Buyer Employees arising from or connected with any failure by the Buyer to comply with any legal </w:t>
      </w:r>
      <w:r>
        <w:rPr>
          <w:rFonts w:ascii="Arial" w:eastAsia="Arial" w:hAnsi="Arial" w:cs="Arial"/>
          <w:color w:val="000000"/>
          <w:sz w:val="24"/>
          <w:szCs w:val="24"/>
        </w:rPr>
        <w:lastRenderedPageBreak/>
        <w:t>obligation to such trade union, body or person arising before the Relevant Transfer Date;</w:t>
      </w:r>
    </w:p>
    <w:p w14:paraId="276841A5"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65AB0CF6" w14:textId="77777777" w:rsidR="002850EC" w:rsidRDefault="00E01282">
      <w:pPr>
        <w:numPr>
          <w:ilvl w:val="3"/>
          <w:numId w:val="30"/>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6E1D3825" w14:textId="77777777" w:rsidR="002850EC" w:rsidRDefault="00E01282">
      <w:pPr>
        <w:numPr>
          <w:ilvl w:val="3"/>
          <w:numId w:val="30"/>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71FFCA2A"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7CFBAEA8"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5E68578B"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63F35AB7" w14:textId="77777777" w:rsidR="002850EC" w:rsidRDefault="00E01282">
      <w:pPr>
        <w:numPr>
          <w:ilvl w:val="1"/>
          <w:numId w:val="3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09EC1BEA"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41F79608"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arising from the failure by the Supplier or any Subcontractor to comply with its obligations under the Employment Regulations.</w:t>
      </w:r>
    </w:p>
    <w:p w14:paraId="52438952" w14:textId="77777777" w:rsidR="002850EC" w:rsidRDefault="002850EC">
      <w:pPr>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14:paraId="03F7F585" w14:textId="77777777" w:rsidR="002850EC" w:rsidRDefault="00E01282">
      <w:pPr>
        <w:keepNext/>
        <w:numPr>
          <w:ilvl w:val="1"/>
          <w:numId w:val="3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5A92A3EA"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or shall procure that the Subcontractor shall, within 5 Working Days of becoming aware of that fact, notify the Buyer in writing; and</w:t>
      </w:r>
    </w:p>
    <w:p w14:paraId="46A7357A"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64" w:name="_heading=h.3x8tuzt" w:colFirst="0" w:colLast="0"/>
      <w:bookmarkEnd w:id="64"/>
      <w:r>
        <w:rPr>
          <w:rFonts w:ascii="Arial" w:eastAsia="Arial" w:hAnsi="Arial" w:cs="Arial"/>
          <w:color w:val="000000"/>
          <w:sz w:val="24"/>
          <w:szCs w:val="24"/>
        </w:rPr>
        <w:t xml:space="preserve">the Buyer may offer (or may procure that a third party may offer) employment to such person, or take such other reasonable steps as the Buyer considers appropriate to deal with the matter provided always that such steps </w:t>
      </w:r>
      <w:proofErr w:type="gramStart"/>
      <w:r>
        <w:rPr>
          <w:rFonts w:ascii="Arial" w:eastAsia="Arial" w:hAnsi="Arial" w:cs="Arial"/>
          <w:color w:val="000000"/>
          <w:sz w:val="24"/>
          <w:szCs w:val="24"/>
        </w:rPr>
        <w:t>are in compliance with</w:t>
      </w:r>
      <w:proofErr w:type="gramEnd"/>
      <w:r>
        <w:rPr>
          <w:rFonts w:ascii="Arial" w:eastAsia="Arial" w:hAnsi="Arial" w:cs="Arial"/>
          <w:color w:val="000000"/>
          <w:sz w:val="24"/>
          <w:szCs w:val="24"/>
        </w:rPr>
        <w:t xml:space="preserve"> Law, within 15 Working Days of receipt of notice from the Supplier and/or any Subcontractor.</w:t>
      </w:r>
    </w:p>
    <w:p w14:paraId="17BB71A0" w14:textId="77777777" w:rsidR="002850EC" w:rsidRDefault="002850EC">
      <w:pPr>
        <w:pBdr>
          <w:top w:val="nil"/>
          <w:left w:val="nil"/>
          <w:bottom w:val="nil"/>
          <w:right w:val="nil"/>
          <w:between w:val="nil"/>
        </w:pBdr>
        <w:spacing w:before="120" w:after="120"/>
        <w:ind w:left="2214" w:hanging="1080"/>
        <w:rPr>
          <w:rFonts w:ascii="Arial" w:eastAsia="Arial" w:hAnsi="Arial" w:cs="Arial"/>
          <w:color w:val="000000"/>
          <w:sz w:val="24"/>
          <w:szCs w:val="24"/>
        </w:rPr>
      </w:pPr>
    </w:p>
    <w:p w14:paraId="0D02B49C" w14:textId="77777777" w:rsidR="002850EC" w:rsidRDefault="00E01282">
      <w:pPr>
        <w:keepNext/>
        <w:numPr>
          <w:ilvl w:val="1"/>
          <w:numId w:val="3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14:paraId="3BD781F7" w14:textId="77777777" w:rsidR="002850EC" w:rsidRDefault="00E01282">
      <w:pPr>
        <w:keepNext/>
        <w:numPr>
          <w:ilvl w:val="1"/>
          <w:numId w:val="3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by the end of the 15 Working Day period referred to in Paragraph 2.3.2: </w:t>
      </w:r>
    </w:p>
    <w:p w14:paraId="55A1AA89"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w:t>
      </w:r>
    </w:p>
    <w:p w14:paraId="36182063"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such offer has been made but not accepted; or</w:t>
      </w:r>
    </w:p>
    <w:p w14:paraId="569F4EE7"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14:paraId="38A2E50F" w14:textId="77777777" w:rsidR="002850EC" w:rsidRDefault="00E01282">
      <w:pPr>
        <w:pBdr>
          <w:top w:val="nil"/>
          <w:left w:val="nil"/>
          <w:bottom w:val="nil"/>
          <w:right w:val="nil"/>
          <w:between w:val="nil"/>
        </w:pBdr>
        <w:spacing w:before="120" w:after="120"/>
        <w:ind w:left="720" w:hanging="1080"/>
        <w:rPr>
          <w:rFonts w:ascii="Arial" w:eastAsia="Arial" w:hAnsi="Arial" w:cs="Arial"/>
          <w:color w:val="000000"/>
          <w:sz w:val="24"/>
          <w:szCs w:val="24"/>
        </w:rPr>
      </w:pPr>
      <w:r>
        <w:rPr>
          <w:rFonts w:ascii="Arial" w:eastAsia="Arial" w:hAnsi="Arial" w:cs="Arial"/>
          <w:color w:val="000000"/>
          <w:sz w:val="24"/>
          <w:szCs w:val="24"/>
        </w:rPr>
        <w:t xml:space="preserve">the Supplier and/or any Subcontractor may within 5 Working Days give notice to terminate the employment or alleged employment of such person. </w:t>
      </w:r>
    </w:p>
    <w:p w14:paraId="5C3A54ED" w14:textId="77777777" w:rsidR="002850EC" w:rsidRDefault="00E01282">
      <w:pPr>
        <w:keepNext/>
        <w:numPr>
          <w:ilvl w:val="1"/>
          <w:numId w:val="3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14:paraId="44D8F831" w14:textId="77777777" w:rsidR="002850EC" w:rsidRDefault="00E01282">
      <w:pPr>
        <w:keepNext/>
        <w:numPr>
          <w:ilvl w:val="1"/>
          <w:numId w:val="3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indemnity in Paragraph 2.6: </w:t>
      </w:r>
    </w:p>
    <w:p w14:paraId="52B63F73"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not apply to: </w:t>
      </w:r>
    </w:p>
    <w:p w14:paraId="34ACFBD7" w14:textId="77777777" w:rsidR="002850EC" w:rsidRDefault="00E01282">
      <w:pPr>
        <w:numPr>
          <w:ilvl w:val="3"/>
          <w:numId w:val="30"/>
        </w:numPr>
        <w:pBdr>
          <w:top w:val="nil"/>
          <w:left w:val="nil"/>
          <w:bottom w:val="nil"/>
          <w:right w:val="nil"/>
          <w:between w:val="nil"/>
        </w:pBdr>
        <w:spacing w:before="120" w:after="120" w:line="240" w:lineRule="auto"/>
        <w:ind w:hanging="186"/>
        <w:jc w:val="both"/>
        <w:rPr>
          <w:rFonts w:ascii="Arial" w:eastAsia="Arial" w:hAnsi="Arial" w:cs="Arial"/>
          <w:color w:val="000000"/>
          <w:sz w:val="24"/>
          <w:szCs w:val="24"/>
        </w:rPr>
      </w:pPr>
      <w:r>
        <w:rPr>
          <w:rFonts w:ascii="Arial" w:eastAsia="Arial" w:hAnsi="Arial" w:cs="Arial"/>
          <w:color w:val="000000"/>
          <w:sz w:val="24"/>
          <w:szCs w:val="24"/>
        </w:rPr>
        <w:t xml:space="preserve"> any claim for:</w:t>
      </w:r>
    </w:p>
    <w:p w14:paraId="6B463182" w14:textId="77777777" w:rsidR="002850EC" w:rsidRDefault="00E01282">
      <w:pPr>
        <w:numPr>
          <w:ilvl w:val="5"/>
          <w:numId w:val="30"/>
        </w:numPr>
        <w:pBdr>
          <w:top w:val="nil"/>
          <w:left w:val="nil"/>
          <w:bottom w:val="nil"/>
          <w:right w:val="nil"/>
          <w:between w:val="nil"/>
        </w:pBdr>
        <w:spacing w:after="240" w:line="240" w:lineRule="auto"/>
        <w:ind w:left="4253" w:hanging="566"/>
        <w:jc w:val="both"/>
        <w:rPr>
          <w:rFonts w:ascii="Arial" w:eastAsia="Arial" w:hAnsi="Arial" w:cs="Arial"/>
          <w:color w:val="000000"/>
          <w:sz w:val="24"/>
          <w:szCs w:val="24"/>
        </w:rPr>
      </w:pPr>
      <w:r>
        <w:rPr>
          <w:rFonts w:ascii="Arial" w:eastAsia="Arial" w:hAnsi="Arial" w:cs="Arial"/>
          <w:color w:val="000000"/>
          <w:sz w:val="24"/>
          <w:szCs w:val="24"/>
        </w:rPr>
        <w:t xml:space="preserve">discrimination, including on the grounds of sex, race, disability, age, gender </w:t>
      </w:r>
      <w:r>
        <w:rPr>
          <w:rFonts w:ascii="Arial" w:eastAsia="Arial" w:hAnsi="Arial" w:cs="Arial"/>
          <w:color w:val="000000"/>
          <w:sz w:val="24"/>
          <w:szCs w:val="24"/>
        </w:rPr>
        <w:lastRenderedPageBreak/>
        <w:t xml:space="preserve">reassignment, marriage or civil partnership, pregnancy and maternity or sexual orientation, religion or belief; or </w:t>
      </w:r>
    </w:p>
    <w:p w14:paraId="7EE63039" w14:textId="77777777" w:rsidR="002850EC" w:rsidRDefault="00E01282">
      <w:pPr>
        <w:numPr>
          <w:ilvl w:val="5"/>
          <w:numId w:val="30"/>
        </w:numPr>
        <w:pBdr>
          <w:top w:val="nil"/>
          <w:left w:val="nil"/>
          <w:bottom w:val="nil"/>
          <w:right w:val="nil"/>
          <w:between w:val="nil"/>
        </w:pBdr>
        <w:spacing w:after="240" w:line="240" w:lineRule="auto"/>
        <w:ind w:left="4253" w:hanging="566"/>
        <w:jc w:val="both"/>
        <w:rPr>
          <w:rFonts w:ascii="Arial" w:eastAsia="Arial" w:hAnsi="Arial" w:cs="Arial"/>
          <w:color w:val="000000"/>
          <w:sz w:val="24"/>
          <w:szCs w:val="24"/>
        </w:rPr>
      </w:pPr>
      <w:r>
        <w:rPr>
          <w:rFonts w:ascii="Arial" w:eastAsia="Arial" w:hAnsi="Arial" w:cs="Arial"/>
          <w:color w:val="000000"/>
          <w:sz w:val="24"/>
          <w:szCs w:val="24"/>
        </w:rPr>
        <w:t xml:space="preserve">equal pay or compensation for less favourable treatment of part-time workers or fixed-term employees; </w:t>
      </w:r>
    </w:p>
    <w:p w14:paraId="5FD4FF67" w14:textId="77777777" w:rsidR="002850EC" w:rsidRDefault="00E01282">
      <w:pPr>
        <w:pBdr>
          <w:top w:val="nil"/>
          <w:left w:val="nil"/>
          <w:bottom w:val="nil"/>
          <w:right w:val="nil"/>
          <w:between w:val="nil"/>
        </w:pBdr>
        <w:ind w:left="3686" w:hanging="720"/>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any Subcontractor; or</w:t>
      </w:r>
    </w:p>
    <w:p w14:paraId="095706A3" w14:textId="77777777" w:rsidR="002850EC" w:rsidRDefault="00E01282">
      <w:pPr>
        <w:numPr>
          <w:ilvl w:val="3"/>
          <w:numId w:val="30"/>
        </w:numPr>
        <w:pBdr>
          <w:top w:val="nil"/>
          <w:left w:val="nil"/>
          <w:bottom w:val="nil"/>
          <w:right w:val="nil"/>
          <w:between w:val="nil"/>
        </w:pBdr>
        <w:spacing w:before="120" w:after="120" w:line="240" w:lineRule="auto"/>
        <w:ind w:hanging="186"/>
        <w:jc w:val="both"/>
        <w:rPr>
          <w:rFonts w:ascii="Arial" w:eastAsia="Arial" w:hAnsi="Arial" w:cs="Arial"/>
          <w:color w:val="000000"/>
          <w:sz w:val="24"/>
          <w:szCs w:val="24"/>
        </w:rPr>
      </w:pPr>
      <w:r>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14:paraId="6AA64420"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apply only where the notification referred to in Paragraph 2.3.1 is made by the Supplier and/or any Subcontractor (as appropriate) to the Buyer within 6 months of the Start Date </w:t>
      </w:r>
    </w:p>
    <w:p w14:paraId="07906036" w14:textId="3A186AA7" w:rsidR="002850EC" w:rsidRDefault="00E01282">
      <w:pPr>
        <w:numPr>
          <w:ilvl w:val="1"/>
          <w:numId w:val="3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48C7B043" w14:textId="77777777" w:rsidR="002850EC" w:rsidRDefault="00E01282">
      <w:pPr>
        <w:keepNext/>
        <w:numPr>
          <w:ilvl w:val="0"/>
          <w:numId w:val="30"/>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Indemnities the Supplier must give and its obligations</w:t>
      </w:r>
    </w:p>
    <w:p w14:paraId="2FC1E078" w14:textId="77777777" w:rsidR="002850EC" w:rsidRDefault="00E01282">
      <w:pPr>
        <w:numPr>
          <w:ilvl w:val="1"/>
          <w:numId w:val="3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3.2, the Supplier shall indemnify the Buyer against any Employee Liabilities arising from or as a result of: </w:t>
      </w:r>
    </w:p>
    <w:p w14:paraId="3BCD252D"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4817F10F"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Supplier or any Subcontractor on or after the Relevant Transfer Date of:</w:t>
      </w:r>
    </w:p>
    <w:p w14:paraId="5987B1C0" w14:textId="77777777" w:rsidR="002850EC" w:rsidRDefault="00E01282">
      <w:pPr>
        <w:numPr>
          <w:ilvl w:val="3"/>
          <w:numId w:val="30"/>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Buyer Employees; and/or </w:t>
      </w:r>
    </w:p>
    <w:p w14:paraId="45BB02C5" w14:textId="77777777" w:rsidR="002850EC" w:rsidRDefault="00E01282">
      <w:pPr>
        <w:numPr>
          <w:ilvl w:val="3"/>
          <w:numId w:val="30"/>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any custom or practice in respect of any Transferring Buyer Employees which the Supplier or any Subcontractor is contractually bound to honour;</w:t>
      </w:r>
    </w:p>
    <w:p w14:paraId="3266083F"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0F573A12"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205B8E92"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73793C32"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0D073D1C" w14:textId="77777777" w:rsidR="002850EC" w:rsidRDefault="00E01282">
      <w:pPr>
        <w:numPr>
          <w:ilvl w:val="3"/>
          <w:numId w:val="30"/>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69C000DC" w14:textId="77777777" w:rsidR="002850EC" w:rsidRDefault="00E01282">
      <w:pPr>
        <w:numPr>
          <w:ilvl w:val="3"/>
          <w:numId w:val="30"/>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05EDDFC7"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w:t>
      </w:r>
      <w:proofErr w:type="spellStart"/>
      <w:r>
        <w:rPr>
          <w:rFonts w:ascii="Arial" w:eastAsia="Arial" w:hAnsi="Arial" w:cs="Arial"/>
          <w:color w:val="000000"/>
          <w:sz w:val="24"/>
          <w:szCs w:val="24"/>
        </w:rPr>
        <w:t>ity</w:t>
      </w:r>
      <w:proofErr w:type="spellEnd"/>
      <w:r>
        <w:rPr>
          <w:rFonts w:ascii="Arial" w:eastAsia="Arial" w:hAnsi="Arial" w:cs="Arial"/>
          <w:color w:val="000000"/>
          <w:sz w:val="24"/>
          <w:szCs w:val="24"/>
        </w:rPr>
        <w:t xml:space="preserve"> Employees in respect of the period from (and including) the Relevant Transfer Date; </w:t>
      </w:r>
    </w:p>
    <w:p w14:paraId="11AE7F55"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w:t>
      </w:r>
      <w:r>
        <w:rPr>
          <w:rFonts w:ascii="Arial" w:eastAsia="Arial" w:hAnsi="Arial" w:cs="Arial"/>
          <w:color w:val="000000"/>
          <w:sz w:val="24"/>
          <w:szCs w:val="24"/>
        </w:rPr>
        <w:lastRenderedPageBreak/>
        <w:t>obligations under regulation 13 of the Employment Regulations; and</w:t>
      </w:r>
    </w:p>
    <w:p w14:paraId="6E578F88"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by the Supplier or any Sub-contractor to comply with its obligations under paragraph 2.8 above.</w:t>
      </w:r>
    </w:p>
    <w:p w14:paraId="302A4254" w14:textId="77777777" w:rsidR="002850EC" w:rsidRDefault="00E01282">
      <w:pPr>
        <w:numPr>
          <w:ilvl w:val="1"/>
          <w:numId w:val="3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603F55F9" w14:textId="77777777" w:rsidR="002850EC" w:rsidRDefault="00E01282">
      <w:pPr>
        <w:numPr>
          <w:ilvl w:val="1"/>
          <w:numId w:val="3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78D219E7" w14:textId="77777777" w:rsidR="002850EC" w:rsidRDefault="00E01282">
      <w:pPr>
        <w:keepNext/>
        <w:numPr>
          <w:ilvl w:val="0"/>
          <w:numId w:val="30"/>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Information the Supplier must provide</w:t>
      </w:r>
    </w:p>
    <w:p w14:paraId="2F38BB10" w14:textId="77777777" w:rsidR="002850EC" w:rsidRDefault="00E01282">
      <w:pPr>
        <w:ind w:left="709" w:hanging="709"/>
        <w:rPr>
          <w:rFonts w:ascii="Arial" w:eastAsia="Arial" w:hAnsi="Arial" w:cs="Arial"/>
          <w:sz w:val="24"/>
          <w:szCs w:val="24"/>
        </w:rPr>
      </w:pPr>
      <w:r>
        <w:rPr>
          <w:rFonts w:ascii="Arial" w:eastAsia="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2E6D304D" w14:textId="77777777" w:rsidR="002850EC" w:rsidRDefault="00E01282">
      <w:pPr>
        <w:keepNext/>
        <w:numPr>
          <w:ilvl w:val="0"/>
          <w:numId w:val="30"/>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Cabinet Office requirements</w:t>
      </w:r>
    </w:p>
    <w:p w14:paraId="2DE2CB7F" w14:textId="77777777" w:rsidR="002850EC" w:rsidRDefault="00E01282">
      <w:pPr>
        <w:numPr>
          <w:ilvl w:val="1"/>
          <w:numId w:val="3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70A59296" w14:textId="77777777" w:rsidR="002850EC" w:rsidRDefault="00E01282">
      <w:pPr>
        <w:numPr>
          <w:ilvl w:val="1"/>
          <w:numId w:val="3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shall, comply with any requirement notified to it by the Buyer relating to pensions in respect of any Transferring Buyer Employee as set down in: </w:t>
      </w:r>
    </w:p>
    <w:p w14:paraId="1AF58153"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Cabinet Office Statement of Practice on Staff Transfers in the Public Sector of January 2000, revised December 2013; </w:t>
      </w:r>
    </w:p>
    <w:p w14:paraId="576F184E"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Old Fair Deal; and/or </w:t>
      </w:r>
    </w:p>
    <w:p w14:paraId="5C04494B"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The New Fair Deal. </w:t>
      </w:r>
    </w:p>
    <w:p w14:paraId="2B7C9DBC" w14:textId="77777777" w:rsidR="002850EC" w:rsidRDefault="002850EC">
      <w:pPr>
        <w:pBdr>
          <w:top w:val="nil"/>
          <w:left w:val="nil"/>
          <w:bottom w:val="nil"/>
          <w:right w:val="nil"/>
          <w:between w:val="nil"/>
        </w:pBdr>
        <w:spacing w:before="120" w:after="120"/>
        <w:ind w:left="2214" w:hanging="1080"/>
        <w:rPr>
          <w:color w:val="000000"/>
        </w:rPr>
      </w:pPr>
    </w:p>
    <w:p w14:paraId="66BC06D1" w14:textId="77777777" w:rsidR="002850EC" w:rsidRDefault="00E01282">
      <w:pPr>
        <w:numPr>
          <w:ilvl w:val="1"/>
          <w:numId w:val="3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changes embodied in any statement of practice, paper or other guidance that replaces any of the documentation referred to in Paragraphs 5.1 or 5.2 shall be agreed in accordance with the Variation Procedure.</w:t>
      </w:r>
    </w:p>
    <w:p w14:paraId="565E71BE" w14:textId="77777777" w:rsidR="002850EC" w:rsidRDefault="00E01282">
      <w:pPr>
        <w:keepNext/>
        <w:numPr>
          <w:ilvl w:val="0"/>
          <w:numId w:val="30"/>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14:paraId="003E5C7F" w14:textId="77777777" w:rsidR="002850EC" w:rsidRDefault="00E01282">
      <w:pPr>
        <w:keepNext/>
        <w:numPr>
          <w:ilvl w:val="1"/>
          <w:numId w:val="3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and/or shall procure that each of its Subcontractors </w:t>
      </w:r>
      <w:proofErr w:type="gramStart"/>
      <w:r>
        <w:rPr>
          <w:rFonts w:ascii="Arial" w:eastAsia="Arial" w:hAnsi="Arial" w:cs="Arial"/>
          <w:color w:val="000000"/>
          <w:sz w:val="24"/>
          <w:szCs w:val="24"/>
        </w:rPr>
        <w:t>shall,  comply</w:t>
      </w:r>
      <w:proofErr w:type="gramEnd"/>
      <w:r>
        <w:rPr>
          <w:rFonts w:ascii="Arial" w:eastAsia="Arial" w:hAnsi="Arial" w:cs="Arial"/>
          <w:color w:val="000000"/>
          <w:sz w:val="24"/>
          <w:szCs w:val="24"/>
        </w:rPr>
        <w:t xml:space="preserve"> with:</w:t>
      </w:r>
    </w:p>
    <w:p w14:paraId="736F18C6"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 and</w:t>
      </w:r>
    </w:p>
    <w:p w14:paraId="08165D52" w14:textId="77777777" w:rsidR="002850EC" w:rsidRDefault="00E01282">
      <w:pPr>
        <w:numPr>
          <w:ilvl w:val="2"/>
          <w:numId w:val="3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Part D: Pensions (and its Annexes) to this Schedule.</w:t>
      </w:r>
    </w:p>
    <w:p w14:paraId="5D06B82D" w14:textId="77777777" w:rsidR="002850EC" w:rsidRDefault="00E01282">
      <w:pPr>
        <w:pStyle w:val="Heading1"/>
        <w:jc w:val="both"/>
        <w:rPr>
          <w:rFonts w:ascii="Arial Bold" w:eastAsia="Arial Bold" w:hAnsi="Arial Bold" w:cs="Arial Bold"/>
        </w:rPr>
      </w:pPr>
      <w:bookmarkStart w:id="65" w:name="_heading=h.2ce457m" w:colFirst="0" w:colLast="0"/>
      <w:bookmarkEnd w:id="65"/>
      <w:r>
        <w:br w:type="page"/>
      </w:r>
      <w:r>
        <w:rPr>
          <w:rFonts w:ascii="Arial Bold" w:eastAsia="Arial Bold" w:hAnsi="Arial Bold" w:cs="Arial Bold"/>
        </w:rPr>
        <w:lastRenderedPageBreak/>
        <w:t xml:space="preserve">Part B: Staff transfer at the Start Date </w:t>
      </w:r>
    </w:p>
    <w:p w14:paraId="65D488B0" w14:textId="77777777" w:rsidR="002850EC" w:rsidRDefault="00E01282">
      <w:pPr>
        <w:pStyle w:val="Heading1"/>
        <w:jc w:val="both"/>
        <w:rPr>
          <w:rFonts w:ascii="Arial Bold" w:eastAsia="Arial Bold" w:hAnsi="Arial Bold" w:cs="Arial Bold"/>
        </w:rPr>
      </w:pPr>
      <w:bookmarkStart w:id="66" w:name="_heading=h.rjefff" w:colFirst="0" w:colLast="0"/>
      <w:bookmarkEnd w:id="66"/>
      <w:r>
        <w:rPr>
          <w:rFonts w:ascii="Arial Bold" w:eastAsia="Arial Bold" w:hAnsi="Arial Bold" w:cs="Arial Bold"/>
        </w:rPr>
        <w:t xml:space="preserve">Transfer from a Former Supplier </w:t>
      </w:r>
    </w:p>
    <w:p w14:paraId="258CA8D2" w14:textId="77777777" w:rsidR="002850EC" w:rsidRDefault="00E01282">
      <w:pPr>
        <w:keepNext/>
        <w:numPr>
          <w:ilvl w:val="0"/>
          <w:numId w:val="73"/>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14:paraId="203554CF" w14:textId="77777777" w:rsidR="002850EC" w:rsidRDefault="00E01282">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 the Supplier agree that:</w:t>
      </w:r>
    </w:p>
    <w:p w14:paraId="39035ED8"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commencement of the provision of the Services or of any relevant part of the Services will be a Relevant Transfer in relation to the Transferring Former Supplier Employees; and </w:t>
      </w:r>
    </w:p>
    <w:p w14:paraId="515A4F8C"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10AA87DA" w14:textId="77777777" w:rsidR="002850EC" w:rsidRDefault="00E01282">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792A6F70" w14:textId="77777777" w:rsidR="002850EC" w:rsidRDefault="00E01282">
      <w:pPr>
        <w:keepNext/>
        <w:numPr>
          <w:ilvl w:val="0"/>
          <w:numId w:val="7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Indemnities given by the Former Supplier</w:t>
      </w:r>
    </w:p>
    <w:p w14:paraId="6C021332" w14:textId="77777777" w:rsidR="002850EC" w:rsidRDefault="00E01282">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2.2, the Buyer shall procure that each Former Supplier shall indemnify the Supplier and any Subcontractor against any Employee Liabilities arising from or as a result of: </w:t>
      </w:r>
    </w:p>
    <w:p w14:paraId="26A75A94"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D4AAB84"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Former Supplier arising before the Relevant Transfer Date of:</w:t>
      </w:r>
    </w:p>
    <w:p w14:paraId="34A2D94B" w14:textId="77777777" w:rsidR="002850EC" w:rsidRDefault="00E01282">
      <w:pPr>
        <w:numPr>
          <w:ilvl w:val="3"/>
          <w:numId w:val="7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Former Supplier Employees; and/or </w:t>
      </w:r>
    </w:p>
    <w:p w14:paraId="6676F347" w14:textId="77777777" w:rsidR="002850EC" w:rsidRDefault="00E01282">
      <w:pPr>
        <w:numPr>
          <w:ilvl w:val="3"/>
          <w:numId w:val="7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any custom or practice in respect of any Transferring Former Supplier Employees which the Former Supplier is contractually bound to honour; </w:t>
      </w:r>
    </w:p>
    <w:p w14:paraId="7C5FCD3F"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0251DDA8" w14:textId="77777777" w:rsidR="002850EC" w:rsidRDefault="00E01282">
      <w:pPr>
        <w:numPr>
          <w:ilvl w:val="3"/>
          <w:numId w:val="7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14:paraId="19B11B93" w14:textId="77777777" w:rsidR="002850EC" w:rsidRDefault="00E01282">
      <w:pPr>
        <w:numPr>
          <w:ilvl w:val="3"/>
          <w:numId w:val="7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3A7B89F5"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0684549"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2B36CDB9"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proofErr w:type="spellStart"/>
      <w:r>
        <w:rPr>
          <w:rFonts w:ascii="Arial" w:eastAsia="Arial" w:hAnsi="Arial" w:cs="Arial"/>
          <w:color w:val="000000"/>
          <w:sz w:val="24"/>
          <w:szCs w:val="24"/>
        </w:rPr>
        <w:t>bility</w:t>
      </w:r>
      <w:proofErr w:type="spellEnd"/>
      <w:r>
        <w:rPr>
          <w:rFonts w:ascii="Arial" w:eastAsia="Arial" w:hAnsi="Arial" w:cs="Arial"/>
          <w:color w:val="000000"/>
          <w:sz w:val="24"/>
          <w:szCs w:val="24"/>
        </w:rPr>
        <w:t xml:space="preserve"> arises from the failure by the Supplier or any Subcontractor to comply with regulation 13(4) of the Employment Regulations.</w:t>
      </w:r>
    </w:p>
    <w:p w14:paraId="707F01A1" w14:textId="77777777" w:rsidR="002850EC" w:rsidRDefault="002850EC">
      <w:pPr>
        <w:pBdr>
          <w:top w:val="nil"/>
          <w:left w:val="nil"/>
          <w:bottom w:val="nil"/>
          <w:right w:val="nil"/>
          <w:between w:val="nil"/>
        </w:pBdr>
        <w:spacing w:before="120" w:after="120"/>
        <w:ind w:left="2214" w:hanging="1080"/>
        <w:rPr>
          <w:color w:val="000000"/>
        </w:rPr>
      </w:pPr>
    </w:p>
    <w:p w14:paraId="536E6C02" w14:textId="77777777" w:rsidR="002850EC" w:rsidRDefault="00E01282">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14:paraId="4E325F91"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D892B84"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from the failure by the Supplier and/or any Subcontractor to comply with its obligations under the Employment Regulations.</w:t>
      </w:r>
    </w:p>
    <w:p w14:paraId="12577219" w14:textId="77777777" w:rsidR="002850EC" w:rsidRDefault="00E01282">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14:paraId="3FC0E866"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w:t>
      </w:r>
      <w:proofErr w:type="gramStart"/>
      <w:r>
        <w:rPr>
          <w:rFonts w:ascii="Arial" w:eastAsia="Arial" w:hAnsi="Arial" w:cs="Arial"/>
          <w:color w:val="000000"/>
          <w:sz w:val="24"/>
          <w:szCs w:val="24"/>
        </w:rPr>
        <w:t>shall,  or</w:t>
      </w:r>
      <w:proofErr w:type="gramEnd"/>
      <w:r>
        <w:rPr>
          <w:rFonts w:ascii="Arial" w:eastAsia="Arial" w:hAnsi="Arial" w:cs="Arial"/>
          <w:color w:val="000000"/>
          <w:sz w:val="24"/>
          <w:szCs w:val="24"/>
        </w:rPr>
        <w:t xml:space="preserve"> shall procure that the Subcontractor shall, within 5 Working Days of becoming aware of that fact, notify the Buyer and in writing and, where required by the Buyer, notify the relevant Former Supplier in writing; and</w:t>
      </w:r>
    </w:p>
    <w:p w14:paraId="66A0572F"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Former Supplier may offer (or may procure that a third party may offer) employment to such person, or take such other steps as the Former Supplier considers appropriate to deal with the matter provided always that such steps </w:t>
      </w:r>
      <w:proofErr w:type="gramStart"/>
      <w:r>
        <w:rPr>
          <w:rFonts w:ascii="Arial" w:eastAsia="Arial" w:hAnsi="Arial" w:cs="Arial"/>
          <w:color w:val="000000"/>
          <w:sz w:val="24"/>
          <w:szCs w:val="24"/>
        </w:rPr>
        <w:t>are in compliance with</w:t>
      </w:r>
      <w:proofErr w:type="gramEnd"/>
      <w:r>
        <w:rPr>
          <w:rFonts w:ascii="Arial" w:eastAsia="Arial" w:hAnsi="Arial" w:cs="Arial"/>
          <w:color w:val="000000"/>
          <w:sz w:val="24"/>
          <w:szCs w:val="24"/>
        </w:rPr>
        <w:t xml:space="preserve"> applicable Law, within 15 Working Days of receipt of notice from the Supplier and/or the Subcontractor (as appropriate).</w:t>
      </w:r>
    </w:p>
    <w:p w14:paraId="303DA6E1" w14:textId="77777777" w:rsidR="002850EC" w:rsidRDefault="00E01282">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 offer referred to in Paragraph 2.3.2 is accepted</w:t>
      </w: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or if the situation has otherwise been resolved by the Former Supplier and/or the Buyer, the Supplier shall, or shall procure that the Subcontractor shall,  immediately release the person from his/her employment or alleged employment.</w:t>
      </w:r>
    </w:p>
    <w:p w14:paraId="4837C26E" w14:textId="77777777" w:rsidR="002850EC" w:rsidRDefault="00E01282">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by the end of the 15 Working Day period referred to in Paragraph 2.3.2: </w:t>
      </w:r>
    </w:p>
    <w:p w14:paraId="1E2AD4BF"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w:t>
      </w:r>
    </w:p>
    <w:p w14:paraId="6C30749B"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such offer has been made but not accepted; or</w:t>
      </w:r>
    </w:p>
    <w:p w14:paraId="19F65A9E"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14:paraId="1AFF2010" w14:textId="77777777" w:rsidR="002850EC" w:rsidRDefault="00E01282">
      <w:pPr>
        <w:pBdr>
          <w:top w:val="nil"/>
          <w:left w:val="nil"/>
          <w:bottom w:val="nil"/>
          <w:right w:val="nil"/>
          <w:between w:val="nil"/>
        </w:pBdr>
        <w:tabs>
          <w:tab w:val="left" w:pos="993"/>
        </w:tabs>
        <w:spacing w:before="120" w:after="120"/>
        <w:ind w:left="1134" w:hanging="720"/>
        <w:rPr>
          <w:rFonts w:ascii="Arial" w:eastAsia="Arial" w:hAnsi="Arial" w:cs="Arial"/>
          <w:color w:val="000000"/>
          <w:sz w:val="24"/>
          <w:szCs w:val="24"/>
        </w:rPr>
      </w:pPr>
      <w:r>
        <w:rPr>
          <w:rFonts w:ascii="Arial" w:eastAsia="Arial" w:hAnsi="Arial" w:cs="Arial"/>
          <w:color w:val="000000"/>
          <w:sz w:val="24"/>
          <w:szCs w:val="24"/>
        </w:rPr>
        <w:t>the Supplier and/or any Subcontractor may within 5 Working Days give notice to terminate the employment or alleged employment of such person;</w:t>
      </w:r>
    </w:p>
    <w:p w14:paraId="487DD649" w14:textId="77777777" w:rsidR="002850EC" w:rsidRDefault="00E01282">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 </w:t>
      </w:r>
    </w:p>
    <w:p w14:paraId="1E928B82" w14:textId="77777777" w:rsidR="002850EC" w:rsidRDefault="00E01282">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indemnity in Paragraph 2.6: </w:t>
      </w:r>
    </w:p>
    <w:p w14:paraId="76FEBDA9"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shall not apply to: </w:t>
      </w:r>
    </w:p>
    <w:p w14:paraId="25BEE885" w14:textId="77777777" w:rsidR="002850EC" w:rsidRDefault="00E01282">
      <w:pPr>
        <w:numPr>
          <w:ilvl w:val="3"/>
          <w:numId w:val="73"/>
        </w:numPr>
        <w:pBdr>
          <w:top w:val="nil"/>
          <w:left w:val="nil"/>
          <w:bottom w:val="nil"/>
          <w:right w:val="nil"/>
          <w:between w:val="nil"/>
        </w:pBdr>
        <w:spacing w:before="120" w:after="120" w:line="240" w:lineRule="auto"/>
        <w:ind w:hanging="328"/>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 any claim for:</w:t>
      </w:r>
    </w:p>
    <w:p w14:paraId="27EAEDFD" w14:textId="77777777" w:rsidR="002850EC" w:rsidRDefault="00E01282">
      <w:pPr>
        <w:pBdr>
          <w:top w:val="nil"/>
          <w:left w:val="nil"/>
          <w:bottom w:val="nil"/>
          <w:right w:val="nil"/>
          <w:between w:val="nil"/>
        </w:pBdr>
        <w:ind w:left="4111" w:hanging="708"/>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discrimination, including on the grounds of sex, race, disability, age, gender reassignment, marriage or civil partnership, pregnancy and maternity or sexual orientation, religion or belief; or </w:t>
      </w:r>
    </w:p>
    <w:p w14:paraId="7AB8DB2C" w14:textId="77777777" w:rsidR="002850EC" w:rsidRDefault="00E01282">
      <w:pPr>
        <w:pBdr>
          <w:top w:val="nil"/>
          <w:left w:val="nil"/>
          <w:bottom w:val="nil"/>
          <w:right w:val="nil"/>
          <w:between w:val="nil"/>
        </w:pBdr>
        <w:ind w:left="4111" w:hanging="708"/>
        <w:rPr>
          <w:rFonts w:ascii="Arial" w:eastAsia="Arial" w:hAnsi="Arial" w:cs="Arial"/>
          <w:color w:val="000000"/>
          <w:sz w:val="24"/>
          <w:szCs w:val="24"/>
        </w:rPr>
      </w:pPr>
      <w:r>
        <w:rPr>
          <w:rFonts w:ascii="Arial" w:eastAsia="Arial" w:hAnsi="Arial" w:cs="Arial"/>
          <w:color w:val="000000"/>
          <w:sz w:val="24"/>
          <w:szCs w:val="24"/>
        </w:rPr>
        <w:t xml:space="preserve">(ii) </w:t>
      </w:r>
      <w:r>
        <w:rPr>
          <w:rFonts w:ascii="Arial" w:eastAsia="Arial" w:hAnsi="Arial" w:cs="Arial"/>
          <w:color w:val="000000"/>
          <w:sz w:val="24"/>
          <w:szCs w:val="24"/>
        </w:rPr>
        <w:tab/>
        <w:t xml:space="preserve">equal pay or compensation for less favourable treatment of part-time workers or fixed-term employees; </w:t>
      </w:r>
    </w:p>
    <w:p w14:paraId="20BD2624" w14:textId="77777777" w:rsidR="002850EC" w:rsidRDefault="00E01282">
      <w:pPr>
        <w:pBdr>
          <w:top w:val="nil"/>
          <w:left w:val="nil"/>
          <w:bottom w:val="nil"/>
          <w:right w:val="nil"/>
          <w:between w:val="nil"/>
        </w:pBdr>
        <w:ind w:left="3402" w:hanging="720"/>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any Subcontractor; or</w:t>
      </w:r>
    </w:p>
    <w:p w14:paraId="136CEFFF" w14:textId="77777777" w:rsidR="002850EC" w:rsidRDefault="00E01282">
      <w:pPr>
        <w:numPr>
          <w:ilvl w:val="3"/>
          <w:numId w:val="73"/>
        </w:numPr>
        <w:pBdr>
          <w:top w:val="nil"/>
          <w:left w:val="nil"/>
          <w:bottom w:val="nil"/>
          <w:right w:val="nil"/>
          <w:between w:val="nil"/>
        </w:pBdr>
        <w:spacing w:before="120" w:after="120" w:line="240" w:lineRule="auto"/>
        <w:ind w:hanging="328"/>
        <w:jc w:val="both"/>
        <w:rPr>
          <w:rFonts w:ascii="Arial" w:eastAsia="Arial" w:hAnsi="Arial" w:cs="Arial"/>
          <w:color w:val="000000"/>
          <w:sz w:val="24"/>
          <w:szCs w:val="24"/>
        </w:rPr>
      </w:pPr>
      <w:r>
        <w:rPr>
          <w:rFonts w:ascii="Arial" w:eastAsia="Arial" w:hAnsi="Arial" w:cs="Arial"/>
          <w:color w:val="000000"/>
          <w:sz w:val="24"/>
          <w:szCs w:val="24"/>
        </w:rPr>
        <w:t>any claim that the termination of employment was unfair because the Supplier and/or Subcontractor neglected to follow a fair dismissal procedure; and</w:t>
      </w:r>
    </w:p>
    <w:p w14:paraId="553FD6F6"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0D268698" w14:textId="77777777" w:rsidR="002850EC" w:rsidRDefault="00E01282">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w:t>
      </w:r>
      <w:proofErr w:type="spellStart"/>
      <w:r>
        <w:rPr>
          <w:rFonts w:ascii="Arial" w:eastAsia="Arial" w:hAnsi="Arial" w:cs="Arial"/>
          <w:color w:val="000000"/>
          <w:sz w:val="24"/>
          <w:szCs w:val="24"/>
        </w:rPr>
        <w:t>Subcontractorany</w:t>
      </w:r>
      <w:proofErr w:type="spellEnd"/>
      <w:r>
        <w:rPr>
          <w:rFonts w:ascii="Arial" w:eastAsia="Arial" w:hAnsi="Arial" w:cs="Arial"/>
          <w:color w:val="000000"/>
          <w:sz w:val="24"/>
          <w:szCs w:val="24"/>
        </w:rPr>
        <w:t xml:space="preserve">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1A0625ED" w14:textId="77777777" w:rsidR="002850EC" w:rsidRDefault="00E01282">
      <w:pPr>
        <w:keepNext/>
        <w:numPr>
          <w:ilvl w:val="0"/>
          <w:numId w:val="7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Indemnities the Supplier must give and its obligations</w:t>
      </w:r>
    </w:p>
    <w:p w14:paraId="78E9AB1E" w14:textId="77777777" w:rsidR="002850EC" w:rsidRDefault="00E01282">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Subject to Paragraph 3.2, the Supplier shall indemnify the Buyer and/</w:t>
      </w:r>
      <w:proofErr w:type="gramStart"/>
      <w:r>
        <w:rPr>
          <w:rFonts w:ascii="Arial" w:eastAsia="Arial" w:hAnsi="Arial" w:cs="Arial"/>
          <w:color w:val="000000"/>
          <w:sz w:val="24"/>
          <w:szCs w:val="24"/>
        </w:rPr>
        <w:t>or  the</w:t>
      </w:r>
      <w:proofErr w:type="gramEnd"/>
      <w:r>
        <w:rPr>
          <w:rFonts w:ascii="Arial" w:eastAsia="Arial" w:hAnsi="Arial" w:cs="Arial"/>
          <w:color w:val="000000"/>
          <w:sz w:val="24"/>
          <w:szCs w:val="24"/>
        </w:rPr>
        <w:t xml:space="preserve"> Former Supplier against any Employee Liabilities arising from or as a result of: </w:t>
      </w:r>
    </w:p>
    <w:p w14:paraId="37569CAE"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0C57F94"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Supplier or any Subcontractor on or after the Relevant Transfer Date of:</w:t>
      </w:r>
    </w:p>
    <w:p w14:paraId="03BC055F" w14:textId="77777777" w:rsidR="002850EC" w:rsidRDefault="00E01282">
      <w:pPr>
        <w:numPr>
          <w:ilvl w:val="3"/>
          <w:numId w:val="7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any collective agreement applicable to the Transferring Former Supplier Employee; and/or</w:t>
      </w:r>
    </w:p>
    <w:p w14:paraId="5F26AE41" w14:textId="77777777" w:rsidR="002850EC" w:rsidRDefault="00E01282">
      <w:pPr>
        <w:numPr>
          <w:ilvl w:val="3"/>
          <w:numId w:val="7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any custom or practice in respect of any Transferring Former Supplier Employees which the Supplier or any Subcontractor is contractually bound to honour;</w:t>
      </w:r>
    </w:p>
    <w:p w14:paraId="69F7DBE9"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by any trade union or other body or person representing any Transferring Former Supplier Employees </w:t>
      </w:r>
      <w:r>
        <w:rPr>
          <w:rFonts w:ascii="Arial" w:eastAsia="Arial" w:hAnsi="Arial" w:cs="Arial"/>
          <w:color w:val="000000"/>
          <w:sz w:val="24"/>
          <w:szCs w:val="24"/>
        </w:rPr>
        <w:lastRenderedPageBreak/>
        <w:t>arising from or connected with any failure by the Supplier or a Subcontractor to comply with any legal obligation to such trade union, body or person arising on or after the Relevant Transfer Date;</w:t>
      </w:r>
    </w:p>
    <w:p w14:paraId="64BC73DA"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CB555DA"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43AB5600"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1F0F149F" w14:textId="77777777" w:rsidR="002850EC" w:rsidRDefault="00E01282">
      <w:pPr>
        <w:numPr>
          <w:ilvl w:val="3"/>
          <w:numId w:val="7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2096CA57" w14:textId="77777777" w:rsidR="002850EC" w:rsidRDefault="00E01282">
      <w:pPr>
        <w:numPr>
          <w:ilvl w:val="3"/>
          <w:numId w:val="7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53DD3662"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87C3214"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F9A195B"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by the Supplier or any Subcontractor to comply with its obligations under Paragraph 2.8 above</w:t>
      </w:r>
    </w:p>
    <w:p w14:paraId="55CBAE12" w14:textId="77777777" w:rsidR="002850EC" w:rsidRDefault="002850EC">
      <w:pPr>
        <w:pBdr>
          <w:top w:val="nil"/>
          <w:left w:val="nil"/>
          <w:bottom w:val="nil"/>
          <w:right w:val="nil"/>
          <w:between w:val="nil"/>
        </w:pBdr>
        <w:spacing w:before="120" w:after="120"/>
        <w:ind w:left="2214" w:hanging="1080"/>
        <w:rPr>
          <w:color w:val="000000"/>
        </w:rPr>
      </w:pPr>
    </w:p>
    <w:p w14:paraId="01E1C5AE" w14:textId="77777777" w:rsidR="002850EC" w:rsidRDefault="00E01282">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4D694F38" w14:textId="77777777" w:rsidR="002850EC" w:rsidRDefault="00E01282">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5C10FB39" w14:textId="77777777" w:rsidR="002850EC" w:rsidRDefault="00E01282">
      <w:pPr>
        <w:keepNext/>
        <w:numPr>
          <w:ilvl w:val="0"/>
          <w:numId w:val="7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Information the Supplier must give</w:t>
      </w:r>
    </w:p>
    <w:p w14:paraId="1282AF6C" w14:textId="77777777" w:rsidR="002850EC" w:rsidRDefault="00E01282">
      <w:pPr>
        <w:ind w:left="357"/>
        <w:rPr>
          <w:rFonts w:ascii="Arial" w:eastAsia="Arial" w:hAnsi="Arial" w:cs="Arial"/>
          <w:sz w:val="24"/>
          <w:szCs w:val="24"/>
        </w:rPr>
      </w:pPr>
      <w:r>
        <w:rPr>
          <w:rFonts w:ascii="Arial" w:eastAsia="Arial" w:hAnsi="Arial" w:cs="Arial"/>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14:paraId="3A90836C" w14:textId="77777777" w:rsidR="002850EC" w:rsidRDefault="00E01282">
      <w:pPr>
        <w:keepNext/>
        <w:numPr>
          <w:ilvl w:val="0"/>
          <w:numId w:val="7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Cabinet Office requirements</w:t>
      </w:r>
    </w:p>
    <w:p w14:paraId="550EA11F" w14:textId="77777777" w:rsidR="002850EC" w:rsidRDefault="00E01282">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14:paraId="2D4808C4"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the Cabinet Office Statement of Practice on Staff Transfers in the Public Sector of January 2000, revised 2007; </w:t>
      </w:r>
    </w:p>
    <w:p w14:paraId="3F850D43"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Old Fair Deal; and/or</w:t>
      </w:r>
    </w:p>
    <w:p w14:paraId="6E5A96CF"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New Fair Deal. </w:t>
      </w:r>
    </w:p>
    <w:p w14:paraId="24586A61" w14:textId="77777777" w:rsidR="002850EC" w:rsidRDefault="00E01282">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changes embodied in any statement of practice, paper or other guidance that replaces any of the documentation referred to in Paragraph 5.1 shall be agreed in accordance with </w:t>
      </w:r>
      <w:proofErr w:type="gramStart"/>
      <w:r>
        <w:rPr>
          <w:rFonts w:ascii="Arial" w:eastAsia="Arial" w:hAnsi="Arial" w:cs="Arial"/>
          <w:color w:val="000000"/>
          <w:sz w:val="24"/>
          <w:szCs w:val="24"/>
        </w:rPr>
        <w:t>the  Variation</w:t>
      </w:r>
      <w:proofErr w:type="gramEnd"/>
      <w:r>
        <w:rPr>
          <w:rFonts w:ascii="Arial" w:eastAsia="Arial" w:hAnsi="Arial" w:cs="Arial"/>
          <w:color w:val="000000"/>
          <w:sz w:val="24"/>
          <w:szCs w:val="24"/>
        </w:rPr>
        <w:t xml:space="preserve"> Procedure.</w:t>
      </w:r>
    </w:p>
    <w:p w14:paraId="6EF5C35B" w14:textId="77777777" w:rsidR="002850EC" w:rsidRDefault="00E01282">
      <w:pPr>
        <w:keepNext/>
        <w:numPr>
          <w:ilvl w:val="0"/>
          <w:numId w:val="7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Limits on the Former Supplier’s obligations</w:t>
      </w:r>
    </w:p>
    <w:p w14:paraId="65547C22" w14:textId="77777777" w:rsidR="002850EC" w:rsidRDefault="00E01282">
      <w:pPr>
        <w:ind w:left="357"/>
        <w:rPr>
          <w:rFonts w:ascii="Arial" w:eastAsia="Arial" w:hAnsi="Arial" w:cs="Arial"/>
          <w:sz w:val="24"/>
          <w:szCs w:val="24"/>
        </w:rPr>
      </w:pPr>
      <w:r>
        <w:rPr>
          <w:rFonts w:ascii="Arial" w:eastAsia="Arial" w:hAnsi="Arial" w:cs="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752B0AC7" w14:textId="77777777" w:rsidR="002850EC" w:rsidRDefault="00E01282">
      <w:pPr>
        <w:keepNext/>
        <w:numPr>
          <w:ilvl w:val="0"/>
          <w:numId w:val="7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P</w:t>
      </w:r>
      <w:r>
        <w:rPr>
          <w:rFonts w:ascii="Arial Bold" w:eastAsia="Arial Bold" w:hAnsi="Arial Bold" w:cs="Arial Bold"/>
          <w:b/>
          <w:color w:val="000000"/>
          <w:sz w:val="24"/>
          <w:szCs w:val="24"/>
        </w:rPr>
        <w:t>ensions</w:t>
      </w:r>
    </w:p>
    <w:p w14:paraId="0F4959C0" w14:textId="77777777" w:rsidR="002850EC" w:rsidRDefault="00E01282">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and shall procure that each Subcontractor shall, comply with:</w:t>
      </w:r>
    </w:p>
    <w:p w14:paraId="0C04CC22"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w:t>
      </w: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and</w:t>
      </w:r>
    </w:p>
    <w:p w14:paraId="2F17DC5D" w14:textId="77777777" w:rsidR="002850EC" w:rsidRDefault="00E01282">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Part D: Pensions (and its Annexes) to this Schedule.</w:t>
      </w:r>
    </w:p>
    <w:p w14:paraId="416DB579" w14:textId="77777777" w:rsidR="002850EC" w:rsidRDefault="002850EC">
      <w:pPr>
        <w:rPr>
          <w:rFonts w:ascii="Arial" w:eastAsia="Arial" w:hAnsi="Arial" w:cs="Arial"/>
          <w:sz w:val="24"/>
          <w:szCs w:val="24"/>
        </w:rPr>
      </w:pPr>
    </w:p>
    <w:p w14:paraId="28D7CD0F" w14:textId="77777777" w:rsidR="002850EC" w:rsidRDefault="002850EC">
      <w:pPr>
        <w:rPr>
          <w:rFonts w:ascii="Arial" w:eastAsia="Arial" w:hAnsi="Arial" w:cs="Arial"/>
          <w:sz w:val="24"/>
          <w:szCs w:val="24"/>
        </w:rPr>
      </w:pPr>
    </w:p>
    <w:p w14:paraId="79E273B7" w14:textId="77777777" w:rsidR="002850EC" w:rsidRDefault="00E01282">
      <w:pPr>
        <w:pStyle w:val="Heading1"/>
        <w:jc w:val="both"/>
        <w:rPr>
          <w:rFonts w:ascii="Arial Bold" w:eastAsia="Arial Bold" w:hAnsi="Arial Bold" w:cs="Arial Bold"/>
        </w:rPr>
      </w:pPr>
      <w:bookmarkStart w:id="67" w:name="_heading=h.3bj1y38" w:colFirst="0" w:colLast="0"/>
      <w:bookmarkEnd w:id="67"/>
      <w:r>
        <w:br w:type="page"/>
      </w:r>
      <w:r>
        <w:rPr>
          <w:rFonts w:ascii="Arial Bold" w:eastAsia="Arial Bold" w:hAnsi="Arial Bold" w:cs="Arial Bold"/>
        </w:rPr>
        <w:lastRenderedPageBreak/>
        <w:t>Part C: No Staff Transfer on the Start Date</w:t>
      </w:r>
    </w:p>
    <w:p w14:paraId="7F7E2751" w14:textId="77777777" w:rsidR="002850EC" w:rsidRDefault="00E01282">
      <w:pPr>
        <w:keepNext/>
        <w:numPr>
          <w:ilvl w:val="0"/>
          <w:numId w:val="77"/>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there is a staff transfer</w:t>
      </w:r>
    </w:p>
    <w:p w14:paraId="25B747BD" w14:textId="77777777" w:rsidR="002850EC" w:rsidRDefault="00E01282">
      <w:pPr>
        <w:numPr>
          <w:ilvl w:val="1"/>
          <w:numId w:val="7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0347D423" w14:textId="77777777" w:rsidR="002850EC" w:rsidRDefault="00E01282">
      <w:pPr>
        <w:keepNext/>
        <w:numPr>
          <w:ilvl w:val="1"/>
          <w:numId w:val="7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75A1F836" w14:textId="77777777" w:rsidR="002850EC" w:rsidRDefault="00E01282">
      <w:pPr>
        <w:numPr>
          <w:ilvl w:val="2"/>
          <w:numId w:val="7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61BC23FB" w14:textId="77777777" w:rsidR="002850EC" w:rsidRDefault="00E01282">
      <w:pPr>
        <w:numPr>
          <w:ilvl w:val="2"/>
          <w:numId w:val="7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w:t>
      </w:r>
      <w:proofErr w:type="gramStart"/>
      <w:r>
        <w:rPr>
          <w:rFonts w:ascii="Arial" w:eastAsia="Arial" w:hAnsi="Arial" w:cs="Arial"/>
          <w:color w:val="000000"/>
          <w:sz w:val="24"/>
          <w:szCs w:val="24"/>
        </w:rPr>
        <w:t>are in compliance with</w:t>
      </w:r>
      <w:proofErr w:type="gramEnd"/>
      <w:r>
        <w:rPr>
          <w:rFonts w:ascii="Arial" w:eastAsia="Arial" w:hAnsi="Arial" w:cs="Arial"/>
          <w:color w:val="000000"/>
          <w:sz w:val="24"/>
          <w:szCs w:val="24"/>
        </w:rPr>
        <w:t xml:space="preserve"> applicable Law.</w:t>
      </w:r>
    </w:p>
    <w:p w14:paraId="09BD4867" w14:textId="77777777" w:rsidR="002850EC" w:rsidRDefault="00E01282">
      <w:pPr>
        <w:numPr>
          <w:ilvl w:val="1"/>
          <w:numId w:val="7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 offer referred to in Paragraph 1.2.2 is accepted (or if the situation has otherwise been resolved by the Buyer and/or the Former Supplier</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the Supplier shall, or shall procure that the Subcontractor shall, immediately release the person from his/her employment or alleged employment.</w:t>
      </w:r>
    </w:p>
    <w:p w14:paraId="3D8F4054" w14:textId="77777777" w:rsidR="002850EC" w:rsidRDefault="00E01282">
      <w:pPr>
        <w:numPr>
          <w:ilvl w:val="1"/>
          <w:numId w:val="7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by the end of the 15 Working Day period referred to in Paragraph 1.2.2: </w:t>
      </w:r>
    </w:p>
    <w:p w14:paraId="3BA3B719" w14:textId="77777777" w:rsidR="002850EC" w:rsidRDefault="00E01282">
      <w:pPr>
        <w:numPr>
          <w:ilvl w:val="2"/>
          <w:numId w:val="7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 </w:t>
      </w:r>
    </w:p>
    <w:p w14:paraId="12B41918" w14:textId="77777777" w:rsidR="002850EC" w:rsidRDefault="00E01282">
      <w:pPr>
        <w:numPr>
          <w:ilvl w:val="2"/>
          <w:numId w:val="7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such offer has been made but not accepted; or</w:t>
      </w:r>
    </w:p>
    <w:p w14:paraId="22336D7C" w14:textId="77777777" w:rsidR="002850EC" w:rsidRDefault="00E01282">
      <w:pPr>
        <w:numPr>
          <w:ilvl w:val="2"/>
          <w:numId w:val="7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14:paraId="29FBF7A1" w14:textId="77777777" w:rsidR="002850EC" w:rsidRDefault="00E01282">
      <w:pPr>
        <w:pBdr>
          <w:top w:val="nil"/>
          <w:left w:val="nil"/>
          <w:bottom w:val="nil"/>
          <w:right w:val="nil"/>
          <w:between w:val="nil"/>
        </w:pBdr>
        <w:spacing w:before="120" w:after="120"/>
        <w:ind w:left="1134" w:hanging="1080"/>
        <w:rPr>
          <w:rFonts w:ascii="Arial" w:eastAsia="Arial" w:hAnsi="Arial" w:cs="Arial"/>
          <w:color w:val="000000"/>
          <w:sz w:val="24"/>
          <w:szCs w:val="24"/>
        </w:rPr>
      </w:pPr>
      <w:r>
        <w:rPr>
          <w:rFonts w:ascii="Arial" w:eastAsia="Arial" w:hAnsi="Arial" w:cs="Arial"/>
          <w:color w:val="000000"/>
          <w:sz w:val="24"/>
          <w:szCs w:val="24"/>
        </w:rPr>
        <w:t xml:space="preserve">the Supplier may within 5 Working Days give notice to terminate the employment or alleged employment of such person. </w:t>
      </w:r>
    </w:p>
    <w:p w14:paraId="42579D33" w14:textId="77777777" w:rsidR="002850EC" w:rsidRDefault="002850EC">
      <w:pPr>
        <w:pBdr>
          <w:top w:val="nil"/>
          <w:left w:val="nil"/>
          <w:bottom w:val="nil"/>
          <w:right w:val="nil"/>
          <w:between w:val="nil"/>
        </w:pBdr>
        <w:spacing w:before="120" w:after="120"/>
        <w:ind w:left="1134" w:hanging="1080"/>
        <w:rPr>
          <w:rFonts w:ascii="Arial" w:eastAsia="Arial" w:hAnsi="Arial" w:cs="Arial"/>
          <w:color w:val="000000"/>
          <w:sz w:val="24"/>
          <w:szCs w:val="24"/>
        </w:rPr>
      </w:pPr>
    </w:p>
    <w:p w14:paraId="363692D5" w14:textId="77777777" w:rsidR="002850EC" w:rsidRDefault="00E01282">
      <w:pPr>
        <w:numPr>
          <w:ilvl w:val="1"/>
          <w:numId w:val="7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Subject to the Supplier and/or the relevant Subcontractor acting in accordance with the provisions of Paragraphs 1.2 to </w:t>
      </w:r>
      <w:proofErr w:type="gramStart"/>
      <w:r>
        <w:rPr>
          <w:rFonts w:ascii="Arial" w:eastAsia="Arial" w:hAnsi="Arial" w:cs="Arial"/>
          <w:color w:val="000000"/>
          <w:sz w:val="24"/>
          <w:szCs w:val="24"/>
        </w:rPr>
        <w:t>1.4  and</w:t>
      </w:r>
      <w:proofErr w:type="gramEnd"/>
      <w:r>
        <w:rPr>
          <w:rFonts w:ascii="Arial" w:eastAsia="Arial" w:hAnsi="Arial" w:cs="Arial"/>
          <w:color w:val="000000"/>
          <w:sz w:val="24"/>
          <w:szCs w:val="24"/>
        </w:rPr>
        <w:t xml:space="preserve"> in accordance with all applicable employment procedures set out in applicable Law and subject also to Paragraph 1.8 the Buyer shall:</w:t>
      </w:r>
    </w:p>
    <w:p w14:paraId="66ABBF08" w14:textId="77777777" w:rsidR="002850EC" w:rsidRDefault="00E01282">
      <w:pPr>
        <w:numPr>
          <w:ilvl w:val="2"/>
          <w:numId w:val="7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w:t>
      </w:r>
      <w:r>
        <w:rPr>
          <w:rFonts w:ascii="Arial" w:eastAsia="Arial" w:hAnsi="Arial" w:cs="Arial"/>
          <w:color w:val="000000"/>
          <w:sz w:val="24"/>
          <w:szCs w:val="24"/>
        </w:rPr>
        <w:lastRenderedPageBreak/>
        <w:t xml:space="preserve">Subcontractor takes, all reasonable steps to minimise any such Employee Liabilities; and </w:t>
      </w:r>
    </w:p>
    <w:p w14:paraId="65CC84F3" w14:textId="77777777" w:rsidR="002850EC" w:rsidRDefault="00E01282">
      <w:pPr>
        <w:numPr>
          <w:ilvl w:val="2"/>
          <w:numId w:val="7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2153F75" w14:textId="77777777" w:rsidR="002850EC" w:rsidRDefault="00E01282">
      <w:pPr>
        <w:keepNext/>
        <w:numPr>
          <w:ilvl w:val="1"/>
          <w:numId w:val="7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34305BE6" w14:textId="77777777" w:rsidR="002850EC" w:rsidRDefault="00E01282">
      <w:pPr>
        <w:keepNext/>
        <w:numPr>
          <w:ilvl w:val="1"/>
          <w:numId w:val="7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3E424BB7" w14:textId="77777777" w:rsidR="002850EC" w:rsidRDefault="002850EC">
      <w:pPr>
        <w:keepNext/>
        <w:pBdr>
          <w:top w:val="nil"/>
          <w:left w:val="nil"/>
          <w:bottom w:val="nil"/>
          <w:right w:val="nil"/>
          <w:between w:val="nil"/>
        </w:pBdr>
        <w:tabs>
          <w:tab w:val="left" w:pos="993"/>
        </w:tabs>
        <w:spacing w:before="120" w:after="120"/>
        <w:ind w:left="720" w:hanging="720"/>
        <w:rPr>
          <w:color w:val="000000"/>
        </w:rPr>
      </w:pPr>
    </w:p>
    <w:p w14:paraId="105F780F" w14:textId="77777777" w:rsidR="002850EC" w:rsidRDefault="00E01282">
      <w:pPr>
        <w:keepNext/>
        <w:numPr>
          <w:ilvl w:val="1"/>
          <w:numId w:val="7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indemnities in Paragraph 1.5: </w:t>
      </w:r>
    </w:p>
    <w:p w14:paraId="398DA35A" w14:textId="77777777" w:rsidR="002850EC" w:rsidRDefault="00E01282">
      <w:pPr>
        <w:numPr>
          <w:ilvl w:val="2"/>
          <w:numId w:val="7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shall not apply to: </w:t>
      </w:r>
    </w:p>
    <w:p w14:paraId="09C08D9D" w14:textId="77777777" w:rsidR="002850EC" w:rsidRDefault="00E01282">
      <w:pPr>
        <w:numPr>
          <w:ilvl w:val="3"/>
          <w:numId w:val="7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claim for:</w:t>
      </w:r>
    </w:p>
    <w:p w14:paraId="3B057250" w14:textId="77777777" w:rsidR="002850EC" w:rsidRDefault="00E01282">
      <w:pPr>
        <w:pBdr>
          <w:top w:val="nil"/>
          <w:left w:val="nil"/>
          <w:bottom w:val="nil"/>
          <w:right w:val="nil"/>
          <w:between w:val="nil"/>
        </w:pBdr>
        <w:spacing w:before="120" w:after="120"/>
        <w:ind w:left="3969" w:hanging="991"/>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discrimination, including on the grounds of sex, race, disability, age, gender reassignment, marriage or civil partnership, pregnancy and maternity or sexual orientation, religion or belief; or </w:t>
      </w:r>
    </w:p>
    <w:p w14:paraId="5AFF3C54" w14:textId="77777777" w:rsidR="002850EC" w:rsidRDefault="00E01282">
      <w:pPr>
        <w:pBdr>
          <w:top w:val="nil"/>
          <w:left w:val="nil"/>
          <w:bottom w:val="nil"/>
          <w:right w:val="nil"/>
          <w:between w:val="nil"/>
        </w:pBdr>
        <w:spacing w:before="120" w:after="120"/>
        <w:ind w:left="3969" w:hanging="991"/>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 xml:space="preserve">equal pay or compensation for less favourable treatment of part-time workers or fixed-term employees, </w:t>
      </w:r>
    </w:p>
    <w:p w14:paraId="0CBA577B" w14:textId="77777777" w:rsidR="002850EC" w:rsidRDefault="00E01282">
      <w:pPr>
        <w:pBdr>
          <w:top w:val="nil"/>
          <w:left w:val="nil"/>
          <w:bottom w:val="nil"/>
          <w:right w:val="nil"/>
          <w:between w:val="nil"/>
        </w:pBdr>
        <w:spacing w:before="120" w:after="120"/>
        <w:ind w:left="2977" w:hanging="1080"/>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Subcontractor; or</w:t>
      </w:r>
    </w:p>
    <w:p w14:paraId="63BAD1EA" w14:textId="77777777" w:rsidR="002850EC" w:rsidRDefault="00E01282">
      <w:pPr>
        <w:numPr>
          <w:ilvl w:val="3"/>
          <w:numId w:val="7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14:paraId="1113DBBF" w14:textId="77777777" w:rsidR="002850EC" w:rsidRDefault="00E01282">
      <w:pPr>
        <w:numPr>
          <w:ilvl w:val="2"/>
          <w:numId w:val="7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apply only where the notification referred to in Paragraph 1.2.1 is made by the Supplier and/or any </w:t>
      </w:r>
      <w:r>
        <w:rPr>
          <w:rFonts w:ascii="Arial" w:eastAsia="Arial" w:hAnsi="Arial" w:cs="Arial"/>
          <w:color w:val="000000"/>
          <w:sz w:val="24"/>
          <w:szCs w:val="24"/>
        </w:rPr>
        <w:lastRenderedPageBreak/>
        <w:t xml:space="preserve">Subcontractor to the Buyer and, if applicable, Former Supplier within 6 months of the Start Date. </w:t>
      </w:r>
    </w:p>
    <w:p w14:paraId="41E1EAC7" w14:textId="77777777" w:rsidR="002850EC" w:rsidRDefault="00E01282">
      <w:pPr>
        <w:numPr>
          <w:ilvl w:val="1"/>
          <w:numId w:val="7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Supplier and/or the Subcontractor does not comply with Paragraph 1.2, all Employee Liabilities in relation to such employees shall remain with the Supplier and/or the Subcontractor and the Supplier shall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12F8BD92" w14:textId="77777777" w:rsidR="002850EC" w:rsidRDefault="00E01282">
      <w:pPr>
        <w:keepNext/>
        <w:numPr>
          <w:ilvl w:val="0"/>
          <w:numId w:val="77"/>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Limits on the Former Supplier’s obligations</w:t>
      </w:r>
    </w:p>
    <w:p w14:paraId="6B8D4561" w14:textId="77777777" w:rsidR="002850EC" w:rsidRDefault="00E01282">
      <w:pPr>
        <w:ind w:left="357"/>
        <w:rPr>
          <w:rFonts w:ascii="Arial" w:eastAsia="Arial" w:hAnsi="Arial" w:cs="Arial"/>
          <w:sz w:val="24"/>
          <w:szCs w:val="24"/>
        </w:rPr>
      </w:pPr>
      <w:r>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25AB950C" w14:textId="77777777" w:rsidR="002850EC" w:rsidRDefault="00E01282">
      <w:pPr>
        <w:pStyle w:val="Heading1"/>
        <w:jc w:val="both"/>
        <w:rPr>
          <w:rFonts w:ascii="Arial Bold" w:eastAsia="Arial Bold" w:hAnsi="Arial Bold" w:cs="Arial Bold"/>
        </w:rPr>
      </w:pPr>
      <w:bookmarkStart w:id="68" w:name="_heading=h.1qoc8b1" w:colFirst="0" w:colLast="0"/>
      <w:bookmarkEnd w:id="68"/>
      <w:r>
        <w:br w:type="page"/>
      </w:r>
      <w:r>
        <w:rPr>
          <w:rFonts w:ascii="Arial Bold" w:eastAsia="Arial Bold" w:hAnsi="Arial Bold" w:cs="Arial Bold"/>
        </w:rPr>
        <w:lastRenderedPageBreak/>
        <w:t>Part D: Pensions</w:t>
      </w:r>
    </w:p>
    <w:p w14:paraId="061A5458" w14:textId="77777777" w:rsidR="002850EC" w:rsidRDefault="00E01282">
      <w:pPr>
        <w:keepNext/>
        <w:numPr>
          <w:ilvl w:val="0"/>
          <w:numId w:val="62"/>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3B226319" w14:textId="77777777" w:rsidR="002850EC" w:rsidRDefault="00E01282">
      <w:pPr>
        <w:keepNext/>
        <w:ind w:left="357"/>
        <w:rPr>
          <w:rFonts w:ascii="Arial" w:eastAsia="Arial" w:hAnsi="Arial" w:cs="Arial"/>
          <w:sz w:val="24"/>
          <w:szCs w:val="24"/>
        </w:rPr>
      </w:pPr>
      <w:r>
        <w:rPr>
          <w:rFonts w:ascii="Arial" w:eastAsia="Arial" w:hAnsi="Arial" w:cs="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fff5"/>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4"/>
        <w:gridCol w:w="5622"/>
      </w:tblGrid>
      <w:tr w:rsidR="002850EC" w14:paraId="3A562511" w14:textId="77777777">
        <w:trPr>
          <w:cantSplit/>
        </w:trPr>
        <w:tc>
          <w:tcPr>
            <w:tcW w:w="3404" w:type="dxa"/>
            <w:shd w:val="clear" w:color="auto" w:fill="auto"/>
          </w:tcPr>
          <w:p w14:paraId="31409997" w14:textId="77777777" w:rsidR="002850EC" w:rsidRDefault="00E01282">
            <w:pPr>
              <w:spacing w:before="120" w:after="120"/>
              <w:ind w:left="720"/>
              <w:rPr>
                <w:rFonts w:ascii="Arial" w:eastAsia="Arial" w:hAnsi="Arial" w:cs="Arial"/>
                <w:b/>
                <w:sz w:val="24"/>
                <w:szCs w:val="24"/>
              </w:rPr>
            </w:pPr>
            <w:r>
              <w:rPr>
                <w:rFonts w:ascii="Arial" w:eastAsia="Arial" w:hAnsi="Arial" w:cs="Arial"/>
                <w:b/>
                <w:sz w:val="24"/>
                <w:szCs w:val="24"/>
              </w:rPr>
              <w:t>"Actuary"</w:t>
            </w:r>
          </w:p>
        </w:tc>
        <w:tc>
          <w:tcPr>
            <w:tcW w:w="5622" w:type="dxa"/>
            <w:shd w:val="clear" w:color="auto" w:fill="auto"/>
          </w:tcPr>
          <w:p w14:paraId="1650F1BA"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a Fellow of the Institute and Faculty of Actuaries;</w:t>
            </w:r>
          </w:p>
        </w:tc>
      </w:tr>
      <w:tr w:rsidR="002850EC" w14:paraId="19C2396C" w14:textId="77777777">
        <w:trPr>
          <w:cantSplit/>
        </w:trPr>
        <w:tc>
          <w:tcPr>
            <w:tcW w:w="3404" w:type="dxa"/>
            <w:shd w:val="clear" w:color="auto" w:fill="auto"/>
          </w:tcPr>
          <w:p w14:paraId="15D8D55F" w14:textId="77777777" w:rsidR="002850EC" w:rsidRDefault="00E01282">
            <w:pPr>
              <w:spacing w:before="120" w:after="120"/>
              <w:ind w:left="720"/>
              <w:rPr>
                <w:rFonts w:ascii="Arial" w:eastAsia="Arial" w:hAnsi="Arial" w:cs="Arial"/>
                <w:b/>
                <w:sz w:val="24"/>
                <w:szCs w:val="24"/>
              </w:rPr>
            </w:pPr>
            <w:r>
              <w:rPr>
                <w:rFonts w:ascii="Arial" w:eastAsia="Arial" w:hAnsi="Arial" w:cs="Arial"/>
                <w:b/>
                <w:sz w:val="24"/>
                <w:szCs w:val="24"/>
              </w:rPr>
              <w:t>"Admission Agreement"</w:t>
            </w:r>
          </w:p>
        </w:tc>
        <w:tc>
          <w:tcPr>
            <w:tcW w:w="5622" w:type="dxa"/>
            <w:shd w:val="clear" w:color="auto" w:fill="auto"/>
          </w:tcPr>
          <w:p w14:paraId="3A7E48F9"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either or both of the CSPS Admission Agreement (as defined in Annex D1: CSPS) or the LGPS Admission Agreement (as defined in Annex D3: LGPS), as the context requires;</w:t>
            </w:r>
          </w:p>
        </w:tc>
      </w:tr>
      <w:tr w:rsidR="002850EC" w14:paraId="4DFEC43D" w14:textId="77777777">
        <w:trPr>
          <w:cantSplit/>
        </w:trPr>
        <w:tc>
          <w:tcPr>
            <w:tcW w:w="3404" w:type="dxa"/>
            <w:shd w:val="clear" w:color="auto" w:fill="auto"/>
          </w:tcPr>
          <w:p w14:paraId="4B21AA38" w14:textId="77777777" w:rsidR="002850EC" w:rsidRDefault="00E01282">
            <w:pPr>
              <w:spacing w:before="120" w:after="120"/>
              <w:ind w:left="720"/>
              <w:rPr>
                <w:rFonts w:ascii="Arial" w:eastAsia="Arial" w:hAnsi="Arial" w:cs="Arial"/>
                <w:b/>
                <w:sz w:val="24"/>
                <w:szCs w:val="24"/>
              </w:rPr>
            </w:pPr>
            <w:r>
              <w:rPr>
                <w:rFonts w:ascii="Arial" w:eastAsia="Arial" w:hAnsi="Arial" w:cs="Arial"/>
                <w:b/>
                <w:sz w:val="24"/>
                <w:szCs w:val="24"/>
              </w:rPr>
              <w:t>“Best Value Direction”</w:t>
            </w:r>
          </w:p>
        </w:tc>
        <w:tc>
          <w:tcPr>
            <w:tcW w:w="5622" w:type="dxa"/>
            <w:shd w:val="clear" w:color="auto" w:fill="auto"/>
          </w:tcPr>
          <w:p w14:paraId="658BF2D8" w14:textId="77777777" w:rsidR="002850EC" w:rsidRDefault="00E01282">
            <w:pPr>
              <w:widowControl w:val="0"/>
              <w:rPr>
                <w:rFonts w:ascii="Arial" w:eastAsia="Arial" w:hAnsi="Arial" w:cs="Arial"/>
                <w:sz w:val="24"/>
                <w:szCs w:val="24"/>
              </w:rPr>
            </w:pPr>
            <w:r>
              <w:rPr>
                <w:rFonts w:ascii="Arial" w:eastAsia="Arial" w:hAnsi="Arial" w:cs="Arial"/>
                <w:sz w:val="24"/>
                <w:szCs w:val="24"/>
              </w:rPr>
              <w:t>the Best Value Authorities Staff Transfers (Pensions) Direction 2007 or the Welsh Authorities Staff Transfers (Pensions) Direction 2012 (as appropriate);</w:t>
            </w:r>
          </w:p>
          <w:p w14:paraId="44F033C4" w14:textId="77777777" w:rsidR="002850EC" w:rsidRDefault="002850EC">
            <w:pPr>
              <w:tabs>
                <w:tab w:val="left" w:pos="235"/>
              </w:tabs>
              <w:spacing w:before="120" w:after="120"/>
              <w:rPr>
                <w:rFonts w:ascii="Arial" w:eastAsia="Arial" w:hAnsi="Arial" w:cs="Arial"/>
                <w:sz w:val="24"/>
                <w:szCs w:val="24"/>
              </w:rPr>
            </w:pPr>
          </w:p>
        </w:tc>
      </w:tr>
      <w:tr w:rsidR="002850EC" w14:paraId="67F21F2B" w14:textId="77777777">
        <w:trPr>
          <w:cantSplit/>
        </w:trPr>
        <w:tc>
          <w:tcPr>
            <w:tcW w:w="3404" w:type="dxa"/>
            <w:shd w:val="clear" w:color="auto" w:fill="auto"/>
          </w:tcPr>
          <w:p w14:paraId="41BB306D" w14:textId="77777777" w:rsidR="002850EC" w:rsidRDefault="00E01282">
            <w:pPr>
              <w:widowControl w:val="0"/>
              <w:spacing w:before="120" w:after="120"/>
              <w:ind w:left="720"/>
              <w:rPr>
                <w:rFonts w:ascii="Arial" w:eastAsia="Arial" w:hAnsi="Arial" w:cs="Arial"/>
                <w:b/>
                <w:sz w:val="24"/>
                <w:szCs w:val="24"/>
              </w:rPr>
            </w:pPr>
            <w:r>
              <w:rPr>
                <w:rFonts w:ascii="Arial" w:eastAsia="Arial" w:hAnsi="Arial" w:cs="Arial"/>
                <w:b/>
                <w:sz w:val="24"/>
                <w:szCs w:val="24"/>
              </w:rPr>
              <w:t>"Broadly Comparable"</w:t>
            </w:r>
          </w:p>
        </w:tc>
        <w:tc>
          <w:tcPr>
            <w:tcW w:w="5622" w:type="dxa"/>
            <w:shd w:val="clear" w:color="auto" w:fill="auto"/>
          </w:tcPr>
          <w:p w14:paraId="453D9E63" w14:textId="77777777" w:rsidR="002850EC" w:rsidRDefault="00E01282">
            <w:pPr>
              <w:widowControl w:val="0"/>
              <w:numPr>
                <w:ilvl w:val="0"/>
                <w:numId w:val="22"/>
              </w:numPr>
              <w:tabs>
                <w:tab w:val="left" w:pos="695"/>
              </w:tabs>
              <w:spacing w:before="120" w:after="120"/>
              <w:ind w:left="691" w:hanging="648"/>
              <w:jc w:val="both"/>
              <w:rPr>
                <w:rFonts w:ascii="Arial" w:eastAsia="Arial" w:hAnsi="Arial" w:cs="Arial"/>
                <w:sz w:val="24"/>
                <w:szCs w:val="24"/>
              </w:rPr>
            </w:pPr>
            <w:r>
              <w:rPr>
                <w:rFonts w:ascii="Arial" w:eastAsia="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2850EC" w14:paraId="11072701" w14:textId="77777777">
        <w:trPr>
          <w:cantSplit/>
        </w:trPr>
        <w:tc>
          <w:tcPr>
            <w:tcW w:w="3404" w:type="dxa"/>
            <w:shd w:val="clear" w:color="auto" w:fill="auto"/>
          </w:tcPr>
          <w:p w14:paraId="4EA2A157" w14:textId="77777777" w:rsidR="002850EC" w:rsidRDefault="002850EC">
            <w:pPr>
              <w:widowControl w:val="0"/>
              <w:spacing w:before="120" w:after="120"/>
              <w:ind w:left="720"/>
              <w:rPr>
                <w:rFonts w:ascii="Arial" w:eastAsia="Arial" w:hAnsi="Arial" w:cs="Arial"/>
                <w:b/>
                <w:sz w:val="24"/>
                <w:szCs w:val="24"/>
              </w:rPr>
            </w:pPr>
          </w:p>
        </w:tc>
        <w:tc>
          <w:tcPr>
            <w:tcW w:w="5622" w:type="dxa"/>
            <w:shd w:val="clear" w:color="auto" w:fill="auto"/>
          </w:tcPr>
          <w:p w14:paraId="501475F3" w14:textId="77777777" w:rsidR="002850EC" w:rsidRDefault="00E01282">
            <w:pPr>
              <w:widowControl w:val="0"/>
              <w:numPr>
                <w:ilvl w:val="0"/>
                <w:numId w:val="22"/>
              </w:numPr>
              <w:tabs>
                <w:tab w:val="left" w:pos="695"/>
              </w:tabs>
              <w:spacing w:before="120" w:after="120"/>
              <w:ind w:left="695" w:hanging="646"/>
              <w:jc w:val="both"/>
              <w:rPr>
                <w:rFonts w:ascii="Arial" w:eastAsia="Arial" w:hAnsi="Arial" w:cs="Arial"/>
                <w:sz w:val="24"/>
                <w:szCs w:val="24"/>
              </w:rPr>
            </w:pPr>
            <w:r>
              <w:rPr>
                <w:rFonts w:ascii="Arial" w:eastAsia="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3BFDC1F8"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and "</w:t>
            </w:r>
            <w:r>
              <w:rPr>
                <w:rFonts w:ascii="Arial" w:eastAsia="Arial" w:hAnsi="Arial" w:cs="Arial"/>
                <w:b/>
                <w:sz w:val="24"/>
                <w:szCs w:val="24"/>
              </w:rPr>
              <w:t>Broad Comparability</w:t>
            </w:r>
            <w:r>
              <w:rPr>
                <w:rFonts w:ascii="Arial" w:eastAsia="Arial" w:hAnsi="Arial" w:cs="Arial"/>
                <w:sz w:val="24"/>
                <w:szCs w:val="24"/>
              </w:rPr>
              <w:t>" shall be construed accordingly;</w:t>
            </w:r>
          </w:p>
        </w:tc>
      </w:tr>
      <w:tr w:rsidR="002850EC" w14:paraId="212DF8B2" w14:textId="77777777">
        <w:trPr>
          <w:cantSplit/>
        </w:trPr>
        <w:tc>
          <w:tcPr>
            <w:tcW w:w="3404" w:type="dxa"/>
            <w:shd w:val="clear" w:color="auto" w:fill="auto"/>
          </w:tcPr>
          <w:p w14:paraId="5A701805" w14:textId="77777777" w:rsidR="002850EC" w:rsidRDefault="00E01282">
            <w:pPr>
              <w:widowControl w:val="0"/>
              <w:spacing w:before="120" w:after="120"/>
              <w:ind w:left="720"/>
              <w:rPr>
                <w:rFonts w:ascii="Arial" w:eastAsia="Arial" w:hAnsi="Arial" w:cs="Arial"/>
                <w:b/>
                <w:sz w:val="24"/>
                <w:szCs w:val="24"/>
              </w:rPr>
            </w:pPr>
            <w:r>
              <w:rPr>
                <w:rFonts w:ascii="Arial" w:eastAsia="Arial" w:hAnsi="Arial" w:cs="Arial"/>
                <w:b/>
                <w:sz w:val="24"/>
                <w:szCs w:val="24"/>
              </w:rPr>
              <w:t>"CSPS"</w:t>
            </w:r>
          </w:p>
        </w:tc>
        <w:tc>
          <w:tcPr>
            <w:tcW w:w="5622" w:type="dxa"/>
            <w:shd w:val="clear" w:color="auto" w:fill="auto"/>
          </w:tcPr>
          <w:p w14:paraId="19565CAC" w14:textId="77777777" w:rsidR="002850EC" w:rsidRDefault="00E01282">
            <w:pPr>
              <w:widowControl w:val="0"/>
              <w:spacing w:before="120" w:after="120"/>
              <w:rPr>
                <w:rFonts w:ascii="Arial" w:eastAsia="Arial" w:hAnsi="Arial" w:cs="Arial"/>
                <w:sz w:val="24"/>
                <w:szCs w:val="24"/>
              </w:rPr>
            </w:pPr>
            <w:r>
              <w:rPr>
                <w:rFonts w:ascii="Arial" w:eastAsia="Arial" w:hAnsi="Arial" w:cs="Arial"/>
                <w:sz w:val="24"/>
                <w:szCs w:val="24"/>
              </w:rPr>
              <w:t xml:space="preserve">the schemes as defined in Annex D1 to this Part D; </w:t>
            </w:r>
          </w:p>
        </w:tc>
      </w:tr>
      <w:tr w:rsidR="002850EC" w14:paraId="712838A7" w14:textId="77777777">
        <w:trPr>
          <w:cantSplit/>
        </w:trPr>
        <w:tc>
          <w:tcPr>
            <w:tcW w:w="3404" w:type="dxa"/>
            <w:shd w:val="clear" w:color="auto" w:fill="auto"/>
          </w:tcPr>
          <w:p w14:paraId="7BAA7FB4" w14:textId="77777777" w:rsidR="002850EC" w:rsidRDefault="00E01282">
            <w:pPr>
              <w:widowControl w:val="0"/>
              <w:spacing w:before="120" w:after="120"/>
              <w:ind w:left="720"/>
              <w:rPr>
                <w:rFonts w:ascii="Arial" w:eastAsia="Arial" w:hAnsi="Arial" w:cs="Arial"/>
                <w:b/>
                <w:sz w:val="24"/>
                <w:szCs w:val="24"/>
              </w:rPr>
            </w:pPr>
            <w:r>
              <w:rPr>
                <w:rFonts w:ascii="Arial" w:eastAsia="Arial" w:hAnsi="Arial" w:cs="Arial"/>
                <w:b/>
                <w:sz w:val="24"/>
                <w:szCs w:val="24"/>
              </w:rPr>
              <w:t>“Direction Letter/Determination”</w:t>
            </w:r>
          </w:p>
        </w:tc>
        <w:tc>
          <w:tcPr>
            <w:tcW w:w="5622" w:type="dxa"/>
            <w:shd w:val="clear" w:color="auto" w:fill="auto"/>
          </w:tcPr>
          <w:p w14:paraId="56F221B0" w14:textId="77777777" w:rsidR="002850EC" w:rsidRDefault="00E01282">
            <w:pPr>
              <w:widowControl w:val="0"/>
              <w:spacing w:before="120" w:after="120"/>
              <w:rPr>
                <w:rFonts w:ascii="Arial" w:eastAsia="Arial" w:hAnsi="Arial" w:cs="Arial"/>
                <w:sz w:val="24"/>
                <w:szCs w:val="24"/>
              </w:rPr>
            </w:pPr>
            <w:r>
              <w:rPr>
                <w:rFonts w:ascii="Arial" w:eastAsia="Arial" w:hAnsi="Arial" w:cs="Arial"/>
                <w:sz w:val="24"/>
                <w:szCs w:val="24"/>
              </w:rPr>
              <w:t>has the meaning in Annex D2 to this Part D;</w:t>
            </w:r>
          </w:p>
          <w:p w14:paraId="22033C2C" w14:textId="77777777" w:rsidR="002850EC" w:rsidRDefault="002850EC">
            <w:pPr>
              <w:widowControl w:val="0"/>
              <w:spacing w:before="120" w:after="120"/>
              <w:rPr>
                <w:rFonts w:ascii="Arial" w:eastAsia="Arial" w:hAnsi="Arial" w:cs="Arial"/>
                <w:sz w:val="24"/>
                <w:szCs w:val="24"/>
              </w:rPr>
            </w:pPr>
          </w:p>
        </w:tc>
      </w:tr>
      <w:tr w:rsidR="002850EC" w14:paraId="43DB0A64" w14:textId="77777777">
        <w:trPr>
          <w:cantSplit/>
        </w:trPr>
        <w:tc>
          <w:tcPr>
            <w:tcW w:w="3404" w:type="dxa"/>
            <w:shd w:val="clear" w:color="auto" w:fill="auto"/>
          </w:tcPr>
          <w:p w14:paraId="2F124240" w14:textId="77777777" w:rsidR="002850EC" w:rsidRDefault="00E01282">
            <w:pPr>
              <w:widowControl w:val="0"/>
              <w:spacing w:before="120" w:after="120"/>
              <w:ind w:left="720"/>
              <w:rPr>
                <w:rFonts w:ascii="Arial" w:eastAsia="Arial" w:hAnsi="Arial" w:cs="Arial"/>
                <w:b/>
                <w:sz w:val="24"/>
                <w:szCs w:val="24"/>
              </w:rPr>
            </w:pPr>
            <w:r>
              <w:rPr>
                <w:rFonts w:ascii="Arial" w:eastAsia="Arial" w:hAnsi="Arial" w:cs="Arial"/>
                <w:b/>
                <w:sz w:val="24"/>
                <w:szCs w:val="24"/>
              </w:rPr>
              <w:lastRenderedPageBreak/>
              <w:t xml:space="preserve">“Fair Deal Eligible Employees” </w:t>
            </w:r>
          </w:p>
        </w:tc>
        <w:tc>
          <w:tcPr>
            <w:tcW w:w="5622" w:type="dxa"/>
            <w:shd w:val="clear" w:color="auto" w:fill="auto"/>
          </w:tcPr>
          <w:p w14:paraId="6A845429" w14:textId="77777777" w:rsidR="002850EC" w:rsidRDefault="00E01282">
            <w:pPr>
              <w:widowControl w:val="0"/>
              <w:rPr>
                <w:rFonts w:ascii="Arial" w:eastAsia="Arial" w:hAnsi="Arial" w:cs="Arial"/>
                <w:sz w:val="24"/>
                <w:szCs w:val="24"/>
              </w:rPr>
            </w:pPr>
            <w:r>
              <w:rPr>
                <w:rFonts w:ascii="Arial" w:eastAsia="Arial" w:hAnsi="Arial" w:cs="Arial"/>
                <w:sz w:val="24"/>
                <w:szCs w:val="24"/>
              </w:rPr>
              <w:t xml:space="preserve">each of the CSPS Eligible Employees, the NHSPS Eligible Employees and/or the </w:t>
            </w:r>
            <w:proofErr w:type="gramStart"/>
            <w:r>
              <w:rPr>
                <w:rFonts w:ascii="Arial" w:eastAsia="Arial" w:hAnsi="Arial" w:cs="Arial"/>
                <w:sz w:val="24"/>
                <w:szCs w:val="24"/>
              </w:rPr>
              <w:t>LGPS  Eligible</w:t>
            </w:r>
            <w:proofErr w:type="gramEnd"/>
            <w:r>
              <w:rPr>
                <w:rFonts w:ascii="Arial" w:eastAsia="Arial" w:hAnsi="Arial" w:cs="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719D8A99" w14:textId="77777777" w:rsidR="002850EC" w:rsidRDefault="002850EC">
            <w:pPr>
              <w:widowControl w:val="0"/>
              <w:spacing w:before="120" w:after="120"/>
              <w:rPr>
                <w:rFonts w:ascii="Arial" w:eastAsia="Arial" w:hAnsi="Arial" w:cs="Arial"/>
                <w:sz w:val="24"/>
                <w:szCs w:val="24"/>
              </w:rPr>
            </w:pPr>
          </w:p>
        </w:tc>
      </w:tr>
      <w:tr w:rsidR="002850EC" w14:paraId="0535CE6F" w14:textId="77777777">
        <w:trPr>
          <w:cantSplit/>
        </w:trPr>
        <w:tc>
          <w:tcPr>
            <w:tcW w:w="3404" w:type="dxa"/>
            <w:shd w:val="clear" w:color="auto" w:fill="auto"/>
          </w:tcPr>
          <w:p w14:paraId="452A6D14" w14:textId="77777777" w:rsidR="002850EC" w:rsidRDefault="00E01282">
            <w:pPr>
              <w:widowControl w:val="0"/>
              <w:spacing w:before="120" w:after="120"/>
              <w:ind w:left="720"/>
              <w:rPr>
                <w:rFonts w:ascii="Arial" w:eastAsia="Arial" w:hAnsi="Arial" w:cs="Arial"/>
                <w:b/>
                <w:sz w:val="24"/>
                <w:szCs w:val="24"/>
              </w:rPr>
            </w:pPr>
            <w:r>
              <w:rPr>
                <w:rFonts w:ascii="Arial" w:eastAsia="Arial" w:hAnsi="Arial" w:cs="Arial"/>
                <w:b/>
                <w:sz w:val="24"/>
                <w:szCs w:val="24"/>
              </w:rPr>
              <w:t>"Fair Deal Employees"</w:t>
            </w:r>
          </w:p>
        </w:tc>
        <w:tc>
          <w:tcPr>
            <w:tcW w:w="5622" w:type="dxa"/>
            <w:shd w:val="clear" w:color="auto" w:fill="auto"/>
          </w:tcPr>
          <w:p w14:paraId="07A76E70" w14:textId="77777777" w:rsidR="002850EC" w:rsidRDefault="00E01282">
            <w:pPr>
              <w:widowControl w:val="0"/>
              <w:spacing w:before="120" w:after="120"/>
              <w:rPr>
                <w:rFonts w:ascii="Arial" w:eastAsia="Arial" w:hAnsi="Arial" w:cs="Arial"/>
                <w:sz w:val="24"/>
                <w:szCs w:val="24"/>
              </w:rPr>
            </w:pPr>
            <w:r>
              <w:rPr>
                <w:rFonts w:ascii="Arial" w:eastAsia="Arial" w:hAnsi="Arial" w:cs="Arial"/>
                <w:sz w:val="24"/>
                <w:szCs w:val="24"/>
              </w:rPr>
              <w:t>any of:</w:t>
            </w:r>
          </w:p>
          <w:p w14:paraId="3D446DD1" w14:textId="77777777" w:rsidR="002850EC" w:rsidRDefault="00E01282">
            <w:pPr>
              <w:widowControl w:val="0"/>
              <w:numPr>
                <w:ilvl w:val="0"/>
                <w:numId w:val="42"/>
              </w:numPr>
              <w:tabs>
                <w:tab w:val="left" w:pos="695"/>
              </w:tabs>
              <w:spacing w:before="120" w:after="120"/>
              <w:ind w:left="743" w:hanging="709"/>
              <w:jc w:val="both"/>
              <w:rPr>
                <w:rFonts w:ascii="Arial" w:eastAsia="Arial" w:hAnsi="Arial" w:cs="Arial"/>
                <w:sz w:val="24"/>
                <w:szCs w:val="24"/>
              </w:rPr>
            </w:pPr>
            <w:r>
              <w:rPr>
                <w:rFonts w:ascii="Arial" w:eastAsia="Arial" w:hAnsi="Arial" w:cs="Arial"/>
                <w:sz w:val="24"/>
                <w:szCs w:val="24"/>
              </w:rPr>
              <w:t xml:space="preserve">Transferring Buyer Employees; </w:t>
            </w:r>
          </w:p>
        </w:tc>
      </w:tr>
      <w:tr w:rsidR="002850EC" w14:paraId="78F39DBB" w14:textId="77777777">
        <w:trPr>
          <w:cantSplit/>
        </w:trPr>
        <w:tc>
          <w:tcPr>
            <w:tcW w:w="3404" w:type="dxa"/>
            <w:shd w:val="clear" w:color="auto" w:fill="auto"/>
          </w:tcPr>
          <w:p w14:paraId="7C3D3430" w14:textId="77777777" w:rsidR="002850EC" w:rsidRDefault="002850EC">
            <w:pPr>
              <w:widowControl w:val="0"/>
              <w:spacing w:before="120" w:after="120"/>
              <w:ind w:left="720"/>
              <w:rPr>
                <w:rFonts w:ascii="Arial" w:eastAsia="Arial" w:hAnsi="Arial" w:cs="Arial"/>
                <w:b/>
                <w:sz w:val="24"/>
                <w:szCs w:val="24"/>
              </w:rPr>
            </w:pPr>
          </w:p>
        </w:tc>
        <w:tc>
          <w:tcPr>
            <w:tcW w:w="5622" w:type="dxa"/>
            <w:shd w:val="clear" w:color="auto" w:fill="auto"/>
          </w:tcPr>
          <w:p w14:paraId="53081AA9" w14:textId="77777777" w:rsidR="002850EC" w:rsidRDefault="00E01282">
            <w:pPr>
              <w:widowControl w:val="0"/>
              <w:numPr>
                <w:ilvl w:val="0"/>
                <w:numId w:val="42"/>
              </w:numPr>
              <w:tabs>
                <w:tab w:val="left" w:pos="695"/>
              </w:tabs>
              <w:spacing w:before="120" w:after="120"/>
              <w:ind w:left="695" w:hanging="646"/>
              <w:jc w:val="both"/>
              <w:rPr>
                <w:rFonts w:ascii="Arial" w:eastAsia="Arial" w:hAnsi="Arial" w:cs="Arial"/>
                <w:sz w:val="24"/>
                <w:szCs w:val="24"/>
              </w:rPr>
            </w:pPr>
            <w:r>
              <w:rPr>
                <w:rFonts w:ascii="Arial" w:eastAsia="Arial" w:hAnsi="Arial" w:cs="Arial"/>
                <w:sz w:val="24"/>
                <w:szCs w:val="24"/>
              </w:rPr>
              <w:t xml:space="preserve">Transferring Former Supplier Employees; </w:t>
            </w:r>
          </w:p>
        </w:tc>
      </w:tr>
      <w:tr w:rsidR="002850EC" w14:paraId="53D9B375" w14:textId="77777777">
        <w:trPr>
          <w:cantSplit/>
        </w:trPr>
        <w:tc>
          <w:tcPr>
            <w:tcW w:w="3404" w:type="dxa"/>
            <w:shd w:val="clear" w:color="auto" w:fill="auto"/>
          </w:tcPr>
          <w:p w14:paraId="34F7150E" w14:textId="77777777" w:rsidR="002850EC" w:rsidRDefault="002850EC">
            <w:pPr>
              <w:widowControl w:val="0"/>
              <w:spacing w:before="120" w:after="120"/>
              <w:ind w:left="720"/>
              <w:rPr>
                <w:rFonts w:ascii="Arial" w:eastAsia="Arial" w:hAnsi="Arial" w:cs="Arial"/>
                <w:b/>
                <w:sz w:val="24"/>
                <w:szCs w:val="24"/>
              </w:rPr>
            </w:pPr>
          </w:p>
        </w:tc>
        <w:tc>
          <w:tcPr>
            <w:tcW w:w="5622" w:type="dxa"/>
            <w:shd w:val="clear" w:color="auto" w:fill="auto"/>
          </w:tcPr>
          <w:p w14:paraId="05EF9953" w14:textId="77777777" w:rsidR="002850EC" w:rsidRDefault="00E01282">
            <w:pPr>
              <w:widowControl w:val="0"/>
              <w:numPr>
                <w:ilvl w:val="0"/>
                <w:numId w:val="42"/>
              </w:numPr>
              <w:tabs>
                <w:tab w:val="left" w:pos="695"/>
              </w:tabs>
              <w:spacing w:before="120" w:after="120"/>
              <w:ind w:left="695" w:hanging="646"/>
              <w:jc w:val="both"/>
              <w:rPr>
                <w:rFonts w:ascii="Arial" w:eastAsia="Arial" w:hAnsi="Arial" w:cs="Arial"/>
                <w:sz w:val="24"/>
                <w:szCs w:val="24"/>
              </w:rPr>
            </w:pPr>
            <w:r>
              <w:rPr>
                <w:rFonts w:ascii="Arial" w:eastAsia="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2850EC" w14:paraId="66CD00C0" w14:textId="77777777">
        <w:trPr>
          <w:cantSplit/>
        </w:trPr>
        <w:tc>
          <w:tcPr>
            <w:tcW w:w="3404" w:type="dxa"/>
            <w:shd w:val="clear" w:color="auto" w:fill="auto"/>
          </w:tcPr>
          <w:p w14:paraId="61C67315" w14:textId="77777777" w:rsidR="002850EC" w:rsidRDefault="002850EC">
            <w:pPr>
              <w:keepNext/>
              <w:widowControl w:val="0"/>
              <w:spacing w:before="120" w:after="120"/>
              <w:ind w:left="720"/>
              <w:rPr>
                <w:rFonts w:ascii="Arial" w:eastAsia="Arial" w:hAnsi="Arial" w:cs="Arial"/>
                <w:b/>
                <w:sz w:val="24"/>
                <w:szCs w:val="24"/>
              </w:rPr>
            </w:pPr>
          </w:p>
        </w:tc>
        <w:tc>
          <w:tcPr>
            <w:tcW w:w="5622" w:type="dxa"/>
            <w:shd w:val="clear" w:color="auto" w:fill="auto"/>
          </w:tcPr>
          <w:p w14:paraId="1539D5D5" w14:textId="77777777" w:rsidR="002850EC" w:rsidRDefault="00E01282">
            <w:pPr>
              <w:widowControl w:val="0"/>
              <w:numPr>
                <w:ilvl w:val="0"/>
                <w:numId w:val="42"/>
              </w:numPr>
              <w:tabs>
                <w:tab w:val="left" w:pos="695"/>
              </w:tabs>
              <w:spacing w:before="120" w:after="120"/>
              <w:ind w:left="695" w:hanging="646"/>
              <w:jc w:val="both"/>
              <w:rPr>
                <w:rFonts w:ascii="Arial" w:eastAsia="Arial" w:hAnsi="Arial" w:cs="Arial"/>
                <w:sz w:val="24"/>
                <w:szCs w:val="24"/>
              </w:rPr>
            </w:pPr>
            <w:r>
              <w:rPr>
                <w:rFonts w:ascii="Arial" w:eastAsia="Arial" w:hAnsi="Arial" w:cs="Arial"/>
                <w:sz w:val="24"/>
                <w:szCs w:val="24"/>
              </w:rPr>
              <w:t xml:space="preserve">where the Supplier or a Subcontractor was the Former </w:t>
            </w:r>
            <w:proofErr w:type="gramStart"/>
            <w:r>
              <w:rPr>
                <w:rFonts w:ascii="Arial" w:eastAsia="Arial" w:hAnsi="Arial" w:cs="Arial"/>
                <w:sz w:val="24"/>
                <w:szCs w:val="24"/>
              </w:rPr>
              <w:t>Supplier,  the</w:t>
            </w:r>
            <w:proofErr w:type="gramEnd"/>
            <w:r>
              <w:rPr>
                <w:rFonts w:ascii="Arial" w:eastAsia="Arial" w:hAnsi="Arial" w:cs="Arial"/>
                <w:sz w:val="24"/>
                <w:szCs w:val="24"/>
              </w:rPr>
              <w:t xml:space="preserve"> employees of the Supplier (or Subcontractor); </w:t>
            </w:r>
          </w:p>
        </w:tc>
      </w:tr>
      <w:tr w:rsidR="002850EC" w14:paraId="4D26154F" w14:textId="77777777">
        <w:trPr>
          <w:cantSplit/>
        </w:trPr>
        <w:tc>
          <w:tcPr>
            <w:tcW w:w="3404" w:type="dxa"/>
            <w:shd w:val="clear" w:color="auto" w:fill="auto"/>
          </w:tcPr>
          <w:p w14:paraId="61A2C4AD" w14:textId="77777777" w:rsidR="002850EC" w:rsidRDefault="002850EC">
            <w:pPr>
              <w:widowControl w:val="0"/>
              <w:spacing w:before="120" w:after="120"/>
              <w:ind w:left="720"/>
              <w:rPr>
                <w:rFonts w:ascii="Arial" w:eastAsia="Arial" w:hAnsi="Arial" w:cs="Arial"/>
                <w:b/>
                <w:sz w:val="24"/>
                <w:szCs w:val="24"/>
              </w:rPr>
            </w:pPr>
          </w:p>
        </w:tc>
        <w:tc>
          <w:tcPr>
            <w:tcW w:w="5622" w:type="dxa"/>
            <w:shd w:val="clear" w:color="auto" w:fill="auto"/>
          </w:tcPr>
          <w:p w14:paraId="3C601583" w14:textId="77777777" w:rsidR="002850EC" w:rsidRDefault="00E01282">
            <w:pPr>
              <w:widowControl w:val="0"/>
              <w:spacing w:before="120" w:after="120"/>
              <w:rPr>
                <w:rFonts w:ascii="Arial" w:eastAsia="Arial" w:hAnsi="Arial" w:cs="Arial"/>
                <w:sz w:val="24"/>
                <w:szCs w:val="24"/>
              </w:rPr>
            </w:pPr>
            <w:r>
              <w:rPr>
                <w:rFonts w:ascii="Arial" w:eastAsia="Arial" w:hAnsi="Arial" w:cs="Arial"/>
                <w:sz w:val="24"/>
                <w:szCs w:val="24"/>
              </w:rPr>
              <w:t xml:space="preserve">who at the Relevant Transfer </w:t>
            </w:r>
            <w:proofErr w:type="gramStart"/>
            <w:r>
              <w:rPr>
                <w:rFonts w:ascii="Arial" w:eastAsia="Arial" w:hAnsi="Arial" w:cs="Arial"/>
                <w:sz w:val="24"/>
                <w:szCs w:val="24"/>
              </w:rPr>
              <w:t>Date  are</w:t>
            </w:r>
            <w:proofErr w:type="gramEnd"/>
            <w:r>
              <w:rPr>
                <w:rFonts w:ascii="Arial" w:eastAsia="Arial" w:hAnsi="Arial" w:cs="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2850EC" w14:paraId="7B79F67C" w14:textId="77777777">
        <w:trPr>
          <w:cantSplit/>
        </w:trPr>
        <w:tc>
          <w:tcPr>
            <w:tcW w:w="3404" w:type="dxa"/>
            <w:shd w:val="clear" w:color="auto" w:fill="auto"/>
          </w:tcPr>
          <w:p w14:paraId="490C65EB" w14:textId="77777777" w:rsidR="002850EC" w:rsidRDefault="002850EC">
            <w:pPr>
              <w:widowControl w:val="0"/>
              <w:spacing w:before="120" w:after="120"/>
              <w:ind w:left="720"/>
              <w:rPr>
                <w:rFonts w:ascii="Arial" w:eastAsia="Arial" w:hAnsi="Arial" w:cs="Arial"/>
                <w:b/>
                <w:sz w:val="24"/>
                <w:szCs w:val="24"/>
              </w:rPr>
            </w:pPr>
          </w:p>
        </w:tc>
        <w:tc>
          <w:tcPr>
            <w:tcW w:w="5622" w:type="dxa"/>
            <w:shd w:val="clear" w:color="auto" w:fill="auto"/>
          </w:tcPr>
          <w:p w14:paraId="7BAEC9A0" w14:textId="77777777" w:rsidR="002850EC" w:rsidRDefault="002850EC">
            <w:pPr>
              <w:widowControl w:val="0"/>
              <w:spacing w:before="120" w:after="120"/>
              <w:rPr>
                <w:rFonts w:ascii="Arial" w:eastAsia="Arial" w:hAnsi="Arial" w:cs="Arial"/>
                <w:sz w:val="24"/>
                <w:szCs w:val="24"/>
              </w:rPr>
            </w:pPr>
          </w:p>
        </w:tc>
      </w:tr>
      <w:tr w:rsidR="002850EC" w14:paraId="5A612A13" w14:textId="77777777">
        <w:trPr>
          <w:cantSplit/>
        </w:trPr>
        <w:tc>
          <w:tcPr>
            <w:tcW w:w="3404" w:type="dxa"/>
            <w:shd w:val="clear" w:color="auto" w:fill="auto"/>
          </w:tcPr>
          <w:p w14:paraId="10F1DA87" w14:textId="77777777" w:rsidR="002850EC" w:rsidRDefault="00E01282">
            <w:pPr>
              <w:widowControl w:val="0"/>
              <w:spacing w:before="120" w:after="120"/>
              <w:ind w:left="720"/>
              <w:rPr>
                <w:rFonts w:ascii="Arial" w:eastAsia="Arial" w:hAnsi="Arial" w:cs="Arial"/>
                <w:b/>
                <w:sz w:val="24"/>
                <w:szCs w:val="24"/>
              </w:rPr>
            </w:pPr>
            <w:r>
              <w:rPr>
                <w:rFonts w:ascii="Arial" w:eastAsia="Arial" w:hAnsi="Arial" w:cs="Arial"/>
                <w:b/>
                <w:sz w:val="24"/>
                <w:szCs w:val="24"/>
              </w:rPr>
              <w:t>"Fund Actuary"</w:t>
            </w:r>
          </w:p>
        </w:tc>
        <w:tc>
          <w:tcPr>
            <w:tcW w:w="5622" w:type="dxa"/>
            <w:shd w:val="clear" w:color="auto" w:fill="auto"/>
          </w:tcPr>
          <w:p w14:paraId="29591AAD" w14:textId="77777777" w:rsidR="002850EC" w:rsidRDefault="00E01282">
            <w:pPr>
              <w:widowControl w:val="0"/>
              <w:spacing w:before="120" w:after="120"/>
              <w:rPr>
                <w:rFonts w:ascii="Arial" w:eastAsia="Arial" w:hAnsi="Arial" w:cs="Arial"/>
                <w:sz w:val="24"/>
                <w:szCs w:val="24"/>
              </w:rPr>
            </w:pPr>
            <w:r>
              <w:rPr>
                <w:rFonts w:ascii="Arial" w:eastAsia="Arial" w:hAnsi="Arial" w:cs="Arial"/>
                <w:sz w:val="24"/>
                <w:szCs w:val="24"/>
              </w:rPr>
              <w:t>a Fund Actuary as defined in Annex D3 to this Part D;</w:t>
            </w:r>
          </w:p>
        </w:tc>
      </w:tr>
      <w:tr w:rsidR="002850EC" w14:paraId="044BBF81" w14:textId="77777777">
        <w:trPr>
          <w:cantSplit/>
        </w:trPr>
        <w:tc>
          <w:tcPr>
            <w:tcW w:w="3404" w:type="dxa"/>
            <w:shd w:val="clear" w:color="auto" w:fill="auto"/>
          </w:tcPr>
          <w:p w14:paraId="5C9802D4" w14:textId="77777777" w:rsidR="002850EC" w:rsidRDefault="00E01282">
            <w:pPr>
              <w:widowControl w:val="0"/>
              <w:spacing w:before="120" w:after="120"/>
              <w:ind w:left="720"/>
              <w:rPr>
                <w:rFonts w:ascii="Arial" w:eastAsia="Arial" w:hAnsi="Arial" w:cs="Arial"/>
                <w:b/>
                <w:sz w:val="24"/>
                <w:szCs w:val="24"/>
              </w:rPr>
            </w:pPr>
            <w:r>
              <w:rPr>
                <w:rFonts w:ascii="Arial" w:eastAsia="Arial" w:hAnsi="Arial" w:cs="Arial"/>
                <w:b/>
                <w:sz w:val="24"/>
                <w:szCs w:val="24"/>
              </w:rPr>
              <w:t>"LGPS"</w:t>
            </w:r>
          </w:p>
        </w:tc>
        <w:tc>
          <w:tcPr>
            <w:tcW w:w="5622" w:type="dxa"/>
            <w:shd w:val="clear" w:color="auto" w:fill="auto"/>
          </w:tcPr>
          <w:p w14:paraId="4EB15662" w14:textId="77777777" w:rsidR="002850EC" w:rsidRDefault="00E01282">
            <w:pPr>
              <w:widowControl w:val="0"/>
              <w:spacing w:before="120" w:after="120"/>
              <w:rPr>
                <w:rFonts w:ascii="Arial" w:eastAsia="Arial" w:hAnsi="Arial" w:cs="Arial"/>
                <w:sz w:val="24"/>
                <w:szCs w:val="24"/>
              </w:rPr>
            </w:pPr>
            <w:r>
              <w:rPr>
                <w:rFonts w:ascii="Arial" w:eastAsia="Arial" w:hAnsi="Arial" w:cs="Arial"/>
                <w:sz w:val="24"/>
                <w:szCs w:val="24"/>
              </w:rPr>
              <w:t>the scheme as defined in Annex D3 to this Part D;</w:t>
            </w:r>
          </w:p>
        </w:tc>
      </w:tr>
      <w:tr w:rsidR="002850EC" w14:paraId="70023350" w14:textId="77777777">
        <w:trPr>
          <w:cantSplit/>
        </w:trPr>
        <w:tc>
          <w:tcPr>
            <w:tcW w:w="3404" w:type="dxa"/>
            <w:shd w:val="clear" w:color="auto" w:fill="auto"/>
          </w:tcPr>
          <w:p w14:paraId="68FE596E" w14:textId="77777777" w:rsidR="002850EC" w:rsidRDefault="00E01282">
            <w:pPr>
              <w:widowControl w:val="0"/>
              <w:spacing w:before="120" w:after="120"/>
              <w:ind w:left="720"/>
              <w:rPr>
                <w:rFonts w:ascii="Arial" w:eastAsia="Arial" w:hAnsi="Arial" w:cs="Arial"/>
                <w:b/>
                <w:sz w:val="24"/>
                <w:szCs w:val="24"/>
              </w:rPr>
            </w:pPr>
            <w:r>
              <w:rPr>
                <w:rFonts w:ascii="Arial" w:eastAsia="Arial" w:hAnsi="Arial" w:cs="Arial"/>
                <w:b/>
                <w:sz w:val="24"/>
                <w:szCs w:val="24"/>
              </w:rPr>
              <w:t>"NHSPS"</w:t>
            </w:r>
          </w:p>
        </w:tc>
        <w:tc>
          <w:tcPr>
            <w:tcW w:w="5622" w:type="dxa"/>
            <w:shd w:val="clear" w:color="auto" w:fill="auto"/>
          </w:tcPr>
          <w:p w14:paraId="00B9B931" w14:textId="77777777" w:rsidR="002850EC" w:rsidRDefault="00E01282">
            <w:pPr>
              <w:keepNext/>
              <w:widowControl w:val="0"/>
              <w:spacing w:before="120" w:after="120"/>
              <w:rPr>
                <w:rFonts w:ascii="Arial" w:eastAsia="Arial" w:hAnsi="Arial" w:cs="Arial"/>
                <w:sz w:val="24"/>
                <w:szCs w:val="24"/>
              </w:rPr>
            </w:pPr>
            <w:r>
              <w:rPr>
                <w:rFonts w:ascii="Arial" w:eastAsia="Arial" w:hAnsi="Arial" w:cs="Arial"/>
                <w:sz w:val="24"/>
                <w:szCs w:val="24"/>
              </w:rPr>
              <w:t xml:space="preserve">the </w:t>
            </w:r>
            <w:proofErr w:type="gramStart"/>
            <w:r>
              <w:rPr>
                <w:rFonts w:ascii="Arial" w:eastAsia="Arial" w:hAnsi="Arial" w:cs="Arial"/>
                <w:sz w:val="24"/>
                <w:szCs w:val="24"/>
              </w:rPr>
              <w:t>schemes  as</w:t>
            </w:r>
            <w:proofErr w:type="gramEnd"/>
            <w:r>
              <w:rPr>
                <w:rFonts w:ascii="Arial" w:eastAsia="Arial" w:hAnsi="Arial" w:cs="Arial"/>
                <w:sz w:val="24"/>
                <w:szCs w:val="24"/>
              </w:rPr>
              <w:t xml:space="preserve"> defined in Annex D2 to this Part D;</w:t>
            </w:r>
          </w:p>
        </w:tc>
      </w:tr>
      <w:tr w:rsidR="002850EC" w14:paraId="5E204DDC" w14:textId="77777777">
        <w:trPr>
          <w:cantSplit/>
        </w:trPr>
        <w:tc>
          <w:tcPr>
            <w:tcW w:w="3404" w:type="dxa"/>
            <w:shd w:val="clear" w:color="auto" w:fill="auto"/>
          </w:tcPr>
          <w:p w14:paraId="1F776BD7" w14:textId="77777777" w:rsidR="002850EC" w:rsidRDefault="002850EC">
            <w:pPr>
              <w:widowControl w:val="0"/>
              <w:spacing w:before="120" w:after="120"/>
              <w:ind w:left="720"/>
              <w:rPr>
                <w:rFonts w:ascii="Arial" w:eastAsia="Arial" w:hAnsi="Arial" w:cs="Arial"/>
                <w:b/>
                <w:sz w:val="24"/>
                <w:szCs w:val="24"/>
              </w:rPr>
            </w:pPr>
          </w:p>
        </w:tc>
        <w:tc>
          <w:tcPr>
            <w:tcW w:w="5622" w:type="dxa"/>
            <w:shd w:val="clear" w:color="auto" w:fill="auto"/>
          </w:tcPr>
          <w:p w14:paraId="4370EC26" w14:textId="77777777" w:rsidR="002850EC" w:rsidRDefault="002850EC">
            <w:pPr>
              <w:widowControl w:val="0"/>
              <w:numPr>
                <w:ilvl w:val="0"/>
                <w:numId w:val="80"/>
              </w:numPr>
              <w:tabs>
                <w:tab w:val="left" w:pos="695"/>
              </w:tabs>
              <w:spacing w:before="120" w:after="120"/>
              <w:ind w:left="743" w:hanging="709"/>
              <w:jc w:val="both"/>
              <w:rPr>
                <w:rFonts w:ascii="Arial" w:eastAsia="Arial" w:hAnsi="Arial" w:cs="Arial"/>
                <w:sz w:val="24"/>
                <w:szCs w:val="24"/>
              </w:rPr>
            </w:pPr>
          </w:p>
        </w:tc>
      </w:tr>
      <w:tr w:rsidR="002850EC" w14:paraId="3F848AA7" w14:textId="77777777">
        <w:trPr>
          <w:cantSplit/>
        </w:trPr>
        <w:tc>
          <w:tcPr>
            <w:tcW w:w="3404" w:type="dxa"/>
            <w:shd w:val="clear" w:color="auto" w:fill="auto"/>
          </w:tcPr>
          <w:p w14:paraId="1857EBE2" w14:textId="77777777" w:rsidR="002850EC" w:rsidRDefault="002850EC">
            <w:pPr>
              <w:widowControl w:val="0"/>
              <w:spacing w:before="120" w:after="120"/>
              <w:ind w:left="720"/>
              <w:rPr>
                <w:rFonts w:ascii="Arial" w:eastAsia="Arial" w:hAnsi="Arial" w:cs="Arial"/>
                <w:b/>
                <w:sz w:val="24"/>
                <w:szCs w:val="24"/>
              </w:rPr>
            </w:pPr>
          </w:p>
        </w:tc>
        <w:tc>
          <w:tcPr>
            <w:tcW w:w="5622" w:type="dxa"/>
            <w:shd w:val="clear" w:color="auto" w:fill="auto"/>
          </w:tcPr>
          <w:p w14:paraId="0000F35B" w14:textId="77777777" w:rsidR="002850EC" w:rsidRDefault="002850EC">
            <w:pPr>
              <w:widowControl w:val="0"/>
              <w:numPr>
                <w:ilvl w:val="0"/>
                <w:numId w:val="80"/>
              </w:numPr>
              <w:tabs>
                <w:tab w:val="left" w:pos="695"/>
              </w:tabs>
              <w:spacing w:before="120" w:after="120"/>
              <w:ind w:left="695" w:hanging="646"/>
              <w:jc w:val="both"/>
              <w:rPr>
                <w:rFonts w:ascii="Arial" w:eastAsia="Arial" w:hAnsi="Arial" w:cs="Arial"/>
                <w:sz w:val="24"/>
                <w:szCs w:val="24"/>
              </w:rPr>
            </w:pPr>
          </w:p>
        </w:tc>
      </w:tr>
      <w:tr w:rsidR="002850EC" w14:paraId="35B44C62" w14:textId="77777777">
        <w:trPr>
          <w:cantSplit/>
        </w:trPr>
        <w:tc>
          <w:tcPr>
            <w:tcW w:w="3404" w:type="dxa"/>
            <w:shd w:val="clear" w:color="auto" w:fill="auto"/>
          </w:tcPr>
          <w:p w14:paraId="5AC80308" w14:textId="77777777" w:rsidR="002850EC" w:rsidRDefault="00E01282">
            <w:pPr>
              <w:widowControl w:val="0"/>
              <w:spacing w:before="120" w:after="120"/>
              <w:ind w:left="720"/>
              <w:rPr>
                <w:rFonts w:ascii="Arial" w:eastAsia="Arial" w:hAnsi="Arial" w:cs="Arial"/>
                <w:b/>
                <w:sz w:val="24"/>
                <w:szCs w:val="24"/>
              </w:rPr>
            </w:pPr>
            <w:r>
              <w:rPr>
                <w:rFonts w:ascii="Arial" w:eastAsia="Arial" w:hAnsi="Arial" w:cs="Arial"/>
                <w:b/>
                <w:sz w:val="24"/>
                <w:szCs w:val="24"/>
              </w:rPr>
              <w:lastRenderedPageBreak/>
              <w:t>"Statutory Schemes"</w:t>
            </w:r>
          </w:p>
        </w:tc>
        <w:tc>
          <w:tcPr>
            <w:tcW w:w="5622" w:type="dxa"/>
            <w:shd w:val="clear" w:color="auto" w:fill="auto"/>
          </w:tcPr>
          <w:p w14:paraId="462933C8" w14:textId="77777777" w:rsidR="002850EC" w:rsidRDefault="00E01282">
            <w:pPr>
              <w:spacing w:before="120" w:after="120"/>
              <w:rPr>
                <w:rFonts w:ascii="Arial" w:eastAsia="Arial" w:hAnsi="Arial" w:cs="Arial"/>
                <w:sz w:val="24"/>
                <w:szCs w:val="24"/>
              </w:rPr>
            </w:pPr>
            <w:r>
              <w:rPr>
                <w:rFonts w:ascii="Arial" w:eastAsia="Arial" w:hAnsi="Arial" w:cs="Arial"/>
                <w:sz w:val="24"/>
                <w:szCs w:val="24"/>
              </w:rPr>
              <w:t>means the CSPS, NHSPS or LGPS.</w:t>
            </w:r>
          </w:p>
        </w:tc>
      </w:tr>
    </w:tbl>
    <w:p w14:paraId="60E32570" w14:textId="77777777" w:rsidR="002850EC" w:rsidRDefault="00E01282">
      <w:pPr>
        <w:keepNext/>
        <w:numPr>
          <w:ilvl w:val="0"/>
          <w:numId w:val="62"/>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14:paraId="052031BA" w14:textId="77777777" w:rsidR="002850EC" w:rsidRDefault="00E01282">
      <w:pPr>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 respect of all or any Fair Deal Employees each of Annex D1: CSPS, Annex D2: NHSPS and/or Annex D3: LGPS shall apply, as appropriate.</w:t>
      </w:r>
    </w:p>
    <w:p w14:paraId="3F205F99" w14:textId="77777777" w:rsidR="002850EC" w:rsidRDefault="00E01282">
      <w:pPr>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58003ECE"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undertakes:</w:t>
      </w:r>
    </w:p>
    <w:p w14:paraId="1C7656F4"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02F29A9F"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30228048" w14:textId="77777777" w:rsidR="002850EC" w:rsidRDefault="00E01282">
      <w:pPr>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for a bulk transfer from its Broadly Comparable pension scheme to the relevant Statutory Scheme in accordance with the requirements of the previous contract with the Buyer</w:t>
      </w:r>
      <w:r>
        <w:rPr>
          <w:rFonts w:ascii="Arial" w:eastAsia="Arial" w:hAnsi="Arial" w:cs="Arial"/>
          <w:color w:val="000000"/>
          <w:sz w:val="24"/>
          <w:szCs w:val="24"/>
          <w:vertAlign w:val="superscript"/>
        </w:rPr>
        <w:footnoteReference w:id="1"/>
      </w:r>
      <w:r>
        <w:rPr>
          <w:rFonts w:ascii="Arial" w:eastAsia="Arial" w:hAnsi="Arial" w:cs="Arial"/>
          <w:color w:val="000000"/>
          <w:sz w:val="24"/>
          <w:szCs w:val="24"/>
        </w:rPr>
        <w:t>.</w:t>
      </w:r>
    </w:p>
    <w:p w14:paraId="36A01EAE" w14:textId="77777777" w:rsidR="002850EC" w:rsidRDefault="00E01282">
      <w:pPr>
        <w:keepNext/>
        <w:numPr>
          <w:ilvl w:val="0"/>
          <w:numId w:val="62"/>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 to provide information</w:t>
      </w:r>
    </w:p>
    <w:p w14:paraId="37C5BF7F"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undertakes to the Buyer</w:t>
      </w:r>
      <w:r>
        <w:rPr>
          <w:rFonts w:ascii="Arial" w:eastAsia="Arial" w:hAnsi="Arial" w:cs="Arial"/>
          <w:i/>
          <w:color w:val="000000"/>
          <w:sz w:val="24"/>
          <w:szCs w:val="24"/>
        </w:rPr>
        <w:t>:</w:t>
      </w:r>
    </w:p>
    <w:p w14:paraId="38502D26"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to provide all information which the Buyer</w:t>
      </w:r>
      <w:r>
        <w:rPr>
          <w:rFonts w:ascii="Arial" w:eastAsia="Arial" w:hAnsi="Arial" w:cs="Arial"/>
          <w:i/>
          <w:color w:val="000000"/>
          <w:sz w:val="24"/>
          <w:szCs w:val="24"/>
        </w:rPr>
        <w:t xml:space="preserve"> </w:t>
      </w:r>
      <w:r>
        <w:rPr>
          <w:rFonts w:ascii="Arial" w:eastAsia="Arial" w:hAnsi="Arial" w:cs="Arial"/>
          <w:color w:val="000000"/>
          <w:sz w:val="24"/>
          <w:szCs w:val="24"/>
        </w:rPr>
        <w:t>may reasonably request concerning matters referred to in this Part D as expeditiously as possible; and</w:t>
      </w:r>
    </w:p>
    <w:p w14:paraId="76E0E59D"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 to issue any announcements to any Fair Deal Employee prior to the Relevant Transfer Date concerning the matters stated in </w:t>
      </w:r>
      <w:r>
        <w:rPr>
          <w:rFonts w:ascii="Arial" w:eastAsia="Arial" w:hAnsi="Arial" w:cs="Arial"/>
          <w:color w:val="000000"/>
          <w:sz w:val="24"/>
          <w:szCs w:val="24"/>
        </w:rPr>
        <w:lastRenderedPageBreak/>
        <w:t xml:space="preserve">this Part D without the consent in writing of the Buyer (such consent not to be unreasonably withheld or delayed); </w:t>
      </w:r>
    </w:p>
    <w:p w14:paraId="2CD5BDEF"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retain such records as would be necessary to manage the pension aspects in relation to any current or former Fair Deal Eligible Employees arising on expiry or termination of the relevant Contract.</w:t>
      </w:r>
    </w:p>
    <w:p w14:paraId="1EE44415" w14:textId="77777777" w:rsidR="002850EC" w:rsidRDefault="00E01282">
      <w:pPr>
        <w:keepNext/>
        <w:numPr>
          <w:ilvl w:val="0"/>
          <w:numId w:val="62"/>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14:paraId="36148D55" w14:textId="77777777" w:rsidR="002850EC" w:rsidRDefault="00E01282">
      <w:pPr>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w:t>
      </w:r>
      <w:proofErr w:type="gramStart"/>
      <w:r>
        <w:rPr>
          <w:rFonts w:ascii="Arial" w:eastAsia="Arial" w:hAnsi="Arial" w:cs="Arial"/>
          <w:color w:val="000000"/>
          <w:sz w:val="24"/>
          <w:szCs w:val="24"/>
        </w:rPr>
        <w:t>Supplier  shall</w:t>
      </w:r>
      <w:proofErr w:type="gramEnd"/>
      <w:r>
        <w:rPr>
          <w:rFonts w:ascii="Arial" w:eastAsia="Arial" w:hAnsi="Arial" w:cs="Arial"/>
          <w:color w:val="000000"/>
          <w:sz w:val="24"/>
          <w:szCs w:val="24"/>
        </w:rPr>
        <w:t xml:space="preserve"> indemnify and keep indemnified CCS, [NHS Pensions], the Buyer</w:t>
      </w:r>
      <w:r>
        <w:rPr>
          <w:rFonts w:ascii="Arial" w:eastAsia="Arial" w:hAnsi="Arial" w:cs="Arial"/>
          <w:i/>
          <w:color w:val="000000"/>
          <w:sz w:val="24"/>
          <w:szCs w:val="24"/>
        </w:rPr>
        <w:t xml:space="preserve"> </w:t>
      </w:r>
      <w:r>
        <w:rPr>
          <w:rFonts w:ascii="Arial" w:eastAsia="Arial" w:hAnsi="Arial" w:cs="Arial"/>
          <w:color w:val="000000"/>
          <w:sz w:val="24"/>
          <w:szCs w:val="24"/>
        </w:rPr>
        <w:t xml:space="preserve">and/or any Replacement Supplier and/or any Replacement Subcontractor on demand from and against all and any Losses whatsoever suffered or incurred by it or them which: </w:t>
      </w:r>
    </w:p>
    <w:p w14:paraId="4D7EB618"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111C83C0"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0DF705BD"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relate to claims by Fair Deal Employees of the Supplier and/or of any Subcontractor or by any trade unions, elected employee representatives or staff associations in respect of all or any such Fair Deal Employees </w:t>
      </w:r>
      <w:proofErr w:type="gramStart"/>
      <w:r>
        <w:rPr>
          <w:rFonts w:ascii="Arial" w:eastAsia="Arial" w:hAnsi="Arial" w:cs="Arial"/>
          <w:color w:val="000000"/>
          <w:sz w:val="24"/>
          <w:szCs w:val="24"/>
        </w:rPr>
        <w:t>which</w:t>
      </w:r>
      <w:proofErr w:type="gramEnd"/>
      <w:r>
        <w:rPr>
          <w:rFonts w:ascii="Arial" w:eastAsia="Arial" w:hAnsi="Arial" w:cs="Arial"/>
          <w:color w:val="000000"/>
          <w:sz w:val="24"/>
          <w:szCs w:val="24"/>
        </w:rPr>
        <w:t xml:space="preserve"> Losses:</w:t>
      </w:r>
    </w:p>
    <w:p w14:paraId="58A3E4D9" w14:textId="77777777" w:rsidR="002850EC" w:rsidRDefault="00E01282">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Subcontractor:</w:t>
      </w:r>
    </w:p>
    <w:p w14:paraId="228F33B9" w14:textId="77777777" w:rsidR="002850EC" w:rsidRDefault="00E01282">
      <w:pPr>
        <w:numPr>
          <w:ilvl w:val="3"/>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6AC00058" w14:textId="77777777" w:rsidR="002850EC" w:rsidRDefault="00E01282">
      <w:pPr>
        <w:numPr>
          <w:ilvl w:val="3"/>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arise out of the failure of the Supplier and/or any relevant Subcontractor to comply with the provisions of this Part D before the date of termination or expiry of the relevant Contract; and/or</w:t>
      </w:r>
    </w:p>
    <w:p w14:paraId="62DA1C63"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arise out of or in connection with the Supplier (or its Subcontractor) allowing anyone who is not an NHSPS Fair </w:t>
      </w:r>
      <w:proofErr w:type="gramStart"/>
      <w:r>
        <w:rPr>
          <w:rFonts w:ascii="Arial" w:eastAsia="Arial" w:hAnsi="Arial" w:cs="Arial"/>
          <w:color w:val="000000"/>
          <w:sz w:val="24"/>
          <w:szCs w:val="24"/>
        </w:rPr>
        <w:t>Deal  Employee</w:t>
      </w:r>
      <w:proofErr w:type="gramEnd"/>
      <w:r>
        <w:rPr>
          <w:rFonts w:ascii="Arial" w:eastAsia="Arial" w:hAnsi="Arial" w:cs="Arial"/>
          <w:color w:val="000000"/>
          <w:sz w:val="24"/>
          <w:szCs w:val="24"/>
        </w:rPr>
        <w:t xml:space="preserve"> to join or claim membership of the NHSPS at any time during the Term.</w:t>
      </w:r>
    </w:p>
    <w:p w14:paraId="647FFBCC" w14:textId="77777777" w:rsidR="002850EC" w:rsidRDefault="002850EC">
      <w:pPr>
        <w:pBdr>
          <w:top w:val="nil"/>
          <w:left w:val="nil"/>
          <w:bottom w:val="nil"/>
          <w:right w:val="nil"/>
          <w:between w:val="nil"/>
        </w:pBdr>
        <w:spacing w:before="120" w:after="120"/>
        <w:ind w:left="2214" w:hanging="1080"/>
        <w:rPr>
          <w:color w:val="000000"/>
        </w:rPr>
      </w:pPr>
    </w:p>
    <w:p w14:paraId="1CEBA84A"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The indemnities in this Part D and its Annexes:</w:t>
      </w:r>
    </w:p>
    <w:p w14:paraId="17A3D6EF"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shall survive termination of the relevant Contract; and</w:t>
      </w:r>
    </w:p>
    <w:p w14:paraId="03793D35"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shall not be affected by the caps on liability contained in Clause 11 (How much you can be held responsible for).</w:t>
      </w:r>
    </w:p>
    <w:p w14:paraId="5D2DDE70" w14:textId="77777777" w:rsidR="002850EC" w:rsidRDefault="00E01282">
      <w:pPr>
        <w:keepNext/>
        <w:numPr>
          <w:ilvl w:val="0"/>
          <w:numId w:val="62"/>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14:paraId="43BB53C4"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Dispute Resolution Procedure will not apply to any dispute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04896152"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who will act as an expert and not as an arbitrator; </w:t>
      </w:r>
    </w:p>
    <w:p w14:paraId="25673579"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whose decision will be final and binding on the CCS and/or the Buyer and/or the Supplier; and </w:t>
      </w:r>
    </w:p>
    <w:p w14:paraId="037B1CA8"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whose expenses shall be borne equally by the CCS and/or the Buyer and/or the Supplier unless the independent Actuary shall otherwise direct.</w:t>
      </w:r>
    </w:p>
    <w:p w14:paraId="25070744" w14:textId="77777777" w:rsidR="002850EC" w:rsidRDefault="00E01282">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19AE71F4" w14:textId="77777777" w:rsidR="002850EC" w:rsidRDefault="00E01282">
      <w:pPr>
        <w:keepNext/>
        <w:numPr>
          <w:ilvl w:val="0"/>
          <w:numId w:val="62"/>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Other people’s rights</w:t>
      </w:r>
    </w:p>
    <w:p w14:paraId="54566499" w14:textId="77777777" w:rsidR="002850EC" w:rsidRDefault="00E01282">
      <w:pPr>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115E1BF3" w14:textId="77777777" w:rsidR="002850EC" w:rsidRDefault="00E01282">
      <w:pPr>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6262EF00" w14:textId="77777777" w:rsidR="002850EC" w:rsidRDefault="00E01282">
      <w:pPr>
        <w:keepNext/>
        <w:numPr>
          <w:ilvl w:val="0"/>
          <w:numId w:val="62"/>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there is a breach of this Part D</w:t>
      </w:r>
    </w:p>
    <w:p w14:paraId="0877B5E9"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agrees to notify the Buyer</w:t>
      </w:r>
      <w:r>
        <w:rPr>
          <w:rFonts w:ascii="Arial" w:eastAsia="Arial" w:hAnsi="Arial" w:cs="Arial"/>
          <w:i/>
          <w:color w:val="000000"/>
          <w:sz w:val="24"/>
          <w:szCs w:val="24"/>
        </w:rPr>
        <w:t xml:space="preserve"> </w:t>
      </w:r>
      <w:r>
        <w:rPr>
          <w:rFonts w:ascii="Arial" w:eastAsia="Arial" w:hAnsi="Arial" w:cs="Arial"/>
          <w:color w:val="000000"/>
          <w:sz w:val="24"/>
          <w:szCs w:val="24"/>
        </w:rPr>
        <w:t>should it breach any obligations it has under this Part D and agrees that the Buyer</w:t>
      </w:r>
      <w:r>
        <w:rPr>
          <w:rFonts w:ascii="Arial" w:eastAsia="Arial" w:hAnsi="Arial" w:cs="Arial"/>
          <w:i/>
          <w:color w:val="000000"/>
          <w:sz w:val="24"/>
          <w:szCs w:val="24"/>
        </w:rPr>
        <w:t xml:space="preserve"> </w:t>
      </w:r>
      <w:r>
        <w:rPr>
          <w:rFonts w:ascii="Arial" w:eastAsia="Arial" w:hAnsi="Arial" w:cs="Arial"/>
          <w:color w:val="000000"/>
          <w:sz w:val="24"/>
          <w:szCs w:val="24"/>
        </w:rPr>
        <w:t>shall be entitled to terminate its Contract for material Default in the event that the Supplier:</w:t>
      </w:r>
    </w:p>
    <w:p w14:paraId="738A5620"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commits an irremediable breach of any provision or obligation it has under this Part D; or</w:t>
      </w:r>
    </w:p>
    <w:p w14:paraId="1D170975"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commits a breach of any provision or obligation it has under this Part D which, where capable of remedy, it fails to remedy within a reasonable time and in any event within 28 days of the date of </w:t>
      </w:r>
      <w:r>
        <w:rPr>
          <w:rFonts w:ascii="Arial" w:eastAsia="Arial" w:hAnsi="Arial" w:cs="Arial"/>
          <w:color w:val="000000"/>
          <w:sz w:val="24"/>
          <w:szCs w:val="24"/>
        </w:rPr>
        <w:lastRenderedPageBreak/>
        <w:t>a notice from the Buyer giving particulars of the breach and requiring the Supplier to remedy it.</w:t>
      </w:r>
    </w:p>
    <w:p w14:paraId="17D27C7D" w14:textId="77777777" w:rsidR="002850EC" w:rsidRDefault="00E01282">
      <w:pPr>
        <w:keepNext/>
        <w:numPr>
          <w:ilvl w:val="0"/>
          <w:numId w:val="62"/>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Transferring Fair Deal Employees</w:t>
      </w:r>
    </w:p>
    <w:p w14:paraId="00FE769F"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3D194F82"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notify the Buyer as far as reasonably practicable in advance of the transfer to allow the Buyer to make the necessary arrangements for participation with the relevant Statutory Scheme(s);</w:t>
      </w:r>
    </w:p>
    <w:p w14:paraId="0F0C0C57"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consult with about, and inform those Fair Deal Eligible Employees of the pension provisions relating to that transfer; and</w:t>
      </w:r>
    </w:p>
    <w:p w14:paraId="5C4229F0"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procure that the employer to which the Fair Deal Eligible Employees are transferred (the </w:t>
      </w:r>
      <w:r>
        <w:rPr>
          <w:rFonts w:ascii="Arial" w:eastAsia="Arial" w:hAnsi="Arial" w:cs="Arial"/>
          <w:b/>
          <w:color w:val="000000"/>
          <w:sz w:val="24"/>
          <w:szCs w:val="24"/>
        </w:rPr>
        <w:t>"New Employer"</w:t>
      </w:r>
      <w:r>
        <w:rPr>
          <w:rFonts w:ascii="Arial" w:eastAsia="Arial" w:hAnsi="Arial" w:cs="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714FCF33" w14:textId="77777777" w:rsidR="002850EC" w:rsidRDefault="00E01282">
      <w:pPr>
        <w:keepNext/>
        <w:numPr>
          <w:ilvl w:val="0"/>
          <w:numId w:val="62"/>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happens to pensions if this Contract ends</w:t>
      </w:r>
    </w:p>
    <w:p w14:paraId="1DCCD0C4"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provisions of Part E: Staff Transfer </w:t>
      </w:r>
      <w:proofErr w:type="gramStart"/>
      <w:r>
        <w:rPr>
          <w:rFonts w:ascii="Arial" w:eastAsia="Arial" w:hAnsi="Arial" w:cs="Arial"/>
          <w:color w:val="000000"/>
          <w:sz w:val="24"/>
          <w:szCs w:val="24"/>
        </w:rPr>
        <w:t>On</w:t>
      </w:r>
      <w:proofErr w:type="gramEnd"/>
      <w:r>
        <w:rPr>
          <w:rFonts w:ascii="Arial" w:eastAsia="Arial" w:hAnsi="Arial" w:cs="Arial"/>
          <w:color w:val="000000"/>
          <w:sz w:val="24"/>
          <w:szCs w:val="24"/>
        </w:rPr>
        <w:t xml:space="preserve"> Exit (Mandatory) apply in relation to pension issues on expiry or termination of the relevant Contract.</w:t>
      </w:r>
    </w:p>
    <w:p w14:paraId="55719EC8"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14:paraId="02E5459D" w14:textId="77777777" w:rsidR="002850EC" w:rsidRDefault="002850EC">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14:paraId="30AC3B2E" w14:textId="77777777" w:rsidR="002850EC" w:rsidRDefault="00E01282">
      <w:pPr>
        <w:keepNext/>
        <w:numPr>
          <w:ilvl w:val="0"/>
          <w:numId w:val="62"/>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w:eastAsia="Arial" w:hAnsi="Arial" w:cs="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14:paraId="5A670E75"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w:t>
      </w:r>
      <w:r>
        <w:rPr>
          <w:rFonts w:ascii="Arial" w:eastAsia="Arial" w:hAnsi="Arial" w:cs="Arial"/>
          <w:color w:val="000000"/>
          <w:sz w:val="24"/>
          <w:szCs w:val="24"/>
        </w:rPr>
        <w:lastRenderedPageBreak/>
        <w:t>the benefits are Broadly Comparable to those provided under the relevant Statutory Scheme, and then on such terms as may be decided by the Buyer.</w:t>
      </w:r>
    </w:p>
    <w:p w14:paraId="3EA27891"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Such Broadly Comparable pension scheme must be:  </w:t>
      </w:r>
    </w:p>
    <w:p w14:paraId="79F83940"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established by the Relevant Transfer Date</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w:t>
      </w:r>
    </w:p>
    <w:p w14:paraId="42B93FA4"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registered pension scheme for the purposes of Part 4 of the Finance Act 2004; </w:t>
      </w:r>
    </w:p>
    <w:p w14:paraId="57CB45ED"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receiving a bulk transfer payment from the relevant Statutory Scheme or from a Former Supplier’s Broadly Comparable pension scheme (unless otherwise instructed by the Buyer); </w:t>
      </w:r>
    </w:p>
    <w:p w14:paraId="2C467CA6"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paying a bulk transfer payment to the Replacement Supplier’s Broadly Comparable pension </w:t>
      </w:r>
      <w:proofErr w:type="gramStart"/>
      <w:r>
        <w:rPr>
          <w:rFonts w:ascii="Arial" w:eastAsia="Arial" w:hAnsi="Arial" w:cs="Arial"/>
          <w:color w:val="000000"/>
          <w:sz w:val="24"/>
          <w:szCs w:val="24"/>
        </w:rPr>
        <w:t>scheme  (</w:t>
      </w:r>
      <w:proofErr w:type="gramEnd"/>
      <w:r>
        <w:rPr>
          <w:rFonts w:ascii="Arial" w:eastAsia="Arial" w:hAnsi="Arial" w:cs="Arial"/>
          <w:color w:val="000000"/>
          <w:sz w:val="24"/>
          <w:szCs w:val="24"/>
        </w:rPr>
        <w:t xml:space="preserve">or the relevant Statutory Scheme if applicable) (unless otherwise instructed by the Buyer); and </w:t>
      </w:r>
    </w:p>
    <w:p w14:paraId="2728C732"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maintained until such bulk transfer payments have been received or paid (unless otherwise instructed by the Buyer).  </w:t>
      </w:r>
    </w:p>
    <w:p w14:paraId="626E894D"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set up a Broadly Comparable pension scheme pursuant to the provisions of this Paragraph 10, the Supplier shall (and shall procure that any of its Subcontractors shall):</w:t>
      </w:r>
    </w:p>
    <w:p w14:paraId="45963B65"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supply to the </w:t>
      </w:r>
      <w:proofErr w:type="gramStart"/>
      <w:r>
        <w:rPr>
          <w:rFonts w:ascii="Arial" w:eastAsia="Arial" w:hAnsi="Arial" w:cs="Arial"/>
          <w:color w:val="000000"/>
          <w:sz w:val="24"/>
          <w:szCs w:val="24"/>
        </w:rPr>
        <w:t>Buyer  details</w:t>
      </w:r>
      <w:proofErr w:type="gramEnd"/>
      <w:r>
        <w:rPr>
          <w:rFonts w:ascii="Arial" w:eastAsia="Arial" w:hAnsi="Arial" w:cs="Arial"/>
          <w:color w:val="000000"/>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2F71652A"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14:paraId="2C42BD13"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w:t>
      </w:r>
      <w:proofErr w:type="gramStart"/>
      <w:r>
        <w:rPr>
          <w:rFonts w:ascii="Arial" w:eastAsia="Arial" w:hAnsi="Arial" w:cs="Arial"/>
          <w:color w:val="000000"/>
          <w:sz w:val="24"/>
          <w:szCs w:val="24"/>
        </w:rPr>
        <w:t>Scheme  (</w:t>
      </w:r>
      <w:proofErr w:type="gramEnd"/>
      <w:r>
        <w:rPr>
          <w:rFonts w:ascii="Arial" w:eastAsia="Arial" w:hAnsi="Arial" w:cs="Arial"/>
          <w:color w:val="000000"/>
          <w:sz w:val="24"/>
          <w:szCs w:val="24"/>
        </w:rPr>
        <w:t xml:space="preserve">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w:t>
      </w:r>
      <w:r>
        <w:rPr>
          <w:rFonts w:ascii="Arial" w:eastAsia="Arial" w:hAnsi="Arial" w:cs="Arial"/>
          <w:color w:val="000000"/>
          <w:sz w:val="24"/>
          <w:szCs w:val="24"/>
        </w:rPr>
        <w:lastRenderedPageBreak/>
        <w:t>Broadly Comparable pension scheme in respect of any Fair Deal Eligible Employee who consents to such a transfer</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 and</w:t>
      </w:r>
    </w:p>
    <w:p w14:paraId="175C39F4"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4827F405"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14:paraId="3FC94E5D"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proofErr w:type="gramStart"/>
      <w:r>
        <w:rPr>
          <w:rFonts w:ascii="Arial" w:eastAsia="Arial" w:hAnsi="Arial" w:cs="Arial"/>
          <w:color w:val="000000"/>
          <w:sz w:val="24"/>
          <w:szCs w:val="24"/>
        </w:rPr>
        <w:t>scheme  (</w:t>
      </w:r>
      <w:proofErr w:type="gramEnd"/>
      <w:r>
        <w:rPr>
          <w:rFonts w:ascii="Arial" w:eastAsia="Arial" w:hAnsi="Arial" w:cs="Arial"/>
          <w:color w:val="000000"/>
          <w:sz w:val="24"/>
          <w:szCs w:val="24"/>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28D02ADD"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the transfer payment paid by the trustees of the Broadly Comparable pension scheme is less (in the opinion of the Actuary to the Replacement Supplier’s Broadly Comparable pension scheme (or to the relevant Statutory Scheme if applicable)) than </w:t>
      </w:r>
      <w:r>
        <w:rPr>
          <w:rFonts w:ascii="Arial" w:eastAsia="Arial" w:hAnsi="Arial" w:cs="Arial"/>
          <w:color w:val="000000"/>
          <w:sz w:val="24"/>
          <w:szCs w:val="24"/>
        </w:rPr>
        <w:lastRenderedPageBreak/>
        <w:t>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55093B66" w14:textId="77777777" w:rsidR="002850EC" w:rsidRDefault="002850EC">
      <w:pPr>
        <w:pBdr>
          <w:top w:val="nil"/>
          <w:left w:val="nil"/>
          <w:bottom w:val="nil"/>
          <w:right w:val="nil"/>
          <w:between w:val="nil"/>
        </w:pBdr>
        <w:tabs>
          <w:tab w:val="left" w:pos="993"/>
        </w:tabs>
        <w:spacing w:before="120" w:after="120"/>
        <w:ind w:left="720" w:hanging="720"/>
        <w:rPr>
          <w:color w:val="000000"/>
        </w:rPr>
      </w:pPr>
    </w:p>
    <w:p w14:paraId="5E388D19" w14:textId="77777777" w:rsidR="002850EC" w:rsidRDefault="00E01282">
      <w:pPr>
        <w:keepNext/>
        <w:numPr>
          <w:ilvl w:val="0"/>
          <w:numId w:val="62"/>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color w:val="000000"/>
          <w:sz w:val="24"/>
          <w:szCs w:val="24"/>
        </w:rPr>
        <w:t>Broadly Comparable Pension Scheme in Other Circumstances</w:t>
      </w:r>
    </w:p>
    <w:p w14:paraId="3A89D824"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5535B1AC"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Such Broadly Comparable pension scheme must be:  </w:t>
      </w:r>
    </w:p>
    <w:p w14:paraId="07EDF019"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established by the date of cessation of participation in the Statutory Scheme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 xml:space="preserve">; </w:t>
      </w:r>
    </w:p>
    <w:p w14:paraId="4E20B60A"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registered pension scheme for the purposes of Part 4 of the Finance Act 2004; </w:t>
      </w:r>
    </w:p>
    <w:p w14:paraId="57F477FF"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receiving a bulk transfer payment from the relevant Statutory Scheme (where instructed to do so by the Buyer); </w:t>
      </w:r>
    </w:p>
    <w:p w14:paraId="58AC4DB9"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14:paraId="652E951C"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maintained until such bulk transfer payments have been received or paid (unless otherwise instructed by the Buyer).  </w:t>
      </w:r>
    </w:p>
    <w:p w14:paraId="471B4A62"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Supplier has provided a Broadly Comparable pension </w:t>
      </w:r>
      <w:proofErr w:type="gramStart"/>
      <w:r>
        <w:rPr>
          <w:rFonts w:ascii="Arial" w:eastAsia="Arial" w:hAnsi="Arial" w:cs="Arial"/>
          <w:color w:val="000000"/>
          <w:sz w:val="24"/>
          <w:szCs w:val="24"/>
        </w:rPr>
        <w:t>scheme  pursuant</w:t>
      </w:r>
      <w:proofErr w:type="gramEnd"/>
      <w:r>
        <w:rPr>
          <w:rFonts w:ascii="Arial" w:eastAsia="Arial" w:hAnsi="Arial" w:cs="Arial"/>
          <w:color w:val="000000"/>
          <w:sz w:val="24"/>
          <w:szCs w:val="24"/>
        </w:rPr>
        <w:t xml:space="preserve"> to the provisions of this paragraph 11, the Supplier shall (and shall procure that any of its Subcontractors shall):</w:t>
      </w:r>
    </w:p>
    <w:p w14:paraId="7D016B10"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supply to the Buyer  details of its (or its Subcontractor’s) Broadly Comparable pension scheme and provide a full copy of the valid certificate of broad comparability (which remains valid as at the date of cessation of participation in the Statutory Scheme) </w:t>
      </w:r>
      <w:r>
        <w:rPr>
          <w:rFonts w:ascii="Arial" w:eastAsia="Arial" w:hAnsi="Arial" w:cs="Arial"/>
          <w:color w:val="000000"/>
          <w:sz w:val="24"/>
          <w:szCs w:val="24"/>
        </w:rPr>
        <w:lastRenderedPageBreak/>
        <w:t>covering all relevant Fair Deal Eligible Employees, as soon as it is able to do so before the cessation of participation in the Statutory Scheme (where possible) and in any event no later than seven (7) days after receipt of the certificate;</w:t>
      </w:r>
    </w:p>
    <w:p w14:paraId="3A75405F"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3F334438"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 xml:space="preserve">; and  </w:t>
      </w:r>
    </w:p>
    <w:p w14:paraId="2CCCEBAA"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4C79B1FF"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w:t>
      </w:r>
      <w:r>
        <w:rPr>
          <w:rFonts w:ascii="Arial" w:eastAsia="Arial" w:hAnsi="Arial" w:cs="Arial"/>
          <w:color w:val="000000"/>
          <w:sz w:val="24"/>
          <w:szCs w:val="24"/>
        </w:rPr>
        <w:lastRenderedPageBreak/>
        <w:t>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cs="Arial"/>
          <w:b/>
          <w:color w:val="000000"/>
          <w:sz w:val="24"/>
          <w:szCs w:val="24"/>
        </w:rPr>
        <w:t>the Shortfall</w:t>
      </w:r>
      <w:r>
        <w:rPr>
          <w:rFonts w:ascii="Arial" w:eastAsia="Arial" w:hAnsi="Arial" w:cs="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73AE6A49" w14:textId="77777777" w:rsidR="002850EC" w:rsidRDefault="00E01282">
      <w:pPr>
        <w:keepNext/>
        <w:numPr>
          <w:ilvl w:val="0"/>
          <w:numId w:val="62"/>
        </w:numPr>
        <w:pBdr>
          <w:top w:val="nil"/>
          <w:left w:val="nil"/>
          <w:bottom w:val="nil"/>
          <w:right w:val="nil"/>
          <w:between w:val="nil"/>
        </w:pBdr>
        <w:spacing w:before="120" w:after="240" w:line="240" w:lineRule="auto"/>
        <w:ind w:left="357" w:hanging="357"/>
        <w:jc w:val="both"/>
        <w:rPr>
          <w:rFonts w:ascii="Arial" w:eastAsia="Arial" w:hAnsi="Arial" w:cs="Arial"/>
          <w:b/>
          <w:color w:val="000000"/>
          <w:sz w:val="24"/>
          <w:szCs w:val="24"/>
        </w:rPr>
      </w:pPr>
      <w:r>
        <w:rPr>
          <w:rFonts w:ascii="Arial" w:eastAsia="Arial" w:hAnsi="Arial" w:cs="Arial"/>
          <w:b/>
          <w:color w:val="000000"/>
          <w:sz w:val="24"/>
          <w:szCs w:val="24"/>
        </w:rPr>
        <w:t>Right of Set-off</w:t>
      </w:r>
    </w:p>
    <w:p w14:paraId="05306CE2"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have a right to set off against any payments due to the Supplier under the relevant Contract an amount equal to: </w:t>
      </w:r>
    </w:p>
    <w:p w14:paraId="2DCDBF0B"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4926D187"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7140FB49" w14:textId="77777777" w:rsidR="002850EC" w:rsidRDefault="00E01282">
      <w:pPr>
        <w:numPr>
          <w:ilvl w:val="2"/>
          <w:numId w:val="6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64F51827" w14:textId="77777777" w:rsidR="002850EC" w:rsidRDefault="00E01282">
      <w:pPr>
        <w:pStyle w:val="Heading4"/>
        <w:ind w:left="709"/>
        <w:rPr>
          <w:rFonts w:ascii="Arial" w:eastAsia="Arial" w:hAnsi="Arial"/>
          <w:sz w:val="24"/>
          <w:szCs w:val="24"/>
        </w:rPr>
      </w:pPr>
      <w:r>
        <w:rPr>
          <w:rFonts w:ascii="Arial" w:eastAsia="Arial" w:hAnsi="Arial"/>
          <w:sz w:val="24"/>
          <w:szCs w:val="24"/>
        </w:rPr>
        <w:t xml:space="preserve">and shall pay such set off amount to the relevant Statutory Scheme. </w:t>
      </w:r>
    </w:p>
    <w:p w14:paraId="29AC7B18" w14:textId="77777777" w:rsidR="002850EC" w:rsidRDefault="00E01282">
      <w:pPr>
        <w:keepNext/>
        <w:numPr>
          <w:ilvl w:val="1"/>
          <w:numId w:val="6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also have a right to set off against any payments due to the </w:t>
      </w:r>
      <w:proofErr w:type="gramStart"/>
      <w:r>
        <w:rPr>
          <w:rFonts w:ascii="Arial" w:eastAsia="Arial" w:hAnsi="Arial" w:cs="Arial"/>
          <w:color w:val="000000"/>
          <w:sz w:val="24"/>
          <w:szCs w:val="24"/>
        </w:rPr>
        <w:t>Supplier  under</w:t>
      </w:r>
      <w:proofErr w:type="gramEnd"/>
      <w:r>
        <w:rPr>
          <w:rFonts w:ascii="Arial" w:eastAsia="Arial" w:hAnsi="Arial" w:cs="Arial"/>
          <w:color w:val="000000"/>
          <w:sz w:val="24"/>
          <w:szCs w:val="24"/>
        </w:rPr>
        <w:t xml:space="preserve"> the relevant Contract all reasonable costs and expenses incurred by the Buyer as result of Paragraphs 12.1 above.</w:t>
      </w:r>
    </w:p>
    <w:p w14:paraId="58FB02E9" w14:textId="77777777" w:rsidR="002850EC" w:rsidRDefault="00E01282">
      <w:pP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D1: </w:t>
      </w:r>
    </w:p>
    <w:p w14:paraId="30AB9184" w14:textId="77777777" w:rsidR="002850EC" w:rsidRDefault="00E01282">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14:paraId="40FA4BDF" w14:textId="77777777" w:rsidR="002850EC" w:rsidRDefault="00E01282">
      <w:pPr>
        <w:keepNext/>
        <w:numPr>
          <w:ilvl w:val="0"/>
          <w:numId w:val="58"/>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5D3D7876" w14:textId="77777777" w:rsidR="002850EC" w:rsidRDefault="00E01282">
      <w:pPr>
        <w:keepNext/>
        <w:ind w:left="368" w:hanging="11"/>
        <w:rPr>
          <w:rFonts w:ascii="Arial" w:eastAsia="Arial" w:hAnsi="Arial" w:cs="Arial"/>
          <w:sz w:val="24"/>
          <w:szCs w:val="24"/>
        </w:rPr>
      </w:pPr>
      <w:r>
        <w:rPr>
          <w:rFonts w:ascii="Arial" w:eastAsia="Arial" w:hAnsi="Arial" w:cs="Arial"/>
          <w:sz w:val="24"/>
          <w:szCs w:val="24"/>
        </w:rPr>
        <w:t>In this Annex D1: CSPS to Part D: Pensions, the following words have the following meanings and they shall supplement Joint Schedule 1 (Definitions):</w:t>
      </w:r>
    </w:p>
    <w:tbl>
      <w:tblPr>
        <w:tblStyle w:val="afff6"/>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543"/>
      </w:tblGrid>
      <w:tr w:rsidR="002850EC" w14:paraId="26C1800A" w14:textId="77777777">
        <w:trPr>
          <w:cantSplit/>
        </w:trPr>
        <w:tc>
          <w:tcPr>
            <w:tcW w:w="2835" w:type="dxa"/>
          </w:tcPr>
          <w:p w14:paraId="1A432787" w14:textId="77777777" w:rsidR="002850EC" w:rsidRDefault="00E01282">
            <w:pPr>
              <w:spacing w:before="120" w:after="120"/>
              <w:ind w:left="709"/>
              <w:rPr>
                <w:rFonts w:ascii="Arial" w:eastAsia="Arial" w:hAnsi="Arial" w:cs="Arial"/>
                <w:b/>
                <w:sz w:val="24"/>
                <w:szCs w:val="24"/>
              </w:rPr>
            </w:pPr>
            <w:r>
              <w:rPr>
                <w:rFonts w:ascii="Arial" w:eastAsia="Arial" w:hAnsi="Arial" w:cs="Arial"/>
                <w:b/>
                <w:sz w:val="24"/>
                <w:szCs w:val="24"/>
              </w:rPr>
              <w:t>"CSPS Admission Agreement"</w:t>
            </w:r>
          </w:p>
        </w:tc>
        <w:tc>
          <w:tcPr>
            <w:tcW w:w="6543" w:type="dxa"/>
          </w:tcPr>
          <w:p w14:paraId="1D5025A9"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an admission agreement in the form available on the Civil Service Pensions website immediately prior to the Relevant Transfer Date to be entered into for the CSPS in respect of the Services;</w:t>
            </w:r>
          </w:p>
        </w:tc>
      </w:tr>
      <w:tr w:rsidR="002850EC" w14:paraId="65E5F10E" w14:textId="77777777">
        <w:trPr>
          <w:cantSplit/>
        </w:trPr>
        <w:tc>
          <w:tcPr>
            <w:tcW w:w="2835" w:type="dxa"/>
          </w:tcPr>
          <w:p w14:paraId="6859C996" w14:textId="77777777" w:rsidR="002850EC" w:rsidRDefault="00E01282">
            <w:pPr>
              <w:spacing w:before="120" w:after="120"/>
              <w:ind w:left="709"/>
              <w:rPr>
                <w:rFonts w:ascii="Arial" w:eastAsia="Arial" w:hAnsi="Arial" w:cs="Arial"/>
                <w:b/>
                <w:sz w:val="24"/>
                <w:szCs w:val="24"/>
              </w:rPr>
            </w:pPr>
            <w:r>
              <w:rPr>
                <w:rFonts w:ascii="Arial" w:eastAsia="Arial" w:hAnsi="Arial" w:cs="Arial"/>
                <w:b/>
                <w:sz w:val="24"/>
                <w:szCs w:val="24"/>
              </w:rPr>
              <w:t>"CSPS Eligible Employee"</w:t>
            </w:r>
          </w:p>
        </w:tc>
        <w:tc>
          <w:tcPr>
            <w:tcW w:w="6543" w:type="dxa"/>
          </w:tcPr>
          <w:p w14:paraId="5797640B"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any CSPS Fair Deal Employee who at the relevant time is an active member or eligible to participate in the CSPS under a CSPS Admission Agreement;</w:t>
            </w:r>
          </w:p>
        </w:tc>
      </w:tr>
      <w:tr w:rsidR="002850EC" w14:paraId="08CDBDDD" w14:textId="77777777">
        <w:trPr>
          <w:cantSplit/>
        </w:trPr>
        <w:tc>
          <w:tcPr>
            <w:tcW w:w="2835" w:type="dxa"/>
          </w:tcPr>
          <w:p w14:paraId="415D97FA" w14:textId="77777777" w:rsidR="002850EC" w:rsidRDefault="00E01282">
            <w:pPr>
              <w:spacing w:before="120" w:after="120"/>
              <w:ind w:left="709"/>
              <w:rPr>
                <w:rFonts w:ascii="Arial" w:eastAsia="Arial" w:hAnsi="Arial" w:cs="Arial"/>
                <w:b/>
                <w:sz w:val="24"/>
                <w:szCs w:val="24"/>
              </w:rPr>
            </w:pPr>
            <w:r>
              <w:rPr>
                <w:rFonts w:ascii="Arial" w:eastAsia="Arial" w:hAnsi="Arial" w:cs="Arial"/>
                <w:b/>
                <w:sz w:val="24"/>
                <w:szCs w:val="24"/>
              </w:rPr>
              <w:t>“CSPS Fair Deal Employee”</w:t>
            </w:r>
          </w:p>
        </w:tc>
        <w:tc>
          <w:tcPr>
            <w:tcW w:w="6543" w:type="dxa"/>
          </w:tcPr>
          <w:p w14:paraId="3E9C2F42"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 xml:space="preserve">a Fair Deal Employee who at the Relevant Transfer Date is or becomes entitled to protection in respect of the CSPS in accordance with the provisions of New Fair Deal; </w:t>
            </w:r>
          </w:p>
        </w:tc>
      </w:tr>
      <w:tr w:rsidR="002850EC" w14:paraId="732D5461" w14:textId="77777777">
        <w:trPr>
          <w:cantSplit/>
        </w:trPr>
        <w:tc>
          <w:tcPr>
            <w:tcW w:w="2835" w:type="dxa"/>
          </w:tcPr>
          <w:p w14:paraId="57F97451" w14:textId="77777777" w:rsidR="002850EC" w:rsidRDefault="00E01282">
            <w:pPr>
              <w:spacing w:after="120"/>
              <w:ind w:left="709"/>
              <w:rPr>
                <w:rFonts w:ascii="Arial" w:eastAsia="Arial" w:hAnsi="Arial" w:cs="Arial"/>
                <w:sz w:val="24"/>
                <w:szCs w:val="24"/>
              </w:rPr>
            </w:pPr>
            <w:r>
              <w:rPr>
                <w:rFonts w:ascii="Arial" w:eastAsia="Arial" w:hAnsi="Arial" w:cs="Arial"/>
                <w:b/>
                <w:sz w:val="24"/>
                <w:szCs w:val="24"/>
              </w:rPr>
              <w:t>"CSPS"</w:t>
            </w:r>
          </w:p>
        </w:tc>
        <w:tc>
          <w:tcPr>
            <w:tcW w:w="6543" w:type="dxa"/>
          </w:tcPr>
          <w:p w14:paraId="17F027A3" w14:textId="77777777" w:rsidR="002850EC" w:rsidRDefault="00E01282">
            <w:pPr>
              <w:spacing w:after="120"/>
              <w:rPr>
                <w:rFonts w:ascii="Arial" w:eastAsia="Arial" w:hAnsi="Arial" w:cs="Arial"/>
                <w:sz w:val="24"/>
                <w:szCs w:val="24"/>
              </w:rPr>
            </w:pPr>
            <w:r>
              <w:rPr>
                <w:rFonts w:ascii="Arial" w:eastAsia="Arial" w:hAnsi="Arial" w:cs="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ascii="Arial" w:eastAsia="Arial" w:hAnsi="Arial" w:cs="Arial"/>
                <w:color w:val="222222"/>
                <w:sz w:val="24"/>
                <w:szCs w:val="24"/>
                <w:highlight w:val="white"/>
              </w:rPr>
              <w:t>i</w:t>
            </w:r>
            <w:proofErr w:type="spellEnd"/>
            <w:r>
              <w:rPr>
                <w:rFonts w:ascii="Arial" w:eastAsia="Arial" w:hAnsi="Arial" w:cs="Arial"/>
                <w:color w:val="222222"/>
                <w:sz w:val="24"/>
                <w:szCs w:val="24"/>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14:paraId="2D0B07F9" w14:textId="77777777" w:rsidR="002850EC" w:rsidRDefault="00E01282">
      <w:pPr>
        <w:keepNext/>
        <w:numPr>
          <w:ilvl w:val="0"/>
          <w:numId w:val="58"/>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Access to equivalent pension schemes after transfer</w:t>
      </w:r>
    </w:p>
    <w:p w14:paraId="1B3DA351" w14:textId="77777777" w:rsidR="002850EC" w:rsidRDefault="00E01282">
      <w:pPr>
        <w:numPr>
          <w:ilvl w:val="1"/>
          <w:numId w:val="5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14:paraId="26AF1552" w14:textId="77777777" w:rsidR="002850EC" w:rsidRDefault="00E01282">
      <w:pPr>
        <w:numPr>
          <w:ilvl w:val="1"/>
          <w:numId w:val="5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14:paraId="25D1BBCA" w14:textId="77777777" w:rsidR="002850EC" w:rsidRDefault="002850EC">
      <w:pPr>
        <w:rPr>
          <w:rFonts w:ascii="Arial" w:eastAsia="Arial" w:hAnsi="Arial" w:cs="Arial"/>
          <w:sz w:val="24"/>
          <w:szCs w:val="24"/>
        </w:rPr>
      </w:pPr>
    </w:p>
    <w:p w14:paraId="7A1DF56B" w14:textId="77777777" w:rsidR="002850EC" w:rsidRDefault="00E01282">
      <w:pPr>
        <w:rPr>
          <w:rFonts w:ascii="Arial Bold" w:eastAsia="Arial Bold" w:hAnsi="Arial Bold" w:cs="Arial Bold"/>
          <w:sz w:val="36"/>
          <w:szCs w:val="36"/>
        </w:rPr>
      </w:pPr>
      <w:r>
        <w:br w:type="page"/>
      </w:r>
      <w:r>
        <w:rPr>
          <w:rFonts w:ascii="Arial Bold" w:eastAsia="Arial Bold" w:hAnsi="Arial Bold" w:cs="Arial Bold"/>
          <w:b/>
          <w:sz w:val="36"/>
          <w:szCs w:val="36"/>
        </w:rPr>
        <w:lastRenderedPageBreak/>
        <w:t>Annex D2: NHS Pension Schemes</w:t>
      </w:r>
    </w:p>
    <w:p w14:paraId="6A5CFD2F" w14:textId="77777777" w:rsidR="002850EC" w:rsidRDefault="00E01282">
      <w:pPr>
        <w:keepNext/>
        <w:numPr>
          <w:ilvl w:val="0"/>
          <w:numId w:val="43"/>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0C69E2E6" w14:textId="77777777" w:rsidR="002850EC" w:rsidRDefault="00E01282">
      <w:pPr>
        <w:keepNext/>
        <w:ind w:left="368" w:hanging="11"/>
        <w:rPr>
          <w:rFonts w:ascii="Arial" w:eastAsia="Arial" w:hAnsi="Arial" w:cs="Arial"/>
          <w:sz w:val="24"/>
          <w:szCs w:val="24"/>
        </w:rPr>
      </w:pPr>
      <w:r>
        <w:rPr>
          <w:rFonts w:ascii="Arial" w:eastAsia="Arial" w:hAnsi="Arial" w:cs="Arial"/>
          <w:sz w:val="24"/>
          <w:szCs w:val="24"/>
        </w:rPr>
        <w:t>In this Annex D2: NHSPS to Part D: Pensions, the following words have the following meanings and they shall supplement Joint Schedule 1 (Definitions):</w:t>
      </w:r>
    </w:p>
    <w:tbl>
      <w:tblPr>
        <w:tblStyle w:val="afff7"/>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29"/>
      </w:tblGrid>
      <w:tr w:rsidR="002850EC" w14:paraId="0872C9F3" w14:textId="77777777">
        <w:trPr>
          <w:cantSplit/>
        </w:trPr>
        <w:tc>
          <w:tcPr>
            <w:tcW w:w="3397" w:type="dxa"/>
          </w:tcPr>
          <w:p w14:paraId="55323778" w14:textId="77777777" w:rsidR="002850EC" w:rsidRDefault="00E01282">
            <w:pPr>
              <w:spacing w:before="120" w:after="120"/>
              <w:ind w:left="720"/>
              <w:rPr>
                <w:rFonts w:ascii="Arial" w:eastAsia="Arial" w:hAnsi="Arial" w:cs="Arial"/>
                <w:b/>
                <w:sz w:val="24"/>
                <w:szCs w:val="24"/>
              </w:rPr>
            </w:pPr>
            <w:r>
              <w:rPr>
                <w:rFonts w:ascii="Arial" w:eastAsia="Arial" w:hAnsi="Arial" w:cs="Arial"/>
                <w:b/>
                <w:sz w:val="24"/>
                <w:szCs w:val="24"/>
              </w:rPr>
              <w:t>"Direction Letter/Determination"</w:t>
            </w:r>
          </w:p>
        </w:tc>
        <w:tc>
          <w:tcPr>
            <w:tcW w:w="5629" w:type="dxa"/>
          </w:tcPr>
          <w:p w14:paraId="0286CCFD"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2850EC" w14:paraId="4BD4E234" w14:textId="77777777">
        <w:trPr>
          <w:cantSplit/>
        </w:trPr>
        <w:tc>
          <w:tcPr>
            <w:tcW w:w="3397" w:type="dxa"/>
          </w:tcPr>
          <w:p w14:paraId="36BA200F" w14:textId="77777777" w:rsidR="002850EC" w:rsidRDefault="00E01282">
            <w:pPr>
              <w:spacing w:before="120" w:after="120"/>
              <w:ind w:left="720"/>
              <w:rPr>
                <w:rFonts w:ascii="Arial" w:eastAsia="Arial" w:hAnsi="Arial" w:cs="Arial"/>
                <w:b/>
                <w:sz w:val="24"/>
                <w:szCs w:val="24"/>
              </w:rPr>
            </w:pPr>
            <w:r>
              <w:rPr>
                <w:rFonts w:ascii="Arial" w:eastAsia="Arial" w:hAnsi="Arial" w:cs="Arial"/>
                <w:b/>
                <w:sz w:val="24"/>
                <w:szCs w:val="24"/>
              </w:rPr>
              <w:t>“NHS Broadly Comparable Employees”</w:t>
            </w:r>
          </w:p>
        </w:tc>
        <w:tc>
          <w:tcPr>
            <w:tcW w:w="5629" w:type="dxa"/>
          </w:tcPr>
          <w:p w14:paraId="1D6CB370" w14:textId="77777777" w:rsidR="002850EC" w:rsidRDefault="00E01282">
            <w:pPr>
              <w:tabs>
                <w:tab w:val="left" w:pos="235"/>
              </w:tabs>
              <w:rPr>
                <w:rFonts w:ascii="Arial" w:eastAsia="Arial" w:hAnsi="Arial" w:cs="Arial"/>
                <w:sz w:val="24"/>
                <w:szCs w:val="24"/>
              </w:rPr>
            </w:pPr>
            <w:r>
              <w:rPr>
                <w:rFonts w:ascii="Arial" w:eastAsia="Arial" w:hAnsi="Arial" w:cs="Arial"/>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6E2C8BA1" w14:textId="77777777" w:rsidR="002850EC" w:rsidRDefault="00E01282">
            <w:pPr>
              <w:tabs>
                <w:tab w:val="left" w:pos="743"/>
              </w:tabs>
              <w:ind w:left="720" w:hanging="720"/>
              <w:rPr>
                <w:rFonts w:ascii="Arial" w:eastAsia="Arial" w:hAnsi="Arial" w:cs="Arial"/>
                <w:sz w:val="24"/>
                <w:szCs w:val="24"/>
              </w:rPr>
            </w:pPr>
            <w:r>
              <w:rPr>
                <w:rFonts w:ascii="Arial" w:eastAsia="Arial" w:hAnsi="Arial" w:cs="Arial"/>
                <w:sz w:val="24"/>
                <w:szCs w:val="24"/>
              </w:rPr>
              <w:t>(a)     their employment with the Buyer</w:t>
            </w:r>
            <w:r>
              <w:rPr>
                <w:rFonts w:ascii="Arial" w:eastAsia="Arial" w:hAnsi="Arial" w:cs="Arial"/>
                <w:i/>
                <w:sz w:val="24"/>
                <w:szCs w:val="24"/>
              </w:rPr>
              <w:t>,</w:t>
            </w:r>
            <w:r>
              <w:rPr>
                <w:rFonts w:ascii="Arial" w:eastAsia="Arial" w:hAnsi="Arial" w:cs="Arial"/>
                <w:sz w:val="24"/>
                <w:szCs w:val="24"/>
              </w:rPr>
              <w:t xml:space="preserve"> an NHS Body or other employer which participates automatically in the NHSPS; or</w:t>
            </w:r>
          </w:p>
          <w:p w14:paraId="3DF58551" w14:textId="77777777" w:rsidR="002850EC" w:rsidRDefault="00E01282">
            <w:pPr>
              <w:tabs>
                <w:tab w:val="left" w:pos="743"/>
              </w:tabs>
              <w:ind w:left="720" w:hanging="720"/>
              <w:rPr>
                <w:rFonts w:ascii="Arial" w:eastAsia="Arial" w:hAnsi="Arial" w:cs="Arial"/>
                <w:sz w:val="24"/>
                <w:szCs w:val="24"/>
              </w:rPr>
            </w:pPr>
            <w:r>
              <w:rPr>
                <w:rFonts w:ascii="Arial" w:eastAsia="Arial" w:hAnsi="Arial" w:cs="Arial"/>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0F084893"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2850EC" w14:paraId="1059A02C" w14:textId="77777777">
        <w:trPr>
          <w:cantSplit/>
        </w:trPr>
        <w:tc>
          <w:tcPr>
            <w:tcW w:w="3397" w:type="dxa"/>
          </w:tcPr>
          <w:p w14:paraId="40F6C493" w14:textId="77777777" w:rsidR="002850EC" w:rsidRDefault="00E01282">
            <w:pPr>
              <w:spacing w:before="120" w:after="120"/>
              <w:ind w:left="720"/>
              <w:rPr>
                <w:rFonts w:ascii="Arial" w:eastAsia="Arial" w:hAnsi="Arial" w:cs="Arial"/>
                <w:b/>
                <w:sz w:val="24"/>
                <w:szCs w:val="24"/>
              </w:rPr>
            </w:pPr>
            <w:r>
              <w:rPr>
                <w:rFonts w:ascii="Arial" w:eastAsia="Arial" w:hAnsi="Arial" w:cs="Arial"/>
                <w:b/>
                <w:sz w:val="24"/>
                <w:szCs w:val="24"/>
              </w:rPr>
              <w:lastRenderedPageBreak/>
              <w:t>"NHSPS Eligible Employees"</w:t>
            </w:r>
          </w:p>
        </w:tc>
        <w:tc>
          <w:tcPr>
            <w:tcW w:w="5629" w:type="dxa"/>
          </w:tcPr>
          <w:p w14:paraId="55E01384"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 xml:space="preserve">any NHSPS Fair Deal </w:t>
            </w:r>
            <w:proofErr w:type="gramStart"/>
            <w:r>
              <w:rPr>
                <w:rFonts w:ascii="Arial" w:eastAsia="Arial" w:hAnsi="Arial" w:cs="Arial"/>
                <w:sz w:val="24"/>
                <w:szCs w:val="24"/>
              </w:rPr>
              <w:t>Employee  who</w:t>
            </w:r>
            <w:proofErr w:type="gramEnd"/>
            <w:r>
              <w:rPr>
                <w:rFonts w:ascii="Arial" w:eastAsia="Arial" w:hAnsi="Arial" w:cs="Arial"/>
                <w:sz w:val="24"/>
                <w:szCs w:val="24"/>
              </w:rPr>
              <w:t xml:space="preserve"> at the relevant time is an active member or eligible to participate in the NHSPS under a Direction Letter/Determination Letter.</w:t>
            </w:r>
          </w:p>
        </w:tc>
      </w:tr>
      <w:tr w:rsidR="002850EC" w14:paraId="631E3ED4" w14:textId="77777777">
        <w:trPr>
          <w:cantSplit/>
        </w:trPr>
        <w:tc>
          <w:tcPr>
            <w:tcW w:w="3397" w:type="dxa"/>
          </w:tcPr>
          <w:p w14:paraId="59627D11" w14:textId="77777777" w:rsidR="002850EC" w:rsidRDefault="00E01282">
            <w:pPr>
              <w:spacing w:before="120" w:after="120"/>
              <w:ind w:left="720"/>
              <w:rPr>
                <w:rFonts w:ascii="Arial" w:eastAsia="Arial" w:hAnsi="Arial" w:cs="Arial"/>
                <w:b/>
                <w:sz w:val="24"/>
                <w:szCs w:val="24"/>
              </w:rPr>
            </w:pPr>
            <w:r>
              <w:rPr>
                <w:rFonts w:ascii="Arial" w:eastAsia="Arial" w:hAnsi="Arial" w:cs="Arial"/>
                <w:b/>
                <w:sz w:val="24"/>
                <w:szCs w:val="24"/>
              </w:rPr>
              <w:t xml:space="preserve">"NHSPS Fair </w:t>
            </w:r>
            <w:proofErr w:type="gramStart"/>
            <w:r>
              <w:rPr>
                <w:rFonts w:ascii="Arial" w:eastAsia="Arial" w:hAnsi="Arial" w:cs="Arial"/>
                <w:b/>
                <w:sz w:val="24"/>
                <w:szCs w:val="24"/>
              </w:rPr>
              <w:t>Deal  Employees</w:t>
            </w:r>
            <w:proofErr w:type="gramEnd"/>
            <w:r>
              <w:rPr>
                <w:rFonts w:ascii="Arial" w:eastAsia="Arial" w:hAnsi="Arial" w:cs="Arial"/>
                <w:b/>
                <w:sz w:val="24"/>
                <w:szCs w:val="24"/>
              </w:rPr>
              <w:t>"</w:t>
            </w:r>
          </w:p>
        </w:tc>
        <w:tc>
          <w:tcPr>
            <w:tcW w:w="5629" w:type="dxa"/>
          </w:tcPr>
          <w:p w14:paraId="3264E126"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2850EC" w14:paraId="5A778442" w14:textId="77777777">
        <w:trPr>
          <w:cantSplit/>
        </w:trPr>
        <w:tc>
          <w:tcPr>
            <w:tcW w:w="3397" w:type="dxa"/>
          </w:tcPr>
          <w:p w14:paraId="1A5D248F" w14:textId="77777777" w:rsidR="002850EC" w:rsidRDefault="002850EC">
            <w:pPr>
              <w:spacing w:before="120" w:after="120"/>
              <w:ind w:left="720"/>
              <w:rPr>
                <w:rFonts w:ascii="Arial" w:eastAsia="Arial" w:hAnsi="Arial" w:cs="Arial"/>
                <w:b/>
                <w:sz w:val="24"/>
                <w:szCs w:val="24"/>
              </w:rPr>
            </w:pPr>
          </w:p>
        </w:tc>
        <w:tc>
          <w:tcPr>
            <w:tcW w:w="5629" w:type="dxa"/>
          </w:tcPr>
          <w:p w14:paraId="025037C0" w14:textId="77777777" w:rsidR="002850EC" w:rsidRDefault="00E01282">
            <w:pPr>
              <w:widowControl w:val="0"/>
              <w:numPr>
                <w:ilvl w:val="0"/>
                <w:numId w:val="44"/>
              </w:numPr>
              <w:tabs>
                <w:tab w:val="left" w:pos="695"/>
              </w:tabs>
              <w:spacing w:before="120" w:after="120"/>
              <w:ind w:left="743" w:hanging="709"/>
              <w:jc w:val="both"/>
              <w:rPr>
                <w:rFonts w:ascii="Arial" w:eastAsia="Arial" w:hAnsi="Arial" w:cs="Arial"/>
                <w:sz w:val="24"/>
                <w:szCs w:val="24"/>
              </w:rPr>
            </w:pPr>
            <w:r>
              <w:rPr>
                <w:rFonts w:ascii="Arial" w:eastAsia="Arial" w:hAnsi="Arial" w:cs="Arial"/>
                <w:sz w:val="24"/>
                <w:szCs w:val="24"/>
              </w:rPr>
              <w:t>their employment with the Buyer</w:t>
            </w:r>
            <w:r>
              <w:rPr>
                <w:rFonts w:ascii="Arial" w:eastAsia="Arial" w:hAnsi="Arial" w:cs="Arial"/>
                <w:i/>
                <w:sz w:val="24"/>
                <w:szCs w:val="24"/>
              </w:rPr>
              <w:t>,</w:t>
            </w:r>
            <w:r>
              <w:rPr>
                <w:rFonts w:ascii="Arial" w:eastAsia="Arial" w:hAnsi="Arial" w:cs="Arial"/>
                <w:sz w:val="24"/>
                <w:szCs w:val="24"/>
              </w:rPr>
              <w:t xml:space="preserve"> an NHS Body or other employer which participates automatically in the NHSPS; or</w:t>
            </w:r>
          </w:p>
        </w:tc>
      </w:tr>
      <w:tr w:rsidR="002850EC" w14:paraId="365B546C" w14:textId="77777777">
        <w:trPr>
          <w:cantSplit/>
        </w:trPr>
        <w:tc>
          <w:tcPr>
            <w:tcW w:w="3397" w:type="dxa"/>
          </w:tcPr>
          <w:p w14:paraId="3619CB12" w14:textId="77777777" w:rsidR="002850EC" w:rsidRDefault="002850EC">
            <w:pPr>
              <w:spacing w:before="120" w:after="120"/>
              <w:ind w:left="720"/>
              <w:rPr>
                <w:rFonts w:ascii="Arial" w:eastAsia="Arial" w:hAnsi="Arial" w:cs="Arial"/>
                <w:b/>
                <w:sz w:val="24"/>
                <w:szCs w:val="24"/>
              </w:rPr>
            </w:pPr>
          </w:p>
        </w:tc>
        <w:tc>
          <w:tcPr>
            <w:tcW w:w="5629" w:type="dxa"/>
          </w:tcPr>
          <w:p w14:paraId="16903C05" w14:textId="77777777" w:rsidR="002850EC" w:rsidRDefault="00E01282">
            <w:pPr>
              <w:widowControl w:val="0"/>
              <w:numPr>
                <w:ilvl w:val="0"/>
                <w:numId w:val="44"/>
              </w:numPr>
              <w:tabs>
                <w:tab w:val="left" w:pos="695"/>
              </w:tabs>
              <w:spacing w:before="120" w:after="120"/>
              <w:ind w:left="695" w:hanging="646"/>
              <w:jc w:val="both"/>
              <w:rPr>
                <w:rFonts w:ascii="Arial" w:eastAsia="Arial" w:hAnsi="Arial" w:cs="Arial"/>
                <w:sz w:val="24"/>
                <w:szCs w:val="24"/>
              </w:rPr>
            </w:pPr>
            <w:r>
              <w:rPr>
                <w:rFonts w:ascii="Arial" w:eastAsia="Arial" w:hAnsi="Arial" w:cs="Arial"/>
                <w:sz w:val="24"/>
                <w:szCs w:val="24"/>
              </w:rPr>
              <w:t>their employment with a Former Supplier who provides access to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2850EC" w14:paraId="00496940" w14:textId="77777777">
        <w:trPr>
          <w:cantSplit/>
        </w:trPr>
        <w:tc>
          <w:tcPr>
            <w:tcW w:w="3397" w:type="dxa"/>
          </w:tcPr>
          <w:p w14:paraId="68C28D72" w14:textId="77777777" w:rsidR="002850EC" w:rsidRDefault="002850EC">
            <w:pPr>
              <w:spacing w:before="120" w:after="120"/>
              <w:ind w:left="720"/>
              <w:rPr>
                <w:rFonts w:ascii="Arial" w:eastAsia="Arial" w:hAnsi="Arial" w:cs="Arial"/>
                <w:b/>
                <w:sz w:val="24"/>
                <w:szCs w:val="24"/>
              </w:rPr>
            </w:pPr>
          </w:p>
        </w:tc>
        <w:tc>
          <w:tcPr>
            <w:tcW w:w="5629" w:type="dxa"/>
          </w:tcPr>
          <w:p w14:paraId="0AB942EE"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and, in each case, being continuously engaged for more than fifty per cent (50%) of their employed time in the delivery of services (the same as or similar to the Services).</w:t>
            </w:r>
          </w:p>
        </w:tc>
      </w:tr>
      <w:tr w:rsidR="002850EC" w14:paraId="58FBE083" w14:textId="77777777">
        <w:trPr>
          <w:cantSplit/>
        </w:trPr>
        <w:tc>
          <w:tcPr>
            <w:tcW w:w="3397" w:type="dxa"/>
          </w:tcPr>
          <w:p w14:paraId="1B5765FD" w14:textId="77777777" w:rsidR="002850EC" w:rsidRDefault="002850EC">
            <w:pPr>
              <w:spacing w:before="120" w:after="120"/>
              <w:ind w:left="720"/>
              <w:rPr>
                <w:rFonts w:ascii="Arial" w:eastAsia="Arial" w:hAnsi="Arial" w:cs="Arial"/>
                <w:b/>
                <w:sz w:val="24"/>
                <w:szCs w:val="24"/>
              </w:rPr>
            </w:pPr>
          </w:p>
        </w:tc>
        <w:tc>
          <w:tcPr>
            <w:tcW w:w="5629" w:type="dxa"/>
          </w:tcPr>
          <w:p w14:paraId="02F0550F"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2850EC" w14:paraId="4687A197" w14:textId="77777777">
        <w:trPr>
          <w:cantSplit/>
        </w:trPr>
        <w:tc>
          <w:tcPr>
            <w:tcW w:w="3397" w:type="dxa"/>
          </w:tcPr>
          <w:p w14:paraId="51E0E70B" w14:textId="77777777" w:rsidR="002850EC" w:rsidRDefault="00E01282">
            <w:pPr>
              <w:spacing w:before="120" w:after="120"/>
              <w:ind w:left="993"/>
              <w:rPr>
                <w:rFonts w:ascii="Arial" w:eastAsia="Arial" w:hAnsi="Arial" w:cs="Arial"/>
                <w:b/>
                <w:sz w:val="24"/>
                <w:szCs w:val="24"/>
              </w:rPr>
            </w:pPr>
            <w:r>
              <w:rPr>
                <w:rFonts w:ascii="Arial" w:eastAsia="Arial" w:hAnsi="Arial" w:cs="Arial"/>
                <w:b/>
                <w:sz w:val="24"/>
                <w:szCs w:val="24"/>
              </w:rPr>
              <w:lastRenderedPageBreak/>
              <w:t>"NHS Body"</w:t>
            </w:r>
          </w:p>
        </w:tc>
        <w:tc>
          <w:tcPr>
            <w:tcW w:w="5629" w:type="dxa"/>
          </w:tcPr>
          <w:p w14:paraId="3C0C7F97"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 xml:space="preserve">has the meaning given to it in section 275 of the National Health Service Act 2006 as amended by section 138(2)(c) of Schedule 4 to the Health and Social Care Act 2012; </w:t>
            </w:r>
          </w:p>
        </w:tc>
      </w:tr>
      <w:tr w:rsidR="002850EC" w14:paraId="273CAA9F" w14:textId="77777777">
        <w:trPr>
          <w:cantSplit/>
        </w:trPr>
        <w:tc>
          <w:tcPr>
            <w:tcW w:w="3397" w:type="dxa"/>
          </w:tcPr>
          <w:p w14:paraId="5C4F009C" w14:textId="77777777" w:rsidR="002850EC" w:rsidRDefault="00E01282">
            <w:pPr>
              <w:spacing w:before="120" w:after="120"/>
              <w:ind w:left="993"/>
              <w:rPr>
                <w:rFonts w:ascii="Arial" w:eastAsia="Arial" w:hAnsi="Arial" w:cs="Arial"/>
                <w:b/>
                <w:sz w:val="24"/>
                <w:szCs w:val="24"/>
              </w:rPr>
            </w:pPr>
            <w:r>
              <w:rPr>
                <w:rFonts w:ascii="Arial" w:eastAsia="Arial" w:hAnsi="Arial" w:cs="Arial"/>
                <w:b/>
                <w:sz w:val="24"/>
                <w:szCs w:val="24"/>
              </w:rPr>
              <w:t>"NHS Pensions"</w:t>
            </w:r>
          </w:p>
        </w:tc>
        <w:tc>
          <w:tcPr>
            <w:tcW w:w="5629" w:type="dxa"/>
          </w:tcPr>
          <w:p w14:paraId="5DD749F2"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NHS Pensions as the administrators of the NHSPS or such other body as may from time to time be responsible for relevant administrative functions of the NHSPS;</w:t>
            </w:r>
          </w:p>
        </w:tc>
      </w:tr>
      <w:tr w:rsidR="002850EC" w14:paraId="04E316AA" w14:textId="77777777">
        <w:trPr>
          <w:cantSplit/>
        </w:trPr>
        <w:tc>
          <w:tcPr>
            <w:tcW w:w="3397" w:type="dxa"/>
          </w:tcPr>
          <w:p w14:paraId="5D6A6A34" w14:textId="77777777" w:rsidR="002850EC" w:rsidRDefault="00E01282">
            <w:pPr>
              <w:spacing w:before="120" w:after="120"/>
              <w:ind w:left="993"/>
              <w:rPr>
                <w:rFonts w:ascii="Arial" w:eastAsia="Arial" w:hAnsi="Arial" w:cs="Arial"/>
                <w:b/>
                <w:sz w:val="24"/>
                <w:szCs w:val="24"/>
              </w:rPr>
            </w:pPr>
            <w:r>
              <w:rPr>
                <w:rFonts w:ascii="Arial" w:eastAsia="Arial" w:hAnsi="Arial" w:cs="Arial"/>
                <w:b/>
                <w:sz w:val="24"/>
                <w:szCs w:val="24"/>
              </w:rPr>
              <w:t>"NHSPS"</w:t>
            </w:r>
          </w:p>
        </w:tc>
        <w:tc>
          <w:tcPr>
            <w:tcW w:w="5629" w:type="dxa"/>
          </w:tcPr>
          <w:p w14:paraId="567941ED"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2850EC" w14:paraId="1AC38D50" w14:textId="77777777">
        <w:trPr>
          <w:cantSplit/>
        </w:trPr>
        <w:tc>
          <w:tcPr>
            <w:tcW w:w="3397" w:type="dxa"/>
          </w:tcPr>
          <w:p w14:paraId="16E92B03" w14:textId="77777777" w:rsidR="002850EC" w:rsidRDefault="002850EC">
            <w:pPr>
              <w:spacing w:before="120" w:after="120"/>
              <w:ind w:left="993"/>
              <w:rPr>
                <w:rFonts w:ascii="Arial" w:eastAsia="Arial" w:hAnsi="Arial" w:cs="Arial"/>
                <w:b/>
                <w:sz w:val="24"/>
                <w:szCs w:val="24"/>
              </w:rPr>
            </w:pPr>
          </w:p>
        </w:tc>
        <w:tc>
          <w:tcPr>
            <w:tcW w:w="5629" w:type="dxa"/>
          </w:tcPr>
          <w:p w14:paraId="0A23CEDC" w14:textId="77777777" w:rsidR="002850EC" w:rsidRDefault="002850EC">
            <w:pPr>
              <w:tabs>
                <w:tab w:val="left" w:pos="235"/>
              </w:tabs>
              <w:spacing w:before="120" w:after="120"/>
              <w:rPr>
                <w:rFonts w:ascii="Arial" w:eastAsia="Arial" w:hAnsi="Arial" w:cs="Arial"/>
                <w:sz w:val="24"/>
                <w:szCs w:val="24"/>
              </w:rPr>
            </w:pPr>
          </w:p>
        </w:tc>
      </w:tr>
      <w:tr w:rsidR="002850EC" w14:paraId="148E42D6" w14:textId="77777777">
        <w:trPr>
          <w:cantSplit/>
        </w:trPr>
        <w:tc>
          <w:tcPr>
            <w:tcW w:w="3397" w:type="dxa"/>
          </w:tcPr>
          <w:p w14:paraId="5B11032A" w14:textId="77777777" w:rsidR="002850EC" w:rsidRDefault="00E01282">
            <w:pPr>
              <w:spacing w:before="120" w:after="120"/>
              <w:ind w:left="993"/>
              <w:rPr>
                <w:rFonts w:ascii="Arial" w:eastAsia="Arial" w:hAnsi="Arial" w:cs="Arial"/>
                <w:b/>
                <w:sz w:val="24"/>
                <w:szCs w:val="24"/>
              </w:rPr>
            </w:pPr>
            <w:r>
              <w:rPr>
                <w:rFonts w:ascii="Arial" w:eastAsia="Arial" w:hAnsi="Arial" w:cs="Arial"/>
                <w:b/>
                <w:sz w:val="24"/>
                <w:szCs w:val="24"/>
              </w:rPr>
              <w:t>"NHS Pension Scheme Regulations"</w:t>
            </w:r>
          </w:p>
        </w:tc>
        <w:tc>
          <w:tcPr>
            <w:tcW w:w="5629" w:type="dxa"/>
          </w:tcPr>
          <w:p w14:paraId="36B33893"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2850EC" w14:paraId="15EEE3C5" w14:textId="77777777">
        <w:trPr>
          <w:cantSplit/>
        </w:trPr>
        <w:tc>
          <w:tcPr>
            <w:tcW w:w="3397" w:type="dxa"/>
          </w:tcPr>
          <w:p w14:paraId="30A6C0A5" w14:textId="77777777" w:rsidR="002850EC" w:rsidRDefault="00E01282">
            <w:pPr>
              <w:spacing w:before="120" w:after="120"/>
              <w:ind w:left="993"/>
              <w:rPr>
                <w:rFonts w:ascii="Arial" w:eastAsia="Arial" w:hAnsi="Arial" w:cs="Arial"/>
                <w:b/>
                <w:sz w:val="24"/>
                <w:szCs w:val="24"/>
              </w:rPr>
            </w:pPr>
            <w:r>
              <w:rPr>
                <w:rFonts w:ascii="Arial" w:eastAsia="Arial" w:hAnsi="Arial" w:cs="Arial"/>
                <w:b/>
                <w:sz w:val="24"/>
                <w:szCs w:val="24"/>
              </w:rPr>
              <w:t>"NHS Premature Retirement Rights"</w:t>
            </w:r>
          </w:p>
        </w:tc>
        <w:tc>
          <w:tcPr>
            <w:tcW w:w="5629" w:type="dxa"/>
          </w:tcPr>
          <w:p w14:paraId="08393690"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2850EC" w14:paraId="6BCF1312" w14:textId="77777777">
        <w:trPr>
          <w:cantSplit/>
        </w:trPr>
        <w:tc>
          <w:tcPr>
            <w:tcW w:w="3397" w:type="dxa"/>
          </w:tcPr>
          <w:p w14:paraId="08A4AB8D" w14:textId="77777777" w:rsidR="002850EC" w:rsidRDefault="00E01282">
            <w:pPr>
              <w:spacing w:before="120" w:after="120"/>
              <w:ind w:left="993"/>
              <w:rPr>
                <w:rFonts w:ascii="Arial" w:eastAsia="Arial" w:hAnsi="Arial" w:cs="Arial"/>
                <w:b/>
                <w:sz w:val="24"/>
                <w:szCs w:val="24"/>
              </w:rPr>
            </w:pPr>
            <w:r>
              <w:rPr>
                <w:rFonts w:ascii="Arial" w:eastAsia="Arial" w:hAnsi="Arial" w:cs="Arial"/>
                <w:b/>
                <w:sz w:val="24"/>
                <w:szCs w:val="24"/>
              </w:rPr>
              <w:t>"Pension Benefits"</w:t>
            </w:r>
          </w:p>
        </w:tc>
        <w:tc>
          <w:tcPr>
            <w:tcW w:w="5629" w:type="dxa"/>
          </w:tcPr>
          <w:p w14:paraId="3055EF6E" w14:textId="77777777" w:rsidR="002850EC" w:rsidRDefault="00E01282">
            <w:pPr>
              <w:tabs>
                <w:tab w:val="left" w:pos="235"/>
              </w:tabs>
              <w:spacing w:before="120" w:after="120"/>
              <w:rPr>
                <w:rFonts w:ascii="Arial" w:eastAsia="Arial" w:hAnsi="Arial" w:cs="Arial"/>
                <w:sz w:val="24"/>
                <w:szCs w:val="24"/>
              </w:rPr>
            </w:pPr>
            <w:r>
              <w:rPr>
                <w:rFonts w:ascii="Arial" w:eastAsia="Arial" w:hAnsi="Arial" w:cs="Arial"/>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2850EC" w14:paraId="499D54CE" w14:textId="77777777">
        <w:trPr>
          <w:cantSplit/>
        </w:trPr>
        <w:tc>
          <w:tcPr>
            <w:tcW w:w="3397" w:type="dxa"/>
          </w:tcPr>
          <w:p w14:paraId="021B77A7" w14:textId="77777777" w:rsidR="002850EC" w:rsidRDefault="002850EC">
            <w:pPr>
              <w:spacing w:before="120" w:after="120"/>
              <w:ind w:left="993"/>
              <w:rPr>
                <w:rFonts w:ascii="Arial" w:eastAsia="Arial" w:hAnsi="Arial" w:cs="Arial"/>
                <w:b/>
                <w:sz w:val="24"/>
                <w:szCs w:val="24"/>
              </w:rPr>
            </w:pPr>
          </w:p>
        </w:tc>
        <w:tc>
          <w:tcPr>
            <w:tcW w:w="5629" w:type="dxa"/>
          </w:tcPr>
          <w:p w14:paraId="72C9FA89" w14:textId="77777777" w:rsidR="002850EC" w:rsidRDefault="002850EC">
            <w:pPr>
              <w:tabs>
                <w:tab w:val="left" w:pos="235"/>
              </w:tabs>
              <w:spacing w:before="120" w:after="120"/>
              <w:rPr>
                <w:rFonts w:ascii="Arial" w:eastAsia="Arial" w:hAnsi="Arial" w:cs="Arial"/>
                <w:sz w:val="24"/>
                <w:szCs w:val="24"/>
              </w:rPr>
            </w:pPr>
          </w:p>
        </w:tc>
      </w:tr>
    </w:tbl>
    <w:p w14:paraId="33CB3722" w14:textId="77777777" w:rsidR="002850EC" w:rsidRDefault="00E01282">
      <w:pPr>
        <w:keepNext/>
        <w:numPr>
          <w:ilvl w:val="0"/>
          <w:numId w:val="4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Membership of the NHS Pension Scheme</w:t>
      </w:r>
    </w:p>
    <w:p w14:paraId="160ED418" w14:textId="77777777" w:rsidR="002850EC" w:rsidRDefault="00E01282">
      <w:pPr>
        <w:numPr>
          <w:ilvl w:val="1"/>
          <w:numId w:val="4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51EB4DCC" w14:textId="77777777" w:rsidR="002850EC" w:rsidRDefault="00E01282">
      <w:pPr>
        <w:numPr>
          <w:ilvl w:val="1"/>
          <w:numId w:val="4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4B1463F9" w14:textId="77777777" w:rsidR="002850EC" w:rsidRDefault="00E01282">
      <w:pPr>
        <w:pStyle w:val="Heading4"/>
        <w:numPr>
          <w:ilvl w:val="3"/>
          <w:numId w:val="75"/>
        </w:numPr>
        <w:rPr>
          <w:rFonts w:ascii="Arial" w:eastAsia="Arial" w:hAnsi="Arial"/>
          <w:sz w:val="24"/>
          <w:szCs w:val="24"/>
        </w:rPr>
      </w:pPr>
      <w:r>
        <w:rPr>
          <w:rFonts w:ascii="Arial" w:eastAsia="Arial" w:hAnsi="Arial"/>
          <w:sz w:val="24"/>
          <w:szCs w:val="24"/>
        </w:rPr>
        <w:t>all employer's and NHSPS Fair Deal Employees' contributions intended to go to the NHSPS are kept in a separate bank account; and</w:t>
      </w:r>
    </w:p>
    <w:p w14:paraId="684C31A1" w14:textId="77777777" w:rsidR="002850EC" w:rsidRDefault="00E01282">
      <w:pPr>
        <w:pStyle w:val="Heading4"/>
        <w:numPr>
          <w:ilvl w:val="3"/>
          <w:numId w:val="75"/>
        </w:numPr>
        <w:rPr>
          <w:rFonts w:ascii="Arial" w:eastAsia="Arial" w:hAnsi="Arial"/>
          <w:sz w:val="24"/>
          <w:szCs w:val="24"/>
        </w:rPr>
      </w:pPr>
      <w:r>
        <w:rPr>
          <w:rFonts w:ascii="Arial" w:eastAsia="Arial" w:hAnsi="Arial"/>
          <w:sz w:val="24"/>
          <w:szCs w:val="24"/>
        </w:rPr>
        <w:t>the Pension Benefits and Premature Retirement Rights of NHSPS Fair Deal Employees are not adversely affected.</w:t>
      </w:r>
    </w:p>
    <w:p w14:paraId="4E18D616" w14:textId="77777777" w:rsidR="002850EC" w:rsidRDefault="00E01282">
      <w:pPr>
        <w:numPr>
          <w:ilvl w:val="1"/>
          <w:numId w:val="4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must supply to the Buyer</w:t>
      </w:r>
      <w:r>
        <w:rPr>
          <w:rFonts w:ascii="Arial" w:eastAsia="Arial" w:hAnsi="Arial" w:cs="Arial"/>
          <w:i/>
          <w:color w:val="000000"/>
          <w:sz w:val="24"/>
          <w:szCs w:val="24"/>
        </w:rPr>
        <w:t xml:space="preserve"> </w:t>
      </w:r>
      <w:r>
        <w:rPr>
          <w:rFonts w:ascii="Arial" w:eastAsia="Arial" w:hAnsi="Arial" w:cs="Arial"/>
          <w:color w:val="000000"/>
          <w:sz w:val="24"/>
          <w:szCs w:val="24"/>
        </w:rPr>
        <w:t>a complete copy of each Direction Letter/ Determination within 5 Working Days of receipt of the Direction Letter/Determination.</w:t>
      </w:r>
    </w:p>
    <w:p w14:paraId="29D9F9B6" w14:textId="77777777" w:rsidR="002850EC" w:rsidRDefault="00E01282">
      <w:pPr>
        <w:numPr>
          <w:ilvl w:val="1"/>
          <w:numId w:val="4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2A4D8E4A" w14:textId="77777777" w:rsidR="002850EC" w:rsidRDefault="00E01282">
      <w:pPr>
        <w:numPr>
          <w:ilvl w:val="1"/>
          <w:numId w:val="4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7C58782F" w14:textId="77777777" w:rsidR="002850EC" w:rsidRDefault="00E01282">
      <w:pPr>
        <w:numPr>
          <w:ilvl w:val="1"/>
          <w:numId w:val="4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690791F7" w14:textId="77777777" w:rsidR="002850EC" w:rsidRDefault="00E01282">
      <w:pPr>
        <w:numPr>
          <w:ilvl w:val="1"/>
          <w:numId w:val="4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will (and will procure that its Subcontractors (if any) will) Subcontractor provide any guarantee, bond or indemnity required by NHS Pensions in relation to a Direction Letter/Determination.</w:t>
      </w:r>
    </w:p>
    <w:p w14:paraId="6277AA56" w14:textId="77777777" w:rsidR="002850EC" w:rsidRDefault="00E01282">
      <w:pPr>
        <w:keepNext/>
        <w:numPr>
          <w:ilvl w:val="0"/>
          <w:numId w:val="4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Continuation of early retirement rights after transfer</w:t>
      </w:r>
    </w:p>
    <w:p w14:paraId="23CE9DE1" w14:textId="77777777" w:rsidR="002850EC" w:rsidRDefault="00E01282">
      <w:pPr>
        <w:numPr>
          <w:ilvl w:val="1"/>
          <w:numId w:val="4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14:paraId="488B8526" w14:textId="77777777" w:rsidR="002850EC" w:rsidRDefault="00E01282">
      <w:pPr>
        <w:keepNext/>
        <w:numPr>
          <w:ilvl w:val="0"/>
          <w:numId w:val="4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NHS Broadly Comparable Employees</w:t>
      </w:r>
    </w:p>
    <w:p w14:paraId="2B7FD66D" w14:textId="77777777" w:rsidR="002850EC" w:rsidRDefault="00E01282">
      <w:pPr>
        <w:numPr>
          <w:ilvl w:val="1"/>
          <w:numId w:val="4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procure that its Subcontractors shall), with effect from the Relevant Transfer Date, offer the NHSPS Broadly Comparable Employees membership of a pension scheme which </w:t>
      </w:r>
      <w:proofErr w:type="gramStart"/>
      <w:r>
        <w:rPr>
          <w:rFonts w:ascii="Arial" w:eastAsia="Arial" w:hAnsi="Arial" w:cs="Arial"/>
          <w:color w:val="000000"/>
          <w:sz w:val="24"/>
          <w:szCs w:val="24"/>
        </w:rPr>
        <w:t>is  Broadly</w:t>
      </w:r>
      <w:proofErr w:type="gramEnd"/>
      <w:r>
        <w:rPr>
          <w:rFonts w:ascii="Arial" w:eastAsia="Arial" w:hAnsi="Arial" w:cs="Arial"/>
          <w:color w:val="000000"/>
          <w:sz w:val="24"/>
          <w:szCs w:val="24"/>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6251E258" w14:textId="77777777" w:rsidR="002850EC" w:rsidRDefault="002850EC">
      <w:pPr>
        <w:ind w:left="357"/>
        <w:rPr>
          <w:rFonts w:ascii="Arial" w:eastAsia="Arial" w:hAnsi="Arial" w:cs="Arial"/>
          <w:sz w:val="24"/>
          <w:szCs w:val="24"/>
        </w:rPr>
      </w:pPr>
    </w:p>
    <w:p w14:paraId="7A65467F" w14:textId="77777777" w:rsidR="002850EC" w:rsidRDefault="00E01282">
      <w:pPr>
        <w:keepNext/>
        <w:numPr>
          <w:ilvl w:val="0"/>
          <w:numId w:val="4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14:paraId="1A4E71FF" w14:textId="77777777" w:rsidR="002850EC" w:rsidRDefault="00E01282">
      <w:pPr>
        <w:numPr>
          <w:ilvl w:val="1"/>
          <w:numId w:val="4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agrees that the Buyer is entitled to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14:paraId="4E7800DA" w14:textId="77777777" w:rsidR="002850EC" w:rsidRDefault="00E01282">
      <w:pPr>
        <w:numPr>
          <w:ilvl w:val="1"/>
          <w:numId w:val="4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Supplier (or its Subcontractors, if relevant) ceases to participate in the NHSPS for whatever reason, the</w:t>
      </w:r>
      <w:r>
        <w:rPr>
          <w:rFonts w:ascii="Arial" w:eastAsia="Arial" w:hAnsi="Arial" w:cs="Arial"/>
          <w:i/>
          <w:color w:val="000000"/>
          <w:sz w:val="24"/>
          <w:szCs w:val="24"/>
        </w:rPr>
        <w:t xml:space="preserve"> </w:t>
      </w:r>
      <w:r>
        <w:rPr>
          <w:rFonts w:ascii="Arial" w:eastAsia="Arial" w:hAnsi="Arial" w:cs="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6CC59464" w14:textId="77777777" w:rsidR="002850EC" w:rsidRDefault="00E01282">
      <w:pPr>
        <w:keepNext/>
        <w:numPr>
          <w:ilvl w:val="0"/>
          <w:numId w:val="4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Compensation when pension scheme access can’t be provided</w:t>
      </w:r>
    </w:p>
    <w:p w14:paraId="72DAC16D" w14:textId="77777777" w:rsidR="002850EC" w:rsidRDefault="00E01282">
      <w:pPr>
        <w:keepNext/>
        <w:numPr>
          <w:ilvl w:val="1"/>
          <w:numId w:val="4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the Supplier (or its Subcontractor, if relevant) is unable to provide the NHSPS Fair Deal Employees with either membership of: </w:t>
      </w:r>
    </w:p>
    <w:p w14:paraId="4D3B719A" w14:textId="77777777" w:rsidR="002850EC" w:rsidRDefault="00E01282">
      <w:pPr>
        <w:numPr>
          <w:ilvl w:val="2"/>
          <w:numId w:val="4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NHSPS (having used its best endeavours to secure a Direction Letter/Determination); or </w:t>
      </w:r>
    </w:p>
    <w:p w14:paraId="7C81F649" w14:textId="77777777" w:rsidR="002850EC" w:rsidRDefault="00E01282">
      <w:pPr>
        <w:numPr>
          <w:ilvl w:val="2"/>
          <w:numId w:val="4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Broadly Comparable pension scheme, </w:t>
      </w:r>
    </w:p>
    <w:p w14:paraId="20D24A74" w14:textId="77777777" w:rsidR="002850EC" w:rsidRDefault="00E01282">
      <w:pPr>
        <w:tabs>
          <w:tab w:val="left" w:pos="709"/>
        </w:tabs>
        <w:spacing w:before="120" w:after="120"/>
        <w:ind w:left="993"/>
        <w:rPr>
          <w:rFonts w:ascii="Arial" w:eastAsia="Arial" w:hAnsi="Arial" w:cs="Arial"/>
          <w:sz w:val="24"/>
          <w:szCs w:val="24"/>
        </w:rPr>
      </w:pPr>
      <w:r>
        <w:rPr>
          <w:rFonts w:ascii="Arial" w:eastAsia="Arial" w:hAnsi="Arial" w:cs="Arial"/>
          <w:sz w:val="24"/>
          <w:szCs w:val="24"/>
        </w:rPr>
        <w:t>the Buyer</w:t>
      </w:r>
      <w:r>
        <w:rPr>
          <w:rFonts w:ascii="Arial" w:eastAsia="Arial" w:hAnsi="Arial" w:cs="Arial"/>
          <w:i/>
          <w:sz w:val="24"/>
          <w:szCs w:val="24"/>
        </w:rPr>
        <w:t xml:space="preserve"> </w:t>
      </w:r>
      <w:r>
        <w:rPr>
          <w:rFonts w:ascii="Arial" w:eastAsia="Arial" w:hAnsi="Arial" w:cs="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cs="Arial"/>
          <w:i/>
          <w:sz w:val="24"/>
          <w:szCs w:val="24"/>
        </w:rPr>
        <w:t xml:space="preserve"> </w:t>
      </w:r>
      <w:r>
        <w:rPr>
          <w:rFonts w:ascii="Arial" w:eastAsia="Arial" w:hAnsi="Arial" w:cs="Arial"/>
          <w:sz w:val="24"/>
          <w:szCs w:val="24"/>
        </w:rPr>
        <w:lastRenderedPageBreak/>
        <w:t xml:space="preserve">determining whether the level of compensation offered is reasonable in the circumstances.  </w:t>
      </w:r>
    </w:p>
    <w:p w14:paraId="3E7F0867" w14:textId="77777777" w:rsidR="002850EC" w:rsidRDefault="00E01282">
      <w:pPr>
        <w:numPr>
          <w:ilvl w:val="1"/>
          <w:numId w:val="4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This flexibility for the Buyer to allow compensation in place of Pension Benefits is in addition to and not instead of the Buyer’s right to terminate the Contract.</w:t>
      </w:r>
    </w:p>
    <w:p w14:paraId="2A721D1A" w14:textId="77777777" w:rsidR="002850EC" w:rsidRDefault="00E01282">
      <w:pPr>
        <w:keepNext/>
        <w:numPr>
          <w:ilvl w:val="0"/>
          <w:numId w:val="43"/>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that a Supplier must give</w:t>
      </w:r>
    </w:p>
    <w:p w14:paraId="76D3456F" w14:textId="77777777" w:rsidR="002850EC" w:rsidRDefault="00E01282">
      <w:pPr>
        <w:numPr>
          <w:ilvl w:val="1"/>
          <w:numId w:val="4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221BAF1C" w14:textId="77777777" w:rsidR="002850EC" w:rsidRDefault="00E01282">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D3: </w:t>
      </w:r>
    </w:p>
    <w:p w14:paraId="1B197B59" w14:textId="77777777" w:rsidR="002850EC" w:rsidRDefault="00E01282">
      <w:pPr>
        <w:spacing w:after="120"/>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14:paraId="737B8E24" w14:textId="77777777" w:rsidR="002850EC" w:rsidRDefault="00E01282">
      <w:pPr>
        <w:rPr>
          <w:rFonts w:ascii="Arial" w:eastAsia="Arial" w:hAnsi="Arial" w:cs="Arial"/>
          <w:sz w:val="24"/>
          <w:szCs w:val="24"/>
        </w:rPr>
      </w:pPr>
      <w:r>
        <w:rPr>
          <w:rFonts w:ascii="Arial" w:eastAsia="Arial" w:hAnsi="Arial" w:cs="Arial"/>
          <w:sz w:val="24"/>
          <w:szCs w:val="24"/>
        </w:rPr>
        <w:t>Note the LGPS unlike the CSPS &amp; NHSPS is a funded scheme which has associated cost implications as follows:</w:t>
      </w:r>
    </w:p>
    <w:p w14:paraId="6608E181" w14:textId="77777777" w:rsidR="002850EC" w:rsidRDefault="00E01282">
      <w:pPr>
        <w:rPr>
          <w:rFonts w:ascii="Arial" w:eastAsia="Arial" w:hAnsi="Arial" w:cs="Arial"/>
          <w:sz w:val="24"/>
          <w:szCs w:val="24"/>
        </w:rPr>
      </w:pPr>
      <w:r>
        <w:rPr>
          <w:rFonts w:ascii="Arial" w:eastAsia="Arial" w:hAnsi="Arial" w:cs="Arial"/>
          <w:sz w:val="24"/>
          <w:szCs w:val="24"/>
        </w:rPr>
        <w:t>There is not 1 LGPS but approx. 90 different Funds, each with their own separate Scheme Employer and Administering Buyer, it is important to identify the correct one(s) and amend the definition of "Fund" accordingly.</w:t>
      </w:r>
    </w:p>
    <w:p w14:paraId="7DBFF763" w14:textId="77777777" w:rsidR="002850EC" w:rsidRDefault="00E01282">
      <w:pPr>
        <w:rPr>
          <w:rFonts w:ascii="Arial" w:eastAsia="Arial" w:hAnsi="Arial" w:cs="Arial"/>
          <w:sz w:val="24"/>
          <w:szCs w:val="24"/>
        </w:rPr>
      </w:pPr>
      <w:r>
        <w:rPr>
          <w:rFonts w:ascii="Arial" w:eastAsia="Arial" w:hAnsi="Arial" w:cs="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488295E3" w14:textId="77777777" w:rsidR="002850EC" w:rsidRDefault="00E01282">
      <w:pPr>
        <w:rPr>
          <w:rFonts w:ascii="Arial" w:eastAsia="Arial" w:hAnsi="Arial" w:cs="Arial"/>
          <w:sz w:val="24"/>
          <w:szCs w:val="24"/>
        </w:rPr>
      </w:pPr>
      <w:r>
        <w:rPr>
          <w:rFonts w:ascii="Arial" w:eastAsia="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54BD084B" w14:textId="77777777" w:rsidR="002850EC" w:rsidRDefault="00E01282">
      <w:pPr>
        <w:keepNext/>
        <w:numPr>
          <w:ilvl w:val="0"/>
          <w:numId w:val="46"/>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72F4157C" w14:textId="77777777" w:rsidR="002850EC" w:rsidRDefault="00E01282">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In this Annex D3: LGPS to Part D: Pensions, the following words have the following meanings and they shall supplement Joint Schedule 1 (Definitions):</w:t>
      </w:r>
    </w:p>
    <w:tbl>
      <w:tblPr>
        <w:tblStyle w:val="afff8"/>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5"/>
        <w:gridCol w:w="6391"/>
      </w:tblGrid>
      <w:tr w:rsidR="002850EC" w14:paraId="5580F387" w14:textId="77777777">
        <w:trPr>
          <w:cantSplit/>
          <w:trHeight w:val="653"/>
        </w:trPr>
        <w:tc>
          <w:tcPr>
            <w:tcW w:w="2635" w:type="dxa"/>
            <w:shd w:val="clear" w:color="auto" w:fill="auto"/>
          </w:tcPr>
          <w:p w14:paraId="18E93A00" w14:textId="77777777" w:rsidR="002850EC" w:rsidRDefault="00E01282">
            <w:pPr>
              <w:ind w:left="720"/>
              <w:rPr>
                <w:rFonts w:ascii="Arial" w:eastAsia="Arial" w:hAnsi="Arial" w:cs="Arial"/>
                <w:b/>
                <w:sz w:val="24"/>
                <w:szCs w:val="24"/>
              </w:rPr>
            </w:pPr>
            <w:r>
              <w:rPr>
                <w:rFonts w:ascii="Arial" w:eastAsia="Arial" w:hAnsi="Arial" w:cs="Arial"/>
                <w:b/>
                <w:sz w:val="24"/>
                <w:szCs w:val="24"/>
              </w:rPr>
              <w:t>“2013 Regulations”</w:t>
            </w:r>
          </w:p>
        </w:tc>
        <w:tc>
          <w:tcPr>
            <w:tcW w:w="6391" w:type="dxa"/>
            <w:shd w:val="clear" w:color="auto" w:fill="auto"/>
          </w:tcPr>
          <w:p w14:paraId="4662C088" w14:textId="77777777" w:rsidR="002850EC" w:rsidRDefault="00E01282">
            <w:pPr>
              <w:rPr>
                <w:rFonts w:ascii="Arial" w:eastAsia="Arial" w:hAnsi="Arial" w:cs="Arial"/>
                <w:sz w:val="24"/>
                <w:szCs w:val="24"/>
              </w:rPr>
            </w:pPr>
            <w:r>
              <w:rPr>
                <w:rFonts w:ascii="Arial" w:eastAsia="Arial" w:hAnsi="Arial" w:cs="Arial"/>
                <w:sz w:val="24"/>
                <w:szCs w:val="24"/>
              </w:rPr>
              <w:t>the Local Government Pension Scheme Regulations 2013 (SI 2013/2356) (as amended from time to time);</w:t>
            </w:r>
          </w:p>
        </w:tc>
      </w:tr>
      <w:tr w:rsidR="002850EC" w14:paraId="7B3416F1" w14:textId="77777777">
        <w:trPr>
          <w:cantSplit/>
          <w:trHeight w:val="653"/>
        </w:trPr>
        <w:tc>
          <w:tcPr>
            <w:tcW w:w="2635" w:type="dxa"/>
            <w:shd w:val="clear" w:color="auto" w:fill="auto"/>
          </w:tcPr>
          <w:p w14:paraId="4F0B5EE1" w14:textId="77777777" w:rsidR="002850EC" w:rsidRDefault="00E01282">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Administering Buyer</w:t>
            </w:r>
            <w:r>
              <w:rPr>
                <w:rFonts w:ascii="Arial" w:eastAsia="Arial" w:hAnsi="Arial" w:cs="Arial"/>
                <w:sz w:val="24"/>
                <w:szCs w:val="24"/>
              </w:rPr>
              <w:t>"</w:t>
            </w:r>
          </w:p>
        </w:tc>
        <w:tc>
          <w:tcPr>
            <w:tcW w:w="6391" w:type="dxa"/>
            <w:shd w:val="clear" w:color="auto" w:fill="auto"/>
          </w:tcPr>
          <w:p w14:paraId="0243B99B" w14:textId="77777777" w:rsidR="002850EC" w:rsidRDefault="00E01282">
            <w:pPr>
              <w:rPr>
                <w:rFonts w:ascii="Arial" w:eastAsia="Arial" w:hAnsi="Arial" w:cs="Arial"/>
                <w:sz w:val="24"/>
                <w:szCs w:val="24"/>
              </w:rPr>
            </w:pPr>
            <w:r>
              <w:rPr>
                <w:rFonts w:ascii="Arial" w:eastAsia="Arial" w:hAnsi="Arial" w:cs="Arial"/>
                <w:sz w:val="24"/>
                <w:szCs w:val="24"/>
              </w:rPr>
              <w:t xml:space="preserve">in relation to </w:t>
            </w:r>
            <w:r>
              <w:rPr>
                <w:rFonts w:ascii="Arial" w:eastAsia="Arial" w:hAnsi="Arial" w:cs="Arial"/>
                <w:b/>
                <w:sz w:val="24"/>
                <w:szCs w:val="24"/>
                <w:highlight w:val="yellow"/>
              </w:rPr>
              <w:t>the Fund [insert name</w:t>
            </w:r>
            <w:proofErr w:type="gramStart"/>
            <w:r>
              <w:rPr>
                <w:rFonts w:ascii="Arial" w:eastAsia="Arial" w:hAnsi="Arial" w:cs="Arial"/>
                <w:b/>
                <w:sz w:val="24"/>
                <w:szCs w:val="24"/>
                <w:highlight w:val="yellow"/>
              </w:rPr>
              <w:t>],</w:t>
            </w:r>
            <w:r>
              <w:rPr>
                <w:rFonts w:ascii="Arial" w:eastAsia="Arial" w:hAnsi="Arial" w:cs="Arial"/>
                <w:sz w:val="24"/>
                <w:szCs w:val="24"/>
              </w:rPr>
              <w:t>the</w:t>
            </w:r>
            <w:proofErr w:type="gramEnd"/>
            <w:r>
              <w:rPr>
                <w:rFonts w:ascii="Arial" w:eastAsia="Arial" w:hAnsi="Arial" w:cs="Arial"/>
                <w:sz w:val="24"/>
                <w:szCs w:val="24"/>
              </w:rPr>
              <w:t xml:space="preserve"> relevant Administering Buyer of that Fund for the purposes of the 2013 Regulations;</w:t>
            </w:r>
          </w:p>
        </w:tc>
      </w:tr>
      <w:tr w:rsidR="002850EC" w14:paraId="0B65C9A9" w14:textId="77777777">
        <w:trPr>
          <w:cantSplit/>
          <w:trHeight w:val="653"/>
        </w:trPr>
        <w:tc>
          <w:tcPr>
            <w:tcW w:w="2635" w:type="dxa"/>
            <w:shd w:val="clear" w:color="auto" w:fill="auto"/>
          </w:tcPr>
          <w:p w14:paraId="18611F21" w14:textId="77777777" w:rsidR="002850EC" w:rsidRDefault="00E01282">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Fund Actuary</w:t>
            </w:r>
            <w:r>
              <w:rPr>
                <w:rFonts w:ascii="Arial" w:eastAsia="Arial" w:hAnsi="Arial" w:cs="Arial"/>
                <w:sz w:val="24"/>
                <w:szCs w:val="24"/>
              </w:rPr>
              <w:t>"</w:t>
            </w:r>
          </w:p>
        </w:tc>
        <w:tc>
          <w:tcPr>
            <w:tcW w:w="6391" w:type="dxa"/>
            <w:shd w:val="clear" w:color="auto" w:fill="auto"/>
          </w:tcPr>
          <w:p w14:paraId="60F3FE0B" w14:textId="77777777" w:rsidR="002850EC" w:rsidRDefault="00E01282">
            <w:pPr>
              <w:rPr>
                <w:rFonts w:ascii="Arial" w:eastAsia="Arial" w:hAnsi="Arial" w:cs="Arial"/>
                <w:sz w:val="24"/>
                <w:szCs w:val="24"/>
              </w:rPr>
            </w:pPr>
            <w:r>
              <w:rPr>
                <w:rFonts w:ascii="Arial" w:eastAsia="Arial" w:hAnsi="Arial" w:cs="Arial"/>
                <w:sz w:val="24"/>
                <w:szCs w:val="24"/>
              </w:rPr>
              <w:t>the actuary to a Fund appointed by the Administering Buyer of that Fund;</w:t>
            </w:r>
          </w:p>
        </w:tc>
      </w:tr>
      <w:tr w:rsidR="002850EC" w14:paraId="514F431F" w14:textId="77777777">
        <w:trPr>
          <w:cantSplit/>
          <w:trHeight w:val="337"/>
        </w:trPr>
        <w:tc>
          <w:tcPr>
            <w:tcW w:w="2635" w:type="dxa"/>
            <w:shd w:val="clear" w:color="auto" w:fill="auto"/>
          </w:tcPr>
          <w:p w14:paraId="5AF60DD1" w14:textId="77777777" w:rsidR="002850EC" w:rsidRDefault="00E01282">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Fund</w:t>
            </w:r>
            <w:r>
              <w:rPr>
                <w:rFonts w:ascii="Arial" w:eastAsia="Arial" w:hAnsi="Arial" w:cs="Arial"/>
                <w:sz w:val="24"/>
                <w:szCs w:val="24"/>
              </w:rPr>
              <w:t>"</w:t>
            </w:r>
          </w:p>
        </w:tc>
        <w:tc>
          <w:tcPr>
            <w:tcW w:w="6391" w:type="dxa"/>
            <w:shd w:val="clear" w:color="auto" w:fill="auto"/>
          </w:tcPr>
          <w:p w14:paraId="2C7CF853" w14:textId="77777777" w:rsidR="002850EC" w:rsidRDefault="00E01282">
            <w:pPr>
              <w:rPr>
                <w:rFonts w:ascii="Arial" w:eastAsia="Arial" w:hAnsi="Arial" w:cs="Arial"/>
                <w:b/>
                <w:sz w:val="24"/>
                <w:szCs w:val="24"/>
              </w:rPr>
            </w:pPr>
            <w:r>
              <w:rPr>
                <w:rFonts w:ascii="Arial" w:eastAsia="Arial" w:hAnsi="Arial" w:cs="Arial"/>
                <w:b/>
                <w:sz w:val="24"/>
                <w:szCs w:val="24"/>
                <w:highlight w:val="yellow"/>
              </w:rPr>
              <w:t>[insert name], a pension fund within the LGPS;</w:t>
            </w:r>
          </w:p>
        </w:tc>
      </w:tr>
      <w:tr w:rsidR="002850EC" w14:paraId="4ED18205" w14:textId="77777777">
        <w:trPr>
          <w:cantSplit/>
          <w:trHeight w:val="337"/>
        </w:trPr>
        <w:tc>
          <w:tcPr>
            <w:tcW w:w="2635" w:type="dxa"/>
            <w:shd w:val="clear" w:color="auto" w:fill="auto"/>
          </w:tcPr>
          <w:p w14:paraId="68CED43A" w14:textId="77777777" w:rsidR="002850EC" w:rsidRDefault="00E01282">
            <w:pPr>
              <w:ind w:left="720"/>
              <w:rPr>
                <w:rFonts w:ascii="Arial" w:eastAsia="Arial" w:hAnsi="Arial" w:cs="Arial"/>
                <w:sz w:val="24"/>
                <w:szCs w:val="24"/>
              </w:rPr>
            </w:pPr>
            <w:r>
              <w:rPr>
                <w:rFonts w:ascii="Arial" w:eastAsia="Arial" w:hAnsi="Arial" w:cs="Arial"/>
                <w:b/>
                <w:sz w:val="24"/>
                <w:szCs w:val="24"/>
              </w:rPr>
              <w:t>[“Initial Contribution Rate”</w:t>
            </w:r>
            <w:r>
              <w:rPr>
                <w:rFonts w:ascii="Arial" w:eastAsia="Arial" w:hAnsi="Arial" w:cs="Arial"/>
                <w:b/>
                <w:sz w:val="24"/>
                <w:szCs w:val="24"/>
                <w:vertAlign w:val="superscript"/>
              </w:rPr>
              <w:footnoteReference w:id="6"/>
            </w:r>
            <w:r>
              <w:rPr>
                <w:rFonts w:ascii="Arial" w:eastAsia="Arial" w:hAnsi="Arial" w:cs="Arial"/>
                <w:b/>
                <w:sz w:val="24"/>
                <w:szCs w:val="24"/>
              </w:rPr>
              <w:t>]</w:t>
            </w:r>
          </w:p>
        </w:tc>
        <w:tc>
          <w:tcPr>
            <w:tcW w:w="6391" w:type="dxa"/>
            <w:shd w:val="clear" w:color="auto" w:fill="auto"/>
          </w:tcPr>
          <w:p w14:paraId="61B09859" w14:textId="77777777" w:rsidR="002850EC" w:rsidRDefault="00E01282">
            <w:pPr>
              <w:rPr>
                <w:rFonts w:ascii="Arial" w:eastAsia="Arial" w:hAnsi="Arial" w:cs="Arial"/>
                <w:b/>
                <w:sz w:val="24"/>
                <w:szCs w:val="24"/>
                <w:highlight w:val="yellow"/>
              </w:rPr>
            </w:pPr>
            <w:r>
              <w:rPr>
                <w:rFonts w:ascii="Arial" w:eastAsia="Arial" w:hAnsi="Arial" w:cs="Arial"/>
                <w:sz w:val="24"/>
                <w:szCs w:val="24"/>
              </w:rPr>
              <w:t xml:space="preserve">[XX %] of pensionable pay (as defined in the </w:t>
            </w:r>
            <w:proofErr w:type="gramStart"/>
            <w:r>
              <w:rPr>
                <w:rFonts w:ascii="Arial" w:eastAsia="Arial" w:hAnsi="Arial" w:cs="Arial"/>
                <w:sz w:val="24"/>
                <w:szCs w:val="24"/>
              </w:rPr>
              <w:t>2013  Regulations</w:t>
            </w:r>
            <w:proofErr w:type="gramEnd"/>
            <w:r>
              <w:rPr>
                <w:rFonts w:ascii="Arial" w:eastAsia="Arial" w:hAnsi="Arial" w:cs="Arial"/>
                <w:sz w:val="24"/>
                <w:szCs w:val="24"/>
              </w:rPr>
              <w:t xml:space="preserve">);] </w:t>
            </w:r>
          </w:p>
        </w:tc>
      </w:tr>
      <w:tr w:rsidR="002850EC" w14:paraId="57C2BA6A" w14:textId="77777777">
        <w:trPr>
          <w:cantSplit/>
          <w:trHeight w:val="1269"/>
        </w:trPr>
        <w:tc>
          <w:tcPr>
            <w:tcW w:w="2635" w:type="dxa"/>
            <w:shd w:val="clear" w:color="auto" w:fill="auto"/>
          </w:tcPr>
          <w:p w14:paraId="5675E50A" w14:textId="77777777" w:rsidR="002850EC" w:rsidRDefault="00E01282">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w:t>
            </w:r>
            <w:r>
              <w:rPr>
                <w:rFonts w:ascii="Arial" w:eastAsia="Arial" w:hAnsi="Arial" w:cs="Arial"/>
                <w:sz w:val="24"/>
                <w:szCs w:val="24"/>
              </w:rPr>
              <w:t>"</w:t>
            </w:r>
          </w:p>
        </w:tc>
        <w:tc>
          <w:tcPr>
            <w:tcW w:w="6391" w:type="dxa"/>
            <w:shd w:val="clear" w:color="auto" w:fill="auto"/>
          </w:tcPr>
          <w:p w14:paraId="03E087B4" w14:textId="77777777" w:rsidR="002850EC" w:rsidRDefault="00E01282">
            <w:pPr>
              <w:rPr>
                <w:rFonts w:ascii="Arial" w:eastAsia="Arial" w:hAnsi="Arial" w:cs="Arial"/>
                <w:sz w:val="24"/>
                <w:szCs w:val="24"/>
              </w:rPr>
            </w:pPr>
            <w:r>
              <w:rPr>
                <w:rFonts w:ascii="Arial" w:eastAsia="Arial" w:hAnsi="Arial" w:cs="Arial"/>
                <w:sz w:val="24"/>
                <w:szCs w:val="24"/>
              </w:rPr>
              <w:t xml:space="preserve">the Local Government Pension Scheme as governed by the LGPS Regulations, and any other regulations (in each case as amended from time to time) which are from </w:t>
            </w:r>
            <w:proofErr w:type="gramStart"/>
            <w:r>
              <w:rPr>
                <w:rFonts w:ascii="Arial" w:eastAsia="Arial" w:hAnsi="Arial" w:cs="Arial"/>
                <w:sz w:val="24"/>
                <w:szCs w:val="24"/>
              </w:rPr>
              <w:t>time  to</w:t>
            </w:r>
            <w:proofErr w:type="gramEnd"/>
            <w:r>
              <w:rPr>
                <w:rFonts w:ascii="Arial" w:eastAsia="Arial" w:hAnsi="Arial" w:cs="Arial"/>
                <w:sz w:val="24"/>
                <w:szCs w:val="24"/>
              </w:rPr>
              <w:t xml:space="preserve"> time applicable to the Local Government Pension Scheme;</w:t>
            </w:r>
          </w:p>
        </w:tc>
      </w:tr>
      <w:tr w:rsidR="002850EC" w14:paraId="10BCE9D5" w14:textId="77777777">
        <w:trPr>
          <w:cantSplit/>
          <w:trHeight w:val="990"/>
        </w:trPr>
        <w:tc>
          <w:tcPr>
            <w:tcW w:w="2635" w:type="dxa"/>
            <w:shd w:val="clear" w:color="auto" w:fill="auto"/>
          </w:tcPr>
          <w:p w14:paraId="64764CEC" w14:textId="77777777" w:rsidR="002850EC" w:rsidRDefault="00E01282">
            <w:pPr>
              <w:ind w:left="720"/>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b/>
                <w:sz w:val="24"/>
                <w:szCs w:val="24"/>
              </w:rPr>
              <w:t>LGPS Admission Agreement</w:t>
            </w:r>
            <w:r>
              <w:rPr>
                <w:rFonts w:ascii="Arial" w:eastAsia="Arial" w:hAnsi="Arial" w:cs="Arial"/>
                <w:sz w:val="24"/>
                <w:szCs w:val="24"/>
              </w:rPr>
              <w:t>"</w:t>
            </w:r>
          </w:p>
        </w:tc>
        <w:tc>
          <w:tcPr>
            <w:tcW w:w="6391" w:type="dxa"/>
            <w:shd w:val="clear" w:color="auto" w:fill="auto"/>
          </w:tcPr>
          <w:p w14:paraId="2971E076" w14:textId="77777777" w:rsidR="002850EC" w:rsidRDefault="00E01282">
            <w:pPr>
              <w:rPr>
                <w:rFonts w:ascii="Arial" w:eastAsia="Arial" w:hAnsi="Arial" w:cs="Arial"/>
                <w:sz w:val="24"/>
                <w:szCs w:val="24"/>
              </w:rPr>
            </w:pPr>
            <w:r>
              <w:rPr>
                <w:rFonts w:ascii="Arial" w:eastAsia="Arial" w:hAnsi="Arial" w:cs="Arial"/>
                <w:sz w:val="24"/>
                <w:szCs w:val="24"/>
              </w:rPr>
              <w:t xml:space="preserve">an admission agreement within the </w:t>
            </w:r>
            <w:proofErr w:type="gramStart"/>
            <w:r>
              <w:rPr>
                <w:rFonts w:ascii="Arial" w:eastAsia="Arial" w:hAnsi="Arial" w:cs="Arial"/>
                <w:sz w:val="24"/>
                <w:szCs w:val="24"/>
              </w:rPr>
              <w:t>meaning  in</w:t>
            </w:r>
            <w:proofErr w:type="gramEnd"/>
            <w:r>
              <w:rPr>
                <w:rFonts w:ascii="Arial" w:eastAsia="Arial" w:hAnsi="Arial" w:cs="Arial"/>
                <w:sz w:val="24"/>
                <w:szCs w:val="24"/>
              </w:rPr>
              <w:t xml:space="preserve"> Schedule 1 of the  2013 Regulations;</w:t>
            </w:r>
          </w:p>
        </w:tc>
      </w:tr>
      <w:tr w:rsidR="002850EC" w14:paraId="3A52E22D" w14:textId="77777777">
        <w:trPr>
          <w:cantSplit/>
          <w:trHeight w:val="900"/>
        </w:trPr>
        <w:tc>
          <w:tcPr>
            <w:tcW w:w="2635" w:type="dxa"/>
            <w:shd w:val="clear" w:color="auto" w:fill="auto"/>
          </w:tcPr>
          <w:p w14:paraId="3A63577D" w14:textId="77777777" w:rsidR="002850EC" w:rsidRDefault="00E01282">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Admission Body</w:t>
            </w:r>
            <w:r>
              <w:rPr>
                <w:rFonts w:ascii="Arial" w:eastAsia="Arial" w:hAnsi="Arial" w:cs="Arial"/>
                <w:sz w:val="24"/>
                <w:szCs w:val="24"/>
              </w:rPr>
              <w:t>"</w:t>
            </w:r>
          </w:p>
        </w:tc>
        <w:tc>
          <w:tcPr>
            <w:tcW w:w="6391" w:type="dxa"/>
            <w:shd w:val="clear" w:color="auto" w:fill="auto"/>
          </w:tcPr>
          <w:p w14:paraId="1020185A" w14:textId="77777777" w:rsidR="002850EC" w:rsidRDefault="00E01282">
            <w:pPr>
              <w:rPr>
                <w:rFonts w:ascii="Arial" w:eastAsia="Arial" w:hAnsi="Arial" w:cs="Arial"/>
                <w:sz w:val="24"/>
                <w:szCs w:val="24"/>
              </w:rPr>
            </w:pPr>
            <w:r>
              <w:rPr>
                <w:rFonts w:ascii="Arial" w:eastAsia="Arial" w:hAnsi="Arial" w:cs="Arial"/>
                <w:sz w:val="24"/>
                <w:szCs w:val="24"/>
              </w:rPr>
              <w:t>an admission body (within the meaning of Part 3 of Schedule 2 of the 2013 Regulations);</w:t>
            </w:r>
          </w:p>
        </w:tc>
      </w:tr>
      <w:tr w:rsidR="002850EC" w14:paraId="2399143E" w14:textId="77777777">
        <w:trPr>
          <w:cantSplit/>
          <w:trHeight w:val="900"/>
        </w:trPr>
        <w:tc>
          <w:tcPr>
            <w:tcW w:w="2635" w:type="dxa"/>
            <w:shd w:val="clear" w:color="auto" w:fill="auto"/>
          </w:tcPr>
          <w:p w14:paraId="18BBBC01" w14:textId="77777777" w:rsidR="002850EC" w:rsidRDefault="00E01282">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Eligible Employees</w:t>
            </w:r>
            <w:r>
              <w:rPr>
                <w:rFonts w:ascii="Arial" w:eastAsia="Arial" w:hAnsi="Arial" w:cs="Arial"/>
                <w:sz w:val="24"/>
                <w:szCs w:val="24"/>
              </w:rPr>
              <w:t>"</w:t>
            </w:r>
          </w:p>
        </w:tc>
        <w:tc>
          <w:tcPr>
            <w:tcW w:w="6391" w:type="dxa"/>
            <w:shd w:val="clear" w:color="auto" w:fill="auto"/>
          </w:tcPr>
          <w:p w14:paraId="75283C2A" w14:textId="77777777" w:rsidR="002850EC" w:rsidRDefault="00E01282">
            <w:pPr>
              <w:rPr>
                <w:rFonts w:ascii="Arial" w:eastAsia="Arial" w:hAnsi="Arial" w:cs="Arial"/>
                <w:sz w:val="24"/>
                <w:szCs w:val="24"/>
              </w:rPr>
            </w:pPr>
            <w:r>
              <w:rPr>
                <w:rFonts w:ascii="Arial" w:eastAsia="Arial" w:hAnsi="Arial" w:cs="Arial"/>
                <w:sz w:val="24"/>
                <w:szCs w:val="24"/>
              </w:rPr>
              <w:t>any LGPS Fair Deal Employee who at the relevant time is an active member or eligible to participate in the LGPS under an LGPS Admission Agreement;</w:t>
            </w:r>
          </w:p>
        </w:tc>
      </w:tr>
      <w:tr w:rsidR="002850EC" w14:paraId="72EF682F" w14:textId="77777777">
        <w:trPr>
          <w:cantSplit/>
          <w:trHeight w:val="900"/>
        </w:trPr>
        <w:tc>
          <w:tcPr>
            <w:tcW w:w="2635" w:type="dxa"/>
            <w:shd w:val="clear" w:color="auto" w:fill="auto"/>
          </w:tcPr>
          <w:p w14:paraId="42AA411A" w14:textId="77777777" w:rsidR="002850EC" w:rsidRDefault="00E01282">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Fair Deal Employees</w:t>
            </w:r>
            <w:r>
              <w:rPr>
                <w:rFonts w:ascii="Arial" w:eastAsia="Arial" w:hAnsi="Arial" w:cs="Arial"/>
                <w:sz w:val="24"/>
                <w:szCs w:val="24"/>
              </w:rPr>
              <w:t>"</w:t>
            </w:r>
          </w:p>
        </w:tc>
        <w:tc>
          <w:tcPr>
            <w:tcW w:w="6391" w:type="dxa"/>
            <w:shd w:val="clear" w:color="auto" w:fill="auto"/>
          </w:tcPr>
          <w:p w14:paraId="18904D3A" w14:textId="77777777" w:rsidR="002850EC" w:rsidRDefault="00E01282">
            <w:pPr>
              <w:rPr>
                <w:rFonts w:ascii="Arial" w:eastAsia="Arial" w:hAnsi="Arial" w:cs="Arial"/>
                <w:sz w:val="24"/>
                <w:szCs w:val="24"/>
              </w:rPr>
            </w:pPr>
            <w:r>
              <w:rPr>
                <w:rFonts w:ascii="Arial" w:eastAsia="Arial" w:hAnsi="Arial" w:cs="Arial"/>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roofErr w:type="gramStart"/>
            <w:r>
              <w:rPr>
                <w:rFonts w:ascii="Arial" w:eastAsia="Arial" w:hAnsi="Arial" w:cs="Arial"/>
                <w:sz w:val="24"/>
                <w:szCs w:val="24"/>
              </w:rPr>
              <w:t>; ;</w:t>
            </w:r>
            <w:proofErr w:type="gramEnd"/>
            <w:r>
              <w:rPr>
                <w:rFonts w:ascii="Arial" w:eastAsia="Arial" w:hAnsi="Arial" w:cs="Arial"/>
                <w:sz w:val="24"/>
                <w:szCs w:val="24"/>
              </w:rPr>
              <w:t xml:space="preserve"> </w:t>
            </w:r>
          </w:p>
        </w:tc>
      </w:tr>
      <w:tr w:rsidR="002850EC" w14:paraId="14A7EC21" w14:textId="77777777">
        <w:trPr>
          <w:cantSplit/>
          <w:trHeight w:val="1665"/>
        </w:trPr>
        <w:tc>
          <w:tcPr>
            <w:tcW w:w="2635" w:type="dxa"/>
            <w:shd w:val="clear" w:color="auto" w:fill="auto"/>
          </w:tcPr>
          <w:p w14:paraId="657CC32A" w14:textId="77777777" w:rsidR="002850EC" w:rsidRDefault="00E01282">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Regulations</w:t>
            </w:r>
            <w:r>
              <w:rPr>
                <w:rFonts w:ascii="Arial" w:eastAsia="Arial" w:hAnsi="Arial" w:cs="Arial"/>
                <w:sz w:val="24"/>
                <w:szCs w:val="24"/>
              </w:rPr>
              <w:t>"</w:t>
            </w:r>
          </w:p>
        </w:tc>
        <w:tc>
          <w:tcPr>
            <w:tcW w:w="6391" w:type="dxa"/>
            <w:shd w:val="clear" w:color="auto" w:fill="auto"/>
          </w:tcPr>
          <w:p w14:paraId="7E581844" w14:textId="77777777" w:rsidR="002850EC" w:rsidRDefault="00E01282">
            <w:pPr>
              <w:rPr>
                <w:rFonts w:ascii="Arial" w:eastAsia="Arial" w:hAnsi="Arial" w:cs="Arial"/>
                <w:sz w:val="24"/>
                <w:szCs w:val="24"/>
              </w:rPr>
            </w:pPr>
            <w:r>
              <w:rPr>
                <w:rFonts w:ascii="Arial" w:eastAsia="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091A788C" w14:textId="77777777" w:rsidR="002850EC" w:rsidRDefault="002850EC">
      <w:pPr>
        <w:pStyle w:val="Heading2"/>
        <w:rPr>
          <w:rFonts w:ascii="Arial" w:eastAsia="Arial" w:hAnsi="Arial"/>
          <w:sz w:val="24"/>
          <w:szCs w:val="24"/>
        </w:rPr>
      </w:pPr>
    </w:p>
    <w:p w14:paraId="578F3C12" w14:textId="77777777" w:rsidR="002850EC" w:rsidRDefault="00E01282">
      <w:pPr>
        <w:keepNext/>
        <w:numPr>
          <w:ilvl w:val="0"/>
          <w:numId w:val="4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14:paraId="2D0054A2" w14:textId="77777777" w:rsidR="002850EC" w:rsidRDefault="00E01282">
      <w:pPr>
        <w:numPr>
          <w:ilvl w:val="1"/>
          <w:numId w:val="89"/>
        </w:numPr>
        <w:tabs>
          <w:tab w:val="left" w:pos="720"/>
        </w:tabs>
        <w:spacing w:after="240" w:line="240" w:lineRule="auto"/>
        <w:ind w:left="708" w:hanging="708"/>
        <w:jc w:val="both"/>
        <w:rPr>
          <w:rFonts w:ascii="Arial" w:eastAsia="Arial" w:hAnsi="Arial" w:cs="Arial"/>
          <w:sz w:val="24"/>
          <w:szCs w:val="24"/>
        </w:rPr>
      </w:pPr>
      <w:r>
        <w:rPr>
          <w:rFonts w:ascii="Arial" w:eastAsia="Arial" w:hAnsi="Arial" w:cs="Arial"/>
          <w:sz w:val="24"/>
          <w:szCs w:val="24"/>
        </w:rPr>
        <w:t>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00BB9961" w14:textId="77777777" w:rsidR="002850EC" w:rsidRDefault="00E01282">
      <w:pPr>
        <w:tabs>
          <w:tab w:val="left" w:pos="720"/>
        </w:tabs>
        <w:ind w:left="708"/>
        <w:rPr>
          <w:rFonts w:ascii="Arial" w:eastAsia="Arial" w:hAnsi="Arial" w:cs="Arial"/>
          <w:b/>
          <w:sz w:val="24"/>
          <w:szCs w:val="24"/>
        </w:rPr>
      </w:pPr>
      <w:r>
        <w:rPr>
          <w:rFonts w:ascii="Arial" w:eastAsia="Arial" w:hAnsi="Arial" w:cs="Arial"/>
          <w:b/>
          <w:sz w:val="24"/>
          <w:szCs w:val="24"/>
        </w:rPr>
        <w:t>OPTION 1</w:t>
      </w:r>
      <w:r>
        <w:rPr>
          <w:rFonts w:ascii="Arial" w:eastAsia="Arial" w:hAnsi="Arial" w:cs="Arial"/>
          <w:b/>
          <w:sz w:val="24"/>
          <w:szCs w:val="24"/>
          <w:vertAlign w:val="superscript"/>
        </w:rPr>
        <w:footnoteReference w:id="7"/>
      </w:r>
      <w:r>
        <w:rPr>
          <w:rFonts w:ascii="Arial" w:eastAsia="Arial" w:hAnsi="Arial" w:cs="Arial"/>
          <w:b/>
          <w:sz w:val="24"/>
          <w:szCs w:val="24"/>
        </w:rPr>
        <w:t xml:space="preserve"> </w:t>
      </w:r>
    </w:p>
    <w:p w14:paraId="37F7DF80" w14:textId="77777777" w:rsidR="002850EC" w:rsidRDefault="00E01282">
      <w:pPr>
        <w:numPr>
          <w:ilvl w:val="1"/>
          <w:numId w:val="89"/>
        </w:numPr>
        <w:tabs>
          <w:tab w:val="left" w:pos="720"/>
        </w:tabs>
        <w:spacing w:after="240" w:line="240" w:lineRule="auto"/>
        <w:ind w:left="708" w:hanging="708"/>
        <w:jc w:val="both"/>
        <w:rPr>
          <w:rFonts w:ascii="Arial" w:eastAsia="Arial" w:hAnsi="Arial" w:cs="Arial"/>
          <w:sz w:val="24"/>
          <w:szCs w:val="24"/>
        </w:rPr>
      </w:pPr>
      <w:r>
        <w:rPr>
          <w:rFonts w:ascii="Arial" w:eastAsia="Arial" w:hAnsi="Arial" w:cs="Arial"/>
          <w:sz w:val="24"/>
          <w:szCs w:val="24"/>
        </w:rPr>
        <w:t>[Any LGPS Fair Deal Employees who:</w:t>
      </w:r>
    </w:p>
    <w:p w14:paraId="3B46135C" w14:textId="77777777" w:rsidR="002850EC" w:rsidRDefault="00E01282">
      <w:pPr>
        <w:numPr>
          <w:ilvl w:val="2"/>
          <w:numId w:val="89"/>
        </w:numPr>
        <w:tabs>
          <w:tab w:val="left" w:pos="720"/>
        </w:tabs>
        <w:spacing w:after="240" w:line="240" w:lineRule="auto"/>
        <w:ind w:hanging="720"/>
        <w:jc w:val="both"/>
        <w:rPr>
          <w:rFonts w:ascii="Arial" w:eastAsia="Arial" w:hAnsi="Arial" w:cs="Arial"/>
          <w:sz w:val="24"/>
          <w:szCs w:val="24"/>
        </w:rPr>
      </w:pPr>
      <w:r>
        <w:rPr>
          <w:rFonts w:ascii="Arial" w:eastAsia="Arial" w:hAnsi="Arial" w:cs="Arial"/>
          <w:sz w:val="24"/>
          <w:szCs w:val="24"/>
        </w:rPr>
        <w:t>were active members of the LGPS (or a Broadly Comparable pension scheme) immediately before the Relevant Transfer Date shall be admitted to the LGPS with effect on and from the Relevant Transfer Date; and</w:t>
      </w:r>
    </w:p>
    <w:p w14:paraId="0A6177E8" w14:textId="77777777" w:rsidR="002850EC" w:rsidRDefault="00E01282">
      <w:pPr>
        <w:numPr>
          <w:ilvl w:val="2"/>
          <w:numId w:val="89"/>
        </w:numPr>
        <w:tabs>
          <w:tab w:val="left" w:pos="720"/>
        </w:tabs>
        <w:spacing w:after="240" w:line="240" w:lineRule="auto"/>
        <w:ind w:hanging="720"/>
        <w:jc w:val="both"/>
        <w:rPr>
          <w:rFonts w:ascii="Arial" w:eastAsia="Arial" w:hAnsi="Arial" w:cs="Arial"/>
          <w:sz w:val="24"/>
          <w:szCs w:val="24"/>
        </w:rPr>
      </w:pPr>
      <w:r>
        <w:rPr>
          <w:rFonts w:ascii="Arial" w:eastAsia="Arial" w:hAnsi="Arial" w:cs="Arial"/>
          <w:sz w:val="24"/>
          <w:szCs w:val="24"/>
        </w:rPr>
        <w:lastRenderedPageBreak/>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Pr>
          <w:rFonts w:ascii="Arial" w:eastAsia="Arial" w:hAnsi="Arial" w:cs="Arial"/>
          <w:sz w:val="24"/>
          <w:szCs w:val="24"/>
        </w:rPr>
        <w:t>. ]</w:t>
      </w:r>
      <w:proofErr w:type="gramEnd"/>
    </w:p>
    <w:p w14:paraId="5841BDB2" w14:textId="77777777" w:rsidR="002850EC" w:rsidRDefault="00E01282">
      <w:pPr>
        <w:tabs>
          <w:tab w:val="left" w:pos="720"/>
        </w:tabs>
        <w:ind w:left="708"/>
        <w:rPr>
          <w:rFonts w:ascii="Arial" w:eastAsia="Arial" w:hAnsi="Arial" w:cs="Arial"/>
          <w:b/>
          <w:sz w:val="24"/>
          <w:szCs w:val="24"/>
        </w:rPr>
      </w:pPr>
      <w:r>
        <w:rPr>
          <w:rFonts w:ascii="Arial" w:eastAsia="Arial" w:hAnsi="Arial" w:cs="Arial"/>
          <w:b/>
          <w:sz w:val="24"/>
          <w:szCs w:val="24"/>
        </w:rPr>
        <w:t>OPTION 2</w:t>
      </w:r>
    </w:p>
    <w:p w14:paraId="6D173B44" w14:textId="77777777" w:rsidR="002850EC" w:rsidRDefault="00E01282">
      <w:pPr>
        <w:tabs>
          <w:tab w:val="left" w:pos="720"/>
        </w:tabs>
        <w:ind w:left="708"/>
        <w:rPr>
          <w:rFonts w:ascii="Arial" w:eastAsia="Arial" w:hAnsi="Arial" w:cs="Arial"/>
          <w:sz w:val="24"/>
          <w:szCs w:val="24"/>
        </w:rPr>
      </w:pPr>
      <w:r>
        <w:rPr>
          <w:rFonts w:ascii="Arial" w:eastAsia="Arial" w:hAnsi="Arial" w:cs="Arial"/>
          <w:sz w:val="24"/>
          <w:szCs w:val="24"/>
        </w:rPr>
        <w:t>[Any LGPS Fair Deal Employees whether:</w:t>
      </w:r>
    </w:p>
    <w:p w14:paraId="2F49853B" w14:textId="77777777" w:rsidR="002850EC" w:rsidRDefault="00E01282">
      <w:pPr>
        <w:numPr>
          <w:ilvl w:val="2"/>
          <w:numId w:val="89"/>
        </w:numPr>
        <w:pBdr>
          <w:top w:val="nil"/>
          <w:left w:val="nil"/>
          <w:bottom w:val="nil"/>
          <w:right w:val="nil"/>
          <w:between w:val="nil"/>
        </w:pBdr>
        <w:tabs>
          <w:tab w:val="left" w:pos="720"/>
        </w:tabs>
        <w:spacing w:after="240" w:line="240" w:lineRule="auto"/>
        <w:ind w:hanging="720"/>
        <w:jc w:val="both"/>
        <w:rPr>
          <w:rFonts w:ascii="Arial" w:eastAsia="Arial" w:hAnsi="Arial" w:cs="Arial"/>
          <w:color w:val="000000"/>
          <w:sz w:val="24"/>
          <w:szCs w:val="24"/>
        </w:rPr>
      </w:pPr>
      <w:r>
        <w:rPr>
          <w:rFonts w:ascii="Arial" w:eastAsia="Arial" w:hAnsi="Arial" w:cs="Arial"/>
          <w:color w:val="000000"/>
          <w:sz w:val="24"/>
          <w:szCs w:val="24"/>
        </w:rPr>
        <w:t xml:space="preserve">active members of the LGPS (or a Broadly Comparable pension scheme) immediately before the Relevant Transfer Date; or </w:t>
      </w:r>
    </w:p>
    <w:p w14:paraId="32890712" w14:textId="77777777" w:rsidR="002850EC" w:rsidRDefault="00E01282">
      <w:pPr>
        <w:numPr>
          <w:ilvl w:val="2"/>
          <w:numId w:val="89"/>
        </w:numPr>
        <w:tabs>
          <w:tab w:val="left" w:pos="720"/>
        </w:tabs>
        <w:spacing w:after="240" w:line="240" w:lineRule="auto"/>
        <w:ind w:hanging="720"/>
        <w:jc w:val="both"/>
        <w:rPr>
          <w:rFonts w:ascii="Arial" w:eastAsia="Arial" w:hAnsi="Arial" w:cs="Arial"/>
          <w:sz w:val="24"/>
          <w:szCs w:val="24"/>
        </w:rPr>
      </w:pPr>
      <w:r>
        <w:rPr>
          <w:rFonts w:ascii="Arial" w:eastAsia="Arial" w:hAnsi="Arial" w:cs="Arial"/>
          <w:sz w:val="24"/>
          <w:szCs w:val="24"/>
        </w:rPr>
        <w:t xml:space="preserve">eligible to join the LGPS (or a Broadly Comparable pension scheme) but not active members of the LGPS (or a Broadly Comparable pension scheme) immediately before the Relevant Transfer Date </w:t>
      </w:r>
    </w:p>
    <w:p w14:paraId="4DE100D3" w14:textId="77777777" w:rsidR="002850EC" w:rsidRDefault="00E01282">
      <w:pPr>
        <w:tabs>
          <w:tab w:val="left" w:pos="720"/>
        </w:tabs>
        <w:ind w:left="993"/>
        <w:rPr>
          <w:rFonts w:ascii="Arial" w:eastAsia="Arial" w:hAnsi="Arial" w:cs="Arial"/>
          <w:sz w:val="24"/>
          <w:szCs w:val="24"/>
        </w:rPr>
      </w:pPr>
      <w:r>
        <w:rPr>
          <w:rFonts w:ascii="Arial" w:eastAsia="Arial" w:hAnsi="Arial" w:cs="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4BE97CD6" w14:textId="77777777" w:rsidR="002850EC" w:rsidRDefault="00E01282">
      <w:pPr>
        <w:numPr>
          <w:ilvl w:val="1"/>
          <w:numId w:val="89"/>
        </w:numPr>
        <w:pBdr>
          <w:top w:val="nil"/>
          <w:left w:val="nil"/>
          <w:bottom w:val="nil"/>
          <w:right w:val="nil"/>
          <w:between w:val="nil"/>
        </w:pBdr>
        <w:tabs>
          <w:tab w:val="left" w:pos="720"/>
        </w:tabs>
        <w:spacing w:after="240" w:line="240" w:lineRule="auto"/>
        <w:ind w:left="708" w:hanging="712"/>
        <w:jc w:val="both"/>
        <w:rPr>
          <w:rFonts w:ascii="Arial" w:eastAsia="Arial" w:hAnsi="Arial" w:cs="Arial"/>
          <w:color w:val="000000"/>
          <w:sz w:val="24"/>
          <w:szCs w:val="24"/>
        </w:rPr>
      </w:pPr>
      <w:r>
        <w:rPr>
          <w:rFonts w:ascii="Arial" w:eastAsia="Arial" w:hAnsi="Arial" w:cs="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14:paraId="576703F1" w14:textId="77777777" w:rsidR="002850EC" w:rsidRDefault="00E01282">
      <w:pPr>
        <w:keepNext/>
        <w:numPr>
          <w:ilvl w:val="0"/>
          <w:numId w:val="4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Broadly Comparable Scheme</w:t>
      </w:r>
    </w:p>
    <w:p w14:paraId="260F2B77" w14:textId="77777777" w:rsidR="002850EC" w:rsidRDefault="00E01282">
      <w:pPr>
        <w:pStyle w:val="Heading4"/>
        <w:ind w:left="720" w:hanging="720"/>
        <w:rPr>
          <w:rFonts w:ascii="Arial" w:eastAsia="Arial" w:hAnsi="Arial"/>
          <w:sz w:val="24"/>
          <w:szCs w:val="24"/>
        </w:rPr>
      </w:pPr>
      <w:r>
        <w:rPr>
          <w:rFonts w:ascii="Arial" w:eastAsia="Arial" w:hAnsi="Arial"/>
          <w:sz w:val="24"/>
          <w:szCs w:val="24"/>
        </w:rPr>
        <w:t>3.1</w:t>
      </w:r>
      <w:r>
        <w:rPr>
          <w:rFonts w:ascii="Arial" w:eastAsia="Arial" w:hAnsi="Arial"/>
          <w:sz w:val="24"/>
          <w:szCs w:val="24"/>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2F0331D3" w14:textId="77777777" w:rsidR="002850EC" w:rsidRDefault="00E01282">
      <w:pPr>
        <w:pStyle w:val="Heading4"/>
        <w:ind w:left="720" w:hanging="720"/>
        <w:rPr>
          <w:rFonts w:ascii="Arial" w:eastAsia="Arial" w:hAnsi="Arial"/>
          <w:sz w:val="24"/>
          <w:szCs w:val="24"/>
        </w:rPr>
      </w:pPr>
      <w:r>
        <w:rPr>
          <w:rFonts w:ascii="Arial" w:eastAsia="Arial" w:hAnsi="Arial"/>
          <w:sz w:val="24"/>
          <w:szCs w:val="24"/>
        </w:rPr>
        <w:t>3.2</w:t>
      </w:r>
      <w:r>
        <w:rPr>
          <w:rFonts w:ascii="Arial" w:eastAsia="Arial" w:hAnsi="Arial"/>
          <w:sz w:val="24"/>
          <w:szCs w:val="24"/>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289B2AF8" w14:textId="77777777" w:rsidR="002850EC" w:rsidRDefault="00E01282">
      <w:pPr>
        <w:keepNext/>
        <w:numPr>
          <w:ilvl w:val="0"/>
          <w:numId w:val="4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Discretionary Benefits</w:t>
      </w:r>
    </w:p>
    <w:p w14:paraId="63CC323A" w14:textId="77777777" w:rsidR="002850EC" w:rsidRDefault="00E01282">
      <w:pPr>
        <w:pStyle w:val="Heading3"/>
        <w:ind w:left="720" w:hanging="10"/>
        <w:rPr>
          <w:rFonts w:ascii="Arial" w:eastAsia="Arial" w:hAnsi="Arial"/>
          <w:sz w:val="24"/>
          <w:szCs w:val="24"/>
        </w:rPr>
      </w:pPr>
      <w:r>
        <w:rPr>
          <w:rFonts w:ascii="Arial" w:eastAsia="Arial" w:hAnsi="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2BAFB583" w14:textId="77777777" w:rsidR="002850EC" w:rsidRDefault="00E01282">
      <w:pPr>
        <w:rPr>
          <w:rFonts w:ascii="Arial" w:eastAsia="Arial" w:hAnsi="Arial" w:cs="Arial"/>
          <w:sz w:val="24"/>
          <w:szCs w:val="24"/>
        </w:rPr>
      </w:pPr>
      <w:r>
        <w:rPr>
          <w:rFonts w:ascii="Arial" w:eastAsia="Arial" w:hAnsi="Arial" w:cs="Arial"/>
          <w:sz w:val="24"/>
          <w:szCs w:val="24"/>
        </w:rPr>
        <w:t xml:space="preserve"> </w:t>
      </w:r>
    </w:p>
    <w:p w14:paraId="0ED31F49" w14:textId="77777777" w:rsidR="002850EC" w:rsidRDefault="00E01282">
      <w:pPr>
        <w:keepNext/>
        <w:numPr>
          <w:ilvl w:val="0"/>
          <w:numId w:val="4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LGPS RISK SHARING</w:t>
      </w:r>
      <w:r>
        <w:rPr>
          <w:rFonts w:ascii="Arial Bold" w:eastAsia="Arial Bold" w:hAnsi="Arial Bold" w:cs="Arial Bold"/>
          <w:b/>
          <w:color w:val="000000"/>
          <w:sz w:val="16"/>
          <w:szCs w:val="16"/>
          <w:vertAlign w:val="superscript"/>
        </w:rPr>
        <w:footnoteReference w:id="8"/>
      </w:r>
    </w:p>
    <w:p w14:paraId="5463EBF1" w14:textId="77777777" w:rsidR="002850EC" w:rsidRDefault="00E01282">
      <w:pPr>
        <w:numPr>
          <w:ilvl w:val="1"/>
          <w:numId w:val="46"/>
        </w:numPr>
        <w:pBdr>
          <w:top w:val="nil"/>
          <w:left w:val="nil"/>
          <w:bottom w:val="nil"/>
          <w:right w:val="nil"/>
          <w:between w:val="nil"/>
        </w:pBdr>
        <w:tabs>
          <w:tab w:val="left" w:pos="993"/>
        </w:tabs>
        <w:spacing w:before="120" w:after="120" w:line="240" w:lineRule="auto"/>
        <w:jc w:val="both"/>
        <w:rPr>
          <w:rFonts w:ascii="Arial Bold" w:eastAsia="Arial Bold" w:hAnsi="Arial Bold" w:cs="Arial Bold"/>
          <w:color w:val="000000"/>
          <w:sz w:val="24"/>
          <w:szCs w:val="24"/>
        </w:rPr>
      </w:pPr>
      <w:r>
        <w:rPr>
          <w:rFonts w:ascii="Arial" w:eastAsia="Arial" w:hAnsi="Arial" w:cs="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185F4DC7" w14:textId="77777777" w:rsidR="002850EC" w:rsidRDefault="00E01282">
      <w:pPr>
        <w:numPr>
          <w:ilvl w:val="1"/>
          <w:numId w:val="46"/>
        </w:numPr>
        <w:pBdr>
          <w:top w:val="nil"/>
          <w:left w:val="nil"/>
          <w:bottom w:val="nil"/>
          <w:right w:val="nil"/>
          <w:between w:val="nil"/>
        </w:pBdr>
        <w:tabs>
          <w:tab w:val="left" w:pos="993"/>
        </w:tabs>
        <w:spacing w:before="120" w:after="120" w:line="240" w:lineRule="auto"/>
        <w:jc w:val="both"/>
        <w:rPr>
          <w:rFonts w:ascii="Arial Bold" w:eastAsia="Arial Bold" w:hAnsi="Arial Bold" w:cs="Arial Bold"/>
          <w:color w:val="000000"/>
          <w:sz w:val="24"/>
          <w:szCs w:val="24"/>
        </w:rPr>
      </w:pPr>
      <w:r>
        <w:rPr>
          <w:rFonts w:ascii="Arial" w:eastAsia="Arial" w:hAnsi="Arial" w:cs="Arial"/>
          <w:color w:val="000000"/>
          <w:sz w:val="24"/>
          <w:szCs w:val="24"/>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14:paraId="1B377AE0" w14:textId="77777777" w:rsidR="002850EC" w:rsidRDefault="00E01282">
      <w:pPr>
        <w:pStyle w:val="Heading3"/>
        <w:ind w:left="1440" w:hanging="731"/>
        <w:rPr>
          <w:rFonts w:ascii="Arial" w:eastAsia="Arial" w:hAnsi="Arial"/>
          <w:sz w:val="24"/>
          <w:szCs w:val="24"/>
        </w:rPr>
      </w:pPr>
      <w:r>
        <w:rPr>
          <w:rFonts w:ascii="Arial" w:eastAsia="Arial" w:hAnsi="Arial"/>
          <w:sz w:val="24"/>
          <w:szCs w:val="24"/>
        </w:rPr>
        <w:t>A =</w:t>
      </w:r>
      <w:r>
        <w:rPr>
          <w:rFonts w:ascii="Arial" w:eastAsia="Arial" w:hAnsi="Arial"/>
          <w:sz w:val="24"/>
          <w:szCs w:val="24"/>
        </w:rPr>
        <w:tab/>
        <w:t>the amount which would have been paid if contributions and payments had been paid equal to the Initial Contribution Rate for that Contract Year; and</w:t>
      </w:r>
    </w:p>
    <w:p w14:paraId="3A71A3F7" w14:textId="77777777" w:rsidR="002850EC" w:rsidRDefault="00E01282">
      <w:pPr>
        <w:pStyle w:val="Heading3"/>
        <w:ind w:left="1440" w:hanging="731"/>
        <w:rPr>
          <w:rFonts w:ascii="Arial" w:eastAsia="Arial" w:hAnsi="Arial"/>
          <w:sz w:val="24"/>
          <w:szCs w:val="24"/>
        </w:rPr>
      </w:pPr>
      <w:r>
        <w:rPr>
          <w:rFonts w:ascii="Arial" w:eastAsia="Arial" w:hAnsi="Arial"/>
          <w:sz w:val="24"/>
          <w:szCs w:val="24"/>
        </w:rPr>
        <w:t>B =</w:t>
      </w:r>
      <w:r>
        <w:rPr>
          <w:rFonts w:ascii="Arial" w:eastAsia="Arial" w:hAnsi="Arial"/>
          <w:sz w:val="24"/>
          <w:szCs w:val="24"/>
        </w:rPr>
        <w:tab/>
        <w:t>the amount of contributions or payments actually paid by the Supplier or Subcontractor for that Contract Year, as the case may be, to the Fund.</w:t>
      </w:r>
    </w:p>
    <w:p w14:paraId="34AC043C" w14:textId="77777777" w:rsidR="002850EC" w:rsidRDefault="00E01282">
      <w:pPr>
        <w:numPr>
          <w:ilvl w:val="1"/>
          <w:numId w:val="4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cs="Arial"/>
          <w:b/>
          <w:color w:val="000000"/>
          <w:sz w:val="24"/>
          <w:szCs w:val="24"/>
        </w:rPr>
        <w:t>Exit Payment</w:t>
      </w:r>
      <w:r>
        <w:rPr>
          <w:rFonts w:ascii="Arial" w:eastAsia="Arial" w:hAnsi="Arial" w:cs="Arial"/>
          <w:color w:val="000000"/>
          <w:sz w:val="24"/>
          <w:szCs w:val="24"/>
        </w:rPr>
        <w:t>”), such Exit Payment shall be paid by the Supplier or any Subcontractor (as the case may be) and the Supplier shall be reimbursed by the Buyer.</w:t>
      </w:r>
    </w:p>
    <w:p w14:paraId="462B52E7" w14:textId="77777777" w:rsidR="002850EC" w:rsidRDefault="00E01282">
      <w:pPr>
        <w:numPr>
          <w:ilvl w:val="1"/>
          <w:numId w:val="4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and any Subcontractors shall at all times be responsible for the following costs:</w:t>
      </w:r>
    </w:p>
    <w:p w14:paraId="07185159" w14:textId="77777777" w:rsidR="002850EC" w:rsidRDefault="00E01282">
      <w:pPr>
        <w:numPr>
          <w:ilvl w:val="2"/>
          <w:numId w:val="4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employer contributions relating to the costs of early retirement benefits arising on redundancy or as a result of </w:t>
      </w:r>
      <w:r>
        <w:rPr>
          <w:rFonts w:ascii="Arial" w:eastAsia="Arial" w:hAnsi="Arial" w:cs="Arial"/>
          <w:color w:val="000000"/>
          <w:sz w:val="24"/>
          <w:szCs w:val="24"/>
        </w:rPr>
        <w:lastRenderedPageBreak/>
        <w:t>business efficiency under Regulation 30(7) of the 2013 Regulations or otherwise;</w:t>
      </w:r>
    </w:p>
    <w:p w14:paraId="4AF56640" w14:textId="77777777" w:rsidR="002850EC" w:rsidRDefault="00E01282">
      <w:pPr>
        <w:numPr>
          <w:ilvl w:val="2"/>
          <w:numId w:val="4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payment of Fund benefits to active members on the grounds of ill health or infirmity of mind or body under Regulation 35 of the 2013 Regulations or otherwise</w:t>
      </w:r>
      <w:r>
        <w:rPr>
          <w:color w:val="000000"/>
          <w:sz w:val="16"/>
          <w:szCs w:val="16"/>
          <w:vertAlign w:val="superscript"/>
        </w:rPr>
        <w:footnoteReference w:id="9"/>
      </w:r>
      <w:r>
        <w:rPr>
          <w:rFonts w:ascii="Arial" w:eastAsia="Arial" w:hAnsi="Arial" w:cs="Arial"/>
          <w:color w:val="000000"/>
          <w:sz w:val="24"/>
          <w:szCs w:val="24"/>
        </w:rPr>
        <w:t>;</w:t>
      </w:r>
    </w:p>
    <w:p w14:paraId="43607174" w14:textId="77777777" w:rsidR="002850EC" w:rsidRDefault="00E01282">
      <w:pPr>
        <w:numPr>
          <w:ilvl w:val="2"/>
          <w:numId w:val="4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payment of Fund benefits to deferred or deferred pensioner members on the grounds of ill health or infirmity of mind or body under Regulation 38 of the 2013 Regulations or otherwise;</w:t>
      </w:r>
    </w:p>
    <w:p w14:paraId="65ED3E90" w14:textId="77777777" w:rsidR="002850EC" w:rsidRDefault="00E01282">
      <w:pPr>
        <w:numPr>
          <w:ilvl w:val="2"/>
          <w:numId w:val="4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598608D5" w14:textId="77777777" w:rsidR="002850EC" w:rsidRDefault="00E01282">
      <w:pPr>
        <w:numPr>
          <w:ilvl w:val="2"/>
          <w:numId w:val="4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14:paraId="060DAA26" w14:textId="77777777" w:rsidR="002850EC" w:rsidRDefault="00E01282">
      <w:pPr>
        <w:numPr>
          <w:ilvl w:val="2"/>
          <w:numId w:val="4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55453451" w14:textId="77777777" w:rsidR="002850EC" w:rsidRDefault="00E01282">
      <w:pPr>
        <w:numPr>
          <w:ilvl w:val="2"/>
          <w:numId w:val="4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5AF4F053" w14:textId="77777777" w:rsidR="002850EC" w:rsidRDefault="00E01282">
      <w:pPr>
        <w:numPr>
          <w:ilvl w:val="2"/>
          <w:numId w:val="4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01B48562" w14:textId="77777777" w:rsidR="002850EC" w:rsidRDefault="00E01282">
      <w:pPr>
        <w:numPr>
          <w:ilvl w:val="2"/>
          <w:numId w:val="4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costs of any reports and advice requested by or </w:t>
      </w:r>
      <w:proofErr w:type="gramStart"/>
      <w:r>
        <w:rPr>
          <w:rFonts w:ascii="Arial" w:eastAsia="Arial" w:hAnsi="Arial" w:cs="Arial"/>
          <w:color w:val="000000"/>
          <w:sz w:val="24"/>
          <w:szCs w:val="24"/>
        </w:rPr>
        <w:t>arising  from</w:t>
      </w:r>
      <w:proofErr w:type="gramEnd"/>
      <w:r>
        <w:rPr>
          <w:rFonts w:ascii="Arial" w:eastAsia="Arial" w:hAnsi="Arial" w:cs="Arial"/>
          <w:color w:val="000000"/>
          <w:sz w:val="24"/>
          <w:szCs w:val="24"/>
        </w:rPr>
        <w:t xml:space="preserve"> an instruction given by the Supplier or a Subcontractor from the Fund Actuary; and/or</w:t>
      </w:r>
    </w:p>
    <w:p w14:paraId="056DC34B" w14:textId="77777777" w:rsidR="002850EC" w:rsidRDefault="00E01282">
      <w:pPr>
        <w:numPr>
          <w:ilvl w:val="2"/>
          <w:numId w:val="4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any interest payable under the 2013 Regulations or LGPS Administration Agreement.</w:t>
      </w:r>
    </w:p>
    <w:p w14:paraId="5EE9BAAF" w14:textId="77777777" w:rsidR="002850EC" w:rsidRDefault="00E01282">
      <w:pPr>
        <w:numPr>
          <w:ilvl w:val="1"/>
          <w:numId w:val="4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47ABC360" w14:textId="77777777" w:rsidR="002850EC" w:rsidRDefault="00E01282">
      <w:pPr>
        <w:numPr>
          <w:ilvl w:val="1"/>
          <w:numId w:val="4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cs="Arial"/>
          <w:b/>
          <w:color w:val="000000"/>
          <w:sz w:val="24"/>
          <w:szCs w:val="24"/>
        </w:rPr>
        <w:t>Exit Credit</w:t>
      </w:r>
      <w:r>
        <w:rPr>
          <w:rFonts w:ascii="Arial" w:eastAsia="Arial" w:hAnsi="Arial" w:cs="Arial"/>
          <w:color w:val="000000"/>
          <w:sz w:val="24"/>
          <w:szCs w:val="24"/>
        </w:rPr>
        <w:t xml:space="preserve">”), the Supplier shall (or procure that any Subcontractor shall) reimburse the Buyer an amount equal to the Exit Credit within twenty (20) Working Days of receipt of the Exit Credit. </w:t>
      </w:r>
    </w:p>
    <w:p w14:paraId="23731570" w14:textId="77777777" w:rsidR="002850EC" w:rsidRDefault="00E01282">
      <w:pPr>
        <w:numPr>
          <w:ilvl w:val="1"/>
          <w:numId w:val="4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(or procure that the Subcontractor shall) notify the Buyer in writing within twenty (20) Working Days:</w:t>
      </w:r>
    </w:p>
    <w:p w14:paraId="110A422E" w14:textId="77777777" w:rsidR="002850EC" w:rsidRDefault="00E01282">
      <w:pPr>
        <w:numPr>
          <w:ilvl w:val="2"/>
          <w:numId w:val="4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of the end of each Contract Year of any Excess Amount or Refund Amount </w:t>
      </w:r>
      <w:proofErr w:type="gramStart"/>
      <w:r>
        <w:rPr>
          <w:rFonts w:ascii="Arial" w:eastAsia="Arial" w:hAnsi="Arial" w:cs="Arial"/>
          <w:color w:val="000000"/>
          <w:sz w:val="24"/>
          <w:szCs w:val="24"/>
        </w:rPr>
        <w:t>due  in</w:t>
      </w:r>
      <w:proofErr w:type="gramEnd"/>
      <w:r>
        <w:rPr>
          <w:rFonts w:ascii="Arial" w:eastAsia="Arial" w:hAnsi="Arial" w:cs="Arial"/>
          <w:color w:val="000000"/>
          <w:sz w:val="24"/>
          <w:szCs w:val="24"/>
        </w:rPr>
        <w:t xml:space="preserve"> respect of the Contract Year that has just ended and provide a reasonable summary of how the Excess Amount or Refund Amount was calculated; and</w:t>
      </w:r>
    </w:p>
    <w:p w14:paraId="5199A60B" w14:textId="77777777" w:rsidR="002850EC" w:rsidRDefault="00E01282">
      <w:pPr>
        <w:numPr>
          <w:ilvl w:val="2"/>
          <w:numId w:val="4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of being informed by the Administering </w:t>
      </w:r>
      <w:proofErr w:type="gramStart"/>
      <w:r>
        <w:rPr>
          <w:rFonts w:ascii="Arial" w:eastAsia="Arial" w:hAnsi="Arial" w:cs="Arial"/>
          <w:color w:val="000000"/>
          <w:sz w:val="24"/>
          <w:szCs w:val="24"/>
        </w:rPr>
        <w:t>Buyer  of</w:t>
      </w:r>
      <w:proofErr w:type="gramEnd"/>
      <w:r>
        <w:rPr>
          <w:rFonts w:ascii="Arial" w:eastAsia="Arial" w:hAnsi="Arial" w:cs="Arial"/>
          <w:color w:val="000000"/>
          <w:sz w:val="24"/>
          <w:szCs w:val="24"/>
        </w:rPr>
        <w:t xml:space="preserve"> any Exit Payment or Exit Credit that is determined by as being due from or to the Supplier or a Subcontractor and provide a copy of any revised rates and adjustments certificate detailing the Exit Payment or Exit Credit and its calculation.</w:t>
      </w:r>
    </w:p>
    <w:p w14:paraId="0E83CAD7" w14:textId="77777777" w:rsidR="002850EC" w:rsidRDefault="00E01282">
      <w:pPr>
        <w:numPr>
          <w:ilvl w:val="1"/>
          <w:numId w:val="4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Within twenty (20) Working Days of receiving the notification under paragraph </w:t>
      </w:r>
      <w:proofErr w:type="gramStart"/>
      <w:r>
        <w:rPr>
          <w:rFonts w:ascii="Arial" w:eastAsia="Arial" w:hAnsi="Arial" w:cs="Arial"/>
          <w:color w:val="000000"/>
          <w:sz w:val="24"/>
          <w:szCs w:val="24"/>
        </w:rPr>
        <w:t>5.7  above</w:t>
      </w:r>
      <w:proofErr w:type="gramEnd"/>
      <w:r>
        <w:rPr>
          <w:rFonts w:ascii="Arial" w:eastAsia="Arial" w:hAnsi="Arial" w:cs="Arial"/>
          <w:color w:val="000000"/>
          <w:sz w:val="24"/>
          <w:szCs w:val="24"/>
        </w:rPr>
        <w:t>, the Buyer shall either:</w:t>
      </w:r>
    </w:p>
    <w:p w14:paraId="71096196" w14:textId="77777777" w:rsidR="002850EC" w:rsidRDefault="00E01282">
      <w:pPr>
        <w:numPr>
          <w:ilvl w:val="2"/>
          <w:numId w:val="4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notify the Supplier in writing of its acceptance of the Excess Amount, Refund Amount or Exit Payment;</w:t>
      </w:r>
    </w:p>
    <w:p w14:paraId="0FF19C46" w14:textId="77777777" w:rsidR="002850EC" w:rsidRDefault="00E01282">
      <w:pPr>
        <w:numPr>
          <w:ilvl w:val="2"/>
          <w:numId w:val="4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request further information or evidence about the Excess Amount, Refund Amount or Exit Payment from the Supplier; and/or</w:t>
      </w:r>
    </w:p>
    <w:p w14:paraId="4304E8BF" w14:textId="77777777" w:rsidR="002850EC" w:rsidRDefault="00E01282">
      <w:pPr>
        <w:numPr>
          <w:ilvl w:val="2"/>
          <w:numId w:val="4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request a meeting with the Supplier to discuss or clarify the information or evidence provided.</w:t>
      </w:r>
    </w:p>
    <w:p w14:paraId="2E61AD85" w14:textId="77777777" w:rsidR="002850EC" w:rsidRDefault="00E01282">
      <w:pPr>
        <w:numPr>
          <w:ilvl w:val="1"/>
          <w:numId w:val="4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744AA1C1" w14:textId="77777777" w:rsidR="002850EC" w:rsidRDefault="00E01282">
      <w:pPr>
        <w:numPr>
          <w:ilvl w:val="1"/>
          <w:numId w:val="4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Excess Amount or Exit Payment agreed by the Buyer or in accordance with the Dispute Resolution Procedure shall be paid by the Buyer within timescales </w:t>
      </w:r>
      <w:r>
        <w:rPr>
          <w:rFonts w:ascii="Arial" w:eastAsia="Arial" w:hAnsi="Arial" w:cs="Arial"/>
          <w:color w:val="000000"/>
          <w:sz w:val="24"/>
          <w:szCs w:val="24"/>
        </w:rPr>
        <w:lastRenderedPageBreak/>
        <w:t xml:space="preserve">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6E2C4C2A" w14:textId="77777777" w:rsidR="002850EC" w:rsidRDefault="00E01282">
      <w:pPr>
        <w:numPr>
          <w:ilvl w:val="1"/>
          <w:numId w:val="4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3472EC8E" w14:textId="77777777" w:rsidR="002850EC" w:rsidRDefault="00E01282">
      <w:pPr>
        <w:numPr>
          <w:ilvl w:val="1"/>
          <w:numId w:val="4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This paragraph 5 shall survive termination of the relevant Contract. </w:t>
      </w:r>
    </w:p>
    <w:p w14:paraId="37E9E2D2" w14:textId="77777777" w:rsidR="002850EC" w:rsidRDefault="002850EC">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14:paraId="22AF66F6" w14:textId="77777777" w:rsidR="002850EC" w:rsidRDefault="00E01282">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Annex D4: Other Schemes</w:t>
      </w:r>
    </w:p>
    <w:p w14:paraId="3E0DA896" w14:textId="607D316E" w:rsidR="002850EC" w:rsidRDefault="002850EC">
      <w:pPr>
        <w:rPr>
          <w:rFonts w:ascii="Arial" w:eastAsia="Arial" w:hAnsi="Arial" w:cs="Arial"/>
          <w:b/>
          <w:sz w:val="24"/>
          <w:szCs w:val="24"/>
        </w:rPr>
      </w:pPr>
    </w:p>
    <w:p w14:paraId="2D094554" w14:textId="77777777" w:rsidR="002850EC" w:rsidRDefault="00E01282">
      <w:pPr>
        <w:pBdr>
          <w:top w:val="nil"/>
          <w:left w:val="nil"/>
          <w:bottom w:val="nil"/>
          <w:right w:val="nil"/>
          <w:between w:val="nil"/>
        </w:pBdr>
        <w:spacing w:before="120" w:after="1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E: Staff Transfer on Exit </w:t>
      </w:r>
    </w:p>
    <w:p w14:paraId="57B58241" w14:textId="77777777" w:rsidR="002850EC" w:rsidRDefault="00E01282">
      <w:pPr>
        <w:keepNext/>
        <w:numPr>
          <w:ilvl w:val="0"/>
          <w:numId w:val="48"/>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Bold" w:eastAsia="Arial Bold" w:hAnsi="Arial Bold" w:cs="Arial Bold"/>
          <w:b/>
          <w:color w:val="000000"/>
          <w:sz w:val="24"/>
          <w:szCs w:val="24"/>
        </w:rPr>
        <w:t>Obligations before a Staff Transfer</w:t>
      </w:r>
    </w:p>
    <w:p w14:paraId="6952D02D" w14:textId="77777777" w:rsidR="002850EC" w:rsidRDefault="00E01282">
      <w:pPr>
        <w:keepNext/>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agrees that within 20 Working Days of the earliest of:</w:t>
      </w:r>
    </w:p>
    <w:p w14:paraId="29094303"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receipt of a notification from the Buyer of a Service Transfer or intended Service Transfer; </w:t>
      </w:r>
    </w:p>
    <w:p w14:paraId="635C9CCF"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receipt of the giving of notice of early termination or any Partial Termination of the relevant Contract; </w:t>
      </w:r>
    </w:p>
    <w:p w14:paraId="72F89F6A"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date which is 12 Months before the end of the Term; and</w:t>
      </w:r>
    </w:p>
    <w:p w14:paraId="4708AD21"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receipt of a written request of the Buyer at any time (provided that the Buyer shall only be entitled to make one such request in any 6 Month period),</w:t>
      </w:r>
    </w:p>
    <w:p w14:paraId="32E69C23" w14:textId="77777777" w:rsidR="002850EC" w:rsidRDefault="00E01282">
      <w:pPr>
        <w:pBdr>
          <w:top w:val="nil"/>
          <w:left w:val="nil"/>
          <w:bottom w:val="nil"/>
          <w:right w:val="nil"/>
          <w:between w:val="nil"/>
        </w:pBdr>
        <w:ind w:left="992"/>
        <w:rPr>
          <w:rFonts w:ascii="Arial" w:eastAsia="Arial" w:hAnsi="Arial" w:cs="Arial"/>
          <w:color w:val="000000"/>
          <w:sz w:val="24"/>
          <w:szCs w:val="24"/>
        </w:rPr>
      </w:pPr>
      <w:r>
        <w:rPr>
          <w:rFonts w:ascii="Arial" w:eastAsia="Arial" w:hAnsi="Arial" w:cs="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5400B9B0" w14:textId="77777777" w:rsidR="002850EC" w:rsidRDefault="00E01282">
      <w:pPr>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3AE08003" w14:textId="77777777" w:rsidR="002850EC" w:rsidRDefault="00E01282">
      <w:pPr>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519BBC38" w14:textId="77777777" w:rsidR="002850EC" w:rsidRDefault="00E01282">
      <w:pPr>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5E9094F9" w14:textId="77777777" w:rsidR="002850EC" w:rsidRDefault="00E01282">
      <w:pPr>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6BAFEC1F" w14:textId="77777777" w:rsidR="002850EC" w:rsidRDefault="00E01282">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w:t>
      </w:r>
    </w:p>
    <w:p w14:paraId="57024F08"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0E9EC3CB"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make, promise, propose, permit or implement any material changes to the terms and conditions of employment of the Supplier Staff (including pensions and any payments connected with the termination of employment); </w:t>
      </w:r>
    </w:p>
    <w:p w14:paraId="7BCA0D12"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increase the proportion of working time spent on the Services (or the relevant part of the Services) by any of the Supplier Staff save for fulfilling assignments and projects previously scheduled and agreed;</w:t>
      </w:r>
    </w:p>
    <w:p w14:paraId="116472F0"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559A1D5B"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increase or reduce the total number of employees so engaged, or deploy any other person to perform the Services (or the relevant part of the Services);</w:t>
      </w:r>
    </w:p>
    <w:p w14:paraId="1465006E"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terminate or give notice to terminate the employment or contracts of any persons on the Supplier's Provisional Supplier Personnel List save by due disciplinary process;</w:t>
      </w:r>
    </w:p>
    <w:p w14:paraId="01CE43AC" w14:textId="77777777" w:rsidR="002850EC" w:rsidRDefault="00E01282">
      <w:pPr>
        <w:pBdr>
          <w:top w:val="nil"/>
          <w:left w:val="nil"/>
          <w:bottom w:val="nil"/>
          <w:right w:val="nil"/>
          <w:between w:val="nil"/>
        </w:pBdr>
        <w:tabs>
          <w:tab w:val="left" w:pos="993"/>
        </w:tabs>
        <w:spacing w:before="120" w:after="120"/>
        <w:ind w:left="720" w:hanging="720"/>
        <w:rPr>
          <w:color w:val="000000"/>
        </w:rPr>
      </w:pPr>
      <w:r>
        <w:rPr>
          <w:rFonts w:ascii="Arial" w:eastAsia="Arial" w:hAnsi="Arial" w:cs="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106CA71" w14:textId="12652BC6" w:rsidR="002850EC" w:rsidRDefault="00E01282">
      <w:pPr>
        <w:keepNext/>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w:t>
      </w:r>
      <w:r w:rsidR="005E53B2">
        <w:rPr>
          <w:rFonts w:ascii="Arial" w:eastAsia="Arial" w:hAnsi="Arial" w:cs="Arial"/>
          <w:color w:val="000000"/>
          <w:sz w:val="24"/>
          <w:szCs w:val="24"/>
        </w:rPr>
        <w:t xml:space="preserve"> </w:t>
      </w:r>
      <w:r>
        <w:rPr>
          <w:rFonts w:ascii="Arial" w:eastAsia="Arial" w:hAnsi="Arial" w:cs="Arial"/>
          <w:color w:val="000000"/>
          <w:sz w:val="24"/>
          <w:szCs w:val="24"/>
        </w:rPr>
        <w:t>such information as the Buyer may reasonably require relating to the manner in which the Services are organised, which shall include:</w:t>
      </w:r>
    </w:p>
    <w:p w14:paraId="5C912A4B"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numbers of employees engaged in providing the Services;</w:t>
      </w:r>
    </w:p>
    <w:p w14:paraId="4810568A"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percentage of time spent by each employee engaged in providing the Services;</w:t>
      </w:r>
    </w:p>
    <w:p w14:paraId="35D4B710"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3C7FACDE"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description of the nature of the work undertaken by each employee by location.</w:t>
      </w:r>
    </w:p>
    <w:p w14:paraId="09178224" w14:textId="77777777" w:rsidR="002850EC" w:rsidRDefault="00E01282">
      <w:pPr>
        <w:keepNext/>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w:t>
      </w:r>
      <w:r>
        <w:rPr>
          <w:rFonts w:ascii="Arial" w:eastAsia="Arial" w:hAnsi="Arial" w:cs="Arial"/>
          <w:color w:val="000000"/>
          <w:sz w:val="24"/>
          <w:szCs w:val="24"/>
        </w:rPr>
        <w:lastRenderedPageBreak/>
        <w:t xml:space="preserve">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65E8491C"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most recent month's copy </w:t>
      </w:r>
      <w:proofErr w:type="gramStart"/>
      <w:r>
        <w:rPr>
          <w:rFonts w:ascii="Arial" w:eastAsia="Arial" w:hAnsi="Arial" w:cs="Arial"/>
          <w:color w:val="000000"/>
          <w:sz w:val="24"/>
          <w:szCs w:val="24"/>
        </w:rPr>
        <w:t>pay</w:t>
      </w:r>
      <w:proofErr w:type="gramEnd"/>
      <w:r>
        <w:rPr>
          <w:rFonts w:ascii="Arial" w:eastAsia="Arial" w:hAnsi="Arial" w:cs="Arial"/>
          <w:color w:val="000000"/>
          <w:sz w:val="24"/>
          <w:szCs w:val="24"/>
        </w:rPr>
        <w:t xml:space="preserve"> slip data;</w:t>
      </w:r>
    </w:p>
    <w:p w14:paraId="1B49B38E"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details of cumulative pay for tax and pension purposes;</w:t>
      </w:r>
    </w:p>
    <w:p w14:paraId="757A1624"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details of cumulative tax paid;</w:t>
      </w:r>
    </w:p>
    <w:p w14:paraId="67B04ED3"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tax code;</w:t>
      </w:r>
    </w:p>
    <w:p w14:paraId="71CCD648"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details of any voluntary deductions from pay; and</w:t>
      </w:r>
    </w:p>
    <w:p w14:paraId="5A457BFE"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bank/building society account details for payroll purposes.</w:t>
      </w:r>
    </w:p>
    <w:p w14:paraId="36B2B895" w14:textId="77777777" w:rsidR="002850EC" w:rsidRDefault="00E01282">
      <w:pPr>
        <w:keepNext/>
        <w:numPr>
          <w:ilvl w:val="0"/>
          <w:numId w:val="48"/>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Staff Transfer when the contract ends</w:t>
      </w:r>
    </w:p>
    <w:p w14:paraId="016008E5" w14:textId="77777777" w:rsidR="002850EC" w:rsidRDefault="00E01282">
      <w:pPr>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5C41E7B8" w14:textId="77777777" w:rsidR="002850EC" w:rsidRDefault="00E01282">
      <w:pPr>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Pr>
          <w:rFonts w:ascii="Arial" w:eastAsia="Arial" w:hAnsi="Arial" w:cs="Arial"/>
          <w:color w:val="000000"/>
          <w:sz w:val="24"/>
          <w:szCs w:val="24"/>
        </w:rPr>
        <w:t>ofPAYE</w:t>
      </w:r>
      <w:proofErr w:type="spellEnd"/>
      <w:r>
        <w:rPr>
          <w:rFonts w:ascii="Arial" w:eastAsia="Arial" w:hAnsi="Arial" w:cs="Arial"/>
          <w:color w:val="000000"/>
          <w:sz w:val="24"/>
          <w:szCs w:val="24"/>
        </w:rPr>
        <w:t xml:space="preserv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w:t>
      </w:r>
      <w:r>
        <w:rPr>
          <w:rFonts w:ascii="Arial" w:eastAsia="Arial" w:hAnsi="Arial" w:cs="Arial"/>
          <w:color w:val="000000"/>
          <w:sz w:val="24"/>
          <w:szCs w:val="24"/>
        </w:rPr>
        <w:lastRenderedPageBreak/>
        <w:t>periodic payments shall be made between: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the Supplier and/or the Subcontractor (as appropriate); and (ii) the Replacement Supplier and/or Replacement Subcontractor.  </w:t>
      </w:r>
    </w:p>
    <w:p w14:paraId="67637654" w14:textId="77777777" w:rsidR="002850EC" w:rsidRDefault="00E01282">
      <w:pPr>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2.4, the Supplier shall indemnify the Buyer and/or the Replacement Supplier and/or any Replacement Subcontractor against any Employee Liabilities arising from or as a result of: </w:t>
      </w:r>
    </w:p>
    <w:p w14:paraId="6DBF5CD0"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615891C5"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breach or non-observance by the Supplier or any Subcontractor occurring on or before the Service Transfer Date of: </w:t>
      </w:r>
    </w:p>
    <w:p w14:paraId="1DDD164C" w14:textId="77777777" w:rsidR="002850EC" w:rsidRDefault="00E01282">
      <w:pPr>
        <w:pStyle w:val="Heading5"/>
        <w:numPr>
          <w:ilvl w:val="4"/>
          <w:numId w:val="75"/>
        </w:numPr>
        <w:ind w:left="3402" w:hanging="1134"/>
        <w:rPr>
          <w:rFonts w:ascii="Arial" w:eastAsia="Arial" w:hAnsi="Arial"/>
          <w:sz w:val="24"/>
          <w:szCs w:val="24"/>
        </w:rPr>
      </w:pPr>
      <w:r>
        <w:rPr>
          <w:rFonts w:ascii="Arial" w:eastAsia="Arial" w:hAnsi="Arial"/>
          <w:sz w:val="24"/>
          <w:szCs w:val="24"/>
        </w:rPr>
        <w:t>any collective agreement applicable to the Transferring Supplier Employees; and/or</w:t>
      </w:r>
    </w:p>
    <w:p w14:paraId="45AD3262" w14:textId="77777777" w:rsidR="002850EC" w:rsidRDefault="00E01282">
      <w:pPr>
        <w:pStyle w:val="Heading5"/>
        <w:numPr>
          <w:ilvl w:val="4"/>
          <w:numId w:val="75"/>
        </w:numPr>
        <w:ind w:left="3402" w:hanging="1134"/>
        <w:rPr>
          <w:rFonts w:ascii="Arial" w:eastAsia="Arial" w:hAnsi="Arial"/>
          <w:sz w:val="24"/>
          <w:szCs w:val="24"/>
        </w:rPr>
      </w:pPr>
      <w:r>
        <w:rPr>
          <w:rFonts w:ascii="Arial" w:eastAsia="Arial" w:hAnsi="Arial"/>
          <w:sz w:val="24"/>
          <w:szCs w:val="24"/>
        </w:rPr>
        <w:t>any other custom or practice with a trade union or staff association in respect of any Transferring Supplier Employees which the Supplier or any Subcontractor is contractually bound to honour;</w:t>
      </w:r>
    </w:p>
    <w:p w14:paraId="2072AC1A"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A411465"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5DB8544F" w14:textId="77777777" w:rsidR="002850EC" w:rsidRDefault="00E01282">
      <w:pPr>
        <w:pStyle w:val="Heading5"/>
        <w:numPr>
          <w:ilvl w:val="4"/>
          <w:numId w:val="21"/>
        </w:numPr>
        <w:ind w:left="3402" w:hanging="1134"/>
        <w:rPr>
          <w:rFonts w:ascii="Arial" w:eastAsia="Arial" w:hAnsi="Arial"/>
          <w:sz w:val="24"/>
          <w:szCs w:val="24"/>
        </w:rPr>
      </w:pPr>
      <w:r>
        <w:rPr>
          <w:rFonts w:ascii="Arial" w:eastAsia="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14:paraId="038750F1" w14:textId="77777777" w:rsidR="002850EC" w:rsidRDefault="00E01282">
      <w:pPr>
        <w:pStyle w:val="Heading5"/>
        <w:numPr>
          <w:ilvl w:val="4"/>
          <w:numId w:val="21"/>
        </w:numPr>
        <w:ind w:left="3402" w:hanging="1134"/>
        <w:rPr>
          <w:rFonts w:ascii="Arial" w:eastAsia="Arial" w:hAnsi="Arial"/>
          <w:sz w:val="24"/>
          <w:szCs w:val="24"/>
        </w:rPr>
      </w:pPr>
      <w:r>
        <w:rPr>
          <w:rFonts w:ascii="Arial" w:eastAsia="Arial" w:hAnsi="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7938D2C9"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13FB73CA"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3095CF25"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7E389235" w14:textId="77777777" w:rsidR="002850EC" w:rsidRDefault="002850EC">
      <w:pPr>
        <w:pBdr>
          <w:top w:val="nil"/>
          <w:left w:val="nil"/>
          <w:bottom w:val="nil"/>
          <w:right w:val="nil"/>
          <w:between w:val="nil"/>
        </w:pBdr>
        <w:spacing w:before="120" w:after="120"/>
        <w:ind w:left="2214" w:hanging="1080"/>
        <w:rPr>
          <w:rFonts w:ascii="Arial" w:eastAsia="Arial" w:hAnsi="Arial" w:cs="Arial"/>
          <w:color w:val="000000"/>
          <w:sz w:val="24"/>
          <w:szCs w:val="24"/>
        </w:rPr>
      </w:pPr>
    </w:p>
    <w:p w14:paraId="5B4DFE4D" w14:textId="77777777" w:rsidR="002850EC" w:rsidRDefault="00E01282">
      <w:pPr>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A21C456"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5C75F474"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from the Replacement Supplier’s failure, and/or Replacement Subcontractor’s failure, to comply with its obligations under the Employment Regulations.</w:t>
      </w:r>
    </w:p>
    <w:p w14:paraId="342FDE7B" w14:textId="77777777" w:rsidR="002850EC" w:rsidRDefault="002850EC">
      <w:pPr>
        <w:pBdr>
          <w:top w:val="nil"/>
          <w:left w:val="nil"/>
          <w:bottom w:val="nil"/>
          <w:right w:val="nil"/>
          <w:between w:val="nil"/>
        </w:pBdr>
        <w:spacing w:before="120" w:after="120"/>
        <w:ind w:left="1134" w:hanging="1080"/>
        <w:rPr>
          <w:color w:val="000000"/>
        </w:rPr>
      </w:pPr>
    </w:p>
    <w:p w14:paraId="2B76F472" w14:textId="77777777" w:rsidR="002850EC" w:rsidRDefault="00E01282">
      <w:pPr>
        <w:keepNext/>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0D8C7223"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procure that the Replacement Supplier and/or Replacement Subcontractor will, within 5 Working Days of </w:t>
      </w:r>
      <w:r>
        <w:rPr>
          <w:rFonts w:ascii="Arial" w:eastAsia="Arial" w:hAnsi="Arial" w:cs="Arial"/>
          <w:color w:val="000000"/>
          <w:sz w:val="24"/>
          <w:szCs w:val="24"/>
        </w:rPr>
        <w:lastRenderedPageBreak/>
        <w:t xml:space="preserve">becoming aware of that fact, notify the Buyer and the Supplier in writing; and </w:t>
      </w:r>
    </w:p>
    <w:p w14:paraId="60036F72"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w:t>
      </w:r>
      <w:proofErr w:type="gramStart"/>
      <w:r>
        <w:rPr>
          <w:rFonts w:ascii="Arial" w:eastAsia="Arial" w:hAnsi="Arial" w:cs="Arial"/>
          <w:color w:val="000000"/>
          <w:sz w:val="24"/>
          <w:szCs w:val="24"/>
        </w:rPr>
        <w:t>are in compliance with</w:t>
      </w:r>
      <w:proofErr w:type="gramEnd"/>
      <w:r>
        <w:rPr>
          <w:rFonts w:ascii="Arial" w:eastAsia="Arial" w:hAnsi="Arial" w:cs="Arial"/>
          <w:color w:val="000000"/>
          <w:sz w:val="24"/>
          <w:szCs w:val="24"/>
        </w:rPr>
        <w:t xml:space="preserve"> Law, within15 Working Days of receipt of notice from the Replacement Supplier and/or Replacement Subcontractor. </w:t>
      </w:r>
    </w:p>
    <w:p w14:paraId="7ED7543B" w14:textId="77777777" w:rsidR="002850EC" w:rsidRDefault="00E01282">
      <w:pPr>
        <w:keepNext/>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25C76A40" w14:textId="77777777" w:rsidR="002850EC" w:rsidRDefault="00E01282">
      <w:pPr>
        <w:keepNext/>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after the 15 Working Day period specified in Paragraph 2.5.2 has elapsed: </w:t>
      </w:r>
    </w:p>
    <w:p w14:paraId="6E43D4D1"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such offer has been made: </w:t>
      </w:r>
    </w:p>
    <w:p w14:paraId="3B483F47"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such offer has been made but not accepted; or </w:t>
      </w:r>
    </w:p>
    <w:p w14:paraId="5DB04941"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situation has not otherwise been resolved</w:t>
      </w:r>
    </w:p>
    <w:p w14:paraId="4EF720DF" w14:textId="77777777" w:rsidR="002850EC" w:rsidRDefault="00E01282">
      <w:pPr>
        <w:pBdr>
          <w:top w:val="nil"/>
          <w:left w:val="nil"/>
          <w:bottom w:val="nil"/>
          <w:right w:val="nil"/>
          <w:between w:val="nil"/>
        </w:pBdr>
        <w:spacing w:before="120" w:after="120"/>
        <w:ind w:left="993" w:hanging="1080"/>
        <w:rPr>
          <w:rFonts w:ascii="Arial" w:eastAsia="Arial" w:hAnsi="Arial" w:cs="Arial"/>
          <w:color w:val="000000"/>
          <w:sz w:val="24"/>
          <w:szCs w:val="24"/>
        </w:rPr>
      </w:pPr>
      <w:r>
        <w:rPr>
          <w:rFonts w:ascii="Arial" w:eastAsia="Arial" w:hAnsi="Arial" w:cs="Arial"/>
          <w:color w:val="000000"/>
          <w:sz w:val="24"/>
          <w:szCs w:val="24"/>
        </w:rPr>
        <w:t>the Buyer shall advise the Replacement Supplier and/or Replacement Subcontractor (as appropriate) that it may within 5 Working Days give notice to terminate the employment or alleged employment of such person;</w:t>
      </w:r>
    </w:p>
    <w:p w14:paraId="79B4F82E" w14:textId="77777777" w:rsidR="002850EC" w:rsidRDefault="00E01282">
      <w:pPr>
        <w:keepNext/>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2EA1EF81" w14:textId="77777777" w:rsidR="002850EC" w:rsidRDefault="00E01282">
      <w:pPr>
        <w:keepNext/>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indemnity in Paragraph 2.8: </w:t>
      </w:r>
    </w:p>
    <w:p w14:paraId="156DE5D5"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not apply to:</w:t>
      </w:r>
    </w:p>
    <w:p w14:paraId="3416D82C" w14:textId="77777777" w:rsidR="002850EC" w:rsidRDefault="00E01282">
      <w:pPr>
        <w:numPr>
          <w:ilvl w:val="3"/>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for: </w:t>
      </w:r>
    </w:p>
    <w:p w14:paraId="6B6FE7DF" w14:textId="77777777" w:rsidR="002850EC" w:rsidRDefault="00E01282">
      <w:pPr>
        <w:numPr>
          <w:ilvl w:val="5"/>
          <w:numId w:val="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discrimination, including on the grounds of sex, race, disability, age, gender reassignment, marriage or civil partnership, pregnancy and maternity or sexual orientation, religion or belief; or</w:t>
      </w:r>
    </w:p>
    <w:p w14:paraId="3F1F58B0" w14:textId="77777777" w:rsidR="002850EC" w:rsidRDefault="00E01282">
      <w:pPr>
        <w:numPr>
          <w:ilvl w:val="5"/>
          <w:numId w:val="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equal pay or compensation for less favourable treatment of part-time workers or fixed-term employees, </w:t>
      </w:r>
    </w:p>
    <w:p w14:paraId="309A2963" w14:textId="77777777" w:rsidR="002850EC" w:rsidRDefault="00E01282">
      <w:pPr>
        <w:pBdr>
          <w:top w:val="nil"/>
          <w:left w:val="nil"/>
          <w:bottom w:val="nil"/>
          <w:right w:val="nil"/>
          <w:between w:val="nil"/>
        </w:pBdr>
        <w:ind w:left="3600" w:hanging="720"/>
        <w:rPr>
          <w:rFonts w:ascii="Arial" w:eastAsia="Arial" w:hAnsi="Arial" w:cs="Arial"/>
          <w:color w:val="000000"/>
          <w:sz w:val="24"/>
          <w:szCs w:val="24"/>
        </w:rPr>
      </w:pPr>
      <w:r>
        <w:rPr>
          <w:rFonts w:ascii="Arial" w:eastAsia="Arial" w:hAnsi="Arial" w:cs="Arial"/>
          <w:color w:val="000000"/>
          <w:sz w:val="24"/>
          <w:szCs w:val="24"/>
        </w:rPr>
        <w:lastRenderedPageBreak/>
        <w:t>In any case in relation to any alleged act or omission of the Replacement Supplier and/or Replacement Subcontractor, or</w:t>
      </w:r>
    </w:p>
    <w:p w14:paraId="25327F74" w14:textId="77777777" w:rsidR="002850EC" w:rsidRDefault="00E01282">
      <w:pPr>
        <w:numPr>
          <w:ilvl w:val="3"/>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that the termination of employment was unfair because the Replacement Supplier and/or Replacement Subcontractor neglected to follow a fair dismissal procedure; and </w:t>
      </w:r>
    </w:p>
    <w:p w14:paraId="1D50395E"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shall apply only where the notification referred to in Paragraph 2.5.1 is made by the Replacement Supplier and/or Replacement Subcontractor to the Supplier within 6 months of the Service Transfer </w:t>
      </w:r>
      <w:proofErr w:type="gramStart"/>
      <w:r>
        <w:rPr>
          <w:rFonts w:ascii="Arial" w:eastAsia="Arial" w:hAnsi="Arial" w:cs="Arial"/>
          <w:color w:val="000000"/>
          <w:sz w:val="24"/>
          <w:szCs w:val="24"/>
        </w:rPr>
        <w:t>Date..</w:t>
      </w:r>
      <w:proofErr w:type="gramEnd"/>
    </w:p>
    <w:p w14:paraId="29B595C7" w14:textId="77777777" w:rsidR="002850EC" w:rsidRDefault="00E01282">
      <w:pPr>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roofErr w:type="gramStart"/>
      <w:r>
        <w:rPr>
          <w:rFonts w:ascii="Arial" w:eastAsia="Arial" w:hAnsi="Arial" w:cs="Arial"/>
          <w:color w:val="000000"/>
          <w:sz w:val="24"/>
          <w:szCs w:val="24"/>
        </w:rPr>
        <w:t>. .</w:t>
      </w:r>
      <w:proofErr w:type="gramEnd"/>
    </w:p>
    <w:p w14:paraId="363FC9D6" w14:textId="77777777" w:rsidR="002850EC" w:rsidRDefault="00E01282">
      <w:pPr>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482EE8B7" w14:textId="77777777" w:rsidR="002850EC" w:rsidRDefault="00E01282">
      <w:pPr>
        <w:pStyle w:val="Heading4"/>
        <w:numPr>
          <w:ilvl w:val="3"/>
          <w:numId w:val="21"/>
        </w:numPr>
        <w:rPr>
          <w:rFonts w:ascii="Arial" w:eastAsia="Arial" w:hAnsi="Arial"/>
          <w:sz w:val="24"/>
          <w:szCs w:val="24"/>
        </w:rPr>
      </w:pPr>
      <w:r>
        <w:rPr>
          <w:rFonts w:ascii="Arial" w:eastAsia="Arial" w:hAnsi="Arial"/>
          <w:sz w:val="24"/>
          <w:szCs w:val="24"/>
        </w:rPr>
        <w:t>the Supplier and/or any Subcontractor; and</w:t>
      </w:r>
    </w:p>
    <w:p w14:paraId="4AA28361" w14:textId="77777777" w:rsidR="002850EC" w:rsidRDefault="00E01282">
      <w:pPr>
        <w:pStyle w:val="Heading4"/>
        <w:numPr>
          <w:ilvl w:val="3"/>
          <w:numId w:val="21"/>
        </w:numPr>
        <w:rPr>
          <w:rFonts w:ascii="Arial" w:eastAsia="Arial" w:hAnsi="Arial"/>
          <w:sz w:val="24"/>
          <w:szCs w:val="24"/>
        </w:rPr>
      </w:pPr>
      <w:r>
        <w:rPr>
          <w:rFonts w:ascii="Arial" w:eastAsia="Arial" w:hAnsi="Arial"/>
          <w:sz w:val="24"/>
          <w:szCs w:val="24"/>
        </w:rPr>
        <w:t>the Replacement Supplier and/or the Replacement Subcontractor.</w:t>
      </w:r>
    </w:p>
    <w:p w14:paraId="57970457" w14:textId="77777777" w:rsidR="002850EC" w:rsidRDefault="002850EC">
      <w:pPr>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14:paraId="578E7138" w14:textId="77777777" w:rsidR="002850EC" w:rsidRDefault="00E01282">
      <w:pPr>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w:t>
      </w:r>
      <w:proofErr w:type="gramStart"/>
      <w:r>
        <w:rPr>
          <w:rFonts w:ascii="Arial" w:eastAsia="Arial" w:hAnsi="Arial" w:cs="Arial"/>
          <w:color w:val="000000"/>
          <w:sz w:val="24"/>
          <w:szCs w:val="24"/>
        </w:rPr>
        <w:t>shall,  promptly</w:t>
      </w:r>
      <w:proofErr w:type="gramEnd"/>
      <w:r>
        <w:rPr>
          <w:rFonts w:ascii="Arial" w:eastAsia="Arial" w:hAnsi="Arial" w:cs="Arial"/>
          <w:color w:val="000000"/>
          <w:sz w:val="24"/>
          <w:szCs w:val="24"/>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0E9A559A" w14:textId="77777777" w:rsidR="002850EC" w:rsidRDefault="00E01282">
      <w:pPr>
        <w:numPr>
          <w:ilvl w:val="1"/>
          <w:numId w:val="4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2.14, the Buyer shall procure that the Replacement Supplier indemnifies the Supplier on its own behalf and on behalf of any </w:t>
      </w:r>
      <w:r>
        <w:rPr>
          <w:rFonts w:ascii="Arial" w:eastAsia="Arial" w:hAnsi="Arial" w:cs="Arial"/>
          <w:color w:val="000000"/>
          <w:sz w:val="24"/>
          <w:szCs w:val="24"/>
        </w:rPr>
        <w:lastRenderedPageBreak/>
        <w:t xml:space="preserve">Replacement Subcontractor and its Subcontractors against any Employee Liabilities arising from or as a result of: </w:t>
      </w:r>
    </w:p>
    <w:p w14:paraId="51D2A9C5"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19C7C695"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breach or non-observance by the Replacement Supplier and/or Replacement Subcontractor on or after the Service Transfer Date of: </w:t>
      </w:r>
    </w:p>
    <w:p w14:paraId="2019F7B4" w14:textId="77777777" w:rsidR="002850EC" w:rsidRDefault="00E01282">
      <w:pPr>
        <w:pStyle w:val="Heading5"/>
        <w:numPr>
          <w:ilvl w:val="4"/>
          <w:numId w:val="21"/>
        </w:numPr>
        <w:ind w:left="3402" w:hanging="1134"/>
        <w:rPr>
          <w:rFonts w:ascii="Arial" w:eastAsia="Arial" w:hAnsi="Arial"/>
          <w:sz w:val="24"/>
          <w:szCs w:val="24"/>
        </w:rPr>
      </w:pPr>
      <w:r>
        <w:rPr>
          <w:rFonts w:ascii="Arial" w:eastAsia="Arial" w:hAnsi="Arial"/>
          <w:sz w:val="24"/>
          <w:szCs w:val="24"/>
        </w:rPr>
        <w:t xml:space="preserve">any collective agreement applicable to the Transferring Supplier Employees identified in the Supplier’s Final Supplier Personnel List; and/or </w:t>
      </w:r>
    </w:p>
    <w:p w14:paraId="1F40895D" w14:textId="77777777" w:rsidR="002850EC" w:rsidRDefault="00E01282">
      <w:pPr>
        <w:pStyle w:val="Heading5"/>
        <w:numPr>
          <w:ilvl w:val="4"/>
          <w:numId w:val="21"/>
        </w:numPr>
        <w:ind w:left="3402" w:hanging="1134"/>
        <w:rPr>
          <w:rFonts w:ascii="Arial" w:eastAsia="Arial" w:hAnsi="Arial"/>
          <w:sz w:val="24"/>
          <w:szCs w:val="24"/>
        </w:rPr>
      </w:pPr>
      <w:r>
        <w:rPr>
          <w:rFonts w:ascii="Arial" w:eastAsia="Arial" w:hAnsi="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09E26784"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4DA9E54E"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09CEBD94"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5B4B7AE1"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any proceeding, claim or demand by HMRC or other statutory authority in respect of any financial obligation including, but not limited to, PAYE and primary and secondary national insurance contributions:</w:t>
      </w:r>
    </w:p>
    <w:p w14:paraId="79B5F8B4" w14:textId="77777777" w:rsidR="002850EC" w:rsidRDefault="00E01282">
      <w:pPr>
        <w:pStyle w:val="Heading5"/>
        <w:numPr>
          <w:ilvl w:val="4"/>
          <w:numId w:val="49"/>
        </w:numPr>
        <w:ind w:left="3544" w:hanging="1276"/>
        <w:rPr>
          <w:rFonts w:ascii="Arial" w:eastAsia="Arial" w:hAnsi="Arial"/>
          <w:sz w:val="24"/>
          <w:szCs w:val="24"/>
        </w:rPr>
      </w:pPr>
      <w:r>
        <w:rPr>
          <w:rFonts w:ascii="Arial" w:eastAsia="Arial" w:hAnsi="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551311F7" w14:textId="77777777" w:rsidR="002850EC" w:rsidRDefault="00E01282">
      <w:pPr>
        <w:pStyle w:val="Heading5"/>
        <w:numPr>
          <w:ilvl w:val="4"/>
          <w:numId w:val="49"/>
        </w:numPr>
        <w:ind w:left="3544" w:hanging="1276"/>
        <w:rPr>
          <w:rFonts w:ascii="Arial" w:eastAsia="Arial" w:hAnsi="Arial"/>
          <w:sz w:val="24"/>
          <w:szCs w:val="24"/>
        </w:rPr>
      </w:pPr>
      <w:r>
        <w:rPr>
          <w:rFonts w:ascii="Arial" w:eastAsia="Arial" w:hAnsi="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57A5253E"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592A6AB" w14:textId="77777777" w:rsidR="002850EC" w:rsidRDefault="00E01282">
      <w:pPr>
        <w:numPr>
          <w:ilvl w:val="2"/>
          <w:numId w:val="4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1610E496" w14:textId="77777777" w:rsidR="002850EC" w:rsidRDefault="002850EC">
      <w:pPr>
        <w:pBdr>
          <w:top w:val="nil"/>
          <w:left w:val="nil"/>
          <w:bottom w:val="nil"/>
          <w:right w:val="nil"/>
          <w:between w:val="nil"/>
        </w:pBdr>
        <w:spacing w:before="120" w:after="120"/>
        <w:ind w:left="2214" w:hanging="1080"/>
        <w:rPr>
          <w:rFonts w:ascii="Arial" w:eastAsia="Arial" w:hAnsi="Arial" w:cs="Arial"/>
          <w:color w:val="000000"/>
          <w:sz w:val="24"/>
          <w:szCs w:val="24"/>
        </w:rPr>
      </w:pPr>
    </w:p>
    <w:p w14:paraId="211E08B7" w14:textId="77777777" w:rsidR="002850EC" w:rsidRDefault="00E01282">
      <w:pPr>
        <w:keepNext/>
        <w:numPr>
          <w:ilvl w:val="1"/>
          <w:numId w:val="48"/>
        </w:numPr>
        <w:pBdr>
          <w:top w:val="nil"/>
          <w:left w:val="nil"/>
          <w:bottom w:val="nil"/>
          <w:right w:val="nil"/>
          <w:between w:val="nil"/>
        </w:pBdr>
        <w:tabs>
          <w:tab w:val="left" w:pos="993"/>
        </w:tabs>
        <w:spacing w:before="120" w:after="120" w:line="240" w:lineRule="auto"/>
        <w:ind w:left="357"/>
        <w:jc w:val="both"/>
        <w:rPr>
          <w:rFonts w:ascii="Arial" w:eastAsia="Arial" w:hAnsi="Arial" w:cs="Arial"/>
          <w:color w:val="000000"/>
          <w:sz w:val="24"/>
          <w:szCs w:val="24"/>
        </w:rPr>
      </w:pPr>
      <w:r>
        <w:rPr>
          <w:rFonts w:ascii="Arial" w:eastAsia="Arial" w:hAnsi="Arial" w:cs="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18410D21" w14:textId="77777777" w:rsidR="002850EC" w:rsidRDefault="002850EC">
      <w:pPr>
        <w:pBdr>
          <w:top w:val="nil"/>
          <w:left w:val="nil"/>
          <w:bottom w:val="nil"/>
          <w:right w:val="nil"/>
          <w:between w:val="nil"/>
        </w:pBdr>
        <w:tabs>
          <w:tab w:val="center" w:pos="4513"/>
          <w:tab w:val="right" w:pos="9026"/>
        </w:tabs>
        <w:spacing w:after="0"/>
        <w:rPr>
          <w:rFonts w:ascii="Arial" w:eastAsia="Arial" w:hAnsi="Arial" w:cs="Arial"/>
          <w:b/>
          <w:smallCaps/>
          <w:color w:val="000000"/>
          <w:sz w:val="36"/>
          <w:szCs w:val="36"/>
        </w:rPr>
      </w:pPr>
    </w:p>
    <w:p w14:paraId="12A16AC1" w14:textId="77777777" w:rsidR="002850EC" w:rsidRDefault="00E01282">
      <w:r>
        <w:br w:type="page"/>
      </w:r>
    </w:p>
    <w:p w14:paraId="558937B1" w14:textId="77777777" w:rsidR="002850EC" w:rsidRDefault="00E01282">
      <w:pPr>
        <w:pBdr>
          <w:top w:val="nil"/>
          <w:left w:val="nil"/>
          <w:bottom w:val="nil"/>
          <w:right w:val="nil"/>
          <w:between w:val="nil"/>
        </w:pBdr>
        <w:tabs>
          <w:tab w:val="center" w:pos="4513"/>
          <w:tab w:val="right" w:pos="9026"/>
        </w:tabs>
        <w:spacing w:after="0"/>
        <w:rPr>
          <w:rFonts w:ascii="Arial" w:eastAsia="Arial" w:hAnsi="Arial" w:cs="Arial"/>
          <w:b/>
          <w:smallCaps/>
          <w:color w:val="000000"/>
          <w:sz w:val="36"/>
          <w:szCs w:val="36"/>
        </w:rPr>
      </w:pPr>
      <w:r>
        <w:rPr>
          <w:rFonts w:ascii="Arial" w:eastAsia="Arial" w:hAnsi="Arial" w:cs="Arial"/>
          <w:b/>
          <w:color w:val="000000"/>
          <w:sz w:val="36"/>
          <w:szCs w:val="36"/>
        </w:rPr>
        <w:lastRenderedPageBreak/>
        <w:t xml:space="preserve">Call-Off Schedule 3 (Continuous Improvement) </w:t>
      </w:r>
    </w:p>
    <w:p w14:paraId="0C2A6961" w14:textId="77777777" w:rsidR="002850EC" w:rsidRDefault="00E01282">
      <w:pPr>
        <w:keepNext/>
        <w:numPr>
          <w:ilvl w:val="0"/>
          <w:numId w:val="78"/>
        </w:numPr>
        <w:pBdr>
          <w:top w:val="nil"/>
          <w:left w:val="nil"/>
          <w:bottom w:val="nil"/>
          <w:right w:val="nil"/>
          <w:between w:val="nil"/>
        </w:pBdr>
        <w:tabs>
          <w:tab w:val="left" w:pos="142"/>
        </w:tabs>
        <w:spacing w:before="120" w:after="240" w:line="240" w:lineRule="auto"/>
      </w:pPr>
      <w:r>
        <w:rPr>
          <w:rFonts w:ascii="Arial Bold" w:eastAsia="Arial Bold" w:hAnsi="Arial Bold" w:cs="Arial Bold"/>
          <w:color w:val="000000"/>
          <w:sz w:val="24"/>
          <w:szCs w:val="24"/>
        </w:rPr>
        <w:t>Buyer’s Rights</w:t>
      </w:r>
    </w:p>
    <w:p w14:paraId="52196D2D" w14:textId="77777777" w:rsidR="002850EC" w:rsidRDefault="00E01282">
      <w:pPr>
        <w:numPr>
          <w:ilvl w:val="1"/>
          <w:numId w:val="78"/>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347E475E" w14:textId="77777777" w:rsidR="002850EC" w:rsidRDefault="00E01282">
      <w:pPr>
        <w:keepNext/>
        <w:numPr>
          <w:ilvl w:val="0"/>
          <w:numId w:val="78"/>
        </w:numPr>
        <w:pBdr>
          <w:top w:val="nil"/>
          <w:left w:val="nil"/>
          <w:bottom w:val="nil"/>
          <w:right w:val="nil"/>
          <w:between w:val="nil"/>
        </w:pBdr>
        <w:tabs>
          <w:tab w:val="left" w:pos="142"/>
        </w:tabs>
        <w:spacing w:before="120" w:after="240" w:line="240" w:lineRule="auto"/>
      </w:pPr>
      <w:r>
        <w:rPr>
          <w:rFonts w:ascii="Arial Bold" w:eastAsia="Arial Bold" w:hAnsi="Arial Bold" w:cs="Arial Bold"/>
          <w:color w:val="000000"/>
          <w:sz w:val="24"/>
          <w:szCs w:val="24"/>
        </w:rPr>
        <w:t>Supplier’s Obligations</w:t>
      </w:r>
    </w:p>
    <w:p w14:paraId="6B84A9D4" w14:textId="77777777" w:rsidR="002850EC" w:rsidRDefault="00E01282">
      <w:pPr>
        <w:numPr>
          <w:ilvl w:val="1"/>
          <w:numId w:val="78"/>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5B740B32" w14:textId="77777777" w:rsidR="002850EC" w:rsidRDefault="00E01282">
      <w:pPr>
        <w:numPr>
          <w:ilvl w:val="1"/>
          <w:numId w:val="78"/>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0DDE6DA3" w14:textId="77777777" w:rsidR="002850EC" w:rsidRDefault="00E01282">
      <w:pPr>
        <w:numPr>
          <w:ilvl w:val="1"/>
          <w:numId w:val="78"/>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Buyer's Approval.  The Continuous Improvement Plan must include, as a minimum, proposals:</w:t>
      </w:r>
    </w:p>
    <w:p w14:paraId="2920ABFB" w14:textId="77777777" w:rsidR="002850EC" w:rsidRDefault="00E01282">
      <w:pPr>
        <w:numPr>
          <w:ilvl w:val="2"/>
          <w:numId w:val="78"/>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identifying the emergence of relevant new and evolving technologies;</w:t>
      </w:r>
    </w:p>
    <w:p w14:paraId="657284A3" w14:textId="77777777" w:rsidR="002850EC" w:rsidRDefault="00E01282">
      <w:pPr>
        <w:numPr>
          <w:ilvl w:val="2"/>
          <w:numId w:val="78"/>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755753DA" w14:textId="77777777" w:rsidR="002850EC" w:rsidRDefault="00E01282">
      <w:pPr>
        <w:numPr>
          <w:ilvl w:val="2"/>
          <w:numId w:val="78"/>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3238CEF4" w14:textId="77777777" w:rsidR="002850EC" w:rsidRDefault="00E01282">
      <w:pPr>
        <w:numPr>
          <w:ilvl w:val="2"/>
          <w:numId w:val="78"/>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48682AC0" w14:textId="77777777" w:rsidR="002850EC" w:rsidRDefault="00E01282">
      <w:pPr>
        <w:numPr>
          <w:ilvl w:val="1"/>
          <w:numId w:val="78"/>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initial Continuous Improvement Plan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5F3CE5DC" w14:textId="77777777" w:rsidR="002850EC" w:rsidRDefault="00E01282">
      <w:pPr>
        <w:numPr>
          <w:ilvl w:val="1"/>
          <w:numId w:val="78"/>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3E4B0828" w14:textId="77777777" w:rsidR="002850EC" w:rsidRDefault="00E01282">
      <w:pPr>
        <w:numPr>
          <w:ilvl w:val="1"/>
          <w:numId w:val="78"/>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5F84BB33" w14:textId="77777777" w:rsidR="002850EC" w:rsidRDefault="00E01282">
      <w:pPr>
        <w:numPr>
          <w:ilvl w:val="1"/>
          <w:numId w:val="78"/>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020E771C" w14:textId="77777777" w:rsidR="002850EC" w:rsidRDefault="00E01282">
      <w:pPr>
        <w:keepNext/>
        <w:numPr>
          <w:ilvl w:val="1"/>
          <w:numId w:val="78"/>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Once the first Continuous Improvement Plan has been Approved in accordance with Paragraph 2.5:</w:t>
      </w:r>
    </w:p>
    <w:p w14:paraId="7FFC3001" w14:textId="77777777" w:rsidR="002850EC" w:rsidRDefault="00E01282">
      <w:pPr>
        <w:numPr>
          <w:ilvl w:val="2"/>
          <w:numId w:val="78"/>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08CA9779" w14:textId="77777777" w:rsidR="002850EC" w:rsidRDefault="00E01282">
      <w:pPr>
        <w:numPr>
          <w:ilvl w:val="2"/>
          <w:numId w:val="78"/>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5F219FCC" w14:textId="77777777" w:rsidR="002850EC" w:rsidRDefault="00E01282">
      <w:pPr>
        <w:numPr>
          <w:ilvl w:val="1"/>
          <w:numId w:val="78"/>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Supplier shall update the Continuous Improvement Plan as and when required but at least once every Contract Year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in accordance with the procedure and timescales set out in Paragraph 2.3. </w:t>
      </w:r>
    </w:p>
    <w:p w14:paraId="27FC40B5" w14:textId="77777777" w:rsidR="002850EC" w:rsidRDefault="00E01282">
      <w:pPr>
        <w:numPr>
          <w:ilvl w:val="1"/>
          <w:numId w:val="78"/>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134B334D" w14:textId="77777777" w:rsidR="002850EC" w:rsidRDefault="00E01282">
      <w:pPr>
        <w:numPr>
          <w:ilvl w:val="1"/>
          <w:numId w:val="78"/>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6FBD8C1" w14:textId="77777777" w:rsidR="002850EC" w:rsidRDefault="00E01282">
      <w:pPr>
        <w:numPr>
          <w:ilvl w:val="1"/>
          <w:numId w:val="78"/>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sectPr w:rsidR="002850EC">
          <w:headerReference w:type="default" r:id="rId24"/>
          <w:footerReference w:type="default" r:id="rId25"/>
          <w:headerReference w:type="first" r:id="rId26"/>
          <w:footerReference w:type="first" r:id="rId27"/>
          <w:pgSz w:w="11906" w:h="16838"/>
          <w:pgMar w:top="1440" w:right="1440" w:bottom="1440" w:left="1440" w:header="708" w:footer="708" w:gutter="0"/>
          <w:cols w:space="720"/>
        </w:sectPr>
      </w:pPr>
      <w:r>
        <w:rPr>
          <w:rFonts w:ascii="Arial" w:eastAsia="Arial" w:hAnsi="Arial" w:cs="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46B73E67" w14:textId="77777777" w:rsidR="002850EC" w:rsidRDefault="002850EC"/>
    <w:p w14:paraId="7EE1CA88" w14:textId="77777777" w:rsidR="002850EC" w:rsidRDefault="002850EC">
      <w:pPr>
        <w:rPr>
          <w:rFonts w:ascii="Arial" w:eastAsia="Arial" w:hAnsi="Arial" w:cs="Arial"/>
          <w:b/>
          <w:sz w:val="36"/>
          <w:szCs w:val="36"/>
        </w:rPr>
      </w:pPr>
    </w:p>
    <w:p w14:paraId="3723D0CC" w14:textId="77777777" w:rsidR="002850EC" w:rsidRDefault="00E01282">
      <w:pPr>
        <w:rPr>
          <w:rFonts w:ascii="Arial" w:eastAsia="Arial" w:hAnsi="Arial" w:cs="Arial"/>
          <w:b/>
          <w:sz w:val="36"/>
          <w:szCs w:val="36"/>
        </w:rPr>
      </w:pPr>
      <w:r>
        <w:rPr>
          <w:rFonts w:ascii="Arial" w:eastAsia="Arial" w:hAnsi="Arial" w:cs="Arial"/>
          <w:b/>
          <w:sz w:val="36"/>
          <w:szCs w:val="36"/>
        </w:rPr>
        <w:t xml:space="preserve">Call-Off Schedule 4 (Call Off Tender) </w:t>
      </w:r>
    </w:p>
    <w:p w14:paraId="740DF2A8" w14:textId="77777777" w:rsidR="00873C88" w:rsidRPr="00303EBD" w:rsidRDefault="00873C88" w:rsidP="00873C88">
      <w:pPr>
        <w:rPr>
          <w:rFonts w:ascii="Arial" w:eastAsia="Arial" w:hAnsi="Arial" w:cs="Arial"/>
          <w:b/>
          <w:sz w:val="24"/>
          <w:szCs w:val="24"/>
        </w:rPr>
      </w:pPr>
      <w:r w:rsidRPr="00303EBD">
        <w:rPr>
          <w:rFonts w:ascii="Arial" w:eastAsia="Arial" w:hAnsi="Arial" w:cs="Arial"/>
          <w:b/>
          <w:sz w:val="24"/>
          <w:szCs w:val="24"/>
        </w:rPr>
        <w:t>Qualification Responses</w:t>
      </w:r>
    </w:p>
    <w:p w14:paraId="5622FAFC" w14:textId="2CBD05B2" w:rsidR="00873C88" w:rsidRPr="005E53B2" w:rsidRDefault="005E53B2" w:rsidP="00873C88">
      <w:pPr>
        <w:rPr>
          <w:rFonts w:ascii="Arial" w:eastAsia="Arial" w:hAnsi="Arial" w:cs="Arial"/>
          <w:b/>
          <w:color w:val="FF0000"/>
          <w:sz w:val="24"/>
          <w:szCs w:val="24"/>
        </w:rPr>
      </w:pPr>
      <w:r w:rsidRPr="005E53B2">
        <w:rPr>
          <w:rFonts w:ascii="Arial" w:eastAsia="Arial" w:hAnsi="Arial" w:cs="Arial"/>
          <w:b/>
          <w:color w:val="FF0000"/>
          <w:sz w:val="24"/>
          <w:szCs w:val="24"/>
        </w:rPr>
        <w:t>Redacted Text Under FOIA, Section 43, Commercial Interests</w:t>
      </w:r>
    </w:p>
    <w:p w14:paraId="17037B61" w14:textId="77777777" w:rsidR="00873C88" w:rsidRPr="00303EBD" w:rsidRDefault="00873C88" w:rsidP="00873C88">
      <w:pPr>
        <w:rPr>
          <w:rFonts w:ascii="Arial" w:eastAsia="Arial" w:hAnsi="Arial" w:cs="Arial"/>
          <w:b/>
          <w:sz w:val="24"/>
          <w:szCs w:val="24"/>
        </w:rPr>
      </w:pPr>
      <w:r w:rsidRPr="00303EBD">
        <w:rPr>
          <w:rFonts w:ascii="Arial" w:eastAsia="Arial" w:hAnsi="Arial" w:cs="Arial"/>
          <w:b/>
          <w:sz w:val="24"/>
          <w:szCs w:val="24"/>
        </w:rPr>
        <w:t xml:space="preserve">Technical Responses </w:t>
      </w:r>
    </w:p>
    <w:p w14:paraId="7BA0E5F1" w14:textId="17B5E005" w:rsidR="00873C88" w:rsidRPr="005E53B2" w:rsidRDefault="005E53B2">
      <w:pPr>
        <w:rPr>
          <w:rFonts w:ascii="Arial" w:eastAsia="Arial" w:hAnsi="Arial" w:cs="Arial"/>
          <w:b/>
          <w:color w:val="FF0000"/>
          <w:sz w:val="24"/>
          <w:szCs w:val="24"/>
        </w:rPr>
      </w:pPr>
      <w:r w:rsidRPr="005E53B2">
        <w:rPr>
          <w:rFonts w:ascii="Arial" w:eastAsia="Arial" w:hAnsi="Arial" w:cs="Arial"/>
          <w:b/>
          <w:color w:val="FF0000"/>
          <w:sz w:val="24"/>
          <w:szCs w:val="24"/>
        </w:rPr>
        <w:t>Redacted Text Under FOIA, Section 43, Commercial Interests</w:t>
      </w:r>
    </w:p>
    <w:p w14:paraId="66A2471C" w14:textId="77777777" w:rsidR="00873C88" w:rsidRPr="00303EBD" w:rsidRDefault="00873C88">
      <w:pPr>
        <w:rPr>
          <w:rFonts w:ascii="Arial" w:eastAsia="Arial" w:hAnsi="Arial" w:cs="Arial"/>
          <w:b/>
          <w:sz w:val="24"/>
          <w:szCs w:val="24"/>
        </w:rPr>
      </w:pPr>
      <w:r w:rsidRPr="00303EBD">
        <w:rPr>
          <w:rFonts w:ascii="Arial" w:eastAsia="Arial" w:hAnsi="Arial" w:cs="Arial"/>
          <w:b/>
          <w:sz w:val="24"/>
          <w:szCs w:val="24"/>
        </w:rPr>
        <w:t>Clarification Log</w:t>
      </w:r>
    </w:p>
    <w:p w14:paraId="7A8EE10C" w14:textId="0228496A" w:rsidR="002850EC" w:rsidRPr="005E53B2" w:rsidRDefault="005E53B2">
      <w:pPr>
        <w:rPr>
          <w:rFonts w:ascii="Arial" w:eastAsia="Arial" w:hAnsi="Arial" w:cs="Arial"/>
          <w:b/>
          <w:color w:val="FF0000"/>
          <w:sz w:val="24"/>
          <w:szCs w:val="24"/>
        </w:rPr>
      </w:pPr>
      <w:r w:rsidRPr="005E53B2">
        <w:rPr>
          <w:rFonts w:ascii="Arial" w:eastAsia="Arial" w:hAnsi="Arial" w:cs="Arial"/>
          <w:b/>
          <w:color w:val="FF0000"/>
          <w:sz w:val="24"/>
          <w:szCs w:val="24"/>
        </w:rPr>
        <w:t>Redacted Text Under FOIA, Section 43, Commercial Interests</w:t>
      </w:r>
    </w:p>
    <w:p w14:paraId="565C8E6E" w14:textId="77777777" w:rsidR="002850EC" w:rsidRDefault="002850EC">
      <w:pPr>
        <w:rPr>
          <w:rFonts w:ascii="Arial" w:eastAsia="Arial" w:hAnsi="Arial" w:cs="Arial"/>
          <w:sz w:val="24"/>
          <w:szCs w:val="24"/>
        </w:rPr>
      </w:pPr>
    </w:p>
    <w:p w14:paraId="37D10294" w14:textId="77777777" w:rsidR="002850EC" w:rsidRDefault="002850EC">
      <w:pPr>
        <w:rPr>
          <w:rFonts w:ascii="Arial" w:eastAsia="Arial" w:hAnsi="Arial" w:cs="Arial"/>
          <w:sz w:val="24"/>
          <w:szCs w:val="24"/>
        </w:rPr>
      </w:pPr>
    </w:p>
    <w:p w14:paraId="685CC1D4" w14:textId="77777777" w:rsidR="002850EC" w:rsidRDefault="002850EC">
      <w:pPr>
        <w:rPr>
          <w:rFonts w:ascii="Arial" w:eastAsia="Arial" w:hAnsi="Arial" w:cs="Arial"/>
          <w:sz w:val="24"/>
          <w:szCs w:val="24"/>
        </w:rPr>
      </w:pPr>
    </w:p>
    <w:p w14:paraId="4984C898" w14:textId="77777777" w:rsidR="002850EC" w:rsidRDefault="002850EC">
      <w:pPr>
        <w:rPr>
          <w:rFonts w:ascii="Arial" w:eastAsia="Arial" w:hAnsi="Arial" w:cs="Arial"/>
          <w:sz w:val="24"/>
          <w:szCs w:val="24"/>
        </w:rPr>
      </w:pPr>
    </w:p>
    <w:p w14:paraId="06103C40" w14:textId="77777777" w:rsidR="002850EC" w:rsidRDefault="00E01282">
      <w:pPr>
        <w:tabs>
          <w:tab w:val="left" w:pos="1850"/>
        </w:tabs>
        <w:rPr>
          <w:rFonts w:ascii="Arial" w:eastAsia="Arial" w:hAnsi="Arial" w:cs="Arial"/>
          <w:sz w:val="24"/>
          <w:szCs w:val="24"/>
        </w:rPr>
      </w:pPr>
      <w:r>
        <w:rPr>
          <w:rFonts w:ascii="Arial" w:eastAsia="Arial" w:hAnsi="Arial" w:cs="Arial"/>
          <w:sz w:val="24"/>
          <w:szCs w:val="24"/>
        </w:rPr>
        <w:tab/>
      </w:r>
    </w:p>
    <w:p w14:paraId="37E40C3D" w14:textId="77777777" w:rsidR="002850EC" w:rsidRDefault="00E01282">
      <w:pPr>
        <w:tabs>
          <w:tab w:val="left" w:pos="1850"/>
        </w:tabs>
        <w:rPr>
          <w:rFonts w:ascii="Arial" w:eastAsia="Arial" w:hAnsi="Arial" w:cs="Arial"/>
          <w:sz w:val="24"/>
          <w:szCs w:val="24"/>
        </w:rPr>
        <w:sectPr w:rsidR="002850EC">
          <w:headerReference w:type="default" r:id="rId28"/>
          <w:footerReference w:type="default" r:id="rId29"/>
          <w:pgSz w:w="11906" w:h="16838"/>
          <w:pgMar w:top="1440" w:right="1440" w:bottom="1440" w:left="1440" w:header="708" w:footer="708" w:gutter="0"/>
          <w:cols w:space="720"/>
        </w:sectPr>
      </w:pPr>
      <w:r>
        <w:rPr>
          <w:rFonts w:ascii="Arial" w:eastAsia="Arial" w:hAnsi="Arial" w:cs="Arial"/>
          <w:sz w:val="24"/>
          <w:szCs w:val="24"/>
        </w:rPr>
        <w:tab/>
      </w:r>
    </w:p>
    <w:p w14:paraId="42B64159" w14:textId="77777777" w:rsidR="002850EC" w:rsidRDefault="002850EC">
      <w:pPr>
        <w:rPr>
          <w:rFonts w:ascii="Arial" w:eastAsia="Arial" w:hAnsi="Arial" w:cs="Arial"/>
          <w:sz w:val="24"/>
          <w:szCs w:val="24"/>
        </w:rPr>
      </w:pPr>
    </w:p>
    <w:p w14:paraId="64F5CE38" w14:textId="77777777" w:rsidR="002850EC" w:rsidRDefault="002850EC">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smallCaps/>
          <w:color w:val="000000"/>
          <w:sz w:val="36"/>
          <w:szCs w:val="36"/>
        </w:rPr>
      </w:pPr>
    </w:p>
    <w:p w14:paraId="44F520D8" w14:textId="77777777" w:rsidR="002850EC" w:rsidRDefault="00E01282">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t>Call-Off Schedule 5 (Pricing Details)</w:t>
      </w:r>
    </w:p>
    <w:p w14:paraId="0AF9EAE5" w14:textId="77777777" w:rsidR="002850EC" w:rsidRDefault="002850EC">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24"/>
          <w:szCs w:val="24"/>
        </w:rPr>
      </w:pPr>
    </w:p>
    <w:p w14:paraId="2AD94ACA" w14:textId="23D7932D" w:rsidR="00701C30" w:rsidRDefault="00701C30">
      <w:pPr>
        <w:spacing w:after="200" w:line="276" w:lineRule="auto"/>
        <w:rPr>
          <w:rFonts w:ascii="Arial" w:eastAsia="Arial" w:hAnsi="Arial" w:cs="Arial"/>
          <w:b/>
          <w:sz w:val="24"/>
          <w:szCs w:val="24"/>
        </w:rPr>
      </w:pPr>
      <w:r w:rsidRPr="00701C30">
        <w:rPr>
          <w:rFonts w:ascii="Arial" w:eastAsia="Arial" w:hAnsi="Arial" w:cs="Arial"/>
          <w:b/>
          <w:sz w:val="24"/>
          <w:szCs w:val="24"/>
        </w:rPr>
        <w:t>Final Commercial Submission and Commercial Clarifications</w:t>
      </w:r>
    </w:p>
    <w:p w14:paraId="6D16DF6D" w14:textId="629E14E9" w:rsidR="00701C30" w:rsidRPr="005E53B2" w:rsidRDefault="005E53B2">
      <w:pPr>
        <w:spacing w:after="200" w:line="276" w:lineRule="auto"/>
        <w:rPr>
          <w:rFonts w:ascii="Arial" w:eastAsia="Arial" w:hAnsi="Arial" w:cs="Arial"/>
          <w:b/>
          <w:color w:val="FF0000"/>
          <w:sz w:val="24"/>
          <w:szCs w:val="24"/>
        </w:rPr>
        <w:sectPr w:rsidR="00701C30" w:rsidRPr="005E53B2">
          <w:headerReference w:type="default" r:id="rId30"/>
          <w:footerReference w:type="default" r:id="rId31"/>
          <w:headerReference w:type="first" r:id="rId32"/>
          <w:footerReference w:type="first" r:id="rId33"/>
          <w:pgSz w:w="11906" w:h="16838"/>
          <w:pgMar w:top="1440" w:right="1440" w:bottom="1440" w:left="1440" w:header="708" w:footer="708" w:gutter="0"/>
          <w:cols w:space="720"/>
        </w:sectPr>
      </w:pPr>
      <w:r w:rsidRPr="005E53B2">
        <w:rPr>
          <w:rFonts w:ascii="Arial" w:eastAsia="Arial" w:hAnsi="Arial" w:cs="Arial"/>
          <w:b/>
          <w:color w:val="FF0000"/>
          <w:sz w:val="24"/>
          <w:szCs w:val="24"/>
        </w:rPr>
        <w:t>Redacted Text Under FOIA, Section 43, Commercial Interests</w:t>
      </w:r>
    </w:p>
    <w:p w14:paraId="218653B5" w14:textId="77777777" w:rsidR="002850EC" w:rsidRDefault="002850EC">
      <w:pPr>
        <w:pBdr>
          <w:top w:val="nil"/>
          <w:left w:val="nil"/>
          <w:bottom w:val="nil"/>
          <w:right w:val="nil"/>
          <w:between w:val="nil"/>
        </w:pBdr>
        <w:spacing w:line="240" w:lineRule="auto"/>
        <w:rPr>
          <w:rFonts w:ascii="Arial" w:eastAsia="Arial" w:hAnsi="Arial" w:cs="Arial"/>
          <w:b/>
          <w:i/>
          <w:color w:val="000000"/>
          <w:sz w:val="24"/>
          <w:szCs w:val="24"/>
        </w:rPr>
      </w:pPr>
    </w:p>
    <w:p w14:paraId="39460B04" w14:textId="77777777" w:rsidR="002850EC" w:rsidRDefault="00E01282">
      <w:r>
        <w:rPr>
          <w:rFonts w:ascii="Arial" w:eastAsia="Arial" w:hAnsi="Arial" w:cs="Arial"/>
          <w:b/>
          <w:sz w:val="36"/>
          <w:szCs w:val="36"/>
        </w:rPr>
        <w:t xml:space="preserve">Call-Off Schedule 7 (Key Supplier Staff) </w:t>
      </w:r>
    </w:p>
    <w:p w14:paraId="4F215E23" w14:textId="77777777" w:rsidR="002850EC" w:rsidRDefault="00E01282">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4E253BB5" w14:textId="77777777" w:rsidR="002850EC" w:rsidRDefault="002850EC">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570642D" w14:textId="77777777" w:rsidR="002850EC" w:rsidRDefault="00E01282">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43BFC885" w14:textId="77777777" w:rsidR="002850EC" w:rsidRDefault="002850EC">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2F7C7CAB" w14:textId="77777777" w:rsidR="002850EC" w:rsidRDefault="00E01282">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55C78A9B" w14:textId="77777777" w:rsidR="002850EC" w:rsidRDefault="002850EC">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631D3805" w14:textId="77777777" w:rsidR="002850EC" w:rsidRDefault="00E01282">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72FAFE3E" w14:textId="77777777" w:rsidR="002850EC" w:rsidRDefault="002850EC">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21F875FB" w14:textId="77777777" w:rsidR="002850EC" w:rsidRDefault="00E01282">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53D2CF8F" w14:textId="77777777" w:rsidR="002850EC" w:rsidRDefault="00E01282">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597195B0" w14:textId="77777777" w:rsidR="002850EC" w:rsidRDefault="00E01282">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75885AA0" w14:textId="77777777" w:rsidR="002850EC" w:rsidRDefault="002850E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0B09963A" w14:textId="77777777" w:rsidR="002850EC" w:rsidRDefault="00E01282">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09D4EA58" w14:textId="77777777" w:rsidR="002850EC" w:rsidRDefault="00E01282">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482ED915" w14:textId="77777777" w:rsidR="002850EC" w:rsidRDefault="00E01282">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484ACD6D" w14:textId="77777777" w:rsidR="002850EC" w:rsidRDefault="00E01282">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78B79D6B" w14:textId="77777777" w:rsidR="002850EC" w:rsidRDefault="00E01282">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371F155F" w14:textId="77777777" w:rsidR="002850EC" w:rsidRDefault="00E01282">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3E83AEF6" w14:textId="77777777" w:rsidR="002850EC" w:rsidRDefault="002850EC">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5CDBD7DA" w14:textId="77777777" w:rsidR="002850EC" w:rsidRDefault="00E01282">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78F4A0C8" w14:textId="77777777" w:rsidR="002850EC" w:rsidRDefault="002850EC">
      <w:pPr>
        <w:rPr>
          <w:rFonts w:ascii="Arial" w:eastAsia="Arial" w:hAnsi="Arial" w:cs="Arial"/>
          <w:sz w:val="24"/>
          <w:szCs w:val="24"/>
        </w:rPr>
      </w:pPr>
    </w:p>
    <w:p w14:paraId="5BC909A6" w14:textId="77777777" w:rsidR="002850EC" w:rsidRDefault="00E01282">
      <w:pPr>
        <w:pBdr>
          <w:top w:val="nil"/>
          <w:left w:val="nil"/>
          <w:bottom w:val="nil"/>
          <w:right w:val="nil"/>
          <w:between w:val="nil"/>
        </w:pBdr>
        <w:spacing w:after="0"/>
        <w:ind w:hanging="567"/>
        <w:rPr>
          <w:rFonts w:ascii="Arial Bold" w:eastAsia="Arial Bold" w:hAnsi="Arial Bold" w:cs="Arial Bold"/>
          <w:b/>
          <w:sz w:val="36"/>
          <w:szCs w:val="36"/>
        </w:rPr>
      </w:pPr>
      <w:r>
        <w:br w:type="page"/>
      </w:r>
    </w:p>
    <w:p w14:paraId="4A83FBD9" w14:textId="77777777" w:rsidR="002850EC" w:rsidRDefault="00E01282">
      <w:pPr>
        <w:pBdr>
          <w:top w:val="nil"/>
          <w:left w:val="nil"/>
          <w:bottom w:val="nil"/>
          <w:right w:val="nil"/>
          <w:between w:val="nil"/>
        </w:pBdr>
        <w:spacing w:after="0"/>
        <w:rPr>
          <w:rFonts w:ascii="Arial" w:eastAsia="Arial" w:hAnsi="Arial" w:cs="Arial"/>
          <w:b/>
          <w:sz w:val="32"/>
          <w:szCs w:val="32"/>
        </w:rPr>
      </w:pPr>
      <w:r>
        <w:rPr>
          <w:rFonts w:ascii="Arial" w:eastAsia="Arial" w:hAnsi="Arial" w:cs="Arial"/>
          <w:b/>
          <w:sz w:val="36"/>
          <w:szCs w:val="36"/>
        </w:rPr>
        <w:lastRenderedPageBreak/>
        <w:t>Call-Off Schedule 8 (Business Continuity and Disaster Recovery)</w:t>
      </w:r>
    </w:p>
    <w:p w14:paraId="446185CE" w14:textId="77777777" w:rsidR="002850EC" w:rsidRDefault="00E01282">
      <w:pPr>
        <w:keepNext/>
        <w:numPr>
          <w:ilvl w:val="0"/>
          <w:numId w:val="64"/>
        </w:numPr>
        <w:tabs>
          <w:tab w:val="left" w:pos="0"/>
        </w:tabs>
        <w:spacing w:before="240" w:after="240" w:line="240" w:lineRule="auto"/>
        <w:rPr>
          <w:rFonts w:ascii="Arial" w:eastAsia="Arial" w:hAnsi="Arial" w:cs="Arial"/>
          <w:b/>
          <w:smallCaps/>
          <w:sz w:val="24"/>
          <w:szCs w:val="24"/>
        </w:rPr>
      </w:pPr>
      <w:r>
        <w:rPr>
          <w:rFonts w:ascii="Arial" w:eastAsia="Arial" w:hAnsi="Arial" w:cs="Arial"/>
          <w:b/>
          <w:smallCaps/>
          <w:sz w:val="24"/>
          <w:szCs w:val="24"/>
        </w:rPr>
        <w:t>D</w:t>
      </w:r>
      <w:r>
        <w:rPr>
          <w:rFonts w:ascii="Arial Bold" w:eastAsia="Arial Bold" w:hAnsi="Arial Bold" w:cs="Arial Bold"/>
          <w:b/>
          <w:sz w:val="24"/>
          <w:szCs w:val="24"/>
        </w:rPr>
        <w:t>efinitions</w:t>
      </w:r>
    </w:p>
    <w:p w14:paraId="6C56FEBC" w14:textId="77777777" w:rsidR="002850EC" w:rsidRDefault="00E01282">
      <w:pPr>
        <w:keepNext/>
        <w:numPr>
          <w:ilvl w:val="1"/>
          <w:numId w:val="64"/>
        </w:numPr>
        <w:spacing w:before="120" w:after="120" w:line="240" w:lineRule="auto"/>
        <w:rPr>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fff9"/>
        <w:tblW w:w="8172"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2850EC" w14:paraId="4B4ECDD3" w14:textId="77777777">
        <w:tc>
          <w:tcPr>
            <w:tcW w:w="3097" w:type="dxa"/>
          </w:tcPr>
          <w:p w14:paraId="60775666"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“Annual Revenue”</w:t>
            </w:r>
          </w:p>
        </w:tc>
        <w:tc>
          <w:tcPr>
            <w:tcW w:w="5075" w:type="dxa"/>
          </w:tcPr>
          <w:p w14:paraId="5D3A7AAB" w14:textId="77777777" w:rsidR="002850EC" w:rsidRDefault="00E01282">
            <w:pPr>
              <w:spacing w:before="100" w:after="200"/>
              <w:rPr>
                <w:rFonts w:ascii="Arial" w:eastAsia="Arial" w:hAnsi="Arial" w:cs="Arial"/>
                <w:sz w:val="24"/>
                <w:szCs w:val="24"/>
              </w:rPr>
            </w:pPr>
            <w:r>
              <w:rPr>
                <w:rFonts w:ascii="Arial" w:eastAsia="Arial" w:hAnsi="Arial" w:cs="Arial"/>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2780D661" w14:textId="77777777" w:rsidR="002850EC" w:rsidRDefault="00E01282">
            <w:pPr>
              <w:spacing w:after="240"/>
              <w:jc w:val="both"/>
              <w:rPr>
                <w:rFonts w:ascii="Arial" w:eastAsia="Arial" w:hAnsi="Arial" w:cs="Arial"/>
                <w:sz w:val="24"/>
                <w:szCs w:val="24"/>
              </w:rPr>
            </w:pPr>
            <w:r>
              <w:rPr>
                <w:rFonts w:ascii="Arial" w:eastAsia="Arial" w:hAnsi="Arial" w:cs="Arial"/>
                <w:sz w:val="24"/>
                <w:szCs w:val="24"/>
              </w:rPr>
              <w:t xml:space="preserve">figures for accounting periods of other than 12 months should be scaled pro rata to produce a proforma figure for a </w:t>
            </w:r>
            <w:proofErr w:type="gramStart"/>
            <w:r>
              <w:rPr>
                <w:rFonts w:ascii="Arial" w:eastAsia="Arial" w:hAnsi="Arial" w:cs="Arial"/>
                <w:sz w:val="24"/>
                <w:szCs w:val="24"/>
              </w:rPr>
              <w:t>12 month</w:t>
            </w:r>
            <w:proofErr w:type="gramEnd"/>
            <w:r>
              <w:rPr>
                <w:rFonts w:ascii="Arial" w:eastAsia="Arial" w:hAnsi="Arial" w:cs="Arial"/>
                <w:sz w:val="24"/>
                <w:szCs w:val="24"/>
              </w:rPr>
              <w:t xml:space="preserve"> period; and</w:t>
            </w:r>
          </w:p>
          <w:p w14:paraId="14ACFC11"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2850EC" w14:paraId="6C1BC3BD" w14:textId="77777777">
        <w:tc>
          <w:tcPr>
            <w:tcW w:w="3097" w:type="dxa"/>
          </w:tcPr>
          <w:p w14:paraId="293AF397" w14:textId="77777777" w:rsidR="002850EC" w:rsidRDefault="00E01282">
            <w:pPr>
              <w:spacing w:after="120"/>
              <w:ind w:left="-108"/>
              <w:rPr>
                <w:b/>
                <w:sz w:val="24"/>
                <w:szCs w:val="24"/>
              </w:rPr>
            </w:pPr>
            <w:r>
              <w:rPr>
                <w:rFonts w:ascii="Arial" w:eastAsia="Arial" w:hAnsi="Arial" w:cs="Arial"/>
                <w:b/>
                <w:sz w:val="24"/>
                <w:szCs w:val="24"/>
              </w:rPr>
              <w:t>“Appropriate Authority” or “Appropriate Authorities”</w:t>
            </w:r>
          </w:p>
        </w:tc>
        <w:tc>
          <w:tcPr>
            <w:tcW w:w="5075" w:type="dxa"/>
          </w:tcPr>
          <w:p w14:paraId="559FBCD3" w14:textId="77777777" w:rsidR="002850EC" w:rsidRDefault="00E01282">
            <w:pPr>
              <w:spacing w:before="100" w:after="200"/>
              <w:rPr>
                <w:sz w:val="24"/>
                <w:szCs w:val="24"/>
              </w:rPr>
            </w:pPr>
            <w:r>
              <w:rPr>
                <w:rFonts w:ascii="Arial" w:eastAsia="Arial" w:hAnsi="Arial" w:cs="Arial"/>
                <w:sz w:val="24"/>
                <w:szCs w:val="24"/>
              </w:rPr>
              <w:t>means the Buyer and the Cabinet Office Markets and Suppliers Team or, where the Supplier is a Strategic Supplier, the Cabinet Office Markets and Suppliers Team;</w:t>
            </w:r>
          </w:p>
        </w:tc>
      </w:tr>
      <w:tr w:rsidR="002850EC" w14:paraId="5F196009" w14:textId="77777777">
        <w:tc>
          <w:tcPr>
            <w:tcW w:w="3097" w:type="dxa"/>
          </w:tcPr>
          <w:p w14:paraId="003128BE"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“Associates”</w:t>
            </w:r>
          </w:p>
        </w:tc>
        <w:tc>
          <w:tcPr>
            <w:tcW w:w="5075" w:type="dxa"/>
          </w:tcPr>
          <w:p w14:paraId="78F4B6E5" w14:textId="77777777" w:rsidR="002850EC" w:rsidRDefault="00E01282">
            <w:pPr>
              <w:spacing w:before="100" w:after="200"/>
              <w:rPr>
                <w:rFonts w:ascii="Arial" w:eastAsia="Arial" w:hAnsi="Arial" w:cs="Arial"/>
                <w:sz w:val="24"/>
                <w:szCs w:val="24"/>
              </w:rPr>
            </w:pPr>
            <w:r>
              <w:rPr>
                <w:rFonts w:ascii="Arial" w:eastAsia="Arial" w:hAnsi="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2850EC" w14:paraId="2DA58204" w14:textId="77777777">
        <w:tc>
          <w:tcPr>
            <w:tcW w:w="3097" w:type="dxa"/>
          </w:tcPr>
          <w:p w14:paraId="6B861042"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"BCDR Plan"</w:t>
            </w:r>
          </w:p>
        </w:tc>
        <w:tc>
          <w:tcPr>
            <w:tcW w:w="5075" w:type="dxa"/>
          </w:tcPr>
          <w:p w14:paraId="112AAFC3"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has the meaning given to it in Paragraph 2.2 of this Schedule;</w:t>
            </w:r>
          </w:p>
        </w:tc>
      </w:tr>
      <w:tr w:rsidR="002850EC" w14:paraId="385E477C" w14:textId="77777777">
        <w:tc>
          <w:tcPr>
            <w:tcW w:w="3097" w:type="dxa"/>
          </w:tcPr>
          <w:p w14:paraId="41799371"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"Business Continuity Plan"</w:t>
            </w:r>
          </w:p>
        </w:tc>
        <w:tc>
          <w:tcPr>
            <w:tcW w:w="5075" w:type="dxa"/>
          </w:tcPr>
          <w:p w14:paraId="701A3488"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has the meaning given to it in Paragraph 2.3.2 of this Schedule;</w:t>
            </w:r>
          </w:p>
        </w:tc>
      </w:tr>
      <w:tr w:rsidR="002850EC" w14:paraId="186E4CB8" w14:textId="77777777">
        <w:tc>
          <w:tcPr>
            <w:tcW w:w="3097" w:type="dxa"/>
          </w:tcPr>
          <w:p w14:paraId="13E9201D"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lastRenderedPageBreak/>
              <w:t>“Class 1 Transaction”</w:t>
            </w:r>
          </w:p>
        </w:tc>
        <w:tc>
          <w:tcPr>
            <w:tcW w:w="5075" w:type="dxa"/>
          </w:tcPr>
          <w:p w14:paraId="7181B79F"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has the meaning set out in the listing rules issued by the UK Listing Authority;</w:t>
            </w:r>
          </w:p>
        </w:tc>
      </w:tr>
      <w:tr w:rsidR="002850EC" w14:paraId="32EFC23C" w14:textId="77777777">
        <w:tc>
          <w:tcPr>
            <w:tcW w:w="3097" w:type="dxa"/>
          </w:tcPr>
          <w:p w14:paraId="5A81EF5B"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“Control”</w:t>
            </w:r>
          </w:p>
        </w:tc>
        <w:tc>
          <w:tcPr>
            <w:tcW w:w="5075" w:type="dxa"/>
          </w:tcPr>
          <w:p w14:paraId="45C85EF5"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Pr>
                <w:rFonts w:ascii="Arial" w:eastAsia="Arial" w:hAnsi="Arial" w:cs="Arial"/>
                <w:b/>
                <w:sz w:val="24"/>
                <w:szCs w:val="24"/>
              </w:rPr>
              <w:t>Controls</w:t>
            </w:r>
            <w:r>
              <w:rPr>
                <w:rFonts w:ascii="Arial" w:eastAsia="Arial" w:hAnsi="Arial" w:cs="Arial"/>
                <w:sz w:val="24"/>
                <w:szCs w:val="24"/>
              </w:rPr>
              <w:t>” and “</w:t>
            </w:r>
            <w:r>
              <w:rPr>
                <w:rFonts w:ascii="Arial" w:eastAsia="Arial" w:hAnsi="Arial" w:cs="Arial"/>
                <w:b/>
                <w:sz w:val="24"/>
                <w:szCs w:val="24"/>
              </w:rPr>
              <w:t>Controlled</w:t>
            </w:r>
            <w:r>
              <w:rPr>
                <w:rFonts w:ascii="Arial" w:eastAsia="Arial" w:hAnsi="Arial" w:cs="Arial"/>
                <w:sz w:val="24"/>
                <w:szCs w:val="24"/>
              </w:rPr>
              <w:t>” shall be interpreted accordingly;</w:t>
            </w:r>
          </w:p>
        </w:tc>
      </w:tr>
      <w:tr w:rsidR="002850EC" w14:paraId="662857F4" w14:textId="77777777">
        <w:tc>
          <w:tcPr>
            <w:tcW w:w="3097" w:type="dxa"/>
          </w:tcPr>
          <w:p w14:paraId="32FB3A7C"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“Corporate Change Event”</w:t>
            </w:r>
          </w:p>
        </w:tc>
        <w:tc>
          <w:tcPr>
            <w:tcW w:w="5075" w:type="dxa"/>
          </w:tcPr>
          <w:p w14:paraId="6AFF73D9" w14:textId="77777777" w:rsidR="002850EC" w:rsidRDefault="00E01282">
            <w:pPr>
              <w:spacing w:before="100"/>
              <w:rPr>
                <w:rFonts w:ascii="Arial" w:eastAsia="Arial" w:hAnsi="Arial" w:cs="Arial"/>
                <w:sz w:val="24"/>
                <w:szCs w:val="24"/>
              </w:rPr>
            </w:pPr>
            <w:r>
              <w:rPr>
                <w:rFonts w:ascii="Arial" w:eastAsia="Arial" w:hAnsi="Arial" w:cs="Arial"/>
                <w:sz w:val="24"/>
                <w:szCs w:val="24"/>
              </w:rPr>
              <w:t>means:</w:t>
            </w:r>
          </w:p>
          <w:p w14:paraId="650C2CA3" w14:textId="77777777" w:rsidR="002850EC" w:rsidRDefault="00E01282">
            <w:pPr>
              <w:numPr>
                <w:ilvl w:val="3"/>
                <w:numId w:val="64"/>
              </w:numPr>
              <w:rPr>
                <w:sz w:val="24"/>
                <w:szCs w:val="24"/>
              </w:rPr>
            </w:pPr>
            <w:r>
              <w:rPr>
                <w:rFonts w:ascii="Arial" w:eastAsia="Arial" w:hAnsi="Arial" w:cs="Arial"/>
                <w:sz w:val="24"/>
                <w:szCs w:val="24"/>
              </w:rPr>
              <w:t>any change of Control of the Supplier or a Parent Undertaking of the Supplier;</w:t>
            </w:r>
          </w:p>
          <w:p w14:paraId="1F195D22" w14:textId="77777777" w:rsidR="002850EC" w:rsidRDefault="00E01282">
            <w:pPr>
              <w:numPr>
                <w:ilvl w:val="3"/>
                <w:numId w:val="64"/>
              </w:numPr>
              <w:rPr>
                <w:sz w:val="24"/>
                <w:szCs w:val="24"/>
              </w:rPr>
            </w:pPr>
            <w:r>
              <w:rPr>
                <w:rFonts w:ascii="Arial" w:eastAsia="Arial" w:hAnsi="Arial" w:cs="Arial"/>
                <w:sz w:val="24"/>
                <w:szCs w:val="24"/>
              </w:rPr>
              <w:t xml:space="preserve">any change of Control of any member of the Supplier Group which, in the reasonable opinion of the Buyer, could have a material adverse effect on the Deliverables; </w:t>
            </w:r>
          </w:p>
          <w:p w14:paraId="2B1694C1" w14:textId="77777777" w:rsidR="002850EC" w:rsidRDefault="00E01282">
            <w:pPr>
              <w:numPr>
                <w:ilvl w:val="3"/>
                <w:numId w:val="64"/>
              </w:numPr>
              <w:rPr>
                <w:sz w:val="24"/>
                <w:szCs w:val="24"/>
              </w:rPr>
            </w:pPr>
            <w:r>
              <w:rPr>
                <w:rFonts w:ascii="Arial" w:eastAsia="Arial" w:hAnsi="Arial" w:cs="Arial"/>
                <w:sz w:val="24"/>
                <w:szCs w:val="24"/>
              </w:rPr>
              <w:t>any change to the business of the Supplier or any member of the Supplier Group which, in the reasonable opinion of the Buyer, could have a material adverse effect on the Deliverables;</w:t>
            </w:r>
          </w:p>
          <w:p w14:paraId="1C557AD2" w14:textId="77777777" w:rsidR="002850EC" w:rsidRDefault="00E01282">
            <w:pPr>
              <w:numPr>
                <w:ilvl w:val="3"/>
                <w:numId w:val="64"/>
              </w:numPr>
              <w:rPr>
                <w:sz w:val="24"/>
                <w:szCs w:val="24"/>
              </w:rPr>
            </w:pPr>
            <w:r>
              <w:rPr>
                <w:rFonts w:ascii="Arial" w:eastAsia="Arial" w:hAnsi="Arial" w:cs="Arial"/>
                <w:sz w:val="24"/>
                <w:szCs w:val="24"/>
              </w:rPr>
              <w:t>a Class 1 Transaction taking place in relation to the shares of the Supplier or any Parent Undertaking of the Supplier whose shares are listed on the main market of the London Stock Exchange plc;</w:t>
            </w:r>
          </w:p>
          <w:p w14:paraId="16558170" w14:textId="77777777" w:rsidR="002850EC" w:rsidRDefault="00E01282">
            <w:pPr>
              <w:numPr>
                <w:ilvl w:val="3"/>
                <w:numId w:val="64"/>
              </w:numPr>
              <w:rPr>
                <w:sz w:val="24"/>
                <w:szCs w:val="24"/>
              </w:rPr>
            </w:pPr>
            <w:r>
              <w:rPr>
                <w:rFonts w:ascii="Arial" w:eastAsia="Arial" w:hAnsi="Arial" w:cs="Arial"/>
                <w:sz w:val="24"/>
                <w:szCs w:val="24"/>
              </w:rPr>
              <w:t>an event that could reasonably be regarded as being equivalent to a Class 1 Transaction taking place in respect of the Supplier or any Parent Undertaking of the Supplier;</w:t>
            </w:r>
          </w:p>
          <w:p w14:paraId="69537389" w14:textId="77777777" w:rsidR="002850EC" w:rsidRDefault="00E01282">
            <w:pPr>
              <w:numPr>
                <w:ilvl w:val="3"/>
                <w:numId w:val="64"/>
              </w:numPr>
              <w:rPr>
                <w:sz w:val="24"/>
                <w:szCs w:val="24"/>
              </w:rPr>
            </w:pPr>
            <w:r>
              <w:rPr>
                <w:rFonts w:ascii="Arial" w:eastAsia="Arial" w:hAnsi="Arial" w:cs="Arial"/>
                <w:sz w:val="24"/>
                <w:szCs w:val="24"/>
              </w:rPr>
              <w:t xml:space="preserve">payment of dividends by the Supplier or the ultimate Parent Undertaking of the Supplier Group exceeding 25% of the Net Asset Value of the Supplier or the ultimate Parent Undertaking of the Supplier </w:t>
            </w:r>
            <w:r>
              <w:rPr>
                <w:rFonts w:ascii="Arial" w:eastAsia="Arial" w:hAnsi="Arial" w:cs="Arial"/>
                <w:sz w:val="24"/>
                <w:szCs w:val="24"/>
              </w:rPr>
              <w:lastRenderedPageBreak/>
              <w:t xml:space="preserve">Group respectively in any </w:t>
            </w:r>
            <w:proofErr w:type="gramStart"/>
            <w:r>
              <w:rPr>
                <w:rFonts w:ascii="Arial" w:eastAsia="Arial" w:hAnsi="Arial" w:cs="Arial"/>
                <w:sz w:val="24"/>
                <w:szCs w:val="24"/>
              </w:rPr>
              <w:t>12 month</w:t>
            </w:r>
            <w:proofErr w:type="gramEnd"/>
            <w:r>
              <w:rPr>
                <w:rFonts w:ascii="Arial" w:eastAsia="Arial" w:hAnsi="Arial" w:cs="Arial"/>
                <w:sz w:val="24"/>
                <w:szCs w:val="24"/>
              </w:rPr>
              <w:t xml:space="preserve"> period;</w:t>
            </w:r>
          </w:p>
          <w:p w14:paraId="41844468" w14:textId="77777777" w:rsidR="002850EC" w:rsidRDefault="00E01282">
            <w:pPr>
              <w:numPr>
                <w:ilvl w:val="3"/>
                <w:numId w:val="64"/>
              </w:numPr>
              <w:rPr>
                <w:sz w:val="24"/>
                <w:szCs w:val="24"/>
              </w:rPr>
            </w:pPr>
            <w:r>
              <w:rPr>
                <w:rFonts w:ascii="Arial" w:eastAsia="Arial" w:hAnsi="Arial" w:cs="Arial"/>
                <w:sz w:val="24"/>
                <w:szCs w:val="24"/>
              </w:rPr>
              <w:t xml:space="preserve">an order is made or an effective resolution is passed for the winding up of any member of the Supplier Group; </w:t>
            </w:r>
          </w:p>
          <w:p w14:paraId="0A412A5E" w14:textId="77777777" w:rsidR="002850EC" w:rsidRDefault="00E01282">
            <w:pPr>
              <w:numPr>
                <w:ilvl w:val="3"/>
                <w:numId w:val="64"/>
              </w:numPr>
              <w:rPr>
                <w:sz w:val="24"/>
                <w:szCs w:val="24"/>
              </w:rPr>
            </w:pPr>
            <w:r>
              <w:rPr>
                <w:rFonts w:ascii="Arial" w:eastAsia="Arial" w:hAnsi="Arial" w:cs="Arial"/>
                <w:sz w:val="24"/>
                <w:szCs w:val="24"/>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010310CC" w14:textId="77777777" w:rsidR="002850EC" w:rsidRDefault="00E01282">
            <w:pPr>
              <w:numPr>
                <w:ilvl w:val="3"/>
                <w:numId w:val="64"/>
              </w:numPr>
              <w:rPr>
                <w:sz w:val="24"/>
                <w:szCs w:val="24"/>
              </w:rPr>
            </w:pPr>
            <w:r>
              <w:rPr>
                <w:rFonts w:ascii="Arial" w:eastAsia="Arial" w:hAnsi="Arial" w:cs="Arial"/>
                <w:sz w:val="24"/>
                <w:szCs w:val="24"/>
              </w:rPr>
              <w:t>the appointment of a receiver, administrative receiver or administrator in respect of or over all or a material part of the undertaking or assets of any member of the Supplier Group; and/or</w:t>
            </w:r>
          </w:p>
          <w:p w14:paraId="6DA821DF" w14:textId="77777777" w:rsidR="002850EC" w:rsidRDefault="00E01282">
            <w:pPr>
              <w:numPr>
                <w:ilvl w:val="3"/>
                <w:numId w:val="64"/>
              </w:numPr>
              <w:spacing w:after="200"/>
              <w:rPr>
                <w:sz w:val="24"/>
                <w:szCs w:val="24"/>
              </w:rPr>
            </w:pPr>
            <w:r>
              <w:rPr>
                <w:rFonts w:ascii="Arial" w:eastAsia="Arial" w:hAnsi="Arial" w:cs="Arial"/>
                <w:sz w:val="24"/>
                <w:szCs w:val="24"/>
              </w:rPr>
              <w:t>any process or events with an effect analogous to those in paragraphs (e) to (g) inclusive above occurring to a member of the Supplier Group in a jurisdiction outside England and Wales;</w:t>
            </w:r>
          </w:p>
        </w:tc>
      </w:tr>
      <w:tr w:rsidR="002850EC" w14:paraId="07C1AC0E" w14:textId="77777777">
        <w:tc>
          <w:tcPr>
            <w:tcW w:w="3097" w:type="dxa"/>
          </w:tcPr>
          <w:p w14:paraId="34C31F42"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lastRenderedPageBreak/>
              <w:t>“Critical National Infrastructure”</w:t>
            </w:r>
          </w:p>
        </w:tc>
        <w:tc>
          <w:tcPr>
            <w:tcW w:w="5075" w:type="dxa"/>
          </w:tcPr>
          <w:p w14:paraId="3C92E4DE" w14:textId="77777777" w:rsidR="002850EC" w:rsidRDefault="00E01282">
            <w:pPr>
              <w:spacing w:before="100" w:after="200"/>
              <w:rPr>
                <w:rFonts w:ascii="Arial" w:eastAsia="Arial" w:hAnsi="Arial" w:cs="Arial"/>
                <w:sz w:val="24"/>
                <w:szCs w:val="24"/>
              </w:rPr>
            </w:pPr>
            <w:r>
              <w:rPr>
                <w:rFonts w:ascii="Arial" w:eastAsia="Arial" w:hAnsi="Arial" w:cs="Arial"/>
                <w:sz w:val="24"/>
                <w:szCs w:val="24"/>
              </w:rPr>
              <w:t>means those critical elements of UK national infrastructure (namely assets, facilities, systems, networks or processes and the essential workers that operate and facilitate them), the loss or compromise of which could result in:</w:t>
            </w:r>
          </w:p>
          <w:p w14:paraId="6A62F3D5" w14:textId="77777777" w:rsidR="002850EC" w:rsidRDefault="00E01282">
            <w:pPr>
              <w:spacing w:after="240"/>
              <w:jc w:val="both"/>
              <w:rPr>
                <w:rFonts w:ascii="Arial" w:eastAsia="Arial" w:hAnsi="Arial" w:cs="Arial"/>
                <w:sz w:val="24"/>
                <w:szCs w:val="24"/>
              </w:rPr>
            </w:pPr>
            <w:r>
              <w:rPr>
                <w:rFonts w:ascii="Arial" w:eastAsia="Arial" w:hAnsi="Arial" w:cs="Arial"/>
                <w:sz w:val="24"/>
                <w:szCs w:val="24"/>
              </w:rPr>
              <w:t xml:space="preserve">major detrimental impact on the availability, integrity or delivery of essential services – including those services whose integrity, if compromised, could result in significant loss of life or casualties – </w:t>
            </w: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significant economic or social impacts; and/or</w:t>
            </w:r>
          </w:p>
          <w:p w14:paraId="713134C0"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lastRenderedPageBreak/>
              <w:t>significant impact on the national security, national defence, or the functioning of the UK;</w:t>
            </w:r>
          </w:p>
        </w:tc>
      </w:tr>
      <w:tr w:rsidR="002850EC" w14:paraId="18775CF0" w14:textId="77777777">
        <w:tc>
          <w:tcPr>
            <w:tcW w:w="3097" w:type="dxa"/>
          </w:tcPr>
          <w:p w14:paraId="2BF243C5"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lastRenderedPageBreak/>
              <w:t>“Critical Service Contract”</w:t>
            </w:r>
          </w:p>
        </w:tc>
        <w:tc>
          <w:tcPr>
            <w:tcW w:w="5075" w:type="dxa"/>
          </w:tcPr>
          <w:p w14:paraId="081E9644"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a service contract which the Buyer has categorised as a Gold Contract using the Cabinet Office Contract Tiering Tool or which the Buyer otherwise considers should be classed as a Critical Service Contract;</w:t>
            </w:r>
          </w:p>
        </w:tc>
      </w:tr>
      <w:tr w:rsidR="002850EC" w14:paraId="4D495624" w14:textId="77777777">
        <w:tc>
          <w:tcPr>
            <w:tcW w:w="3097" w:type="dxa"/>
          </w:tcPr>
          <w:p w14:paraId="36351970"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“CRP Information”</w:t>
            </w:r>
          </w:p>
        </w:tc>
        <w:tc>
          <w:tcPr>
            <w:tcW w:w="5075" w:type="dxa"/>
          </w:tcPr>
          <w:p w14:paraId="2E1DA4A5" w14:textId="77777777" w:rsidR="002850EC" w:rsidRDefault="00E01282">
            <w:pPr>
              <w:spacing w:before="100" w:after="200"/>
              <w:rPr>
                <w:rFonts w:ascii="Arial" w:eastAsia="Arial" w:hAnsi="Arial" w:cs="Arial"/>
                <w:sz w:val="24"/>
                <w:szCs w:val="24"/>
              </w:rPr>
            </w:pPr>
            <w:r>
              <w:rPr>
                <w:rFonts w:ascii="Arial" w:eastAsia="Arial" w:hAnsi="Arial" w:cs="Arial"/>
                <w:sz w:val="24"/>
                <w:szCs w:val="24"/>
              </w:rPr>
              <w:t>means, together, the:</w:t>
            </w:r>
          </w:p>
          <w:p w14:paraId="4242284E" w14:textId="77777777" w:rsidR="002850EC" w:rsidRDefault="00E01282">
            <w:pPr>
              <w:spacing w:before="100" w:after="200"/>
              <w:rPr>
                <w:rFonts w:ascii="Arial" w:eastAsia="Arial" w:hAnsi="Arial" w:cs="Arial"/>
                <w:sz w:val="24"/>
                <w:szCs w:val="24"/>
              </w:rPr>
            </w:pPr>
            <w:r>
              <w:rPr>
                <w:rFonts w:ascii="Arial" w:eastAsia="Arial" w:hAnsi="Arial" w:cs="Arial"/>
                <w:sz w:val="24"/>
                <w:szCs w:val="24"/>
              </w:rPr>
              <w:t>Group Structure Information and Resolution Commentary; and</w:t>
            </w:r>
          </w:p>
          <w:p w14:paraId="7F11146B"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UK Public Sector and CNI Contract Information;</w:t>
            </w:r>
          </w:p>
        </w:tc>
      </w:tr>
      <w:tr w:rsidR="002850EC" w14:paraId="168D7D82" w14:textId="77777777">
        <w:tc>
          <w:tcPr>
            <w:tcW w:w="3097" w:type="dxa"/>
          </w:tcPr>
          <w:p w14:paraId="117A73EE"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“Dependent Parent Undertaking”</w:t>
            </w:r>
          </w:p>
        </w:tc>
        <w:tc>
          <w:tcPr>
            <w:tcW w:w="5075" w:type="dxa"/>
          </w:tcPr>
          <w:p w14:paraId="21BE2490" w14:textId="77777777" w:rsidR="002850EC" w:rsidRDefault="00E01282">
            <w:pPr>
              <w:spacing w:before="100" w:after="200"/>
              <w:rPr>
                <w:rFonts w:ascii="Arial" w:eastAsia="Arial" w:hAnsi="Arial" w:cs="Arial"/>
                <w:sz w:val="24"/>
                <w:szCs w:val="24"/>
              </w:rPr>
            </w:pPr>
            <w:r>
              <w:rPr>
                <w:rFonts w:ascii="Arial" w:eastAsia="Arial" w:hAnsi="Arial" w:cs="Arial"/>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2850EC" w14:paraId="2248D1CB" w14:textId="77777777">
        <w:tc>
          <w:tcPr>
            <w:tcW w:w="3097" w:type="dxa"/>
          </w:tcPr>
          <w:p w14:paraId="4D14ABDC"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"Disaster"</w:t>
            </w:r>
          </w:p>
        </w:tc>
        <w:tc>
          <w:tcPr>
            <w:tcW w:w="5075" w:type="dxa"/>
          </w:tcPr>
          <w:p w14:paraId="2D11E346" w14:textId="77777777" w:rsidR="002850EC" w:rsidRDefault="00E01282">
            <w:pPr>
              <w:tabs>
                <w:tab w:val="left" w:pos="-9"/>
              </w:tabs>
              <w:spacing w:after="120"/>
              <w:rPr>
                <w:rFonts w:ascii="Arial" w:eastAsia="Arial" w:hAnsi="Arial" w:cs="Arial"/>
                <w:sz w:val="24"/>
                <w:szCs w:val="24"/>
              </w:rPr>
            </w:pPr>
            <w:bookmarkStart w:id="69" w:name="_heading=h.30j0zll" w:colFirst="0" w:colLast="0"/>
            <w:bookmarkEnd w:id="69"/>
            <w:r>
              <w:rPr>
                <w:rFonts w:ascii="Arial" w:eastAsia="Arial" w:hAnsi="Arial" w:cs="Arial"/>
                <w:sz w:val="24"/>
                <w:szCs w:val="24"/>
              </w:rPr>
              <w:t>the occurrence of one or more events which, either separately or cumulatively, mean that the Deliverables, or a material part thereof will be unavailable (or could reasonably be anticipated to be unavailable);</w:t>
            </w:r>
          </w:p>
        </w:tc>
      </w:tr>
      <w:tr w:rsidR="002850EC" w14:paraId="3CA0E47A" w14:textId="77777777">
        <w:tc>
          <w:tcPr>
            <w:tcW w:w="3097" w:type="dxa"/>
          </w:tcPr>
          <w:p w14:paraId="5EA518A9"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"Disaster Recovery Deliverables"</w:t>
            </w:r>
          </w:p>
        </w:tc>
        <w:tc>
          <w:tcPr>
            <w:tcW w:w="5075" w:type="dxa"/>
          </w:tcPr>
          <w:p w14:paraId="7EAFE2E8" w14:textId="77777777" w:rsidR="002850EC" w:rsidRDefault="00E01282">
            <w:pPr>
              <w:tabs>
                <w:tab w:val="left" w:pos="-9"/>
                <w:tab w:val="left" w:pos="-179"/>
              </w:tabs>
              <w:spacing w:after="120"/>
              <w:rPr>
                <w:rFonts w:ascii="Arial" w:eastAsia="Arial" w:hAnsi="Arial" w:cs="Arial"/>
                <w:sz w:val="24"/>
                <w:szCs w:val="24"/>
              </w:rPr>
            </w:pPr>
            <w:r>
              <w:rPr>
                <w:rFonts w:ascii="Arial" w:eastAsia="Arial" w:hAnsi="Arial" w:cs="Arial"/>
                <w:sz w:val="24"/>
                <w:szCs w:val="24"/>
              </w:rPr>
              <w:t>the Deliverables embodied in the processes and procedures for restoring the provision of Deliverables following the occurrence of a Disaster;</w:t>
            </w:r>
          </w:p>
        </w:tc>
      </w:tr>
      <w:tr w:rsidR="002850EC" w14:paraId="5975EE22" w14:textId="77777777">
        <w:tc>
          <w:tcPr>
            <w:tcW w:w="3097" w:type="dxa"/>
          </w:tcPr>
          <w:p w14:paraId="036A0274"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"Disaster Recovery Plan"</w:t>
            </w:r>
          </w:p>
        </w:tc>
        <w:tc>
          <w:tcPr>
            <w:tcW w:w="5075" w:type="dxa"/>
          </w:tcPr>
          <w:p w14:paraId="14ECBF5C"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has the meaning given to it in Paragraph 2.3.3 of this Schedule;</w:t>
            </w:r>
          </w:p>
        </w:tc>
      </w:tr>
      <w:tr w:rsidR="002850EC" w14:paraId="719BD19E" w14:textId="77777777">
        <w:tc>
          <w:tcPr>
            <w:tcW w:w="3097" w:type="dxa"/>
          </w:tcPr>
          <w:p w14:paraId="1C3D73A8"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"Disaster Recovery System"</w:t>
            </w:r>
          </w:p>
        </w:tc>
        <w:tc>
          <w:tcPr>
            <w:tcW w:w="5075" w:type="dxa"/>
          </w:tcPr>
          <w:p w14:paraId="7C8ABDAF"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the system embodied in the processes and procedures for restoring the provision of Deliverables following the occurrence of a Disaster;</w:t>
            </w:r>
          </w:p>
        </w:tc>
      </w:tr>
      <w:tr w:rsidR="002850EC" w14:paraId="7EB516B4" w14:textId="77777777">
        <w:tc>
          <w:tcPr>
            <w:tcW w:w="3097" w:type="dxa"/>
          </w:tcPr>
          <w:p w14:paraId="01C57BBC"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lastRenderedPageBreak/>
              <w:t>“Group Structure Information and Resolution Commentary”</w:t>
            </w:r>
          </w:p>
        </w:tc>
        <w:tc>
          <w:tcPr>
            <w:tcW w:w="5075" w:type="dxa"/>
          </w:tcPr>
          <w:p w14:paraId="10288CFA"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means the information relating to the Supplier Group to be provided by the Supplier in accordance with Paragraphs 2 to 4 and Appendix 1 to Part B;</w:t>
            </w:r>
          </w:p>
        </w:tc>
      </w:tr>
      <w:tr w:rsidR="002850EC" w14:paraId="0DFF53ED" w14:textId="77777777">
        <w:tc>
          <w:tcPr>
            <w:tcW w:w="3097" w:type="dxa"/>
          </w:tcPr>
          <w:p w14:paraId="0434FDF7"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“Parent Undertaking”</w:t>
            </w:r>
          </w:p>
        </w:tc>
        <w:tc>
          <w:tcPr>
            <w:tcW w:w="5075" w:type="dxa"/>
          </w:tcPr>
          <w:p w14:paraId="7FFFA8E5"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has the meaning set out in section 1162 of the Companies Act 2006;</w:t>
            </w:r>
          </w:p>
        </w:tc>
      </w:tr>
      <w:tr w:rsidR="002850EC" w14:paraId="7009D78D" w14:textId="77777777">
        <w:tc>
          <w:tcPr>
            <w:tcW w:w="3097" w:type="dxa"/>
          </w:tcPr>
          <w:p w14:paraId="174372F5"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“Public Sector Dependent Supplier”</w:t>
            </w:r>
          </w:p>
        </w:tc>
        <w:tc>
          <w:tcPr>
            <w:tcW w:w="5075" w:type="dxa"/>
          </w:tcPr>
          <w:p w14:paraId="119DDBE7"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means a supplier where that supplier, or that supplier’s group has Annual Revenue of £50 million or more of which over 50% is generated from UK Public Sector Business;</w:t>
            </w:r>
          </w:p>
        </w:tc>
      </w:tr>
      <w:tr w:rsidR="002850EC" w14:paraId="67BF8DA5" w14:textId="77777777">
        <w:trPr>
          <w:trHeight w:val="567"/>
        </w:trPr>
        <w:tc>
          <w:tcPr>
            <w:tcW w:w="3097" w:type="dxa"/>
          </w:tcPr>
          <w:p w14:paraId="449F23A0"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"Related Supplier"</w:t>
            </w:r>
          </w:p>
        </w:tc>
        <w:tc>
          <w:tcPr>
            <w:tcW w:w="5075" w:type="dxa"/>
          </w:tcPr>
          <w:p w14:paraId="28267E14"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any person who provides Deliverables to the Buyer which are related to the Deliverables from time to time;</w:t>
            </w:r>
          </w:p>
        </w:tc>
      </w:tr>
      <w:tr w:rsidR="002850EC" w14:paraId="78046FE1" w14:textId="77777777">
        <w:trPr>
          <w:trHeight w:val="567"/>
        </w:trPr>
        <w:tc>
          <w:tcPr>
            <w:tcW w:w="3097" w:type="dxa"/>
          </w:tcPr>
          <w:p w14:paraId="3AA9DE9D"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"Review Report"</w:t>
            </w:r>
          </w:p>
        </w:tc>
        <w:tc>
          <w:tcPr>
            <w:tcW w:w="5075" w:type="dxa"/>
          </w:tcPr>
          <w:p w14:paraId="21CE078D"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has the meaning given to it in Paragraph 6.3 of this Schedule;</w:t>
            </w:r>
          </w:p>
        </w:tc>
      </w:tr>
      <w:tr w:rsidR="002850EC" w14:paraId="6A8A0051" w14:textId="77777777">
        <w:trPr>
          <w:trHeight w:val="567"/>
        </w:trPr>
        <w:tc>
          <w:tcPr>
            <w:tcW w:w="3097" w:type="dxa"/>
          </w:tcPr>
          <w:p w14:paraId="5D450BC3"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“Strategic Supplier”</w:t>
            </w:r>
          </w:p>
        </w:tc>
        <w:tc>
          <w:tcPr>
            <w:tcW w:w="5075" w:type="dxa"/>
          </w:tcPr>
          <w:p w14:paraId="3CE12FF3" w14:textId="77777777" w:rsidR="002850EC" w:rsidRDefault="00E01282">
            <w:pPr>
              <w:rPr>
                <w:rFonts w:ascii="Arial" w:eastAsia="Arial" w:hAnsi="Arial" w:cs="Arial"/>
                <w:sz w:val="24"/>
                <w:szCs w:val="24"/>
              </w:rPr>
            </w:pPr>
            <w:r>
              <w:rPr>
                <w:rFonts w:ascii="Arial" w:eastAsia="Arial" w:hAnsi="Arial" w:cs="Arial"/>
                <w:sz w:val="24"/>
                <w:szCs w:val="24"/>
              </w:rPr>
              <w:t>means those suppliers to government listed at</w:t>
            </w:r>
          </w:p>
          <w:p w14:paraId="25F95DA3" w14:textId="77777777" w:rsidR="002850EC" w:rsidRDefault="00E01282">
            <w:pPr>
              <w:rPr>
                <w:rFonts w:ascii="Arial" w:eastAsia="Arial" w:hAnsi="Arial" w:cs="Arial"/>
                <w:sz w:val="24"/>
                <w:szCs w:val="24"/>
              </w:rPr>
            </w:pPr>
            <w:r>
              <w:rPr>
                <w:rFonts w:ascii="Arial" w:eastAsia="Arial" w:hAnsi="Arial" w:cs="Arial"/>
                <w:sz w:val="24"/>
                <w:szCs w:val="24"/>
              </w:rPr>
              <w:t>https://www.gov.uk/government/publications/strategic-suppliers;</w:t>
            </w:r>
          </w:p>
        </w:tc>
      </w:tr>
      <w:tr w:rsidR="002850EC" w14:paraId="765AB14A" w14:textId="77777777">
        <w:trPr>
          <w:trHeight w:val="567"/>
        </w:trPr>
        <w:tc>
          <w:tcPr>
            <w:tcW w:w="3097" w:type="dxa"/>
          </w:tcPr>
          <w:p w14:paraId="4B3B15EA"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“Subsidiary Undertaking”</w:t>
            </w:r>
          </w:p>
        </w:tc>
        <w:tc>
          <w:tcPr>
            <w:tcW w:w="5075" w:type="dxa"/>
          </w:tcPr>
          <w:p w14:paraId="34C4A0D4"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has the meaning set out in section 1162 of the Companies Act 2006;</w:t>
            </w:r>
          </w:p>
        </w:tc>
      </w:tr>
      <w:tr w:rsidR="002850EC" w14:paraId="489D390C" w14:textId="77777777">
        <w:trPr>
          <w:trHeight w:val="567"/>
        </w:trPr>
        <w:tc>
          <w:tcPr>
            <w:tcW w:w="3097" w:type="dxa"/>
          </w:tcPr>
          <w:p w14:paraId="105060A4"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“Supplier Group”</w:t>
            </w:r>
          </w:p>
        </w:tc>
        <w:tc>
          <w:tcPr>
            <w:tcW w:w="5075" w:type="dxa"/>
          </w:tcPr>
          <w:p w14:paraId="769837AF"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means the Supplier, its Dependent Parent Undertakings and all Subsidiary Undertakings and Associates of such Dependent Parent Undertakings;</w:t>
            </w:r>
          </w:p>
        </w:tc>
      </w:tr>
      <w:tr w:rsidR="002850EC" w14:paraId="227D970C" w14:textId="77777777">
        <w:tc>
          <w:tcPr>
            <w:tcW w:w="3097" w:type="dxa"/>
          </w:tcPr>
          <w:p w14:paraId="52A26098"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"Supplier's Proposals"</w:t>
            </w:r>
          </w:p>
        </w:tc>
        <w:tc>
          <w:tcPr>
            <w:tcW w:w="5075" w:type="dxa"/>
          </w:tcPr>
          <w:p w14:paraId="3A607BE3"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has the meaning given to it in Paragraph 6.3 of this Schedule;</w:t>
            </w:r>
          </w:p>
        </w:tc>
      </w:tr>
      <w:tr w:rsidR="002850EC" w14:paraId="6510A87B" w14:textId="77777777">
        <w:tc>
          <w:tcPr>
            <w:tcW w:w="3097" w:type="dxa"/>
          </w:tcPr>
          <w:p w14:paraId="47186A32"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“UK Public Sector Business”</w:t>
            </w:r>
          </w:p>
        </w:tc>
        <w:tc>
          <w:tcPr>
            <w:tcW w:w="5075" w:type="dxa"/>
          </w:tcPr>
          <w:p w14:paraId="0EAEDAE8"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2850EC" w14:paraId="1EF4C8F2" w14:textId="77777777">
        <w:tc>
          <w:tcPr>
            <w:tcW w:w="3097" w:type="dxa"/>
          </w:tcPr>
          <w:p w14:paraId="4B1C6B59"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t>“UK Public Sector / CNI Contract Information”</w:t>
            </w:r>
          </w:p>
        </w:tc>
        <w:tc>
          <w:tcPr>
            <w:tcW w:w="5075" w:type="dxa"/>
          </w:tcPr>
          <w:p w14:paraId="1C4F080E" w14:textId="77777777" w:rsidR="002850EC" w:rsidRDefault="00E01282">
            <w:pPr>
              <w:tabs>
                <w:tab w:val="left" w:pos="-9"/>
              </w:tabs>
              <w:spacing w:after="120"/>
              <w:rPr>
                <w:rFonts w:ascii="Arial" w:eastAsia="Arial" w:hAnsi="Arial" w:cs="Arial"/>
                <w:sz w:val="24"/>
                <w:szCs w:val="24"/>
              </w:rPr>
            </w:pPr>
            <w:r>
              <w:rPr>
                <w:rFonts w:ascii="Arial" w:eastAsia="Arial" w:hAnsi="Arial" w:cs="Arial"/>
                <w:sz w:val="24"/>
                <w:szCs w:val="24"/>
              </w:rPr>
              <w:t>means the information relating to the Supplier Group to be provided by the Supplier in accordance with Paragraphs 2 to 4 and Appendix 2 of Part B;</w:t>
            </w:r>
          </w:p>
        </w:tc>
      </w:tr>
    </w:tbl>
    <w:p w14:paraId="2FCDA6CF" w14:textId="77777777" w:rsidR="002850EC" w:rsidRDefault="002850EC">
      <w:pPr>
        <w:keepNext/>
        <w:tabs>
          <w:tab w:val="left" w:pos="0"/>
        </w:tabs>
        <w:spacing w:before="240" w:after="240" w:line="240" w:lineRule="auto"/>
        <w:ind w:left="720"/>
        <w:rPr>
          <w:rFonts w:ascii="Arial Bold" w:eastAsia="Arial Bold" w:hAnsi="Arial Bold" w:cs="Arial Bold"/>
          <w:b/>
          <w:sz w:val="24"/>
          <w:szCs w:val="24"/>
        </w:rPr>
      </w:pPr>
    </w:p>
    <w:p w14:paraId="7F852431" w14:textId="77777777" w:rsidR="002850EC" w:rsidRDefault="00E01282">
      <w:pPr>
        <w:spacing w:after="240" w:line="240" w:lineRule="auto"/>
        <w:ind w:left="1418"/>
        <w:jc w:val="both"/>
        <w:rPr>
          <w:rFonts w:ascii="Arial Bold" w:eastAsia="Arial Bold" w:hAnsi="Arial Bold" w:cs="Arial Bold"/>
          <w:b/>
          <w:sz w:val="24"/>
          <w:szCs w:val="24"/>
        </w:rPr>
      </w:pPr>
      <w:r>
        <w:br w:type="page"/>
      </w:r>
    </w:p>
    <w:p w14:paraId="31CA7991" w14:textId="77777777" w:rsidR="002850EC" w:rsidRDefault="00E01282">
      <w:pPr>
        <w:spacing w:before="120" w:after="120" w:line="240" w:lineRule="auto"/>
        <w:rPr>
          <w:rFonts w:ascii="Arial" w:eastAsia="Arial" w:hAnsi="Arial" w:cs="Arial"/>
          <w:b/>
          <w:sz w:val="32"/>
          <w:szCs w:val="32"/>
        </w:rPr>
      </w:pPr>
      <w:r>
        <w:rPr>
          <w:rFonts w:ascii="Arial" w:eastAsia="Arial" w:hAnsi="Arial" w:cs="Arial"/>
          <w:b/>
          <w:sz w:val="32"/>
          <w:szCs w:val="32"/>
        </w:rPr>
        <w:lastRenderedPageBreak/>
        <w:t>Part A: BCDR Plan</w:t>
      </w:r>
    </w:p>
    <w:p w14:paraId="3FA67CA1" w14:textId="77777777" w:rsidR="002850EC" w:rsidRDefault="00E01282">
      <w:pPr>
        <w:keepNext/>
        <w:numPr>
          <w:ilvl w:val="0"/>
          <w:numId w:val="104"/>
        </w:numPr>
        <w:tabs>
          <w:tab w:val="left" w:pos="0"/>
        </w:tabs>
        <w:spacing w:before="240" w:after="240" w:line="240" w:lineRule="auto"/>
        <w:rPr>
          <w:rFonts w:ascii="Arial" w:eastAsia="Arial" w:hAnsi="Arial" w:cs="Arial"/>
          <w:b/>
          <w:smallCaps/>
          <w:sz w:val="24"/>
          <w:szCs w:val="24"/>
        </w:rPr>
      </w:pPr>
      <w:r>
        <w:rPr>
          <w:rFonts w:ascii="Arial Bold" w:eastAsia="Arial Bold" w:hAnsi="Arial Bold" w:cs="Arial Bold"/>
          <w:b/>
          <w:sz w:val="24"/>
          <w:szCs w:val="24"/>
        </w:rPr>
        <w:t>BCDR Plan</w:t>
      </w:r>
    </w:p>
    <w:p w14:paraId="7107F4DE" w14:textId="77777777" w:rsidR="002850EC" w:rsidRDefault="00E01282">
      <w:pPr>
        <w:numPr>
          <w:ilvl w:val="1"/>
          <w:numId w:val="104"/>
        </w:numPr>
        <w:spacing w:before="120" w:after="120" w:line="240" w:lineRule="auto"/>
        <w:rPr>
          <w:sz w:val="24"/>
          <w:szCs w:val="24"/>
        </w:rPr>
      </w:pPr>
      <w:bookmarkStart w:id="70" w:name="_heading=h.1fob9te" w:colFirst="0" w:colLast="0"/>
      <w:bookmarkEnd w:id="70"/>
      <w:r>
        <w:rPr>
          <w:rFonts w:ascii="Arial" w:eastAsia="Arial" w:hAnsi="Arial" w:cs="Arial"/>
          <w:sz w:val="24"/>
          <w:szCs w:val="24"/>
        </w:rPr>
        <w:t>The Buyer and the Supplier recognise that, where specified in Framework Schedule 4 (Framework Management), CCS shall have the right to enforce the Buyer's rights under this Schedule.</w:t>
      </w:r>
    </w:p>
    <w:p w14:paraId="5949D452" w14:textId="77777777" w:rsidR="002850EC" w:rsidRDefault="00E01282">
      <w:pPr>
        <w:numPr>
          <w:ilvl w:val="1"/>
          <w:numId w:val="104"/>
        </w:numPr>
        <w:spacing w:before="120" w:after="120" w:line="240" w:lineRule="auto"/>
        <w:rPr>
          <w:sz w:val="24"/>
          <w:szCs w:val="24"/>
        </w:rPr>
      </w:pPr>
      <w:r>
        <w:rPr>
          <w:rFonts w:ascii="Arial" w:eastAsia="Arial" w:hAnsi="Arial" w:cs="Arial"/>
          <w:sz w:val="24"/>
          <w:szCs w:val="24"/>
        </w:rPr>
        <w:t xml:space="preserve">At least ninety (90) Working Days prior to the Start Date the Supplier shall prepare and deliver to the Buyer for the Buyer’s written approval a plan (a </w:t>
      </w:r>
      <w:r>
        <w:rPr>
          <w:rFonts w:ascii="Arial" w:eastAsia="Arial" w:hAnsi="Arial" w:cs="Arial"/>
          <w:b/>
          <w:sz w:val="24"/>
          <w:szCs w:val="24"/>
        </w:rPr>
        <w:t>“BCDR Plan”</w:t>
      </w:r>
      <w:r>
        <w:rPr>
          <w:rFonts w:ascii="Arial" w:eastAsia="Arial" w:hAnsi="Arial" w:cs="Arial"/>
          <w:sz w:val="24"/>
          <w:szCs w:val="24"/>
        </w:rPr>
        <w:t>), which shall detail the processes and arrangements that the Supplier shall follow to:</w:t>
      </w:r>
    </w:p>
    <w:p w14:paraId="00632862"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ensure continuity of the business processes and operations supported by the Services following any failure or disruption of any element of the Deliverables; and</w:t>
      </w:r>
    </w:p>
    <w:p w14:paraId="7710DBDD"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 xml:space="preserve">the recovery of the Deliverables in the event of a Disaster </w:t>
      </w:r>
    </w:p>
    <w:p w14:paraId="5CCFAA31" w14:textId="77777777" w:rsidR="002850EC" w:rsidRDefault="00E01282">
      <w:pPr>
        <w:keepNext/>
        <w:numPr>
          <w:ilvl w:val="1"/>
          <w:numId w:val="104"/>
        </w:numPr>
        <w:spacing w:before="120" w:after="120" w:line="240" w:lineRule="auto"/>
        <w:rPr>
          <w:sz w:val="24"/>
          <w:szCs w:val="24"/>
        </w:rPr>
      </w:pPr>
      <w:r>
        <w:rPr>
          <w:rFonts w:ascii="Arial" w:eastAsia="Arial" w:hAnsi="Arial" w:cs="Arial"/>
          <w:sz w:val="24"/>
          <w:szCs w:val="24"/>
        </w:rPr>
        <w:t>The BCDR Plan shall be divided into four sections:</w:t>
      </w:r>
    </w:p>
    <w:p w14:paraId="25C0FA3C"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bookmarkStart w:id="71" w:name="_heading=h.3znysh7" w:colFirst="0" w:colLast="0"/>
      <w:bookmarkEnd w:id="71"/>
      <w:r>
        <w:rPr>
          <w:rFonts w:ascii="Arial" w:eastAsia="Arial" w:hAnsi="Arial" w:cs="Arial"/>
          <w:sz w:val="24"/>
          <w:szCs w:val="24"/>
        </w:rPr>
        <w:t xml:space="preserve">Section 1 which shall set out general principles applicable to the BCDR Plan; </w:t>
      </w:r>
    </w:p>
    <w:p w14:paraId="774CA0DE"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bookmarkStart w:id="72" w:name="_heading=h.2et92p0" w:colFirst="0" w:colLast="0"/>
      <w:bookmarkEnd w:id="72"/>
      <w:r>
        <w:rPr>
          <w:rFonts w:ascii="Arial" w:eastAsia="Arial" w:hAnsi="Arial" w:cs="Arial"/>
          <w:sz w:val="24"/>
          <w:szCs w:val="24"/>
        </w:rPr>
        <w:t xml:space="preserve">Section 2 which shall relate to business continuity (the </w:t>
      </w:r>
      <w:r>
        <w:rPr>
          <w:rFonts w:ascii="Arial" w:eastAsia="Arial" w:hAnsi="Arial" w:cs="Arial"/>
          <w:b/>
          <w:sz w:val="24"/>
          <w:szCs w:val="24"/>
        </w:rPr>
        <w:t>"Business Continuity Plan"</w:t>
      </w:r>
      <w:r>
        <w:rPr>
          <w:rFonts w:ascii="Arial" w:eastAsia="Arial" w:hAnsi="Arial" w:cs="Arial"/>
          <w:sz w:val="24"/>
          <w:szCs w:val="24"/>
        </w:rPr>
        <w:t>);</w:t>
      </w:r>
    </w:p>
    <w:p w14:paraId="51C45304"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bookmarkStart w:id="73" w:name="_heading=h.tyjcwt" w:colFirst="0" w:colLast="0"/>
      <w:bookmarkEnd w:id="73"/>
      <w:r>
        <w:rPr>
          <w:rFonts w:ascii="Arial" w:eastAsia="Arial" w:hAnsi="Arial" w:cs="Arial"/>
          <w:sz w:val="24"/>
          <w:szCs w:val="24"/>
        </w:rPr>
        <w:t xml:space="preserve">Section 3 which shall relate to disaster recovery (the </w:t>
      </w:r>
      <w:r>
        <w:rPr>
          <w:rFonts w:ascii="Arial" w:eastAsia="Arial" w:hAnsi="Arial" w:cs="Arial"/>
          <w:b/>
          <w:sz w:val="24"/>
          <w:szCs w:val="24"/>
        </w:rPr>
        <w:t>"Disaster Recovery Plan"</w:t>
      </w:r>
      <w:r>
        <w:rPr>
          <w:rFonts w:ascii="Arial" w:eastAsia="Arial" w:hAnsi="Arial" w:cs="Arial"/>
          <w:sz w:val="24"/>
          <w:szCs w:val="24"/>
        </w:rPr>
        <w:t>); and</w:t>
      </w:r>
    </w:p>
    <w:p w14:paraId="73B1AFB8"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Section 4 which shall relate to an Insolvency Event of the Supplier, and Key-Subcontractors and/or any Supplier Group member (the “</w:t>
      </w:r>
      <w:r>
        <w:rPr>
          <w:rFonts w:ascii="Arial" w:eastAsia="Arial" w:hAnsi="Arial" w:cs="Arial"/>
          <w:b/>
          <w:sz w:val="24"/>
          <w:szCs w:val="24"/>
        </w:rPr>
        <w:t>Insolvency Continuity Plan</w:t>
      </w:r>
      <w:r>
        <w:rPr>
          <w:rFonts w:ascii="Arial" w:eastAsia="Arial" w:hAnsi="Arial" w:cs="Arial"/>
          <w:sz w:val="24"/>
          <w:szCs w:val="24"/>
        </w:rPr>
        <w:t xml:space="preserve">”). </w:t>
      </w:r>
    </w:p>
    <w:p w14:paraId="02AF1BEF" w14:textId="77777777" w:rsidR="002850EC" w:rsidRDefault="00E01282">
      <w:pPr>
        <w:numPr>
          <w:ilvl w:val="1"/>
          <w:numId w:val="104"/>
        </w:numPr>
        <w:spacing w:before="120" w:after="120" w:line="240" w:lineRule="auto"/>
        <w:rPr>
          <w:sz w:val="24"/>
          <w:szCs w:val="24"/>
        </w:rPr>
      </w:pPr>
      <w:bookmarkStart w:id="74" w:name="_heading=h.3dy6vkm" w:colFirst="0" w:colLast="0"/>
      <w:bookmarkEnd w:id="74"/>
      <w:r>
        <w:rPr>
          <w:rFonts w:ascii="Arial" w:eastAsia="Arial" w:hAnsi="Arial" w:cs="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12CF5D7E" w14:textId="77777777" w:rsidR="002850EC" w:rsidRDefault="00E01282">
      <w:pPr>
        <w:keepNext/>
        <w:numPr>
          <w:ilvl w:val="0"/>
          <w:numId w:val="104"/>
        </w:numPr>
        <w:tabs>
          <w:tab w:val="left" w:pos="0"/>
        </w:tabs>
        <w:spacing w:before="240" w:after="240" w:line="240" w:lineRule="auto"/>
        <w:rPr>
          <w:rFonts w:ascii="Arial" w:eastAsia="Arial" w:hAnsi="Arial" w:cs="Arial"/>
          <w:b/>
          <w:smallCaps/>
          <w:sz w:val="24"/>
          <w:szCs w:val="24"/>
        </w:rPr>
      </w:pPr>
      <w:bookmarkStart w:id="75" w:name="_heading=h.1t3h5sf" w:colFirst="0" w:colLast="0"/>
      <w:bookmarkEnd w:id="75"/>
      <w:r>
        <w:rPr>
          <w:rFonts w:ascii="Arial Bold" w:eastAsia="Arial Bold" w:hAnsi="Arial Bold" w:cs="Arial Bold"/>
          <w:b/>
          <w:sz w:val="24"/>
          <w:szCs w:val="24"/>
        </w:rPr>
        <w:t>General Principles of the BCDR Plan (Section 1)</w:t>
      </w:r>
    </w:p>
    <w:p w14:paraId="3842710F" w14:textId="77777777" w:rsidR="002850EC" w:rsidRDefault="00E01282">
      <w:pPr>
        <w:keepNext/>
        <w:numPr>
          <w:ilvl w:val="1"/>
          <w:numId w:val="104"/>
        </w:numPr>
        <w:spacing w:before="120" w:after="120" w:line="240" w:lineRule="auto"/>
        <w:rPr>
          <w:sz w:val="24"/>
          <w:szCs w:val="24"/>
        </w:rPr>
      </w:pPr>
      <w:r>
        <w:rPr>
          <w:rFonts w:ascii="Arial" w:eastAsia="Arial" w:hAnsi="Arial" w:cs="Arial"/>
          <w:sz w:val="24"/>
          <w:szCs w:val="24"/>
        </w:rPr>
        <w:t>Section 1 of the BCDR Plan shall:</w:t>
      </w:r>
    </w:p>
    <w:p w14:paraId="67F82576"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set out how the business continuity and disaster recovery elements of the BCDR Plan link to each other;</w:t>
      </w:r>
    </w:p>
    <w:p w14:paraId="35C217FA"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provide details of how the invocation of any element of the BCDR Plan may impact upon the provision of the Deliverables and any goods and/or services provided to the Buyer by a Related Supplier;</w:t>
      </w:r>
    </w:p>
    <w:p w14:paraId="721EB22D"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contain an obligation upon the Supplier to liaise with the Buyer and any Related Suppliers with respect to business continuity and disaster recovery;</w:t>
      </w:r>
    </w:p>
    <w:p w14:paraId="1EA658D1"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lastRenderedPageBreak/>
        <w:t>detail how the BCDR Plan interoperates with any overarching disaster recovery or business continuity plan of the Buyer and any of its other Related Supplier in each case as notified to the Supplier by the Buyer from time to time;</w:t>
      </w:r>
    </w:p>
    <w:p w14:paraId="6EAA1620"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contain a communication strategy including details of an incident and problem management service and advice and help desk facility which can be accessed via multiple channels;</w:t>
      </w:r>
    </w:p>
    <w:p w14:paraId="0E1FBF6A" w14:textId="77777777" w:rsidR="002850EC" w:rsidRDefault="00E01282">
      <w:pPr>
        <w:keepNext/>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contain a risk analysis, including:</w:t>
      </w:r>
    </w:p>
    <w:p w14:paraId="72FF0DA9" w14:textId="77777777" w:rsidR="002850EC" w:rsidRDefault="00E01282">
      <w:pPr>
        <w:numPr>
          <w:ilvl w:val="3"/>
          <w:numId w:val="104"/>
        </w:numPr>
        <w:tabs>
          <w:tab w:val="left" w:pos="1985"/>
          <w:tab w:val="left" w:pos="2127"/>
        </w:tabs>
        <w:spacing w:before="120" w:after="120" w:line="240" w:lineRule="auto"/>
        <w:rPr>
          <w:sz w:val="24"/>
          <w:szCs w:val="24"/>
        </w:rPr>
      </w:pPr>
      <w:r>
        <w:rPr>
          <w:rFonts w:ascii="Arial" w:eastAsia="Arial" w:hAnsi="Arial" w:cs="Arial"/>
          <w:sz w:val="24"/>
          <w:szCs w:val="24"/>
        </w:rPr>
        <w:t>failure or disruption scenarios and assessments of likely frequency of occurrence;</w:t>
      </w:r>
    </w:p>
    <w:p w14:paraId="3DBC0986" w14:textId="77777777" w:rsidR="002850EC" w:rsidRDefault="00E01282">
      <w:pPr>
        <w:numPr>
          <w:ilvl w:val="3"/>
          <w:numId w:val="104"/>
        </w:numPr>
        <w:tabs>
          <w:tab w:val="left" w:pos="1985"/>
          <w:tab w:val="left" w:pos="2127"/>
        </w:tabs>
        <w:spacing w:before="120" w:after="120" w:line="240" w:lineRule="auto"/>
        <w:rPr>
          <w:sz w:val="24"/>
          <w:szCs w:val="24"/>
        </w:rPr>
      </w:pPr>
      <w:r>
        <w:rPr>
          <w:rFonts w:ascii="Arial" w:eastAsia="Arial" w:hAnsi="Arial" w:cs="Arial"/>
          <w:sz w:val="24"/>
          <w:szCs w:val="24"/>
        </w:rPr>
        <w:t>identification of any single points of failure within the provision of Deliverables and processes for managing those risks;</w:t>
      </w:r>
    </w:p>
    <w:p w14:paraId="71C640B4" w14:textId="77777777" w:rsidR="002850EC" w:rsidRDefault="00E01282">
      <w:pPr>
        <w:numPr>
          <w:ilvl w:val="3"/>
          <w:numId w:val="104"/>
        </w:numPr>
        <w:tabs>
          <w:tab w:val="left" w:pos="1985"/>
          <w:tab w:val="left" w:pos="2127"/>
        </w:tabs>
        <w:spacing w:before="120" w:after="120" w:line="240" w:lineRule="auto"/>
        <w:rPr>
          <w:sz w:val="24"/>
          <w:szCs w:val="24"/>
        </w:rPr>
      </w:pPr>
      <w:r>
        <w:rPr>
          <w:rFonts w:ascii="Arial" w:eastAsia="Arial" w:hAnsi="Arial" w:cs="Arial"/>
          <w:sz w:val="24"/>
          <w:szCs w:val="24"/>
        </w:rPr>
        <w:t>identification of risks arising from the interaction of the provision of Deliverables with the goods and/or services provided by a Related Supplier; and</w:t>
      </w:r>
    </w:p>
    <w:p w14:paraId="5DAD303A" w14:textId="77777777" w:rsidR="002850EC" w:rsidRDefault="00E01282">
      <w:pPr>
        <w:numPr>
          <w:ilvl w:val="3"/>
          <w:numId w:val="104"/>
        </w:numPr>
        <w:tabs>
          <w:tab w:val="left" w:pos="1985"/>
          <w:tab w:val="left" w:pos="2127"/>
        </w:tabs>
        <w:spacing w:before="120" w:after="120" w:line="240" w:lineRule="auto"/>
        <w:rPr>
          <w:sz w:val="24"/>
          <w:szCs w:val="24"/>
        </w:rPr>
      </w:pPr>
      <w:r>
        <w:rPr>
          <w:rFonts w:ascii="Arial" w:eastAsia="Arial" w:hAnsi="Arial" w:cs="Arial"/>
          <w:sz w:val="24"/>
          <w:szCs w:val="24"/>
        </w:rPr>
        <w:t>a business impact analysis of different anticipated failures or disruptions;</w:t>
      </w:r>
    </w:p>
    <w:p w14:paraId="581FFE34"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provide for documentation of processes, including business processes, and procedures;</w:t>
      </w:r>
    </w:p>
    <w:p w14:paraId="5E6808A0"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set out key contact details for the Supplier (and any Subcontractors) and for the Buyer;</w:t>
      </w:r>
    </w:p>
    <w:p w14:paraId="581FC601"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identify the procedures for reverting to "normal service";</w:t>
      </w:r>
    </w:p>
    <w:p w14:paraId="55FBF312"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set out method(s) of recovering or updating data collected (or which ought to have been collected) during a failure or disruption to minimise data loss;</w:t>
      </w:r>
    </w:p>
    <w:p w14:paraId="3DA8EA28"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identify the responsibilities (if any) that the Buyer has agreed it will assume in the event of the invocation of the BCDR Plan;</w:t>
      </w:r>
    </w:p>
    <w:p w14:paraId="142BDA99"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provide for the provision of technical assistance to key contacts at the Buyer as required by the Buyer to inform decisions in support of the Buyer’s business continuity plans;</w:t>
      </w:r>
    </w:p>
    <w:p w14:paraId="716DDFCB"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set out how the business continuity and disaster recovery elements of the BCDR Plan link to the Insolvency Continuity Plan, and how the Insolvency Continuity Plan links to the business continuity and disaster recovery elements of the BCDR Plan;</w:t>
      </w:r>
    </w:p>
    <w:p w14:paraId="1F2F6223"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contain an obligation upon the Supplier to liaise with the Buyer and (at the Buyer’s request) any Related Supplier with respect to issues concerning insolvency continuity where applicable; and</w:t>
      </w:r>
    </w:p>
    <w:p w14:paraId="77D4A810"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detail how the BCDR Plan links and interoperates with any overarching and/or connected insolvency continuity plan of the Buyer and any of its other Related Suppliers in each case as notified to the Supplier by the Buyer from time to time.</w:t>
      </w:r>
    </w:p>
    <w:p w14:paraId="3440555D" w14:textId="77777777" w:rsidR="002850EC" w:rsidRDefault="00E01282">
      <w:pPr>
        <w:keepNext/>
        <w:numPr>
          <w:ilvl w:val="1"/>
          <w:numId w:val="104"/>
        </w:numPr>
        <w:spacing w:before="120" w:after="120" w:line="240" w:lineRule="auto"/>
        <w:rPr>
          <w:sz w:val="24"/>
          <w:szCs w:val="24"/>
        </w:rPr>
      </w:pPr>
      <w:r>
        <w:rPr>
          <w:rFonts w:ascii="Arial" w:eastAsia="Arial" w:hAnsi="Arial" w:cs="Arial"/>
          <w:sz w:val="24"/>
          <w:szCs w:val="24"/>
        </w:rPr>
        <w:lastRenderedPageBreak/>
        <w:t>The BCDR Plan shall be designed so as to ensure that:</w:t>
      </w:r>
    </w:p>
    <w:p w14:paraId="2317ABD3"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the Deliverables are provided in accordance with this Contract at all times during and after the invocation of the BCDR Plan;</w:t>
      </w:r>
    </w:p>
    <w:p w14:paraId="5E278BBA"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 xml:space="preserve">the adverse impact of any Disaster is minimised as far as reasonably possible; </w:t>
      </w:r>
    </w:p>
    <w:p w14:paraId="2E2842C0"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it complies with the relevant provisions of ISO/IEC 27002; ISO22301/ISO22313 and all other industry standards from time to time in force; and</w:t>
      </w:r>
    </w:p>
    <w:p w14:paraId="599593F8"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it details a process for the management of disaster recovery testing.</w:t>
      </w:r>
    </w:p>
    <w:p w14:paraId="5A5A713A" w14:textId="77777777" w:rsidR="002850EC" w:rsidRDefault="00E01282">
      <w:pPr>
        <w:numPr>
          <w:ilvl w:val="1"/>
          <w:numId w:val="104"/>
        </w:numPr>
        <w:spacing w:before="120" w:after="120" w:line="240" w:lineRule="auto"/>
        <w:rPr>
          <w:sz w:val="24"/>
          <w:szCs w:val="24"/>
        </w:rPr>
      </w:pPr>
      <w:r>
        <w:rPr>
          <w:rFonts w:ascii="Arial" w:eastAsia="Arial" w:hAnsi="Arial" w:cs="Arial"/>
          <w:sz w:val="24"/>
          <w:szCs w:val="24"/>
        </w:rPr>
        <w:t>The BCDR Plan shall be upgradeable and sufficiently flexible to support any changes to the Deliverables and the business operations supported by the provision of Deliverables.</w:t>
      </w:r>
    </w:p>
    <w:p w14:paraId="5AB699A2" w14:textId="77777777" w:rsidR="002850EC" w:rsidRDefault="00E01282">
      <w:pPr>
        <w:numPr>
          <w:ilvl w:val="1"/>
          <w:numId w:val="104"/>
        </w:numPr>
        <w:spacing w:before="120" w:after="120" w:line="240" w:lineRule="auto"/>
        <w:rPr>
          <w:sz w:val="24"/>
          <w:szCs w:val="24"/>
        </w:rPr>
      </w:pPr>
      <w:r>
        <w:rPr>
          <w:rFonts w:ascii="Arial" w:eastAsia="Arial" w:hAnsi="Arial" w:cs="Arial"/>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2A30B458" w14:textId="77777777" w:rsidR="002850EC" w:rsidRDefault="00E01282">
      <w:pPr>
        <w:keepNext/>
        <w:numPr>
          <w:ilvl w:val="0"/>
          <w:numId w:val="104"/>
        </w:numPr>
        <w:tabs>
          <w:tab w:val="left" w:pos="0"/>
        </w:tabs>
        <w:spacing w:before="240" w:after="240" w:line="240" w:lineRule="auto"/>
        <w:rPr>
          <w:rFonts w:ascii="Arial" w:eastAsia="Arial" w:hAnsi="Arial" w:cs="Arial"/>
          <w:b/>
          <w:smallCaps/>
          <w:sz w:val="24"/>
          <w:szCs w:val="24"/>
        </w:rPr>
      </w:pPr>
      <w:r>
        <w:rPr>
          <w:rFonts w:ascii="Arial Bold" w:eastAsia="Arial Bold" w:hAnsi="Arial Bold" w:cs="Arial Bold"/>
          <w:b/>
          <w:sz w:val="24"/>
          <w:szCs w:val="24"/>
        </w:rPr>
        <w:t>Business Continuity (Section 2)</w:t>
      </w:r>
    </w:p>
    <w:p w14:paraId="29835B4D" w14:textId="77777777" w:rsidR="002850EC" w:rsidRDefault="00E01282">
      <w:pPr>
        <w:numPr>
          <w:ilvl w:val="1"/>
          <w:numId w:val="104"/>
        </w:numPr>
        <w:spacing w:before="120" w:after="120" w:line="240" w:lineRule="auto"/>
        <w:rPr>
          <w:sz w:val="24"/>
          <w:szCs w:val="24"/>
        </w:rPr>
      </w:pPr>
      <w:bookmarkStart w:id="76" w:name="_heading=h.4d34og8" w:colFirst="0" w:colLast="0"/>
      <w:bookmarkEnd w:id="76"/>
      <w:r>
        <w:rPr>
          <w:rFonts w:ascii="Arial" w:eastAsia="Arial" w:hAnsi="Arial" w:cs="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2F526FD1"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the alternative processes, options and responsibilities that may be adopted in the event of a failure in or disruption to the provision of Deliverables; and</w:t>
      </w:r>
    </w:p>
    <w:p w14:paraId="08986C69"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the steps to be taken by the Supplier upon resumption of the provision of Deliverables in order to address the effect of the failure or disruption.</w:t>
      </w:r>
    </w:p>
    <w:p w14:paraId="5A83B68F" w14:textId="77777777" w:rsidR="002850EC" w:rsidRDefault="00E01282">
      <w:pPr>
        <w:keepNext/>
        <w:numPr>
          <w:ilvl w:val="1"/>
          <w:numId w:val="104"/>
        </w:numPr>
        <w:spacing w:before="120" w:after="120" w:line="240" w:lineRule="auto"/>
        <w:rPr>
          <w:sz w:val="24"/>
          <w:szCs w:val="24"/>
        </w:rPr>
      </w:pPr>
      <w:r>
        <w:rPr>
          <w:rFonts w:ascii="Arial" w:eastAsia="Arial" w:hAnsi="Arial" w:cs="Arial"/>
          <w:sz w:val="24"/>
          <w:szCs w:val="24"/>
        </w:rPr>
        <w:t>The Business Continuity Plan shall:</w:t>
      </w:r>
    </w:p>
    <w:p w14:paraId="09FF718E"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address the various possible levels of failures of or disruptions to the provision of Deliverables;</w:t>
      </w:r>
    </w:p>
    <w:p w14:paraId="27B413C1"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bookmarkStart w:id="77" w:name="_heading=h.2s8eyo1" w:colFirst="0" w:colLast="0"/>
      <w:bookmarkEnd w:id="77"/>
      <w:r>
        <w:rPr>
          <w:rFonts w:ascii="Arial" w:eastAsia="Arial" w:hAnsi="Arial" w:cs="Arial"/>
          <w:sz w:val="24"/>
          <w:szCs w:val="24"/>
        </w:rPr>
        <w:t>set out the goods and/or services to be provided and the steps to be taken to remedy the different levels of failures of and disruption to the Deliverables;</w:t>
      </w:r>
    </w:p>
    <w:p w14:paraId="42668B4F"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72FB3861"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set out the circumstances in which the Business Continuity Plan is invoked.</w:t>
      </w:r>
    </w:p>
    <w:p w14:paraId="2AAEC38C" w14:textId="77777777" w:rsidR="002850EC" w:rsidRDefault="00E01282">
      <w:pPr>
        <w:keepNext/>
        <w:numPr>
          <w:ilvl w:val="0"/>
          <w:numId w:val="104"/>
        </w:numPr>
        <w:tabs>
          <w:tab w:val="left" w:pos="0"/>
        </w:tabs>
        <w:spacing w:before="240" w:after="240" w:line="240" w:lineRule="auto"/>
        <w:rPr>
          <w:rFonts w:ascii="Arial" w:eastAsia="Arial" w:hAnsi="Arial" w:cs="Arial"/>
          <w:b/>
          <w:smallCaps/>
          <w:sz w:val="24"/>
          <w:szCs w:val="24"/>
        </w:rPr>
      </w:pPr>
      <w:r>
        <w:rPr>
          <w:rFonts w:ascii="Arial Bold" w:eastAsia="Arial Bold" w:hAnsi="Arial Bold" w:cs="Arial Bold"/>
          <w:b/>
          <w:sz w:val="24"/>
          <w:szCs w:val="24"/>
        </w:rPr>
        <w:lastRenderedPageBreak/>
        <w:t>Disaster Recovery (Section 3)</w:t>
      </w:r>
    </w:p>
    <w:p w14:paraId="0D909154" w14:textId="77777777" w:rsidR="002850EC" w:rsidRDefault="00E01282">
      <w:pPr>
        <w:numPr>
          <w:ilvl w:val="1"/>
          <w:numId w:val="104"/>
        </w:numPr>
        <w:spacing w:before="120" w:after="120" w:line="240" w:lineRule="auto"/>
        <w:rPr>
          <w:sz w:val="24"/>
          <w:szCs w:val="24"/>
        </w:rPr>
      </w:pPr>
      <w:bookmarkStart w:id="78" w:name="_heading=h.17dp8vu" w:colFirst="0" w:colLast="0"/>
      <w:bookmarkEnd w:id="78"/>
      <w:r>
        <w:rPr>
          <w:rFonts w:ascii="Arial" w:eastAsia="Arial" w:hAnsi="Arial" w:cs="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7E23F138" w14:textId="77777777" w:rsidR="002850EC" w:rsidRDefault="00E01282">
      <w:pPr>
        <w:keepNext/>
        <w:numPr>
          <w:ilvl w:val="1"/>
          <w:numId w:val="104"/>
        </w:numPr>
        <w:spacing w:before="120" w:after="120" w:line="240" w:lineRule="auto"/>
        <w:rPr>
          <w:sz w:val="24"/>
          <w:szCs w:val="24"/>
        </w:rPr>
      </w:pPr>
      <w:r>
        <w:rPr>
          <w:rFonts w:ascii="Arial" w:eastAsia="Arial" w:hAnsi="Arial" w:cs="Arial"/>
          <w:sz w:val="24"/>
          <w:szCs w:val="24"/>
        </w:rPr>
        <w:t>The Supplier's BCDR Plan shall include an approach to business continuity and disaster recovery that addresses the following:</w:t>
      </w:r>
    </w:p>
    <w:p w14:paraId="43E9E9E7"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loss of access to the Buyer Premises;</w:t>
      </w:r>
    </w:p>
    <w:p w14:paraId="7FBF26CB"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loss of utilities to the Buyer Premises;</w:t>
      </w:r>
    </w:p>
    <w:p w14:paraId="63403ED1"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loss of the Supplier's helpdesk or CAFM system;</w:t>
      </w:r>
    </w:p>
    <w:p w14:paraId="32B6C88B"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loss of a Subcontractor;</w:t>
      </w:r>
    </w:p>
    <w:p w14:paraId="29385690"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emergency notification and escalation process;</w:t>
      </w:r>
    </w:p>
    <w:p w14:paraId="715D9286"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contact lists;</w:t>
      </w:r>
    </w:p>
    <w:p w14:paraId="2DCB1212"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staff training and awareness;</w:t>
      </w:r>
    </w:p>
    <w:p w14:paraId="62810BE3"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 xml:space="preserve">BCDR Plan testing; </w:t>
      </w:r>
    </w:p>
    <w:p w14:paraId="0BB1EB05"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 xml:space="preserve">post implementation review process; </w:t>
      </w:r>
    </w:p>
    <w:p w14:paraId="4391D357"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4C65971B"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details of how the Supplier shall ensure compliance with security standards ensuring that compliance is maintained for any period during which the Disaster Recovery Plan is invoked;</w:t>
      </w:r>
    </w:p>
    <w:p w14:paraId="7062D33A"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access controls to any disaster recovery sites used by the Supplier in relation to its obligations pursuant to this Schedule; and</w:t>
      </w:r>
    </w:p>
    <w:p w14:paraId="1A4E51E8"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testing and management arrangements.</w:t>
      </w:r>
    </w:p>
    <w:p w14:paraId="49A8F23E" w14:textId="77777777" w:rsidR="002850EC" w:rsidRDefault="00E01282">
      <w:pPr>
        <w:keepNext/>
        <w:numPr>
          <w:ilvl w:val="0"/>
          <w:numId w:val="104"/>
        </w:numPr>
        <w:tabs>
          <w:tab w:val="left" w:pos="0"/>
        </w:tabs>
        <w:spacing w:before="240" w:after="240" w:line="240" w:lineRule="auto"/>
        <w:rPr>
          <w:rFonts w:ascii="Arial Bold" w:eastAsia="Arial Bold" w:hAnsi="Arial Bold" w:cs="Arial Bold"/>
          <w:b/>
          <w:sz w:val="24"/>
          <w:szCs w:val="24"/>
        </w:rPr>
      </w:pPr>
      <w:bookmarkStart w:id="79" w:name="_heading=h.2grqrue" w:colFirst="0" w:colLast="0"/>
      <w:bookmarkEnd w:id="79"/>
      <w:r>
        <w:rPr>
          <w:rFonts w:ascii="Arial Bold" w:eastAsia="Arial Bold" w:hAnsi="Arial Bold" w:cs="Arial Bold"/>
          <w:b/>
          <w:sz w:val="24"/>
          <w:szCs w:val="24"/>
        </w:rPr>
        <w:t>Insolvency Continuity Plan (Section 4)</w:t>
      </w:r>
    </w:p>
    <w:p w14:paraId="716220DE" w14:textId="77777777" w:rsidR="002850EC" w:rsidRDefault="00E01282">
      <w:pPr>
        <w:numPr>
          <w:ilvl w:val="1"/>
          <w:numId w:val="104"/>
        </w:numPr>
        <w:spacing w:before="120" w:after="120" w:line="240" w:lineRule="auto"/>
        <w:jc w:val="both"/>
        <w:rPr>
          <w:sz w:val="24"/>
          <w:szCs w:val="24"/>
        </w:rPr>
      </w:pPr>
      <w:r>
        <w:rPr>
          <w:rFonts w:ascii="Arial" w:eastAsia="Arial" w:hAnsi="Arial" w:cs="Arial"/>
          <w:sz w:val="24"/>
          <w:szCs w:val="24"/>
        </w:rPr>
        <w:t>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14:paraId="5C93D783" w14:textId="77777777" w:rsidR="002850EC" w:rsidRDefault="00E01282">
      <w:pPr>
        <w:numPr>
          <w:ilvl w:val="1"/>
          <w:numId w:val="104"/>
        </w:numPr>
        <w:spacing w:before="120" w:after="120" w:line="240" w:lineRule="auto"/>
        <w:jc w:val="both"/>
        <w:rPr>
          <w:sz w:val="24"/>
          <w:szCs w:val="24"/>
        </w:rPr>
      </w:pPr>
      <w:r>
        <w:rPr>
          <w:rFonts w:ascii="Arial" w:eastAsia="Arial" w:hAnsi="Arial" w:cs="Arial"/>
          <w:sz w:val="24"/>
          <w:szCs w:val="24"/>
        </w:rPr>
        <w:t>The Insolvency Continuity Plan shall include the following:</w:t>
      </w:r>
    </w:p>
    <w:p w14:paraId="2EBFA7F7" w14:textId="77777777" w:rsidR="002850EC" w:rsidRDefault="00E01282">
      <w:pPr>
        <w:numPr>
          <w:ilvl w:val="2"/>
          <w:numId w:val="104"/>
        </w:numP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sz w:val="24"/>
          <w:szCs w:val="24"/>
        </w:rPr>
        <w:t xml:space="preserve">communication strategies which are designed to minimise the potential disruption to the provision of the Deliverables, including key contact details in respect of the supply chain and key contact details for </w:t>
      </w:r>
      <w:r>
        <w:rPr>
          <w:rFonts w:ascii="Arial" w:eastAsia="Arial" w:hAnsi="Arial" w:cs="Arial"/>
          <w:sz w:val="24"/>
          <w:szCs w:val="24"/>
        </w:rPr>
        <w:lastRenderedPageBreak/>
        <w:t>operational and contract Supplier Staff, Key Subcontractor personnel and Supplier Group member personnel;</w:t>
      </w:r>
    </w:p>
    <w:p w14:paraId="099B6D60" w14:textId="77777777" w:rsidR="002850EC" w:rsidRDefault="00E01282">
      <w:pPr>
        <w:numPr>
          <w:ilvl w:val="2"/>
          <w:numId w:val="104"/>
        </w:numP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sz w:val="24"/>
          <w:szCs w:val="24"/>
        </w:rPr>
        <w:t>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2ABFA9A8" w14:textId="77777777" w:rsidR="002850EC" w:rsidRDefault="00E01282">
      <w:pPr>
        <w:numPr>
          <w:ilvl w:val="2"/>
          <w:numId w:val="104"/>
        </w:numP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sz w:val="24"/>
          <w:szCs w:val="24"/>
        </w:rPr>
        <w:t>plans to manage and mitigate identified risks;</w:t>
      </w:r>
    </w:p>
    <w:p w14:paraId="15DC6B33" w14:textId="77777777" w:rsidR="002850EC" w:rsidRDefault="00E01282">
      <w:pPr>
        <w:numPr>
          <w:ilvl w:val="2"/>
          <w:numId w:val="104"/>
        </w:numP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sz w:val="24"/>
          <w:szCs w:val="24"/>
        </w:rPr>
        <w:t>details of the roles and responsibilities of the Supplier, Key Subcontractors and/or Supplier Group members to minimise and mitigate the effects of an Insolvency Event of such persons on the Deliverables;</w:t>
      </w:r>
    </w:p>
    <w:p w14:paraId="44093CD9" w14:textId="77777777" w:rsidR="002850EC" w:rsidRDefault="00E01282">
      <w:pPr>
        <w:numPr>
          <w:ilvl w:val="2"/>
          <w:numId w:val="104"/>
        </w:numP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sz w:val="24"/>
          <w:szCs w:val="24"/>
        </w:rPr>
        <w:t>details of the recovery team to be put in place by the Supplier (which may include representatives of the Supplier, Key Subcontractors and Supplier Group members); and</w:t>
      </w:r>
    </w:p>
    <w:p w14:paraId="317028F3" w14:textId="77777777" w:rsidR="002850EC" w:rsidRDefault="00E01282">
      <w:pPr>
        <w:numPr>
          <w:ilvl w:val="2"/>
          <w:numId w:val="104"/>
        </w:numP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sz w:val="24"/>
          <w:szCs w:val="24"/>
        </w:rPr>
        <w:t>sufficient detail to enable an appointed insolvency practitioner to invoke the plan in the event of an Insolvency Event of the Supplier.</w:t>
      </w:r>
    </w:p>
    <w:p w14:paraId="36DFBD22" w14:textId="77777777" w:rsidR="002850EC" w:rsidRDefault="00E01282">
      <w:pPr>
        <w:keepNext/>
        <w:numPr>
          <w:ilvl w:val="0"/>
          <w:numId w:val="104"/>
        </w:numPr>
        <w:tabs>
          <w:tab w:val="left" w:pos="0"/>
        </w:tabs>
        <w:spacing w:before="240" w:after="240" w:line="240" w:lineRule="auto"/>
        <w:rPr>
          <w:rFonts w:ascii="Arial" w:eastAsia="Arial" w:hAnsi="Arial" w:cs="Arial"/>
          <w:b/>
          <w:smallCaps/>
          <w:sz w:val="24"/>
          <w:szCs w:val="24"/>
        </w:rPr>
      </w:pPr>
      <w:r>
        <w:rPr>
          <w:rFonts w:ascii="Arial Bold" w:eastAsia="Arial Bold" w:hAnsi="Arial Bold" w:cs="Arial Bold"/>
          <w:b/>
          <w:sz w:val="24"/>
          <w:szCs w:val="24"/>
        </w:rPr>
        <w:t>Review and changing the BCDR Plan</w:t>
      </w:r>
    </w:p>
    <w:p w14:paraId="40678670" w14:textId="77777777" w:rsidR="002850EC" w:rsidRDefault="00E01282">
      <w:pPr>
        <w:keepNext/>
        <w:numPr>
          <w:ilvl w:val="1"/>
          <w:numId w:val="104"/>
        </w:numPr>
        <w:spacing w:before="120" w:after="120" w:line="240" w:lineRule="auto"/>
        <w:rPr>
          <w:sz w:val="24"/>
          <w:szCs w:val="24"/>
        </w:rPr>
      </w:pPr>
      <w:bookmarkStart w:id="80" w:name="_heading=h.3rdcrjn" w:colFirst="0" w:colLast="0"/>
      <w:bookmarkEnd w:id="80"/>
      <w:r>
        <w:rPr>
          <w:rFonts w:ascii="Arial" w:eastAsia="Arial" w:hAnsi="Arial" w:cs="Arial"/>
          <w:sz w:val="24"/>
          <w:szCs w:val="24"/>
        </w:rPr>
        <w:t>The Supplier shall review the BCDR Plan:</w:t>
      </w:r>
    </w:p>
    <w:p w14:paraId="5E9D3C4B"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on a regular basis and as a minimum once every six (6) Months;</w:t>
      </w:r>
    </w:p>
    <w:p w14:paraId="511EFFA2"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bookmarkStart w:id="81" w:name="_heading=h.lnxbz9" w:colFirst="0" w:colLast="0"/>
      <w:bookmarkEnd w:id="81"/>
      <w:r>
        <w:rPr>
          <w:rFonts w:ascii="Arial" w:eastAsia="Arial" w:hAnsi="Arial" w:cs="Arial"/>
          <w:sz w:val="24"/>
          <w:szCs w:val="24"/>
        </w:rPr>
        <w:t>within three (3) calendar Months of the BCDR Plan (or any part) having been invoked pursuant to Paragraph 8; and</w:t>
      </w:r>
    </w:p>
    <w:p w14:paraId="2D41C364"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bookmarkStart w:id="82" w:name="_heading=h.35nkun2" w:colFirst="0" w:colLast="0"/>
      <w:bookmarkEnd w:id="82"/>
      <w:r>
        <w:rPr>
          <w:rFonts w:ascii="Arial" w:eastAsia="Arial" w:hAnsi="Arial" w:cs="Arial"/>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proofErr w:type="gramStart"/>
      <w:r>
        <w:rPr>
          <w:rFonts w:ascii="Arial" w:eastAsia="Arial" w:hAnsi="Arial" w:cs="Arial"/>
          <w:sz w:val="24"/>
          <w:szCs w:val="24"/>
        </w:rPr>
        <w:t>costs</w:t>
      </w:r>
      <w:proofErr w:type="gramEnd"/>
      <w:r>
        <w:rPr>
          <w:rFonts w:ascii="Arial" w:eastAsia="Arial" w:hAnsi="Arial" w:cs="Arial"/>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4EF1AF7D" w14:textId="77777777" w:rsidR="002850EC" w:rsidRDefault="00E01282">
      <w:pPr>
        <w:numPr>
          <w:ilvl w:val="1"/>
          <w:numId w:val="104"/>
        </w:numPr>
        <w:spacing w:before="120" w:after="120" w:line="240" w:lineRule="auto"/>
        <w:rPr>
          <w:sz w:val="24"/>
          <w:szCs w:val="24"/>
        </w:rPr>
      </w:pPr>
      <w:bookmarkStart w:id="83" w:name="_heading=h.1ksv4uv" w:colFirst="0" w:colLast="0"/>
      <w:bookmarkEnd w:id="83"/>
      <w:r>
        <w:rPr>
          <w:rFonts w:ascii="Arial" w:eastAsia="Arial" w:hAnsi="Arial" w:cs="Arial"/>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28E63849" w14:textId="77777777" w:rsidR="002850EC" w:rsidRDefault="00E01282">
      <w:pPr>
        <w:numPr>
          <w:ilvl w:val="1"/>
          <w:numId w:val="104"/>
        </w:numPr>
        <w:spacing w:before="120" w:after="120" w:line="240" w:lineRule="auto"/>
        <w:rPr>
          <w:sz w:val="24"/>
          <w:szCs w:val="24"/>
        </w:rPr>
      </w:pPr>
      <w:r>
        <w:rPr>
          <w:rFonts w:ascii="Arial" w:eastAsia="Arial" w:hAnsi="Arial" w:cs="Arial"/>
          <w:sz w:val="24"/>
          <w:szCs w:val="24"/>
        </w:rPr>
        <w:t xml:space="preserve">The Supplier shall, within twenty (20) Working Days of the conclusion of each such review of the BCDR Plan, provide to the Buyer a report (a </w:t>
      </w:r>
      <w:r>
        <w:rPr>
          <w:rFonts w:ascii="Arial" w:eastAsia="Arial" w:hAnsi="Arial" w:cs="Arial"/>
          <w:b/>
          <w:sz w:val="24"/>
          <w:szCs w:val="24"/>
        </w:rPr>
        <w:t xml:space="preserve">"Review </w:t>
      </w:r>
      <w:r>
        <w:rPr>
          <w:rFonts w:ascii="Arial" w:eastAsia="Arial" w:hAnsi="Arial" w:cs="Arial"/>
          <w:b/>
          <w:sz w:val="24"/>
          <w:szCs w:val="24"/>
        </w:rPr>
        <w:lastRenderedPageBreak/>
        <w:t>Report"</w:t>
      </w:r>
      <w:r>
        <w:rPr>
          <w:rFonts w:ascii="Arial" w:eastAsia="Arial" w:hAnsi="Arial" w:cs="Arial"/>
          <w:sz w:val="24"/>
          <w:szCs w:val="24"/>
        </w:rPr>
        <w:t xml:space="preserve">) setting out the Supplier's proposals (the </w:t>
      </w:r>
      <w:r>
        <w:rPr>
          <w:rFonts w:ascii="Arial" w:eastAsia="Arial" w:hAnsi="Arial" w:cs="Arial"/>
          <w:b/>
          <w:sz w:val="24"/>
          <w:szCs w:val="24"/>
        </w:rPr>
        <w:t>"Supplier's Proposals"</w:t>
      </w:r>
      <w:r>
        <w:rPr>
          <w:rFonts w:ascii="Arial" w:eastAsia="Arial" w:hAnsi="Arial" w:cs="Arial"/>
          <w:sz w:val="24"/>
          <w:szCs w:val="24"/>
        </w:rPr>
        <w:t>) for addressing any changes in the risk profile and its proposals for amendments to the BCDR Plan.</w:t>
      </w:r>
    </w:p>
    <w:p w14:paraId="230A1540" w14:textId="77777777" w:rsidR="002850EC" w:rsidRDefault="00E01282">
      <w:pPr>
        <w:numPr>
          <w:ilvl w:val="1"/>
          <w:numId w:val="104"/>
        </w:numPr>
        <w:spacing w:before="120" w:after="120" w:line="240" w:lineRule="auto"/>
        <w:rPr>
          <w:sz w:val="24"/>
          <w:szCs w:val="24"/>
        </w:rPr>
      </w:pPr>
      <w:bookmarkStart w:id="84" w:name="_heading=h.2jxsxqh" w:colFirst="0" w:colLast="0"/>
      <w:bookmarkEnd w:id="84"/>
      <w:r>
        <w:rPr>
          <w:rFonts w:ascii="Arial" w:eastAsia="Arial" w:hAnsi="Arial" w:cs="Arial"/>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54DDEBBA" w14:textId="77777777" w:rsidR="002850EC" w:rsidRDefault="00E01282">
      <w:pPr>
        <w:numPr>
          <w:ilvl w:val="1"/>
          <w:numId w:val="104"/>
        </w:numPr>
        <w:spacing w:before="120" w:after="120" w:line="240" w:lineRule="auto"/>
        <w:rPr>
          <w:sz w:val="24"/>
          <w:szCs w:val="24"/>
        </w:rPr>
      </w:pPr>
      <w:r>
        <w:rPr>
          <w:rFonts w:ascii="Arial" w:eastAsia="Arial" w:hAnsi="Arial" w:cs="Arial"/>
          <w:sz w:val="24"/>
          <w:szCs w:val="24"/>
        </w:rPr>
        <w:t xml:space="preserve">The Supplier shall as soon as </w:t>
      </w:r>
      <w:proofErr w:type="gramStart"/>
      <w:r>
        <w:rPr>
          <w:rFonts w:ascii="Arial" w:eastAsia="Arial" w:hAnsi="Arial" w:cs="Arial"/>
          <w:sz w:val="24"/>
          <w:szCs w:val="24"/>
        </w:rPr>
        <w:t>is</w:t>
      </w:r>
      <w:proofErr w:type="gramEnd"/>
      <w:r>
        <w:rPr>
          <w:rFonts w:ascii="Arial" w:eastAsia="Arial" w:hAnsi="Arial" w:cs="Arial"/>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60A9103E" w14:textId="77777777" w:rsidR="002850EC" w:rsidRDefault="00E01282">
      <w:pPr>
        <w:keepNext/>
        <w:numPr>
          <w:ilvl w:val="0"/>
          <w:numId w:val="104"/>
        </w:numPr>
        <w:tabs>
          <w:tab w:val="left" w:pos="0"/>
        </w:tabs>
        <w:spacing w:before="240" w:after="240" w:line="240" w:lineRule="auto"/>
        <w:ind w:left="504"/>
        <w:rPr>
          <w:rFonts w:ascii="Arial Bold" w:eastAsia="Arial Bold" w:hAnsi="Arial Bold" w:cs="Arial Bold"/>
          <w:b/>
          <w:sz w:val="24"/>
          <w:szCs w:val="24"/>
        </w:rPr>
      </w:pPr>
      <w:bookmarkStart w:id="85" w:name="_heading=h.z337ya" w:colFirst="0" w:colLast="0"/>
      <w:bookmarkEnd w:id="85"/>
      <w:r>
        <w:rPr>
          <w:rFonts w:ascii="Arial Bold" w:eastAsia="Arial Bold" w:hAnsi="Arial Bold" w:cs="Arial Bold"/>
          <w:b/>
          <w:sz w:val="24"/>
          <w:szCs w:val="24"/>
        </w:rPr>
        <w:t>Testing the BCDR Plan</w:t>
      </w:r>
    </w:p>
    <w:p w14:paraId="50E0F3EA" w14:textId="77777777" w:rsidR="002850EC" w:rsidRDefault="00E01282">
      <w:pPr>
        <w:keepNext/>
        <w:numPr>
          <w:ilvl w:val="1"/>
          <w:numId w:val="104"/>
        </w:numPr>
        <w:spacing w:before="120" w:after="120" w:line="240" w:lineRule="auto"/>
        <w:rPr>
          <w:sz w:val="24"/>
          <w:szCs w:val="24"/>
        </w:rPr>
      </w:pPr>
      <w:bookmarkStart w:id="86" w:name="_heading=h.3j2qqm3" w:colFirst="0" w:colLast="0"/>
      <w:bookmarkEnd w:id="86"/>
      <w:r>
        <w:rPr>
          <w:rFonts w:ascii="Arial" w:eastAsia="Arial" w:hAnsi="Arial" w:cs="Arial"/>
          <w:sz w:val="24"/>
          <w:szCs w:val="24"/>
        </w:rPr>
        <w:t xml:space="preserve">The Supplier shall test the BCDR Plan: </w:t>
      </w:r>
    </w:p>
    <w:p w14:paraId="60FA263B"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regularly and in any event not less than once in every Contract Year;</w:t>
      </w:r>
    </w:p>
    <w:p w14:paraId="7799978C"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in the event of any major reconfiguration of the Deliverables</w:t>
      </w:r>
    </w:p>
    <w:p w14:paraId="5A57C833"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 xml:space="preserve">at any time where the Buyer considers it necessary (acting in its sole discretion).  </w:t>
      </w:r>
    </w:p>
    <w:p w14:paraId="74A82D8E" w14:textId="77777777" w:rsidR="002850EC" w:rsidRDefault="00E01282">
      <w:pPr>
        <w:numPr>
          <w:ilvl w:val="1"/>
          <w:numId w:val="104"/>
        </w:numPr>
        <w:spacing w:before="120" w:after="120" w:line="240" w:lineRule="auto"/>
        <w:rPr>
          <w:sz w:val="24"/>
          <w:szCs w:val="24"/>
        </w:rPr>
      </w:pPr>
      <w:bookmarkStart w:id="87" w:name="_heading=h.1y810tw" w:colFirst="0" w:colLast="0"/>
      <w:bookmarkEnd w:id="87"/>
      <w:r>
        <w:rPr>
          <w:rFonts w:ascii="Arial" w:eastAsia="Arial" w:hAnsi="Arial" w:cs="Arial"/>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72E8A967" w14:textId="77777777" w:rsidR="002850EC" w:rsidRDefault="00E01282">
      <w:pPr>
        <w:numPr>
          <w:ilvl w:val="1"/>
          <w:numId w:val="104"/>
        </w:numPr>
        <w:spacing w:before="120" w:after="120" w:line="240" w:lineRule="auto"/>
        <w:rPr>
          <w:sz w:val="24"/>
          <w:szCs w:val="24"/>
        </w:rPr>
      </w:pPr>
      <w:r>
        <w:rPr>
          <w:rFonts w:ascii="Arial" w:eastAsia="Arial" w:hAnsi="Arial" w:cs="Arial"/>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2B7C855" w14:textId="77777777" w:rsidR="002850EC" w:rsidRDefault="00E01282">
      <w:pPr>
        <w:numPr>
          <w:ilvl w:val="1"/>
          <w:numId w:val="104"/>
        </w:numPr>
        <w:spacing w:before="120" w:after="120" w:line="240" w:lineRule="auto"/>
        <w:rPr>
          <w:sz w:val="24"/>
          <w:szCs w:val="24"/>
        </w:rPr>
      </w:pPr>
      <w:r>
        <w:rPr>
          <w:rFonts w:ascii="Arial" w:eastAsia="Arial" w:hAnsi="Arial" w:cs="Arial"/>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3F8D3EB8" w14:textId="77777777" w:rsidR="002850EC" w:rsidRDefault="00E01282">
      <w:pPr>
        <w:keepNext/>
        <w:numPr>
          <w:ilvl w:val="1"/>
          <w:numId w:val="104"/>
        </w:numPr>
        <w:spacing w:before="120" w:after="120" w:line="240" w:lineRule="auto"/>
        <w:rPr>
          <w:sz w:val="24"/>
          <w:szCs w:val="24"/>
        </w:rPr>
      </w:pPr>
      <w:r>
        <w:rPr>
          <w:rFonts w:ascii="Arial" w:eastAsia="Arial" w:hAnsi="Arial" w:cs="Arial"/>
          <w:sz w:val="24"/>
          <w:szCs w:val="24"/>
        </w:rPr>
        <w:t>The Supplier shall, within twenty (20) Working Days of the conclusion of each test, provide to the Buyer a report setting out:</w:t>
      </w:r>
    </w:p>
    <w:p w14:paraId="28ABEA84"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the outcome of the test;</w:t>
      </w:r>
    </w:p>
    <w:p w14:paraId="6650A357"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any failures in the BCDR Plan (including the BCDR Plan's procedures) revealed by the test; and</w:t>
      </w:r>
    </w:p>
    <w:p w14:paraId="3E973532"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the Supplier's proposals for remedying any such failures.</w:t>
      </w:r>
    </w:p>
    <w:p w14:paraId="49E08AEB" w14:textId="77777777" w:rsidR="002850EC" w:rsidRDefault="00E01282">
      <w:pPr>
        <w:numPr>
          <w:ilvl w:val="1"/>
          <w:numId w:val="104"/>
        </w:numPr>
        <w:spacing w:before="120" w:after="120" w:line="240" w:lineRule="auto"/>
        <w:rPr>
          <w:sz w:val="24"/>
          <w:szCs w:val="24"/>
        </w:rPr>
      </w:pPr>
      <w:r>
        <w:rPr>
          <w:rFonts w:ascii="Arial" w:eastAsia="Arial" w:hAnsi="Arial" w:cs="Arial"/>
          <w:sz w:val="24"/>
          <w:szCs w:val="24"/>
        </w:rPr>
        <w:lastRenderedPageBreak/>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463E2559" w14:textId="77777777" w:rsidR="002850EC" w:rsidRDefault="00E01282">
      <w:pPr>
        <w:keepNext/>
        <w:numPr>
          <w:ilvl w:val="0"/>
          <w:numId w:val="104"/>
        </w:numPr>
        <w:tabs>
          <w:tab w:val="left" w:pos="0"/>
        </w:tabs>
        <w:spacing w:before="240" w:after="240" w:line="240" w:lineRule="auto"/>
        <w:rPr>
          <w:rFonts w:ascii="Arial Bold" w:eastAsia="Arial Bold" w:hAnsi="Arial Bold" w:cs="Arial Bold"/>
          <w:b/>
          <w:sz w:val="24"/>
          <w:szCs w:val="24"/>
        </w:rPr>
      </w:pPr>
      <w:bookmarkStart w:id="88" w:name="_heading=h.2xcytpi" w:colFirst="0" w:colLast="0"/>
      <w:bookmarkEnd w:id="88"/>
      <w:r>
        <w:rPr>
          <w:rFonts w:ascii="Arial Bold" w:eastAsia="Arial Bold" w:hAnsi="Arial Bold" w:cs="Arial Bold"/>
          <w:b/>
          <w:sz w:val="24"/>
          <w:szCs w:val="24"/>
        </w:rPr>
        <w:t>Invoking the BCDR Plan</w:t>
      </w:r>
    </w:p>
    <w:p w14:paraId="592BA837" w14:textId="77777777" w:rsidR="002850EC" w:rsidRDefault="00E01282">
      <w:pPr>
        <w:numPr>
          <w:ilvl w:val="1"/>
          <w:numId w:val="104"/>
        </w:numPr>
        <w:spacing w:before="120" w:after="120" w:line="240" w:lineRule="auto"/>
        <w:rPr>
          <w:sz w:val="24"/>
          <w:szCs w:val="24"/>
        </w:rPr>
      </w:pPr>
      <w:r>
        <w:rPr>
          <w:rFonts w:ascii="Arial" w:eastAsia="Arial" w:hAnsi="Arial" w:cs="Arial"/>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7AE11A7F" w14:textId="77777777" w:rsidR="002850EC" w:rsidRDefault="00E01282">
      <w:pPr>
        <w:numPr>
          <w:ilvl w:val="1"/>
          <w:numId w:val="104"/>
        </w:numPr>
        <w:spacing w:before="120" w:after="120" w:line="240" w:lineRule="auto"/>
        <w:rPr>
          <w:sz w:val="24"/>
          <w:szCs w:val="24"/>
        </w:rPr>
      </w:pPr>
      <w:r>
        <w:rPr>
          <w:rFonts w:ascii="Arial" w:eastAsia="Arial" w:hAnsi="Arial" w:cs="Arial"/>
          <w:sz w:val="24"/>
          <w:szCs w:val="24"/>
        </w:rPr>
        <w:t>The Insolvency Continuity Plan element of the BCDR Plan, including any linked elements in other parts of the BCDR Plan, shall be invoked by the Supplier:</w:t>
      </w:r>
    </w:p>
    <w:p w14:paraId="28C27625"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where an Insolvency Event of a Key Sub-contractor and/or Supplier Group member (other than the Supplier) could reasonably be expected to adversely affect delivery of the Deliverables; and/or</w:t>
      </w:r>
    </w:p>
    <w:p w14:paraId="473B3498" w14:textId="77777777" w:rsidR="002850EC" w:rsidRDefault="00E01282">
      <w:pPr>
        <w:numPr>
          <w:ilvl w:val="2"/>
          <w:numId w:val="104"/>
        </w:numPr>
        <w:tabs>
          <w:tab w:val="left" w:pos="1985"/>
          <w:tab w:val="left" w:pos="2127"/>
        </w:tabs>
        <w:spacing w:before="120" w:after="120" w:line="240" w:lineRule="auto"/>
        <w:rPr>
          <w:rFonts w:ascii="Arial" w:eastAsia="Arial" w:hAnsi="Arial" w:cs="Arial"/>
          <w:sz w:val="24"/>
          <w:szCs w:val="24"/>
        </w:rPr>
      </w:pPr>
      <w:r>
        <w:rPr>
          <w:rFonts w:ascii="Arial" w:eastAsia="Arial" w:hAnsi="Arial" w:cs="Arial"/>
          <w:sz w:val="24"/>
          <w:szCs w:val="24"/>
        </w:rPr>
        <w:t>where there is an Insolvency Event of the Supplier and the insolvency arrangements enable the Supplier to invoke the plan.</w:t>
      </w:r>
    </w:p>
    <w:p w14:paraId="455D8C2D" w14:textId="77777777" w:rsidR="002850EC" w:rsidRDefault="00E01282">
      <w:pPr>
        <w:keepNext/>
        <w:numPr>
          <w:ilvl w:val="0"/>
          <w:numId w:val="104"/>
        </w:numPr>
        <w:tabs>
          <w:tab w:val="left" w:pos="0"/>
        </w:tabs>
        <w:spacing w:before="240" w:after="240" w:line="240" w:lineRule="auto"/>
        <w:ind w:left="504"/>
        <w:rPr>
          <w:rFonts w:ascii="Arial" w:eastAsia="Arial" w:hAnsi="Arial" w:cs="Arial"/>
          <w:b/>
          <w:smallCaps/>
          <w:sz w:val="24"/>
          <w:szCs w:val="24"/>
        </w:rPr>
      </w:pPr>
      <w:r>
        <w:rPr>
          <w:rFonts w:ascii="Arial" w:eastAsia="Arial" w:hAnsi="Arial" w:cs="Arial"/>
          <w:b/>
          <w:smallCaps/>
          <w:sz w:val="24"/>
          <w:szCs w:val="24"/>
        </w:rPr>
        <w:t>C</w:t>
      </w:r>
      <w:r>
        <w:rPr>
          <w:rFonts w:ascii="Arial Bold" w:eastAsia="Arial Bold" w:hAnsi="Arial Bold" w:cs="Arial Bold"/>
          <w:b/>
          <w:sz w:val="24"/>
          <w:szCs w:val="24"/>
        </w:rPr>
        <w:t>ircumstances beyond your control</w:t>
      </w:r>
    </w:p>
    <w:p w14:paraId="30D775D6" w14:textId="77777777" w:rsidR="002850EC" w:rsidRDefault="00E01282">
      <w:pPr>
        <w:numPr>
          <w:ilvl w:val="1"/>
          <w:numId w:val="104"/>
        </w:numPr>
        <w:spacing w:before="120" w:after="120" w:line="240" w:lineRule="auto"/>
        <w:rPr>
          <w:sz w:val="24"/>
          <w:szCs w:val="24"/>
        </w:rPr>
      </w:pPr>
      <w:r>
        <w:rPr>
          <w:rFonts w:ascii="Arial" w:eastAsia="Arial" w:hAnsi="Arial" w:cs="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54D06443" w14:textId="77777777" w:rsidR="002850EC" w:rsidRDefault="00E01282">
      <w:pPr>
        <w:keepNext/>
        <w:numPr>
          <w:ilvl w:val="0"/>
          <w:numId w:val="104"/>
        </w:numPr>
        <w:tabs>
          <w:tab w:val="left" w:pos="0"/>
        </w:tabs>
        <w:spacing w:before="240" w:after="240" w:line="240" w:lineRule="auto"/>
        <w:ind w:left="504" w:hanging="930"/>
        <w:rPr>
          <w:rFonts w:ascii="Arial Bold" w:eastAsia="Arial Bold" w:hAnsi="Arial Bold" w:cs="Arial Bold"/>
          <w:b/>
          <w:sz w:val="24"/>
          <w:szCs w:val="24"/>
        </w:rPr>
      </w:pPr>
      <w:r>
        <w:rPr>
          <w:rFonts w:ascii="Arial Bold" w:eastAsia="Arial Bold" w:hAnsi="Arial Bold" w:cs="Arial Bold"/>
          <w:b/>
          <w:sz w:val="24"/>
          <w:szCs w:val="24"/>
        </w:rPr>
        <w:t>Amendments to this Schedule in respect of Bronze Contracts</w:t>
      </w:r>
    </w:p>
    <w:p w14:paraId="59A35028" w14:textId="77777777" w:rsidR="002850EC" w:rsidRDefault="00E01282">
      <w:pPr>
        <w:numPr>
          <w:ilvl w:val="1"/>
          <w:numId w:val="104"/>
        </w:numPr>
        <w:spacing w:before="120" w:after="120" w:line="240" w:lineRule="auto"/>
        <w:rPr>
          <w:sz w:val="24"/>
          <w:szCs w:val="24"/>
        </w:rPr>
      </w:pPr>
      <w:r>
        <w:rPr>
          <w:rFonts w:ascii="Arial" w:eastAsia="Arial" w:hAnsi="Arial" w:cs="Arial"/>
          <w:sz w:val="24"/>
          <w:szCs w:val="24"/>
        </w:rPr>
        <w:t>Where a Buyer’s Call-Off Contract is a Bronze Contract, if specified in the Order Form, the following provisions of this Call-Off Schedule 8, shall be disapplied in respect of that Contract:</w:t>
      </w:r>
    </w:p>
    <w:p w14:paraId="6946E4FF" w14:textId="77777777" w:rsidR="002850EC" w:rsidRDefault="00E01282">
      <w:pPr>
        <w:numPr>
          <w:ilvl w:val="2"/>
          <w:numId w:val="104"/>
        </w:numPr>
        <w:spacing w:before="120" w:after="120" w:line="240" w:lineRule="auto"/>
        <w:rPr>
          <w:rFonts w:ascii="Arial" w:eastAsia="Arial" w:hAnsi="Arial" w:cs="Arial"/>
          <w:sz w:val="24"/>
          <w:szCs w:val="24"/>
        </w:rPr>
      </w:pPr>
      <w:r>
        <w:rPr>
          <w:rFonts w:ascii="Arial" w:eastAsia="Arial" w:hAnsi="Arial" w:cs="Arial"/>
          <w:sz w:val="24"/>
          <w:szCs w:val="24"/>
        </w:rPr>
        <w:t>Paragraph 1.3.4 of Part A so that the BCDR plan shall only be required to be split into the three sections detailed in paragraphs 1.3.1 to 1.3.3 inclusive;</w:t>
      </w:r>
    </w:p>
    <w:p w14:paraId="5FCBFC00" w14:textId="77777777" w:rsidR="002850EC" w:rsidRDefault="00E01282">
      <w:pPr>
        <w:numPr>
          <w:ilvl w:val="2"/>
          <w:numId w:val="104"/>
        </w:numPr>
        <w:spacing w:before="120" w:after="120" w:line="240" w:lineRule="auto"/>
        <w:rPr>
          <w:rFonts w:ascii="Arial" w:eastAsia="Arial" w:hAnsi="Arial" w:cs="Arial"/>
          <w:sz w:val="24"/>
          <w:szCs w:val="24"/>
        </w:rPr>
      </w:pPr>
      <w:r>
        <w:rPr>
          <w:rFonts w:ascii="Arial" w:eastAsia="Arial" w:hAnsi="Arial" w:cs="Arial"/>
          <w:sz w:val="24"/>
          <w:szCs w:val="24"/>
        </w:rPr>
        <w:t>Paragraphs 2.1.13 to 2.1.15 of Part A, inclusive;</w:t>
      </w:r>
    </w:p>
    <w:p w14:paraId="2F8F8563" w14:textId="77777777" w:rsidR="002850EC" w:rsidRDefault="00E01282">
      <w:pPr>
        <w:numPr>
          <w:ilvl w:val="2"/>
          <w:numId w:val="104"/>
        </w:numPr>
        <w:spacing w:before="120" w:after="120" w:line="240" w:lineRule="auto"/>
        <w:rPr>
          <w:rFonts w:ascii="Arial" w:eastAsia="Arial" w:hAnsi="Arial" w:cs="Arial"/>
          <w:sz w:val="24"/>
          <w:szCs w:val="24"/>
        </w:rPr>
      </w:pPr>
      <w:r>
        <w:rPr>
          <w:rFonts w:ascii="Arial" w:eastAsia="Arial" w:hAnsi="Arial" w:cs="Arial"/>
          <w:sz w:val="24"/>
          <w:szCs w:val="24"/>
        </w:rPr>
        <w:t>Paragraph 5 (Insolvency Continuity Plan) of Part A;</w:t>
      </w:r>
    </w:p>
    <w:p w14:paraId="2FFCE455" w14:textId="77777777" w:rsidR="002850EC" w:rsidRDefault="00E01282">
      <w:pPr>
        <w:numPr>
          <w:ilvl w:val="2"/>
          <w:numId w:val="104"/>
        </w:numPr>
        <w:spacing w:before="120" w:after="120" w:line="240" w:lineRule="auto"/>
        <w:rPr>
          <w:rFonts w:ascii="Arial" w:eastAsia="Arial" w:hAnsi="Arial" w:cs="Arial"/>
          <w:sz w:val="24"/>
          <w:szCs w:val="24"/>
        </w:rPr>
      </w:pPr>
      <w:r>
        <w:rPr>
          <w:rFonts w:ascii="Arial" w:eastAsia="Arial" w:hAnsi="Arial" w:cs="Arial"/>
          <w:sz w:val="24"/>
          <w:szCs w:val="24"/>
        </w:rPr>
        <w:t>Paragraph 8.2 of Part A; and</w:t>
      </w:r>
    </w:p>
    <w:p w14:paraId="13D061A8" w14:textId="77777777" w:rsidR="002850EC" w:rsidRDefault="00E01282">
      <w:pPr>
        <w:numPr>
          <w:ilvl w:val="2"/>
          <w:numId w:val="104"/>
        </w:numPr>
        <w:spacing w:before="120" w:after="120" w:line="240" w:lineRule="auto"/>
        <w:rPr>
          <w:rFonts w:ascii="Arial" w:eastAsia="Arial" w:hAnsi="Arial" w:cs="Arial"/>
          <w:sz w:val="24"/>
          <w:szCs w:val="24"/>
        </w:rPr>
      </w:pPr>
      <w:r>
        <w:rPr>
          <w:rFonts w:ascii="Arial" w:eastAsia="Arial" w:hAnsi="Arial" w:cs="Arial"/>
          <w:sz w:val="24"/>
          <w:szCs w:val="24"/>
        </w:rPr>
        <w:t>The entirety of Part B of this Schedule.</w:t>
      </w:r>
    </w:p>
    <w:p w14:paraId="3C3F162A" w14:textId="77777777" w:rsidR="002850EC" w:rsidRDefault="00E01282">
      <w:pPr>
        <w:numPr>
          <w:ilvl w:val="1"/>
          <w:numId w:val="104"/>
        </w:numPr>
        <w:spacing w:before="120" w:after="120" w:line="240" w:lineRule="auto"/>
        <w:rPr>
          <w:sz w:val="24"/>
          <w:szCs w:val="24"/>
        </w:rPr>
      </w:pPr>
      <w:r>
        <w:rPr>
          <w:rFonts w:ascii="Arial" w:eastAsia="Arial" w:hAnsi="Arial" w:cs="Arial"/>
          <w:sz w:val="24"/>
          <w:szCs w:val="24"/>
        </w:rPr>
        <w:t>Where a Buyer’s Call-Off Contract is a Bronze Contract, if specified in the Order Form, the following definitions in Paragraph 1 of this Call-Off Schedule 8, shall be deemed to be deleted:</w:t>
      </w:r>
    </w:p>
    <w:p w14:paraId="5B422292" w14:textId="77777777" w:rsidR="002850EC" w:rsidRDefault="00E01282">
      <w:pPr>
        <w:numPr>
          <w:ilvl w:val="2"/>
          <w:numId w:val="104"/>
        </w:numPr>
        <w:spacing w:before="120" w:after="120" w:line="240" w:lineRule="auto"/>
        <w:rPr>
          <w:rFonts w:ascii="Arial" w:eastAsia="Arial" w:hAnsi="Arial" w:cs="Arial"/>
          <w:sz w:val="24"/>
          <w:szCs w:val="24"/>
        </w:rPr>
      </w:pPr>
      <w:r>
        <w:rPr>
          <w:rFonts w:ascii="Arial" w:eastAsia="Arial" w:hAnsi="Arial" w:cs="Arial"/>
          <w:sz w:val="24"/>
          <w:szCs w:val="24"/>
        </w:rPr>
        <w:t>Annual Review;</w:t>
      </w:r>
    </w:p>
    <w:p w14:paraId="133528AA" w14:textId="77777777" w:rsidR="002850EC" w:rsidRDefault="00E01282">
      <w:pPr>
        <w:numPr>
          <w:ilvl w:val="2"/>
          <w:numId w:val="104"/>
        </w:numPr>
        <w:spacing w:before="120" w:after="120" w:line="240" w:lineRule="auto"/>
        <w:rPr>
          <w:rFonts w:ascii="Arial" w:eastAsia="Arial" w:hAnsi="Arial" w:cs="Arial"/>
          <w:sz w:val="24"/>
          <w:szCs w:val="24"/>
        </w:rPr>
      </w:pPr>
      <w:r>
        <w:rPr>
          <w:rFonts w:ascii="Arial" w:eastAsia="Arial" w:hAnsi="Arial" w:cs="Arial"/>
          <w:sz w:val="24"/>
          <w:szCs w:val="24"/>
        </w:rPr>
        <w:t>Appropriate Authority or Appropriate Authorities;</w:t>
      </w:r>
    </w:p>
    <w:p w14:paraId="7965AB44" w14:textId="77777777" w:rsidR="002850EC" w:rsidRDefault="00E01282">
      <w:pPr>
        <w:numPr>
          <w:ilvl w:val="2"/>
          <w:numId w:val="104"/>
        </w:numPr>
        <w:spacing w:before="120" w:after="120" w:line="240" w:lineRule="auto"/>
        <w:rPr>
          <w:rFonts w:ascii="Arial" w:eastAsia="Arial" w:hAnsi="Arial" w:cs="Arial"/>
          <w:sz w:val="24"/>
          <w:szCs w:val="24"/>
        </w:rPr>
      </w:pPr>
      <w:r>
        <w:rPr>
          <w:rFonts w:ascii="Arial" w:eastAsia="Arial" w:hAnsi="Arial" w:cs="Arial"/>
          <w:sz w:val="24"/>
          <w:szCs w:val="24"/>
        </w:rPr>
        <w:t>Associates;</w:t>
      </w:r>
    </w:p>
    <w:p w14:paraId="4C6841AB" w14:textId="77777777" w:rsidR="002850EC" w:rsidRDefault="00E01282">
      <w:pPr>
        <w:numPr>
          <w:ilvl w:val="2"/>
          <w:numId w:val="104"/>
        </w:numPr>
        <w:spacing w:before="120" w:after="120" w:line="240" w:lineRule="auto"/>
        <w:rPr>
          <w:rFonts w:ascii="Arial" w:eastAsia="Arial" w:hAnsi="Arial" w:cs="Arial"/>
          <w:sz w:val="24"/>
          <w:szCs w:val="24"/>
        </w:rPr>
      </w:pPr>
      <w:r>
        <w:rPr>
          <w:rFonts w:ascii="Arial" w:eastAsia="Arial" w:hAnsi="Arial" w:cs="Arial"/>
          <w:sz w:val="24"/>
          <w:szCs w:val="24"/>
        </w:rPr>
        <w:lastRenderedPageBreak/>
        <w:t>Class 1 Transaction;</w:t>
      </w:r>
    </w:p>
    <w:p w14:paraId="56AC2199" w14:textId="77777777" w:rsidR="002850EC" w:rsidRDefault="00E01282">
      <w:pPr>
        <w:numPr>
          <w:ilvl w:val="2"/>
          <w:numId w:val="104"/>
        </w:numPr>
        <w:spacing w:before="120" w:after="120" w:line="240" w:lineRule="auto"/>
        <w:rPr>
          <w:rFonts w:ascii="Arial" w:eastAsia="Arial" w:hAnsi="Arial" w:cs="Arial"/>
          <w:sz w:val="24"/>
          <w:szCs w:val="24"/>
        </w:rPr>
      </w:pPr>
      <w:r>
        <w:rPr>
          <w:rFonts w:ascii="Arial" w:eastAsia="Arial" w:hAnsi="Arial" w:cs="Arial"/>
          <w:sz w:val="24"/>
          <w:szCs w:val="24"/>
        </w:rPr>
        <w:t>Control;</w:t>
      </w:r>
    </w:p>
    <w:p w14:paraId="2491DAAD" w14:textId="77777777" w:rsidR="002850EC" w:rsidRDefault="00E01282">
      <w:pPr>
        <w:numPr>
          <w:ilvl w:val="2"/>
          <w:numId w:val="104"/>
        </w:numPr>
        <w:spacing w:before="120" w:after="120" w:line="240" w:lineRule="auto"/>
        <w:rPr>
          <w:rFonts w:ascii="Arial" w:eastAsia="Arial" w:hAnsi="Arial" w:cs="Arial"/>
          <w:sz w:val="24"/>
          <w:szCs w:val="24"/>
        </w:rPr>
      </w:pPr>
      <w:r>
        <w:rPr>
          <w:rFonts w:ascii="Arial" w:eastAsia="Arial" w:hAnsi="Arial" w:cs="Arial"/>
          <w:sz w:val="24"/>
          <w:szCs w:val="24"/>
        </w:rPr>
        <w:t>Corporate Change Event;</w:t>
      </w:r>
    </w:p>
    <w:p w14:paraId="0A7EEE80" w14:textId="77777777" w:rsidR="002850EC" w:rsidRDefault="00E01282">
      <w:pPr>
        <w:numPr>
          <w:ilvl w:val="2"/>
          <w:numId w:val="104"/>
        </w:numPr>
        <w:spacing w:before="120" w:after="120" w:line="240" w:lineRule="auto"/>
        <w:rPr>
          <w:rFonts w:ascii="Arial" w:eastAsia="Arial" w:hAnsi="Arial" w:cs="Arial"/>
          <w:sz w:val="24"/>
          <w:szCs w:val="24"/>
        </w:rPr>
      </w:pPr>
      <w:r>
        <w:rPr>
          <w:rFonts w:ascii="Arial" w:eastAsia="Arial" w:hAnsi="Arial" w:cs="Arial"/>
          <w:sz w:val="24"/>
          <w:szCs w:val="24"/>
        </w:rPr>
        <w:t>Critical National Infrastructure;</w:t>
      </w:r>
    </w:p>
    <w:p w14:paraId="42905B33" w14:textId="77777777" w:rsidR="002850EC" w:rsidRDefault="00E01282">
      <w:pPr>
        <w:numPr>
          <w:ilvl w:val="2"/>
          <w:numId w:val="104"/>
        </w:numPr>
        <w:spacing w:before="120" w:after="120" w:line="240" w:lineRule="auto"/>
        <w:rPr>
          <w:rFonts w:ascii="Arial" w:eastAsia="Arial" w:hAnsi="Arial" w:cs="Arial"/>
          <w:sz w:val="24"/>
          <w:szCs w:val="24"/>
        </w:rPr>
      </w:pPr>
      <w:r>
        <w:rPr>
          <w:rFonts w:ascii="Arial" w:eastAsia="Arial" w:hAnsi="Arial" w:cs="Arial"/>
          <w:sz w:val="24"/>
          <w:szCs w:val="24"/>
        </w:rPr>
        <w:t>Critical Service Contract;</w:t>
      </w:r>
    </w:p>
    <w:p w14:paraId="37077DEF" w14:textId="77777777" w:rsidR="002850EC" w:rsidRDefault="00E01282">
      <w:pPr>
        <w:numPr>
          <w:ilvl w:val="2"/>
          <w:numId w:val="104"/>
        </w:numPr>
        <w:spacing w:before="120" w:after="120" w:line="240" w:lineRule="auto"/>
        <w:rPr>
          <w:rFonts w:ascii="Arial" w:eastAsia="Arial" w:hAnsi="Arial" w:cs="Arial"/>
          <w:sz w:val="24"/>
          <w:szCs w:val="24"/>
        </w:rPr>
      </w:pPr>
      <w:r>
        <w:rPr>
          <w:rFonts w:ascii="Arial" w:eastAsia="Arial" w:hAnsi="Arial" w:cs="Arial"/>
          <w:sz w:val="24"/>
          <w:szCs w:val="24"/>
        </w:rPr>
        <w:t>CRP Information;</w:t>
      </w:r>
    </w:p>
    <w:p w14:paraId="3576FB76" w14:textId="77777777" w:rsidR="002850EC" w:rsidRDefault="00E01282">
      <w:pPr>
        <w:numPr>
          <w:ilvl w:val="2"/>
          <w:numId w:val="104"/>
        </w:numPr>
        <w:spacing w:before="120" w:after="120" w:line="240" w:lineRule="auto"/>
        <w:ind w:hanging="873"/>
        <w:rPr>
          <w:rFonts w:ascii="Arial" w:eastAsia="Arial" w:hAnsi="Arial" w:cs="Arial"/>
          <w:sz w:val="24"/>
          <w:szCs w:val="24"/>
        </w:rPr>
      </w:pPr>
      <w:r>
        <w:rPr>
          <w:rFonts w:ascii="Arial" w:eastAsia="Arial" w:hAnsi="Arial" w:cs="Arial"/>
          <w:sz w:val="24"/>
          <w:szCs w:val="24"/>
        </w:rPr>
        <w:t>Dependent Parent Undertaking;</w:t>
      </w:r>
    </w:p>
    <w:p w14:paraId="3099BC34" w14:textId="77777777" w:rsidR="002850EC" w:rsidRDefault="00E01282">
      <w:pPr>
        <w:numPr>
          <w:ilvl w:val="2"/>
          <w:numId w:val="104"/>
        </w:numPr>
        <w:spacing w:before="120" w:after="120" w:line="240" w:lineRule="auto"/>
        <w:ind w:hanging="873"/>
        <w:rPr>
          <w:rFonts w:ascii="Arial" w:eastAsia="Arial" w:hAnsi="Arial" w:cs="Arial"/>
          <w:sz w:val="24"/>
          <w:szCs w:val="24"/>
        </w:rPr>
      </w:pPr>
      <w:r>
        <w:rPr>
          <w:rFonts w:ascii="Arial" w:eastAsia="Arial" w:hAnsi="Arial" w:cs="Arial"/>
          <w:sz w:val="24"/>
          <w:szCs w:val="24"/>
        </w:rPr>
        <w:t>Group Structure Information and Resolution Commentary;</w:t>
      </w:r>
    </w:p>
    <w:p w14:paraId="14D5E4AB" w14:textId="77777777" w:rsidR="002850EC" w:rsidRDefault="00E01282">
      <w:pPr>
        <w:numPr>
          <w:ilvl w:val="2"/>
          <w:numId w:val="104"/>
        </w:numPr>
        <w:spacing w:before="120" w:after="120" w:line="240" w:lineRule="auto"/>
        <w:ind w:hanging="873"/>
        <w:rPr>
          <w:rFonts w:ascii="Arial" w:eastAsia="Arial" w:hAnsi="Arial" w:cs="Arial"/>
          <w:sz w:val="24"/>
          <w:szCs w:val="24"/>
        </w:rPr>
      </w:pPr>
      <w:r>
        <w:rPr>
          <w:rFonts w:ascii="Arial" w:eastAsia="Arial" w:hAnsi="Arial" w:cs="Arial"/>
          <w:sz w:val="24"/>
          <w:szCs w:val="24"/>
        </w:rPr>
        <w:t>Parent Undertaking;</w:t>
      </w:r>
    </w:p>
    <w:p w14:paraId="6CB23C6D" w14:textId="77777777" w:rsidR="002850EC" w:rsidRDefault="00E01282">
      <w:pPr>
        <w:numPr>
          <w:ilvl w:val="2"/>
          <w:numId w:val="104"/>
        </w:numPr>
        <w:spacing w:before="120" w:after="120" w:line="240" w:lineRule="auto"/>
        <w:ind w:hanging="873"/>
        <w:rPr>
          <w:rFonts w:ascii="Arial" w:eastAsia="Arial" w:hAnsi="Arial" w:cs="Arial"/>
          <w:sz w:val="24"/>
          <w:szCs w:val="24"/>
        </w:rPr>
      </w:pPr>
      <w:r>
        <w:rPr>
          <w:rFonts w:ascii="Arial" w:eastAsia="Arial" w:hAnsi="Arial" w:cs="Arial"/>
          <w:sz w:val="24"/>
          <w:szCs w:val="24"/>
        </w:rPr>
        <w:t>Public Sector Dependent Supplier;</w:t>
      </w:r>
    </w:p>
    <w:p w14:paraId="0CC5064E" w14:textId="77777777" w:rsidR="002850EC" w:rsidRDefault="00E01282">
      <w:pPr>
        <w:numPr>
          <w:ilvl w:val="2"/>
          <w:numId w:val="104"/>
        </w:numPr>
        <w:spacing w:before="120" w:after="120" w:line="240" w:lineRule="auto"/>
        <w:ind w:hanging="873"/>
        <w:rPr>
          <w:rFonts w:ascii="Arial" w:eastAsia="Arial" w:hAnsi="Arial" w:cs="Arial"/>
          <w:sz w:val="24"/>
          <w:szCs w:val="24"/>
        </w:rPr>
      </w:pPr>
      <w:r>
        <w:rPr>
          <w:rFonts w:ascii="Arial" w:eastAsia="Arial" w:hAnsi="Arial" w:cs="Arial"/>
          <w:sz w:val="24"/>
          <w:szCs w:val="24"/>
        </w:rPr>
        <w:t>Subsidiary Undertaking;</w:t>
      </w:r>
    </w:p>
    <w:p w14:paraId="7D8F969B" w14:textId="77777777" w:rsidR="002850EC" w:rsidRDefault="00E01282">
      <w:pPr>
        <w:numPr>
          <w:ilvl w:val="2"/>
          <w:numId w:val="104"/>
        </w:numPr>
        <w:spacing w:before="120" w:after="120" w:line="240" w:lineRule="auto"/>
        <w:ind w:hanging="873"/>
        <w:rPr>
          <w:rFonts w:ascii="Arial" w:eastAsia="Arial" w:hAnsi="Arial" w:cs="Arial"/>
          <w:sz w:val="24"/>
          <w:szCs w:val="24"/>
        </w:rPr>
      </w:pPr>
      <w:r>
        <w:rPr>
          <w:rFonts w:ascii="Arial" w:eastAsia="Arial" w:hAnsi="Arial" w:cs="Arial"/>
          <w:sz w:val="24"/>
          <w:szCs w:val="24"/>
        </w:rPr>
        <w:t>Supplier Group;</w:t>
      </w:r>
    </w:p>
    <w:p w14:paraId="0891A1F6" w14:textId="77777777" w:rsidR="002850EC" w:rsidRDefault="00E01282">
      <w:pPr>
        <w:numPr>
          <w:ilvl w:val="2"/>
          <w:numId w:val="104"/>
        </w:numPr>
        <w:spacing w:before="120" w:after="120" w:line="240" w:lineRule="auto"/>
        <w:ind w:hanging="873"/>
        <w:rPr>
          <w:rFonts w:ascii="Arial" w:eastAsia="Arial" w:hAnsi="Arial" w:cs="Arial"/>
          <w:sz w:val="24"/>
          <w:szCs w:val="24"/>
        </w:rPr>
      </w:pPr>
      <w:r>
        <w:rPr>
          <w:rFonts w:ascii="Arial" w:eastAsia="Arial" w:hAnsi="Arial" w:cs="Arial"/>
          <w:sz w:val="24"/>
          <w:szCs w:val="24"/>
        </w:rPr>
        <w:t>UK Public Sector Business; and</w:t>
      </w:r>
    </w:p>
    <w:p w14:paraId="55FF1256" w14:textId="77777777" w:rsidR="002850EC" w:rsidRDefault="00E01282">
      <w:pPr>
        <w:numPr>
          <w:ilvl w:val="2"/>
          <w:numId w:val="104"/>
        </w:numPr>
        <w:spacing w:before="120" w:after="120" w:line="240" w:lineRule="auto"/>
        <w:ind w:hanging="873"/>
        <w:rPr>
          <w:rFonts w:ascii="Arial" w:eastAsia="Arial" w:hAnsi="Arial" w:cs="Arial"/>
          <w:sz w:val="24"/>
          <w:szCs w:val="24"/>
        </w:rPr>
      </w:pPr>
      <w:r>
        <w:rPr>
          <w:rFonts w:ascii="Arial" w:eastAsia="Arial" w:hAnsi="Arial" w:cs="Arial"/>
          <w:sz w:val="24"/>
          <w:szCs w:val="24"/>
        </w:rPr>
        <w:t>UK Public Sector/CNI Contract Information.</w:t>
      </w:r>
    </w:p>
    <w:p w14:paraId="356F6162" w14:textId="77777777" w:rsidR="002850EC" w:rsidRDefault="002850EC">
      <w:pPr>
        <w:spacing w:before="120" w:after="120" w:line="240" w:lineRule="auto"/>
        <w:rPr>
          <w:rFonts w:ascii="Arial" w:eastAsia="Arial" w:hAnsi="Arial" w:cs="Arial"/>
          <w:sz w:val="24"/>
          <w:szCs w:val="24"/>
        </w:rPr>
      </w:pPr>
    </w:p>
    <w:p w14:paraId="0CF7B4E9" w14:textId="77777777" w:rsidR="002850EC" w:rsidRDefault="00E01282">
      <w:pPr>
        <w:spacing w:after="240" w:line="240" w:lineRule="auto"/>
        <w:ind w:left="1418"/>
        <w:jc w:val="both"/>
        <w:rPr>
          <w:rFonts w:ascii="Arial" w:eastAsia="Arial" w:hAnsi="Arial" w:cs="Arial"/>
          <w:sz w:val="24"/>
          <w:szCs w:val="24"/>
        </w:rPr>
      </w:pPr>
      <w:r>
        <w:br w:type="page"/>
      </w:r>
    </w:p>
    <w:p w14:paraId="15E40CFD" w14:textId="77777777" w:rsidR="002850EC" w:rsidRDefault="00E01282">
      <w:pPr>
        <w:spacing w:before="120" w:after="120" w:line="240" w:lineRule="auto"/>
        <w:ind w:left="720"/>
        <w:jc w:val="both"/>
        <w:rPr>
          <w:rFonts w:ascii="Arial" w:eastAsia="Arial" w:hAnsi="Arial" w:cs="Arial"/>
          <w:b/>
          <w:sz w:val="32"/>
          <w:szCs w:val="32"/>
        </w:rPr>
      </w:pPr>
      <w:r>
        <w:rPr>
          <w:rFonts w:ascii="Arial" w:eastAsia="Arial" w:hAnsi="Arial" w:cs="Arial"/>
          <w:b/>
          <w:sz w:val="32"/>
          <w:szCs w:val="32"/>
        </w:rPr>
        <w:lastRenderedPageBreak/>
        <w:t>Part B:  Corporate Resolution Planning</w:t>
      </w:r>
    </w:p>
    <w:p w14:paraId="68D2FE2E" w14:textId="77777777" w:rsidR="002850EC" w:rsidRDefault="00E01282">
      <w:pPr>
        <w:keepNext/>
        <w:numPr>
          <w:ilvl w:val="0"/>
          <w:numId w:val="66"/>
        </w:numPr>
        <w:tabs>
          <w:tab w:val="left" w:pos="0"/>
        </w:tabs>
        <w:spacing w:before="240" w:after="240" w:line="240" w:lineRule="auto"/>
        <w:rPr>
          <w:rFonts w:ascii="Arial" w:eastAsia="Arial" w:hAnsi="Arial" w:cs="Arial"/>
          <w:b/>
          <w:sz w:val="24"/>
          <w:szCs w:val="24"/>
        </w:rPr>
      </w:pPr>
      <w:r>
        <w:rPr>
          <w:rFonts w:ascii="Arial" w:eastAsia="Arial" w:hAnsi="Arial" w:cs="Arial"/>
          <w:b/>
          <w:sz w:val="24"/>
          <w:szCs w:val="24"/>
        </w:rPr>
        <w:t>Service Status and Supplier Status</w:t>
      </w:r>
    </w:p>
    <w:p w14:paraId="016E145D"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t>This Contract is a Critical Service Contract.</w:t>
      </w:r>
    </w:p>
    <w:p w14:paraId="770FEB9B"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t>The Supplier shall notify the Buyer in writing within 5 Working Days of the Effective Date and throughout the Call-Off Contract Period within 120 days after each Accounting Reference Date as to whether or not it is a Public Sector Dependent Supplier.</w:t>
      </w:r>
    </w:p>
    <w:p w14:paraId="38CE7F83" w14:textId="77777777" w:rsidR="002850EC" w:rsidRDefault="00E01282">
      <w:pPr>
        <w:keepNext/>
        <w:numPr>
          <w:ilvl w:val="0"/>
          <w:numId w:val="66"/>
        </w:numPr>
        <w:tabs>
          <w:tab w:val="left" w:pos="0"/>
        </w:tabs>
        <w:spacing w:before="240" w:after="240" w:line="240" w:lineRule="auto"/>
        <w:rPr>
          <w:rFonts w:ascii="Arial" w:eastAsia="Arial" w:hAnsi="Arial" w:cs="Arial"/>
          <w:b/>
          <w:sz w:val="24"/>
          <w:szCs w:val="24"/>
        </w:rPr>
      </w:pPr>
      <w:r>
        <w:rPr>
          <w:rFonts w:ascii="Arial" w:eastAsia="Arial" w:hAnsi="Arial" w:cs="Arial"/>
          <w:b/>
          <w:sz w:val="24"/>
          <w:szCs w:val="24"/>
        </w:rPr>
        <w:t>Provision of Corporate Resolution Planning Information</w:t>
      </w:r>
    </w:p>
    <w:p w14:paraId="64FEA0AD"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t>Paragraphs 2 to 4 of this Part B shall apply if the Contract has been specified as a Critical Service Contract under Paragraph 1.1 of this Part B or the Supplier is or becomes a Public Sector Dependent Supplier.</w:t>
      </w:r>
    </w:p>
    <w:p w14:paraId="1766EFC1"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t>Subject to Paragraphs 2.6, 2.10 and 2.11 of this Part B:</w:t>
      </w:r>
    </w:p>
    <w:p w14:paraId="63088FF6"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where the Contract is a Critical Service Contract, the Supplier shall provide the Appropriate Authority or Appropriate Authorities</w:t>
      </w:r>
      <w:r>
        <w:rPr>
          <w:rFonts w:ascii="Arial" w:eastAsia="Arial" w:hAnsi="Arial" w:cs="Arial"/>
          <w:sz w:val="28"/>
          <w:szCs w:val="28"/>
        </w:rPr>
        <w:t xml:space="preserve"> </w:t>
      </w:r>
      <w:r>
        <w:rPr>
          <w:rFonts w:ascii="Arial" w:eastAsia="Arial" w:hAnsi="Arial" w:cs="Arial"/>
          <w:sz w:val="24"/>
          <w:szCs w:val="24"/>
        </w:rPr>
        <w:t>with the CRP Information within 60 days of the Effective Date; and</w:t>
      </w:r>
    </w:p>
    <w:p w14:paraId="5A87A9D5"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218B2593"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t>The Supplier shall ensure that the CRP Information provided pursuant to Paragraphs 2.2, 2.8 and 2.9 of this Part B:</w:t>
      </w:r>
    </w:p>
    <w:p w14:paraId="722D4008"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is full, comprehensive, accurate and up to date;</w:t>
      </w:r>
    </w:p>
    <w:p w14:paraId="4CFE659F"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is split into two parts:</w:t>
      </w:r>
    </w:p>
    <w:p w14:paraId="568D6232" w14:textId="77777777" w:rsidR="002850EC" w:rsidRDefault="00E01282">
      <w:pPr>
        <w:numPr>
          <w:ilvl w:val="3"/>
          <w:numId w:val="66"/>
        </w:numPr>
        <w:tabs>
          <w:tab w:val="left" w:pos="1985"/>
          <w:tab w:val="left" w:pos="2127"/>
        </w:tabs>
        <w:spacing w:before="120" w:after="120" w:line="240" w:lineRule="auto"/>
        <w:ind w:left="2127"/>
        <w:jc w:val="both"/>
        <w:rPr>
          <w:sz w:val="24"/>
          <w:szCs w:val="24"/>
        </w:rPr>
      </w:pPr>
      <w:r>
        <w:rPr>
          <w:rFonts w:ascii="Arial" w:eastAsia="Arial" w:hAnsi="Arial" w:cs="Arial"/>
          <w:sz w:val="24"/>
          <w:szCs w:val="24"/>
        </w:rPr>
        <w:t>Group Structure Information and Resolution Commentary;</w:t>
      </w:r>
    </w:p>
    <w:p w14:paraId="08FD056A" w14:textId="77777777" w:rsidR="002850EC" w:rsidRDefault="00E01282">
      <w:pPr>
        <w:numPr>
          <w:ilvl w:val="3"/>
          <w:numId w:val="66"/>
        </w:numPr>
        <w:tabs>
          <w:tab w:val="left" w:pos="1985"/>
          <w:tab w:val="left" w:pos="2127"/>
        </w:tabs>
        <w:spacing w:before="120" w:after="120" w:line="240" w:lineRule="auto"/>
        <w:ind w:left="2127"/>
        <w:jc w:val="both"/>
        <w:rPr>
          <w:sz w:val="24"/>
          <w:szCs w:val="24"/>
        </w:rPr>
      </w:pPr>
      <w:r>
        <w:rPr>
          <w:rFonts w:ascii="Arial" w:eastAsia="Arial" w:hAnsi="Arial" w:cs="Arial"/>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
    <w:p w14:paraId="6DC5608A"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incorporates any additional commentary, supporting documents and evidence which would reasonably be required by the Appropriate Authority or Appropriate Authorities to understand and consider the information for approval;</w:t>
      </w:r>
    </w:p>
    <w:p w14:paraId="48156E57"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 xml:space="preserve">provides a clear description and explanation of the Supplier Group members that have agreements for goods, services or works provision </w:t>
      </w:r>
      <w:r>
        <w:rPr>
          <w:rFonts w:ascii="Arial" w:eastAsia="Arial" w:hAnsi="Arial" w:cs="Arial"/>
          <w:sz w:val="24"/>
          <w:szCs w:val="24"/>
        </w:rPr>
        <w:lastRenderedPageBreak/>
        <w:t>in respect of UK Public Sector Business and/or Critical National Infrastructure and the nature of those agreements; and</w:t>
      </w:r>
    </w:p>
    <w:p w14:paraId="7936E222"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complies with the requirements set out at Appendix 1 (Group Structure Information and Resolution Commentary) and Appendix 2 (UK Public Sector / CNI Contract Information) respectively.</w:t>
      </w:r>
    </w:p>
    <w:p w14:paraId="498E2D15"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t>Following receipt by the Appropriate Authority or Appropriate Authorities of the CRP Information pursuant to Paragraphs 2.2, 2.8 and 2.9 of this Part B,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14:paraId="6E646CD9"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t>If the Appropriate Authority or Appropriate Authorities rejects the CRP Information:</w:t>
      </w:r>
    </w:p>
    <w:p w14:paraId="1DB0A217"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the Buyer shall (and shall procure that the Cabinet Office Markets and Suppliers Team shall) inform the Supplier in writing of its reasons for its rejection; and</w:t>
      </w:r>
    </w:p>
    <w:p w14:paraId="1C471D81"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B shall apply again to any resubmitted CRP Information provided that either Party may refer any disputed matters for resolution by the Dispute Resolution Procedure under Clause 34 of the Core Terms at any time.</w:t>
      </w:r>
    </w:p>
    <w:p w14:paraId="6F43ACD6"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t>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or Appropriate Authorities on or before the date on which the CRP Information would otherwise have been required.</w:t>
      </w:r>
    </w:p>
    <w:p w14:paraId="124A78D1"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t>An Assurance shall be deemed Valid for the purposes of Paragraph 2.6 of this Part B if:</w:t>
      </w:r>
    </w:p>
    <w:p w14:paraId="4E09B321"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 xml:space="preserve">the Assurance is within the validity period stated in the Assurance (or, if no validity period is stated, no more than 12 months has elapsed since </w:t>
      </w:r>
      <w:r>
        <w:rPr>
          <w:rFonts w:ascii="Arial" w:eastAsia="Arial" w:hAnsi="Arial" w:cs="Arial"/>
          <w:sz w:val="24"/>
          <w:szCs w:val="24"/>
        </w:rPr>
        <w:lastRenderedPageBreak/>
        <w:t>it was issued and no more than 18 months has elapsed since the Accounting Reference Date on which the CRP Information was based); and</w:t>
      </w:r>
    </w:p>
    <w:p w14:paraId="6529E495"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1333220A"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t>If the Contract is a Critical Service Contract, the Supplier shall provide an updated version of the CRP Information (or, in the case of Paragraph 2.8.3 of this Part B its initial CRP Information) to the Appropriate Authority or Appropriate Authorities:</w:t>
      </w:r>
    </w:p>
    <w:p w14:paraId="2BADA16A"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within 14 days of the occurrence of a Financial Distress Event (along with any additional highly confidential information no longer exempted from disclosure under Paragraph 2.11 of this Part B) unless the Supplier is relieved of the consequences of the Financial Distress Event under Paragraph 7.1 of Joint Schedule 7 (Financial Distress) (if applicable);</w:t>
      </w:r>
    </w:p>
    <w:p w14:paraId="3F1639CC"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within 30 days of a Corporate Change Event unless not required pursuant to Paragraph 2.10;</w:t>
      </w:r>
    </w:p>
    <w:p w14:paraId="52B41C3A"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within 30 days of the date that:</w:t>
      </w:r>
    </w:p>
    <w:p w14:paraId="62ABC418" w14:textId="77777777" w:rsidR="002850EC" w:rsidRDefault="00E01282">
      <w:pPr>
        <w:numPr>
          <w:ilvl w:val="3"/>
          <w:numId w:val="66"/>
        </w:numPr>
        <w:tabs>
          <w:tab w:val="left" w:pos="1985"/>
          <w:tab w:val="left" w:pos="2127"/>
        </w:tabs>
        <w:spacing w:before="120" w:after="120" w:line="240" w:lineRule="auto"/>
        <w:ind w:left="2127"/>
        <w:jc w:val="both"/>
        <w:rPr>
          <w:sz w:val="24"/>
          <w:szCs w:val="24"/>
        </w:rPr>
      </w:pPr>
      <w:r>
        <w:rPr>
          <w:rFonts w:ascii="Arial" w:eastAsia="Arial" w:hAnsi="Arial" w:cs="Arial"/>
          <w:sz w:val="24"/>
          <w:szCs w:val="24"/>
        </w:rPr>
        <w:t>the credit rating(s) of each of the Supplier and its Parent Undertakings fail to meet any of the criteria specified in Paragraph 2.10; or</w:t>
      </w:r>
    </w:p>
    <w:p w14:paraId="728EC38D" w14:textId="77777777" w:rsidR="002850EC" w:rsidRDefault="00E01282">
      <w:pPr>
        <w:numPr>
          <w:ilvl w:val="3"/>
          <w:numId w:val="66"/>
        </w:numPr>
        <w:tabs>
          <w:tab w:val="left" w:pos="1985"/>
          <w:tab w:val="left" w:pos="2127"/>
        </w:tabs>
        <w:spacing w:before="120" w:after="120" w:line="240" w:lineRule="auto"/>
        <w:ind w:left="2127"/>
        <w:jc w:val="both"/>
        <w:rPr>
          <w:sz w:val="24"/>
          <w:szCs w:val="24"/>
        </w:rPr>
      </w:pPr>
      <w:r>
        <w:rPr>
          <w:rFonts w:ascii="Arial" w:eastAsia="Arial" w:hAnsi="Arial" w:cs="Arial"/>
          <w:sz w:val="24"/>
          <w:szCs w:val="24"/>
        </w:rPr>
        <w:t>none of the credit rating agencies specified at Paragraph 2.10 hold a public credit rating for the Supplier or any of its Parent Undertakings; and</w:t>
      </w:r>
    </w:p>
    <w:p w14:paraId="69F0FB92"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in any event, within 6 months after each Accounting Reference Date or within 15 months of the date of the previous Assurance received from the Appropriate Authority (whichever is the earlier), unless:</w:t>
      </w:r>
    </w:p>
    <w:p w14:paraId="5CEFF9E9" w14:textId="77777777" w:rsidR="002850EC" w:rsidRDefault="00E01282">
      <w:pPr>
        <w:numPr>
          <w:ilvl w:val="3"/>
          <w:numId w:val="66"/>
        </w:numPr>
        <w:tabs>
          <w:tab w:val="left" w:pos="1985"/>
          <w:tab w:val="left" w:pos="2127"/>
        </w:tabs>
        <w:spacing w:before="120" w:after="120" w:line="240" w:lineRule="auto"/>
        <w:ind w:left="2127"/>
        <w:jc w:val="both"/>
        <w:rPr>
          <w:sz w:val="24"/>
          <w:szCs w:val="24"/>
        </w:rPr>
      </w:pPr>
      <w:r>
        <w:rPr>
          <w:rFonts w:ascii="Arial" w:eastAsia="Arial" w:hAnsi="Arial" w:cs="Arial"/>
          <w:sz w:val="24"/>
          <w:szCs w:val="24"/>
        </w:rPr>
        <w:t>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w:t>
      </w:r>
    </w:p>
    <w:p w14:paraId="7D5352BB" w14:textId="77777777" w:rsidR="002850EC" w:rsidRDefault="00E01282">
      <w:pPr>
        <w:numPr>
          <w:ilvl w:val="3"/>
          <w:numId w:val="66"/>
        </w:numPr>
        <w:tabs>
          <w:tab w:val="left" w:pos="1985"/>
          <w:tab w:val="left" w:pos="2127"/>
        </w:tabs>
        <w:spacing w:before="120" w:after="120" w:line="240" w:lineRule="auto"/>
        <w:ind w:left="2127"/>
        <w:jc w:val="both"/>
        <w:rPr>
          <w:sz w:val="24"/>
          <w:szCs w:val="24"/>
        </w:rPr>
      </w:pPr>
      <w:r>
        <w:rPr>
          <w:rFonts w:ascii="Arial" w:eastAsia="Arial" w:hAnsi="Arial" w:cs="Arial"/>
          <w:sz w:val="24"/>
          <w:szCs w:val="24"/>
        </w:rPr>
        <w:t>unless not required pursuant to Paragraph 2.10.</w:t>
      </w:r>
    </w:p>
    <w:p w14:paraId="0099D024"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t>Where the Supplier is a Public Sector Dependent Supplier and the Contract is not a Critical Service Contract, then on the occurrence of any of the events   specified in Paragraphs 2.8.1 to 2.8.4 of this Part B,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14:paraId="27D2A077"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lastRenderedPageBreak/>
        <w:t>Where the Supplier or a Parent Undertaking of the Supplier has a credit rating of either:</w:t>
      </w:r>
    </w:p>
    <w:p w14:paraId="5662AF3A"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Aa3 or better from Moody’s;</w:t>
      </w:r>
    </w:p>
    <w:p w14:paraId="22E919AE"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 xml:space="preserve">AA- or better from Standard and </w:t>
      </w:r>
      <w:proofErr w:type="spellStart"/>
      <w:r>
        <w:rPr>
          <w:rFonts w:ascii="Arial" w:eastAsia="Arial" w:hAnsi="Arial" w:cs="Arial"/>
          <w:sz w:val="24"/>
          <w:szCs w:val="24"/>
        </w:rPr>
        <w:t>Poors</w:t>
      </w:r>
      <w:proofErr w:type="spellEnd"/>
      <w:r>
        <w:rPr>
          <w:rFonts w:ascii="Arial" w:eastAsia="Arial" w:hAnsi="Arial" w:cs="Arial"/>
          <w:sz w:val="24"/>
          <w:szCs w:val="24"/>
        </w:rPr>
        <w:t>;</w:t>
      </w:r>
    </w:p>
    <w:p w14:paraId="638ADCA9"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AA- or better from Fitch;</w:t>
      </w:r>
    </w:p>
    <w:p w14:paraId="61401EED" w14:textId="77777777" w:rsidR="002850EC" w:rsidRDefault="00E01282">
      <w:pPr>
        <w:keepNext/>
        <w:spacing w:before="120" w:after="120" w:line="240" w:lineRule="auto"/>
        <w:ind w:left="720"/>
        <w:rPr>
          <w:rFonts w:ascii="Arial" w:eastAsia="Arial" w:hAnsi="Arial" w:cs="Arial"/>
          <w:sz w:val="24"/>
          <w:szCs w:val="24"/>
        </w:rPr>
      </w:pPr>
      <w:r>
        <w:rPr>
          <w:rFonts w:ascii="Arial" w:eastAsia="Arial" w:hAnsi="Arial" w:cs="Arial"/>
          <w:sz w:val="24"/>
          <w:szCs w:val="24"/>
        </w:rPr>
        <w:t>the Supplier will not be required to provide any CRP Information unless or until either (</w:t>
      </w:r>
      <w:proofErr w:type="spellStart"/>
      <w:r>
        <w:rPr>
          <w:rFonts w:ascii="Arial" w:eastAsia="Arial" w:hAnsi="Arial" w:cs="Arial"/>
          <w:sz w:val="24"/>
          <w:szCs w:val="24"/>
        </w:rPr>
        <w:t>i</w:t>
      </w:r>
      <w:proofErr w:type="spellEnd"/>
      <w:r>
        <w:rPr>
          <w:rFonts w:ascii="Arial" w:eastAsia="Arial" w:hAnsi="Arial" w:cs="Arial"/>
          <w:sz w:val="24"/>
          <w:szCs w:val="24"/>
        </w:rPr>
        <w:t>) a Financial Distress Event occurs (unless the Supplier is relieved of the consequences of the Financial Distress Event under Paragraph 7.1 of Joint Schedule 7 (Financial Distress), if applicable) or (ii) the Supplier and its Parent Undertakings cease to fulfil the criteria set out in this Paragraph 2.10, in which cases the Supplier shall provide the updated version of the CRP Information in accordance with paragraph 2.8.</w:t>
      </w:r>
    </w:p>
    <w:p w14:paraId="73EF5AA3"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t>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w:t>
      </w:r>
    </w:p>
    <w:p w14:paraId="407518AD" w14:textId="77777777" w:rsidR="002850EC" w:rsidRDefault="00E01282">
      <w:pPr>
        <w:keepNext/>
        <w:numPr>
          <w:ilvl w:val="0"/>
          <w:numId w:val="66"/>
        </w:numPr>
        <w:tabs>
          <w:tab w:val="left" w:pos="0"/>
        </w:tabs>
        <w:spacing w:before="240" w:after="240" w:line="240" w:lineRule="auto"/>
        <w:rPr>
          <w:rFonts w:ascii="Arial" w:eastAsia="Arial" w:hAnsi="Arial" w:cs="Arial"/>
          <w:b/>
          <w:sz w:val="24"/>
          <w:szCs w:val="24"/>
        </w:rPr>
      </w:pPr>
      <w:r>
        <w:rPr>
          <w:rFonts w:ascii="Arial" w:eastAsia="Arial" w:hAnsi="Arial" w:cs="Arial"/>
          <w:b/>
          <w:sz w:val="24"/>
          <w:szCs w:val="24"/>
        </w:rPr>
        <w:t>Termination Rights</w:t>
      </w:r>
    </w:p>
    <w:p w14:paraId="67406941"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t>The Buyer shall be entitled to terminate the Contract if the Supplier is required to provide CRP Information under Paragraph 2 of this Part B and either:</w:t>
      </w:r>
    </w:p>
    <w:p w14:paraId="2D12DC99"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the Supplier fails to provide the CRP Information within 4 months of the Effective Date if this is a Critical Service Contract or otherwise within 4 months of the Appropriate Authority’s or Appropriate Authorities’ request; or</w:t>
      </w:r>
    </w:p>
    <w:p w14:paraId="47A5A855"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the Supplier fails to obtain an Assurance from the Appropriate Authority or Appropriate Authorities within 4 months of the date that it was first required to provide the CRP Information under the Contract,</w:t>
      </w:r>
    </w:p>
    <w:p w14:paraId="39379B0C" w14:textId="77777777" w:rsidR="002850EC" w:rsidRDefault="00E01282">
      <w:pPr>
        <w:spacing w:before="120" w:after="120" w:line="240" w:lineRule="auto"/>
        <w:ind w:left="720"/>
        <w:jc w:val="both"/>
        <w:rPr>
          <w:rFonts w:ascii="Arial" w:eastAsia="Arial" w:hAnsi="Arial" w:cs="Arial"/>
          <w:sz w:val="24"/>
          <w:szCs w:val="24"/>
        </w:rPr>
      </w:pPr>
      <w:r>
        <w:rPr>
          <w:rFonts w:ascii="Arial" w:eastAsia="Arial" w:hAnsi="Arial" w:cs="Arial"/>
          <w:sz w:val="24"/>
          <w:szCs w:val="24"/>
        </w:rPr>
        <w:t>which shall be deemed to be an event to which Clause 10.4.1 of the Core Terms applies and Clauses 10.6.1 and 10.6.2 of the Core Terms shall apply accordingly.</w:t>
      </w:r>
    </w:p>
    <w:p w14:paraId="2543F0DB" w14:textId="77777777" w:rsidR="002850EC" w:rsidRDefault="00E01282">
      <w:pPr>
        <w:keepNext/>
        <w:numPr>
          <w:ilvl w:val="0"/>
          <w:numId w:val="66"/>
        </w:numPr>
        <w:tabs>
          <w:tab w:val="left" w:pos="0"/>
        </w:tabs>
        <w:spacing w:before="240" w:after="240" w:line="240" w:lineRule="auto"/>
        <w:rPr>
          <w:rFonts w:ascii="Arial" w:eastAsia="Arial" w:hAnsi="Arial" w:cs="Arial"/>
          <w:b/>
          <w:sz w:val="24"/>
          <w:szCs w:val="24"/>
        </w:rPr>
      </w:pPr>
      <w:r>
        <w:rPr>
          <w:rFonts w:ascii="Arial" w:eastAsia="Arial" w:hAnsi="Arial" w:cs="Arial"/>
          <w:b/>
          <w:sz w:val="24"/>
          <w:szCs w:val="24"/>
        </w:rPr>
        <w:t>Confidentiality and usage of CRP Information</w:t>
      </w:r>
    </w:p>
    <w:p w14:paraId="3A7BBEB3"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384FBB42"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lastRenderedPageBreak/>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4.1 of this Part B and Clause 15 of the Core Terms.</w:t>
      </w:r>
    </w:p>
    <w:p w14:paraId="65CFB1D5"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2 of this Part B subject, where necessary, to the Appropriate Authority or Appropriate Authorities entering into an appropriate confidentiality agreement in the form required by the third party.</w:t>
      </w:r>
    </w:p>
    <w:p w14:paraId="6BE636EE"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t>Where the Supplier is unable to procure consent pursuant to Paragraph 4.3 of this Part B, the Supplier shall use all reasonable endeavours to disclose the CRP Information to the fullest extent possible by limiting the amount of information it withholds including by:</w:t>
      </w:r>
    </w:p>
    <w:p w14:paraId="79D640A5"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redacting only those parts of the information which are subject to such obligations of confidentiality;</w:t>
      </w:r>
    </w:p>
    <w:p w14:paraId="2B7AE145" w14:textId="77777777" w:rsidR="002850EC" w:rsidRDefault="00E01282">
      <w:pPr>
        <w:keepNext/>
        <w:numPr>
          <w:ilvl w:val="2"/>
          <w:numId w:val="66"/>
        </w:numPr>
        <w:spacing w:before="120" w:after="120" w:line="240" w:lineRule="auto"/>
        <w:rPr>
          <w:rFonts w:ascii="Arial" w:eastAsia="Arial" w:hAnsi="Arial" w:cs="Arial"/>
          <w:sz w:val="24"/>
          <w:szCs w:val="24"/>
        </w:rPr>
      </w:pPr>
      <w:r>
        <w:rPr>
          <w:rFonts w:ascii="Arial" w:eastAsia="Arial" w:hAnsi="Arial" w:cs="Arial"/>
          <w:sz w:val="24"/>
          <w:szCs w:val="24"/>
        </w:rPr>
        <w:t>providing the information in a form that does not breach its obligations of confidentiality including (where possible) by:</w:t>
      </w:r>
    </w:p>
    <w:p w14:paraId="2420DA20" w14:textId="77777777" w:rsidR="002850EC" w:rsidRDefault="00E01282">
      <w:pPr>
        <w:numPr>
          <w:ilvl w:val="3"/>
          <w:numId w:val="66"/>
        </w:numPr>
        <w:tabs>
          <w:tab w:val="left" w:pos="1985"/>
          <w:tab w:val="left" w:pos="2127"/>
        </w:tabs>
        <w:spacing w:before="120" w:after="120" w:line="240" w:lineRule="auto"/>
        <w:ind w:left="2127"/>
        <w:jc w:val="both"/>
        <w:rPr>
          <w:sz w:val="24"/>
          <w:szCs w:val="24"/>
        </w:rPr>
      </w:pPr>
      <w:r>
        <w:rPr>
          <w:rFonts w:ascii="Arial" w:eastAsia="Arial" w:hAnsi="Arial" w:cs="Arial"/>
          <w:sz w:val="24"/>
          <w:szCs w:val="24"/>
        </w:rPr>
        <w:t>summarising the information;</w:t>
      </w:r>
    </w:p>
    <w:p w14:paraId="1B5CD119" w14:textId="77777777" w:rsidR="002850EC" w:rsidRDefault="00E01282">
      <w:pPr>
        <w:numPr>
          <w:ilvl w:val="3"/>
          <w:numId w:val="66"/>
        </w:numPr>
        <w:tabs>
          <w:tab w:val="left" w:pos="1985"/>
          <w:tab w:val="left" w:pos="2127"/>
        </w:tabs>
        <w:spacing w:before="120" w:after="120" w:line="240" w:lineRule="auto"/>
        <w:ind w:left="2127"/>
        <w:jc w:val="both"/>
        <w:rPr>
          <w:sz w:val="24"/>
          <w:szCs w:val="24"/>
        </w:rPr>
      </w:pPr>
      <w:r>
        <w:rPr>
          <w:rFonts w:ascii="Arial" w:eastAsia="Arial" w:hAnsi="Arial" w:cs="Arial"/>
          <w:sz w:val="24"/>
          <w:szCs w:val="24"/>
        </w:rPr>
        <w:t>grouping the information;</w:t>
      </w:r>
    </w:p>
    <w:p w14:paraId="52CE6CE5" w14:textId="77777777" w:rsidR="002850EC" w:rsidRDefault="00E01282">
      <w:pPr>
        <w:numPr>
          <w:ilvl w:val="3"/>
          <w:numId w:val="66"/>
        </w:numPr>
        <w:tabs>
          <w:tab w:val="left" w:pos="1985"/>
          <w:tab w:val="left" w:pos="2127"/>
        </w:tabs>
        <w:spacing w:before="120" w:after="120" w:line="240" w:lineRule="auto"/>
        <w:ind w:left="2127"/>
        <w:jc w:val="both"/>
        <w:rPr>
          <w:sz w:val="24"/>
          <w:szCs w:val="24"/>
        </w:rPr>
      </w:pPr>
      <w:r>
        <w:rPr>
          <w:rFonts w:ascii="Arial" w:eastAsia="Arial" w:hAnsi="Arial" w:cs="Arial"/>
          <w:sz w:val="24"/>
          <w:szCs w:val="24"/>
        </w:rPr>
        <w:t>anonymising the information; and</w:t>
      </w:r>
    </w:p>
    <w:p w14:paraId="54346B9A" w14:textId="77777777" w:rsidR="002850EC" w:rsidRDefault="00E01282">
      <w:pPr>
        <w:numPr>
          <w:ilvl w:val="3"/>
          <w:numId w:val="66"/>
        </w:numPr>
        <w:tabs>
          <w:tab w:val="left" w:pos="1985"/>
          <w:tab w:val="left" w:pos="2127"/>
        </w:tabs>
        <w:spacing w:before="120" w:after="120" w:line="240" w:lineRule="auto"/>
        <w:ind w:left="2127"/>
        <w:jc w:val="both"/>
        <w:rPr>
          <w:sz w:val="24"/>
          <w:szCs w:val="24"/>
        </w:rPr>
      </w:pPr>
      <w:r>
        <w:rPr>
          <w:rFonts w:ascii="Arial" w:eastAsia="Arial" w:hAnsi="Arial" w:cs="Arial"/>
          <w:sz w:val="24"/>
          <w:szCs w:val="24"/>
        </w:rPr>
        <w:t>presenting the information in general terms</w:t>
      </w:r>
    </w:p>
    <w:p w14:paraId="7A10C7B0" w14:textId="77777777" w:rsidR="002850EC" w:rsidRDefault="00E01282">
      <w:pPr>
        <w:numPr>
          <w:ilvl w:val="1"/>
          <w:numId w:val="66"/>
        </w:numPr>
        <w:spacing w:before="120" w:after="120" w:line="240" w:lineRule="auto"/>
        <w:jc w:val="both"/>
        <w:rPr>
          <w:sz w:val="24"/>
          <w:szCs w:val="24"/>
        </w:rPr>
      </w:pPr>
      <w:r>
        <w:rPr>
          <w:rFonts w:ascii="Arial" w:eastAsia="Arial" w:hAnsi="Arial" w:cs="Arial"/>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70C9957C" w14:textId="77777777" w:rsidR="002850EC" w:rsidRDefault="002850EC">
      <w:pPr>
        <w:spacing w:before="120" w:after="120" w:line="240" w:lineRule="auto"/>
        <w:ind w:left="720"/>
        <w:jc w:val="both"/>
      </w:pPr>
    </w:p>
    <w:p w14:paraId="00789B47" w14:textId="77777777" w:rsidR="002850EC" w:rsidRDefault="00E01282">
      <w:pPr>
        <w:spacing w:after="240" w:line="240" w:lineRule="auto"/>
        <w:ind w:left="1418"/>
        <w:jc w:val="both"/>
        <w:rPr>
          <w:rFonts w:ascii="Arial" w:eastAsia="Arial" w:hAnsi="Arial" w:cs="Arial"/>
        </w:rPr>
      </w:pPr>
      <w:r>
        <w:br w:type="page"/>
      </w:r>
    </w:p>
    <w:p w14:paraId="2DE9B58E" w14:textId="77777777" w:rsidR="002850EC" w:rsidRDefault="00E01282">
      <w:pPr>
        <w:spacing w:after="240" w:line="240" w:lineRule="auto"/>
        <w:jc w:val="both"/>
        <w:rPr>
          <w:rFonts w:ascii="Arial" w:eastAsia="Arial" w:hAnsi="Arial" w:cs="Arial"/>
          <w:b/>
          <w:sz w:val="32"/>
          <w:szCs w:val="32"/>
        </w:rPr>
      </w:pPr>
      <w:r>
        <w:rPr>
          <w:rFonts w:ascii="Arial" w:eastAsia="Arial" w:hAnsi="Arial" w:cs="Arial"/>
          <w:b/>
          <w:sz w:val="32"/>
          <w:szCs w:val="32"/>
        </w:rPr>
        <w:lastRenderedPageBreak/>
        <w:t>Appendix 1: Group structure information and resolution commentary</w:t>
      </w:r>
    </w:p>
    <w:p w14:paraId="79E6DC5B" w14:textId="77777777" w:rsidR="002850EC" w:rsidRDefault="00E01282">
      <w:pPr>
        <w:numPr>
          <w:ilvl w:val="0"/>
          <w:numId w:val="23"/>
        </w:numPr>
        <w:spacing w:after="240" w:line="240" w:lineRule="auto"/>
        <w:jc w:val="both"/>
        <w:rPr>
          <w:rFonts w:ascii="Arial" w:eastAsia="Arial" w:hAnsi="Arial" w:cs="Arial"/>
          <w:sz w:val="24"/>
          <w:szCs w:val="24"/>
        </w:rPr>
      </w:pPr>
      <w:r>
        <w:rPr>
          <w:rFonts w:ascii="Arial" w:eastAsia="Arial" w:hAnsi="Arial" w:cs="Arial"/>
          <w:sz w:val="24"/>
          <w:szCs w:val="24"/>
        </w:rPr>
        <w:t>The Supplier shall:</w:t>
      </w:r>
    </w:p>
    <w:p w14:paraId="28A07740" w14:textId="77777777" w:rsidR="002850EC" w:rsidRDefault="00E01282">
      <w:pPr>
        <w:numPr>
          <w:ilvl w:val="1"/>
          <w:numId w:val="23"/>
        </w:numPr>
        <w:spacing w:after="240" w:line="240" w:lineRule="auto"/>
        <w:ind w:left="1134"/>
        <w:jc w:val="both"/>
        <w:rPr>
          <w:rFonts w:ascii="Arial" w:eastAsia="Arial" w:hAnsi="Arial" w:cs="Arial"/>
          <w:sz w:val="24"/>
          <w:szCs w:val="24"/>
        </w:rPr>
      </w:pPr>
      <w:r>
        <w:rPr>
          <w:rFonts w:ascii="Arial" w:eastAsia="Arial" w:hAnsi="Arial" w:cs="Arial"/>
          <w:sz w:val="24"/>
          <w:szCs w:val="24"/>
        </w:rPr>
        <w:t>provide sufficient information to allow the Appropriate Authority to understand the implications on the Supplier Group’s UK Public Sector Business and CNI contracts listed pursuant to Appendix 2 if the Supplier or another member of the Supplier Group is subject to an Insolvency Event;</w:t>
      </w:r>
    </w:p>
    <w:p w14:paraId="2F0B8893" w14:textId="77777777" w:rsidR="002850EC" w:rsidRDefault="00E01282">
      <w:pPr>
        <w:numPr>
          <w:ilvl w:val="1"/>
          <w:numId w:val="23"/>
        </w:numPr>
        <w:spacing w:after="240" w:line="240" w:lineRule="auto"/>
        <w:ind w:left="1134"/>
        <w:jc w:val="both"/>
        <w:rPr>
          <w:rFonts w:ascii="Arial" w:eastAsia="Arial" w:hAnsi="Arial" w:cs="Arial"/>
          <w:sz w:val="24"/>
          <w:szCs w:val="24"/>
        </w:rPr>
      </w:pPr>
      <w:r>
        <w:rPr>
          <w:rFonts w:ascii="Arial" w:eastAsia="Arial" w:hAnsi="Arial" w:cs="Arial"/>
          <w:sz w:val="24"/>
          <w:szCs w:val="24"/>
        </w:rPr>
        <w:t>ensure that the information is presented so as to provide a simple, effective and easily understood overview of the Supplier Group; and</w:t>
      </w:r>
    </w:p>
    <w:p w14:paraId="68833D53" w14:textId="77777777" w:rsidR="002850EC" w:rsidRDefault="00E01282">
      <w:pPr>
        <w:numPr>
          <w:ilvl w:val="1"/>
          <w:numId w:val="23"/>
        </w:numPr>
        <w:spacing w:after="240" w:line="240" w:lineRule="auto"/>
        <w:ind w:left="1134"/>
        <w:jc w:val="both"/>
        <w:rPr>
          <w:rFonts w:ascii="Arial" w:eastAsia="Arial" w:hAnsi="Arial" w:cs="Arial"/>
          <w:sz w:val="24"/>
          <w:szCs w:val="24"/>
        </w:rPr>
      </w:pPr>
      <w:r>
        <w:rPr>
          <w:rFonts w:ascii="Arial" w:eastAsia="Arial" w:hAnsi="Arial" w:cs="Arial"/>
          <w:sz w:val="24"/>
          <w:szCs w:val="24"/>
        </w:rPr>
        <w:t>provide full details of the importance of each member of the Supplier Group to the Supplier Group’s UK Public Sector Business and CNI contracts listed pursuant to Appendix 2 and the dependencies between each.</w:t>
      </w:r>
    </w:p>
    <w:p w14:paraId="0DD495C3" w14:textId="77777777" w:rsidR="002850EC" w:rsidRDefault="00E01282">
      <w:pPr>
        <w:spacing w:after="240" w:line="240" w:lineRule="auto"/>
        <w:ind w:left="1418"/>
        <w:jc w:val="both"/>
        <w:rPr>
          <w:rFonts w:ascii="Arial" w:eastAsia="Arial" w:hAnsi="Arial" w:cs="Arial"/>
        </w:rPr>
      </w:pPr>
      <w:r>
        <w:br w:type="page"/>
      </w:r>
    </w:p>
    <w:p w14:paraId="2F820FF0" w14:textId="77777777" w:rsidR="002850EC" w:rsidRDefault="00E01282">
      <w:pPr>
        <w:spacing w:after="240" w:line="240" w:lineRule="auto"/>
        <w:jc w:val="both"/>
        <w:rPr>
          <w:rFonts w:ascii="Arial" w:eastAsia="Arial" w:hAnsi="Arial" w:cs="Arial"/>
          <w:b/>
          <w:sz w:val="32"/>
          <w:szCs w:val="32"/>
        </w:rPr>
      </w:pPr>
      <w:r>
        <w:rPr>
          <w:rFonts w:ascii="Arial" w:eastAsia="Arial" w:hAnsi="Arial" w:cs="Arial"/>
          <w:b/>
          <w:sz w:val="32"/>
          <w:szCs w:val="32"/>
        </w:rPr>
        <w:lastRenderedPageBreak/>
        <w:t>Appendix 2: UK Public Sector / CNI Contract Information</w:t>
      </w:r>
    </w:p>
    <w:p w14:paraId="2BAA4993" w14:textId="77777777" w:rsidR="002850EC" w:rsidRDefault="00E01282">
      <w:pPr>
        <w:numPr>
          <w:ilvl w:val="0"/>
          <w:numId w:val="86"/>
        </w:numPr>
        <w:spacing w:after="240" w:line="240" w:lineRule="auto"/>
        <w:jc w:val="both"/>
        <w:rPr>
          <w:rFonts w:ascii="Arial" w:eastAsia="Arial" w:hAnsi="Arial" w:cs="Arial"/>
          <w:sz w:val="24"/>
          <w:szCs w:val="24"/>
        </w:rPr>
      </w:pPr>
      <w:r>
        <w:rPr>
          <w:rFonts w:ascii="Arial" w:eastAsia="Arial" w:hAnsi="Arial" w:cs="Arial"/>
          <w:sz w:val="24"/>
          <w:szCs w:val="24"/>
        </w:rPr>
        <w:t>The Supplier shall:</w:t>
      </w:r>
    </w:p>
    <w:p w14:paraId="3ED548A5" w14:textId="77777777" w:rsidR="002850EC" w:rsidRDefault="00E01282">
      <w:pPr>
        <w:numPr>
          <w:ilvl w:val="1"/>
          <w:numId w:val="86"/>
        </w:numPr>
        <w:spacing w:after="240" w:line="240" w:lineRule="auto"/>
        <w:jc w:val="both"/>
        <w:rPr>
          <w:rFonts w:ascii="Arial" w:eastAsia="Arial" w:hAnsi="Arial" w:cs="Arial"/>
          <w:sz w:val="24"/>
          <w:szCs w:val="24"/>
        </w:rPr>
      </w:pPr>
      <w:r>
        <w:rPr>
          <w:rFonts w:ascii="Arial" w:eastAsia="Arial" w:hAnsi="Arial" w:cs="Arial"/>
          <w:sz w:val="24"/>
          <w:szCs w:val="24"/>
        </w:rPr>
        <w:t>provide details of all agreements held by members of the Supplier Group where those agreements are for goods, services or works provision and:</w:t>
      </w:r>
    </w:p>
    <w:p w14:paraId="1750BD48" w14:textId="77777777" w:rsidR="002850EC" w:rsidRDefault="00E01282">
      <w:pPr>
        <w:numPr>
          <w:ilvl w:val="2"/>
          <w:numId w:val="86"/>
        </w:numPr>
        <w:spacing w:after="240" w:line="240" w:lineRule="auto"/>
        <w:jc w:val="both"/>
        <w:rPr>
          <w:rFonts w:ascii="Arial" w:eastAsia="Arial" w:hAnsi="Arial" w:cs="Arial"/>
          <w:sz w:val="24"/>
          <w:szCs w:val="24"/>
        </w:rPr>
      </w:pPr>
      <w:r>
        <w:rPr>
          <w:rFonts w:ascii="Arial" w:eastAsia="Arial" w:hAnsi="Arial" w:cs="Arial"/>
          <w:sz w:val="24"/>
          <w:szCs w:val="24"/>
        </w:rPr>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14:paraId="0F7A36BF" w14:textId="77777777" w:rsidR="002850EC" w:rsidRDefault="00E01282">
      <w:pPr>
        <w:numPr>
          <w:ilvl w:val="2"/>
          <w:numId w:val="86"/>
        </w:numPr>
        <w:spacing w:after="240" w:line="240" w:lineRule="auto"/>
        <w:jc w:val="both"/>
        <w:rPr>
          <w:rFonts w:ascii="Arial" w:eastAsia="Arial" w:hAnsi="Arial" w:cs="Arial"/>
          <w:sz w:val="24"/>
          <w:szCs w:val="24"/>
        </w:rPr>
      </w:pPr>
      <w:r>
        <w:rPr>
          <w:rFonts w:ascii="Arial" w:eastAsia="Arial" w:hAnsi="Arial" w:cs="Arial"/>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5E92EAB8" w14:textId="77777777" w:rsidR="002850EC" w:rsidRDefault="00E01282">
      <w:pPr>
        <w:numPr>
          <w:ilvl w:val="2"/>
          <w:numId w:val="86"/>
        </w:numPr>
        <w:spacing w:after="240" w:line="240" w:lineRule="auto"/>
        <w:jc w:val="both"/>
        <w:rPr>
          <w:rFonts w:ascii="Arial" w:eastAsia="Arial" w:hAnsi="Arial" w:cs="Arial"/>
          <w:sz w:val="24"/>
          <w:szCs w:val="24"/>
        </w:rPr>
      </w:pPr>
      <w:r>
        <w:rPr>
          <w:rFonts w:ascii="Arial" w:eastAsia="Arial" w:hAnsi="Arial" w:cs="Arial"/>
          <w:sz w:val="24"/>
          <w:szCs w:val="24"/>
        </w:rPr>
        <w:t>involve or could reasonably be considered to involve CNI;</w:t>
      </w:r>
    </w:p>
    <w:p w14:paraId="45436A90" w14:textId="77777777" w:rsidR="002850EC" w:rsidRDefault="00E01282">
      <w:pPr>
        <w:numPr>
          <w:ilvl w:val="1"/>
          <w:numId w:val="86"/>
        </w:numPr>
        <w:spacing w:after="240" w:line="240" w:lineRule="auto"/>
        <w:jc w:val="both"/>
        <w:rPr>
          <w:rFonts w:ascii="Arial" w:eastAsia="Arial" w:hAnsi="Arial" w:cs="Arial"/>
          <w:sz w:val="24"/>
          <w:szCs w:val="24"/>
        </w:rPr>
      </w:pPr>
      <w:r>
        <w:rPr>
          <w:rFonts w:ascii="Arial" w:eastAsia="Arial" w:hAnsi="Arial" w:cs="Arial"/>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465BE85C" w14:textId="77777777" w:rsidR="002850EC" w:rsidRDefault="002850EC">
      <w:pPr>
        <w:spacing w:before="120" w:after="120" w:line="240" w:lineRule="auto"/>
        <w:rPr>
          <w:rFonts w:ascii="Arial" w:eastAsia="Arial" w:hAnsi="Arial" w:cs="Arial"/>
          <w:sz w:val="24"/>
          <w:szCs w:val="24"/>
        </w:rPr>
      </w:pPr>
    </w:p>
    <w:p w14:paraId="4EEDE74A" w14:textId="77777777" w:rsidR="002850EC" w:rsidRDefault="00E01282">
      <w:pPr>
        <w:spacing w:before="120" w:after="120" w:line="240" w:lineRule="auto"/>
        <w:rPr>
          <w:rFonts w:ascii="Arial" w:eastAsia="Arial" w:hAnsi="Arial" w:cs="Arial"/>
          <w:sz w:val="24"/>
          <w:szCs w:val="24"/>
        </w:rPr>
      </w:pPr>
      <w:r>
        <w:rPr>
          <w:rFonts w:ascii="Arial" w:eastAsia="Arial" w:hAnsi="Arial" w:cs="Arial"/>
        </w:rPr>
        <w:t xml:space="preserve">     </w:t>
      </w:r>
    </w:p>
    <w:p w14:paraId="17CEE1DE" w14:textId="77777777" w:rsidR="002850EC" w:rsidRDefault="002850EC">
      <w:pPr>
        <w:pBdr>
          <w:top w:val="nil"/>
          <w:left w:val="nil"/>
          <w:bottom w:val="nil"/>
          <w:right w:val="nil"/>
          <w:between w:val="nil"/>
        </w:pBdr>
        <w:spacing w:after="0"/>
        <w:ind w:hanging="567"/>
        <w:rPr>
          <w:rFonts w:ascii="Arial Bold" w:eastAsia="Arial Bold" w:hAnsi="Arial Bold" w:cs="Arial Bold"/>
          <w:b/>
          <w:sz w:val="36"/>
          <w:szCs w:val="36"/>
        </w:rPr>
      </w:pPr>
    </w:p>
    <w:p w14:paraId="76BBCF45" w14:textId="77777777" w:rsidR="002850EC" w:rsidRDefault="002850EC">
      <w:pPr>
        <w:pBdr>
          <w:top w:val="nil"/>
          <w:left w:val="nil"/>
          <w:bottom w:val="nil"/>
          <w:right w:val="nil"/>
          <w:between w:val="nil"/>
        </w:pBdr>
        <w:spacing w:after="0"/>
        <w:ind w:hanging="567"/>
        <w:rPr>
          <w:rFonts w:ascii="Arial Bold" w:eastAsia="Arial Bold" w:hAnsi="Arial Bold" w:cs="Arial Bold"/>
          <w:b/>
          <w:sz w:val="36"/>
          <w:szCs w:val="36"/>
        </w:rPr>
      </w:pPr>
    </w:p>
    <w:p w14:paraId="1E0B912A" w14:textId="77777777" w:rsidR="002850EC" w:rsidRDefault="002850EC">
      <w:pPr>
        <w:pBdr>
          <w:top w:val="nil"/>
          <w:left w:val="nil"/>
          <w:bottom w:val="nil"/>
          <w:right w:val="nil"/>
          <w:between w:val="nil"/>
        </w:pBdr>
        <w:spacing w:after="0"/>
        <w:ind w:hanging="567"/>
        <w:rPr>
          <w:rFonts w:ascii="Arial Bold" w:eastAsia="Arial Bold" w:hAnsi="Arial Bold" w:cs="Arial Bold"/>
          <w:b/>
          <w:sz w:val="36"/>
          <w:szCs w:val="36"/>
        </w:rPr>
      </w:pPr>
    </w:p>
    <w:p w14:paraId="3CCCBEEA" w14:textId="77777777" w:rsidR="002850EC" w:rsidRDefault="002850EC">
      <w:pPr>
        <w:pBdr>
          <w:top w:val="nil"/>
          <w:left w:val="nil"/>
          <w:bottom w:val="nil"/>
          <w:right w:val="nil"/>
          <w:between w:val="nil"/>
        </w:pBdr>
        <w:spacing w:after="0"/>
        <w:ind w:hanging="567"/>
        <w:rPr>
          <w:rFonts w:ascii="Arial Bold" w:eastAsia="Arial Bold" w:hAnsi="Arial Bold" w:cs="Arial Bold"/>
          <w:b/>
          <w:sz w:val="36"/>
          <w:szCs w:val="36"/>
        </w:rPr>
      </w:pPr>
    </w:p>
    <w:p w14:paraId="15C4FBDD" w14:textId="77777777" w:rsidR="002850EC" w:rsidRDefault="002850EC">
      <w:pPr>
        <w:pBdr>
          <w:top w:val="nil"/>
          <w:left w:val="nil"/>
          <w:bottom w:val="nil"/>
          <w:right w:val="nil"/>
          <w:between w:val="nil"/>
        </w:pBdr>
        <w:spacing w:after="0"/>
        <w:ind w:hanging="567"/>
        <w:rPr>
          <w:rFonts w:ascii="Arial Bold" w:eastAsia="Arial Bold" w:hAnsi="Arial Bold" w:cs="Arial Bold"/>
          <w:b/>
          <w:sz w:val="36"/>
          <w:szCs w:val="36"/>
        </w:rPr>
      </w:pPr>
    </w:p>
    <w:p w14:paraId="40FF137E" w14:textId="77777777" w:rsidR="002850EC" w:rsidRDefault="002850EC">
      <w:pPr>
        <w:pBdr>
          <w:top w:val="nil"/>
          <w:left w:val="nil"/>
          <w:bottom w:val="nil"/>
          <w:right w:val="nil"/>
          <w:between w:val="nil"/>
        </w:pBdr>
        <w:spacing w:after="0"/>
        <w:ind w:hanging="567"/>
        <w:rPr>
          <w:rFonts w:ascii="Arial Bold" w:eastAsia="Arial Bold" w:hAnsi="Arial Bold" w:cs="Arial Bold"/>
          <w:b/>
          <w:sz w:val="36"/>
          <w:szCs w:val="36"/>
        </w:rPr>
      </w:pPr>
    </w:p>
    <w:p w14:paraId="149BAA2F" w14:textId="77777777" w:rsidR="002850EC" w:rsidRDefault="002850EC">
      <w:pPr>
        <w:pBdr>
          <w:top w:val="nil"/>
          <w:left w:val="nil"/>
          <w:bottom w:val="nil"/>
          <w:right w:val="nil"/>
          <w:between w:val="nil"/>
        </w:pBdr>
        <w:spacing w:after="0"/>
        <w:ind w:hanging="567"/>
        <w:rPr>
          <w:rFonts w:ascii="Arial Bold" w:eastAsia="Arial Bold" w:hAnsi="Arial Bold" w:cs="Arial Bold"/>
          <w:b/>
          <w:sz w:val="36"/>
          <w:szCs w:val="36"/>
        </w:rPr>
      </w:pPr>
    </w:p>
    <w:p w14:paraId="32DC85A5" w14:textId="77777777" w:rsidR="002850EC" w:rsidRDefault="002850EC">
      <w:pPr>
        <w:pBdr>
          <w:top w:val="nil"/>
          <w:left w:val="nil"/>
          <w:bottom w:val="nil"/>
          <w:right w:val="nil"/>
          <w:between w:val="nil"/>
        </w:pBdr>
        <w:spacing w:after="0"/>
        <w:ind w:hanging="567"/>
        <w:rPr>
          <w:rFonts w:ascii="Arial Bold" w:eastAsia="Arial Bold" w:hAnsi="Arial Bold" w:cs="Arial Bold"/>
          <w:b/>
          <w:sz w:val="36"/>
          <w:szCs w:val="36"/>
        </w:rPr>
      </w:pPr>
    </w:p>
    <w:p w14:paraId="50FFEA1A" w14:textId="77777777" w:rsidR="002850EC" w:rsidRDefault="002850EC">
      <w:pPr>
        <w:pBdr>
          <w:top w:val="nil"/>
          <w:left w:val="nil"/>
          <w:bottom w:val="nil"/>
          <w:right w:val="nil"/>
          <w:between w:val="nil"/>
        </w:pBdr>
        <w:spacing w:after="0"/>
        <w:ind w:hanging="567"/>
        <w:rPr>
          <w:rFonts w:ascii="Arial Bold" w:eastAsia="Arial Bold" w:hAnsi="Arial Bold" w:cs="Arial Bold"/>
          <w:b/>
          <w:sz w:val="36"/>
          <w:szCs w:val="36"/>
        </w:rPr>
      </w:pPr>
    </w:p>
    <w:p w14:paraId="04C4B526" w14:textId="77777777" w:rsidR="002850EC" w:rsidRDefault="002850EC">
      <w:pPr>
        <w:pBdr>
          <w:top w:val="nil"/>
          <w:left w:val="nil"/>
          <w:bottom w:val="nil"/>
          <w:right w:val="nil"/>
          <w:between w:val="nil"/>
        </w:pBdr>
        <w:spacing w:after="0"/>
        <w:ind w:hanging="567"/>
        <w:rPr>
          <w:rFonts w:ascii="Arial Bold" w:eastAsia="Arial Bold" w:hAnsi="Arial Bold" w:cs="Arial Bold"/>
          <w:b/>
          <w:sz w:val="36"/>
          <w:szCs w:val="36"/>
        </w:rPr>
      </w:pPr>
    </w:p>
    <w:p w14:paraId="09663425" w14:textId="77777777" w:rsidR="002850EC" w:rsidRDefault="002850EC">
      <w:pPr>
        <w:pBdr>
          <w:top w:val="nil"/>
          <w:left w:val="nil"/>
          <w:bottom w:val="nil"/>
          <w:right w:val="nil"/>
          <w:between w:val="nil"/>
        </w:pBdr>
        <w:spacing w:after="0"/>
        <w:ind w:hanging="567"/>
        <w:rPr>
          <w:rFonts w:ascii="Arial Bold" w:eastAsia="Arial Bold" w:hAnsi="Arial Bold" w:cs="Arial Bold"/>
          <w:b/>
          <w:sz w:val="36"/>
          <w:szCs w:val="36"/>
        </w:rPr>
      </w:pPr>
    </w:p>
    <w:p w14:paraId="30EB31E7" w14:textId="77777777" w:rsidR="002850EC" w:rsidRDefault="002850EC">
      <w:pPr>
        <w:pBdr>
          <w:top w:val="nil"/>
          <w:left w:val="nil"/>
          <w:bottom w:val="nil"/>
          <w:right w:val="nil"/>
          <w:between w:val="nil"/>
        </w:pBdr>
        <w:spacing w:after="0"/>
        <w:ind w:hanging="567"/>
        <w:rPr>
          <w:rFonts w:ascii="Arial Bold" w:eastAsia="Arial Bold" w:hAnsi="Arial Bold" w:cs="Arial Bold"/>
          <w:b/>
          <w:sz w:val="36"/>
          <w:szCs w:val="36"/>
        </w:rPr>
      </w:pPr>
    </w:p>
    <w:p w14:paraId="49E6492D" w14:textId="77777777" w:rsidR="002850EC" w:rsidRDefault="00E01282">
      <w:pPr>
        <w:pBdr>
          <w:top w:val="nil"/>
          <w:left w:val="nil"/>
          <w:bottom w:val="nil"/>
          <w:right w:val="nil"/>
          <w:between w:val="nil"/>
        </w:pBdr>
        <w:spacing w:before="240" w:after="120"/>
        <w:ind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Call-Off Schedule 9 (Security)</w:t>
      </w:r>
    </w:p>
    <w:p w14:paraId="22923085" w14:textId="77777777" w:rsidR="002850EC" w:rsidRDefault="00E01282">
      <w:pPr>
        <w:pBdr>
          <w:top w:val="nil"/>
          <w:left w:val="nil"/>
          <w:bottom w:val="nil"/>
          <w:right w:val="nil"/>
          <w:between w:val="nil"/>
        </w:pBdr>
        <w:spacing w:before="240" w:after="120"/>
        <w:ind w:hanging="567"/>
        <w:rPr>
          <w:b/>
          <w:color w:val="000000"/>
          <w:sz w:val="36"/>
          <w:szCs w:val="36"/>
        </w:rPr>
      </w:pPr>
      <w:r>
        <w:rPr>
          <w:b/>
          <w:color w:val="000000"/>
          <w:sz w:val="36"/>
          <w:szCs w:val="36"/>
        </w:rPr>
        <w:t>Part A: Short Form Security Requirements</w:t>
      </w:r>
    </w:p>
    <w:p w14:paraId="5D5C2ABE" w14:textId="77777777" w:rsidR="002850EC" w:rsidRDefault="00E01282">
      <w:pPr>
        <w:keepNext/>
        <w:numPr>
          <w:ilvl w:val="0"/>
          <w:numId w:val="50"/>
        </w:numPr>
        <w:pBdr>
          <w:top w:val="nil"/>
          <w:left w:val="nil"/>
          <w:bottom w:val="nil"/>
          <w:right w:val="nil"/>
          <w:between w:val="nil"/>
        </w:pBdr>
        <w:tabs>
          <w:tab w:val="left" w:pos="0"/>
        </w:tabs>
        <w:spacing w:before="240" w:after="240" w:line="240" w:lineRule="auto"/>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33E09F5A" w14:textId="77777777" w:rsidR="002850EC" w:rsidRDefault="00E01282">
      <w:pPr>
        <w:keepNext/>
        <w:numPr>
          <w:ilvl w:val="1"/>
          <w:numId w:val="50"/>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In this Schedule, the following words shall have the following meanings and they shall supplement Joint Schedule 1 (Definitions):</w:t>
      </w:r>
    </w:p>
    <w:tbl>
      <w:tblPr>
        <w:tblStyle w:val="afffa"/>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2850EC" w14:paraId="77DF3773" w14:textId="77777777">
        <w:tc>
          <w:tcPr>
            <w:tcW w:w="2502" w:type="dxa"/>
          </w:tcPr>
          <w:p w14:paraId="4B4E21DA" w14:textId="77777777" w:rsidR="002850EC" w:rsidRDefault="00E01282">
            <w:pPr>
              <w:spacing w:after="120"/>
              <w:ind w:left="-108" w:firstLine="108"/>
              <w:rPr>
                <w:sz w:val="24"/>
                <w:szCs w:val="24"/>
              </w:rPr>
            </w:pPr>
            <w:r>
              <w:rPr>
                <w:b/>
                <w:sz w:val="24"/>
                <w:szCs w:val="24"/>
              </w:rPr>
              <w:t>"Breach of Security"</w:t>
            </w:r>
          </w:p>
        </w:tc>
        <w:tc>
          <w:tcPr>
            <w:tcW w:w="5732" w:type="dxa"/>
          </w:tcPr>
          <w:p w14:paraId="0F758017" w14:textId="77777777" w:rsidR="002850EC" w:rsidRDefault="00E01282">
            <w:pPr>
              <w:numPr>
                <w:ilvl w:val="0"/>
                <w:numId w:val="34"/>
              </w:numPr>
              <w:pBdr>
                <w:top w:val="nil"/>
                <w:left w:val="nil"/>
                <w:bottom w:val="nil"/>
                <w:right w:val="nil"/>
                <w:between w:val="nil"/>
              </w:pBdr>
              <w:tabs>
                <w:tab w:val="left" w:pos="-9"/>
              </w:tabs>
              <w:spacing w:before="240" w:after="120"/>
              <w:rPr>
                <w:sz w:val="24"/>
                <w:szCs w:val="24"/>
              </w:rPr>
            </w:pPr>
            <w:r>
              <w:rPr>
                <w:sz w:val="24"/>
                <w:szCs w:val="24"/>
              </w:rPr>
              <w:t>the occurrence of:</w:t>
            </w:r>
          </w:p>
          <w:p w14:paraId="29BFA84E" w14:textId="77777777" w:rsidR="002850EC" w:rsidRDefault="00E01282">
            <w:pPr>
              <w:numPr>
                <w:ilvl w:val="1"/>
                <w:numId w:val="34"/>
              </w:numPr>
              <w:pBdr>
                <w:top w:val="nil"/>
                <w:left w:val="nil"/>
                <w:bottom w:val="nil"/>
                <w:right w:val="nil"/>
                <w:between w:val="nil"/>
              </w:pBdr>
              <w:tabs>
                <w:tab w:val="left" w:pos="144"/>
              </w:tabs>
              <w:spacing w:before="240" w:after="120"/>
              <w:rPr>
                <w:sz w:val="24"/>
                <w:szCs w:val="24"/>
              </w:rPr>
            </w:pPr>
            <w:r>
              <w:rPr>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38A889C9" w14:textId="77777777" w:rsidR="002850EC" w:rsidRDefault="00E01282">
            <w:pPr>
              <w:numPr>
                <w:ilvl w:val="1"/>
                <w:numId w:val="34"/>
              </w:numPr>
              <w:pBdr>
                <w:top w:val="nil"/>
                <w:left w:val="nil"/>
                <w:bottom w:val="nil"/>
                <w:right w:val="nil"/>
                <w:between w:val="nil"/>
              </w:pBdr>
              <w:tabs>
                <w:tab w:val="left" w:pos="144"/>
              </w:tabs>
              <w:spacing w:before="240" w:after="120"/>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34BAA881" w14:textId="77777777" w:rsidR="002850EC" w:rsidRDefault="00E01282">
            <w:pPr>
              <w:numPr>
                <w:ilvl w:val="0"/>
                <w:numId w:val="34"/>
              </w:numPr>
              <w:pBdr>
                <w:top w:val="nil"/>
                <w:left w:val="nil"/>
                <w:bottom w:val="nil"/>
                <w:right w:val="nil"/>
                <w:between w:val="nil"/>
              </w:pBdr>
              <w:tabs>
                <w:tab w:val="left" w:pos="-9"/>
              </w:tabs>
              <w:spacing w:before="240" w:after="120"/>
              <w:rPr>
                <w:sz w:val="24"/>
                <w:szCs w:val="24"/>
              </w:rPr>
            </w:pPr>
            <w:r>
              <w:rPr>
                <w:sz w:val="24"/>
                <w:szCs w:val="24"/>
              </w:rPr>
              <w:t>in either case as more particularly set out in the Security Policy where the Buyer has required compliance therewith in accordance with paragraph 2.2;</w:t>
            </w:r>
          </w:p>
        </w:tc>
      </w:tr>
      <w:tr w:rsidR="002850EC" w14:paraId="379D0F25" w14:textId="77777777">
        <w:tc>
          <w:tcPr>
            <w:tcW w:w="2502" w:type="dxa"/>
          </w:tcPr>
          <w:p w14:paraId="495F27C5" w14:textId="77777777" w:rsidR="002850EC" w:rsidRDefault="00E01282">
            <w:pPr>
              <w:spacing w:after="120"/>
              <w:ind w:left="-108" w:firstLine="108"/>
              <w:rPr>
                <w:sz w:val="24"/>
                <w:szCs w:val="24"/>
              </w:rPr>
            </w:pPr>
            <w:r>
              <w:rPr>
                <w:b/>
                <w:sz w:val="24"/>
                <w:szCs w:val="24"/>
              </w:rPr>
              <w:t xml:space="preserve">"Security Management Plan" </w:t>
            </w:r>
          </w:p>
        </w:tc>
        <w:tc>
          <w:tcPr>
            <w:tcW w:w="5732" w:type="dxa"/>
          </w:tcPr>
          <w:p w14:paraId="6285871B" w14:textId="77777777" w:rsidR="002850EC" w:rsidRDefault="00E01282">
            <w:pPr>
              <w:numPr>
                <w:ilvl w:val="0"/>
                <w:numId w:val="34"/>
              </w:numPr>
              <w:pBdr>
                <w:top w:val="nil"/>
                <w:left w:val="nil"/>
                <w:bottom w:val="nil"/>
                <w:right w:val="nil"/>
                <w:between w:val="nil"/>
              </w:pBdr>
              <w:tabs>
                <w:tab w:val="left" w:pos="-179"/>
              </w:tabs>
              <w:spacing w:before="240" w:after="120"/>
              <w:rPr>
                <w:sz w:val="24"/>
                <w:szCs w:val="24"/>
              </w:rPr>
            </w:pPr>
            <w:r>
              <w:rPr>
                <w:sz w:val="24"/>
                <w:szCs w:val="24"/>
              </w:rPr>
              <w:t>the Supplier's security management plan prepared pursuant to this Schedule, a draft of which has been provided by the Supplier to the Buyer and as updated from time to time.</w:t>
            </w:r>
          </w:p>
        </w:tc>
      </w:tr>
    </w:tbl>
    <w:p w14:paraId="1F5ACD58" w14:textId="77777777" w:rsidR="002850EC" w:rsidRDefault="00E01282">
      <w:pPr>
        <w:keepNext/>
        <w:numPr>
          <w:ilvl w:val="0"/>
          <w:numId w:val="50"/>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Complying with security requirements and updates to them</w:t>
      </w:r>
    </w:p>
    <w:p w14:paraId="798466B5" w14:textId="77777777" w:rsidR="002850EC" w:rsidRDefault="00E01282">
      <w:pPr>
        <w:numPr>
          <w:ilvl w:val="1"/>
          <w:numId w:val="50"/>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6765215E" w14:textId="4A488976" w:rsidR="002850EC" w:rsidRDefault="00E01282">
      <w:pPr>
        <w:numPr>
          <w:ilvl w:val="1"/>
          <w:numId w:val="50"/>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and shall ensure that </w:t>
      </w:r>
      <w:r>
        <w:rPr>
          <w:color w:val="000000"/>
          <w:sz w:val="24"/>
          <w:szCs w:val="24"/>
        </w:rPr>
        <w:lastRenderedPageBreak/>
        <w:t xml:space="preserve">the Security Management Plan produced by the Supplier fully complies with the Security Policy. </w:t>
      </w:r>
    </w:p>
    <w:p w14:paraId="2DBDF77B" w14:textId="77777777" w:rsidR="002850EC" w:rsidRDefault="00E01282">
      <w:pPr>
        <w:numPr>
          <w:ilvl w:val="1"/>
          <w:numId w:val="50"/>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Where the Security Policy applies the Buyer shall notify the Supplier of any changes or proposed changes to the Security Policy.</w:t>
      </w:r>
    </w:p>
    <w:p w14:paraId="6BCBE579" w14:textId="77777777" w:rsidR="002850EC" w:rsidRDefault="00E01282">
      <w:pPr>
        <w:numPr>
          <w:ilvl w:val="1"/>
          <w:numId w:val="50"/>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082F5137" w14:textId="77777777" w:rsidR="002850EC" w:rsidRDefault="00E01282">
      <w:pPr>
        <w:numPr>
          <w:ilvl w:val="1"/>
          <w:numId w:val="50"/>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14:paraId="1A4B6102" w14:textId="77777777" w:rsidR="002850EC" w:rsidRDefault="00E01282">
      <w:pPr>
        <w:keepNext/>
        <w:numPr>
          <w:ilvl w:val="0"/>
          <w:numId w:val="50"/>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Security Standards</w:t>
      </w:r>
    </w:p>
    <w:p w14:paraId="58D53BC7" w14:textId="77777777" w:rsidR="002850EC" w:rsidRDefault="00E01282">
      <w:pPr>
        <w:numPr>
          <w:ilvl w:val="1"/>
          <w:numId w:val="50"/>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14:paraId="07632806" w14:textId="77777777" w:rsidR="002850EC" w:rsidRDefault="00E01282">
      <w:pPr>
        <w:keepNext/>
        <w:numPr>
          <w:ilvl w:val="1"/>
          <w:numId w:val="50"/>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The Supplier shall be responsible for the effective performance of its security obligations and shall at all times provide a level of security which:</w:t>
      </w:r>
    </w:p>
    <w:p w14:paraId="020322C9" w14:textId="77777777" w:rsidR="002850EC" w:rsidRDefault="00E01282">
      <w:pPr>
        <w:numPr>
          <w:ilvl w:val="2"/>
          <w:numId w:val="50"/>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 xml:space="preserve">is in accordance with the Law and this Contract; </w:t>
      </w:r>
    </w:p>
    <w:p w14:paraId="4D5A19C3" w14:textId="77777777" w:rsidR="002850EC" w:rsidRDefault="00E01282">
      <w:pPr>
        <w:numPr>
          <w:ilvl w:val="2"/>
          <w:numId w:val="50"/>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as a minimum demonstrates Good Industry Practice;</w:t>
      </w:r>
    </w:p>
    <w:p w14:paraId="149B3625" w14:textId="77777777" w:rsidR="002850EC" w:rsidRDefault="00E01282">
      <w:pPr>
        <w:numPr>
          <w:ilvl w:val="2"/>
          <w:numId w:val="50"/>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meets any specific security threats of immediate relevance to the Deliverables and/or the Government Data; and</w:t>
      </w:r>
    </w:p>
    <w:p w14:paraId="2178EDEE" w14:textId="77777777" w:rsidR="002850EC" w:rsidRDefault="00E01282">
      <w:pPr>
        <w:numPr>
          <w:ilvl w:val="2"/>
          <w:numId w:val="50"/>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where specified by the Buyer in accordance with paragraph 2.2 complies with the Security Policy and the ICT Policy.</w:t>
      </w:r>
    </w:p>
    <w:p w14:paraId="374C77B0" w14:textId="77777777" w:rsidR="002850EC" w:rsidRDefault="00E01282">
      <w:pPr>
        <w:numPr>
          <w:ilvl w:val="1"/>
          <w:numId w:val="50"/>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0B986592" w14:textId="77777777" w:rsidR="002850EC" w:rsidRDefault="00E01282">
      <w:pPr>
        <w:numPr>
          <w:ilvl w:val="1"/>
          <w:numId w:val="50"/>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707D4237" w14:textId="77777777" w:rsidR="002850EC" w:rsidRDefault="00E01282">
      <w:pPr>
        <w:keepNext/>
        <w:numPr>
          <w:ilvl w:val="0"/>
          <w:numId w:val="50"/>
        </w:numPr>
        <w:pBdr>
          <w:top w:val="nil"/>
          <w:left w:val="nil"/>
          <w:bottom w:val="nil"/>
          <w:right w:val="nil"/>
          <w:between w:val="nil"/>
        </w:pBdr>
        <w:tabs>
          <w:tab w:val="left" w:pos="0"/>
        </w:tabs>
        <w:spacing w:before="240" w:after="240" w:line="240" w:lineRule="auto"/>
        <w:rPr>
          <w:b/>
          <w:smallCaps/>
          <w:color w:val="000000"/>
          <w:sz w:val="24"/>
          <w:szCs w:val="24"/>
        </w:rPr>
      </w:pPr>
      <w:r>
        <w:rPr>
          <w:b/>
          <w:smallCaps/>
          <w:color w:val="000000"/>
          <w:sz w:val="24"/>
          <w:szCs w:val="24"/>
        </w:rPr>
        <w:lastRenderedPageBreak/>
        <w:t>S</w:t>
      </w:r>
      <w:r>
        <w:rPr>
          <w:rFonts w:ascii="Arial Bold" w:eastAsia="Arial Bold" w:hAnsi="Arial Bold" w:cs="Arial Bold"/>
          <w:b/>
          <w:color w:val="000000"/>
          <w:sz w:val="24"/>
          <w:szCs w:val="24"/>
        </w:rPr>
        <w:t>ecurity Management Plan</w:t>
      </w:r>
    </w:p>
    <w:p w14:paraId="10623052" w14:textId="77777777" w:rsidR="002850EC" w:rsidRDefault="00E01282">
      <w:pPr>
        <w:keepNext/>
        <w:numPr>
          <w:ilvl w:val="1"/>
          <w:numId w:val="50"/>
        </w:numPr>
        <w:pBdr>
          <w:top w:val="nil"/>
          <w:left w:val="nil"/>
          <w:bottom w:val="nil"/>
          <w:right w:val="nil"/>
          <w:between w:val="nil"/>
        </w:pBdr>
        <w:tabs>
          <w:tab w:val="left" w:pos="1134"/>
        </w:tabs>
        <w:spacing w:before="120" w:after="120" w:line="240" w:lineRule="auto"/>
        <w:ind w:hanging="568"/>
        <w:rPr>
          <w:b/>
          <w:color w:val="000000"/>
          <w:sz w:val="24"/>
          <w:szCs w:val="24"/>
        </w:rPr>
      </w:pPr>
      <w:r>
        <w:rPr>
          <w:b/>
          <w:color w:val="000000"/>
          <w:sz w:val="24"/>
          <w:szCs w:val="24"/>
        </w:rPr>
        <w:t>Introduction</w:t>
      </w:r>
    </w:p>
    <w:p w14:paraId="21E4627A" w14:textId="77777777" w:rsidR="002850EC" w:rsidRDefault="00E01282">
      <w:pPr>
        <w:numPr>
          <w:ilvl w:val="2"/>
          <w:numId w:val="50"/>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Supplier shall develop and maintain a Security Management Plan in accordance with this Schedule. The Supplier shall thereafter comply with its obligations set out in the Security Management Plan.</w:t>
      </w:r>
    </w:p>
    <w:p w14:paraId="51A2ADFF" w14:textId="77777777" w:rsidR="002850EC" w:rsidRDefault="00E01282">
      <w:pPr>
        <w:keepNext/>
        <w:numPr>
          <w:ilvl w:val="1"/>
          <w:numId w:val="50"/>
        </w:numPr>
        <w:pBdr>
          <w:top w:val="nil"/>
          <w:left w:val="nil"/>
          <w:bottom w:val="nil"/>
          <w:right w:val="nil"/>
          <w:between w:val="nil"/>
        </w:pBdr>
        <w:tabs>
          <w:tab w:val="left" w:pos="1134"/>
        </w:tabs>
        <w:spacing w:before="120" w:after="120" w:line="240" w:lineRule="auto"/>
        <w:ind w:hanging="568"/>
        <w:rPr>
          <w:b/>
          <w:color w:val="000000"/>
          <w:sz w:val="24"/>
          <w:szCs w:val="24"/>
        </w:rPr>
      </w:pPr>
      <w:r>
        <w:rPr>
          <w:b/>
          <w:color w:val="000000"/>
          <w:sz w:val="24"/>
          <w:szCs w:val="24"/>
        </w:rPr>
        <w:t>Content of the Security Management Plan</w:t>
      </w:r>
    </w:p>
    <w:p w14:paraId="68F9FB02" w14:textId="77777777" w:rsidR="002850EC" w:rsidRDefault="00E01282">
      <w:pPr>
        <w:keepNext/>
        <w:numPr>
          <w:ilvl w:val="2"/>
          <w:numId w:val="50"/>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Security Management Plan shall:</w:t>
      </w:r>
    </w:p>
    <w:p w14:paraId="591F60BB"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comply with the principles of security set out in Paragraph 3 and any other provisions of this Contract relevant to security;</w:t>
      </w:r>
    </w:p>
    <w:p w14:paraId="23CEBA15"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identify the necessary delegated organisational roles for those responsible for ensuring it is complied with by the Supplier;</w:t>
      </w:r>
    </w:p>
    <w:p w14:paraId="4CC56A6E"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4C90DDA5"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6C93DB0E"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7F47994D"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78D10A7E"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068C76CB" w14:textId="77777777" w:rsidR="002850EC" w:rsidRDefault="00E01282">
      <w:pPr>
        <w:keepNext/>
        <w:numPr>
          <w:ilvl w:val="1"/>
          <w:numId w:val="50"/>
        </w:numPr>
        <w:pBdr>
          <w:top w:val="nil"/>
          <w:left w:val="nil"/>
          <w:bottom w:val="nil"/>
          <w:right w:val="nil"/>
          <w:between w:val="nil"/>
        </w:pBdr>
        <w:tabs>
          <w:tab w:val="left" w:pos="1134"/>
        </w:tabs>
        <w:spacing w:before="120" w:after="120" w:line="240" w:lineRule="auto"/>
        <w:ind w:hanging="568"/>
        <w:rPr>
          <w:b/>
          <w:color w:val="000000"/>
          <w:sz w:val="24"/>
          <w:szCs w:val="24"/>
        </w:rPr>
      </w:pPr>
      <w:r>
        <w:rPr>
          <w:b/>
          <w:color w:val="000000"/>
          <w:sz w:val="24"/>
          <w:szCs w:val="24"/>
        </w:rPr>
        <w:lastRenderedPageBreak/>
        <w:t>Development of the Security Management Plan</w:t>
      </w:r>
    </w:p>
    <w:p w14:paraId="55B5F654" w14:textId="77777777" w:rsidR="002850EC" w:rsidRDefault="00E01282">
      <w:pPr>
        <w:numPr>
          <w:ilvl w:val="2"/>
          <w:numId w:val="50"/>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40B7D147" w14:textId="77777777" w:rsidR="002850EC" w:rsidRDefault="00E01282">
      <w:pPr>
        <w:numPr>
          <w:ilvl w:val="2"/>
          <w:numId w:val="50"/>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66E465AF" w14:textId="77777777" w:rsidR="002850EC" w:rsidRDefault="00E01282">
      <w:pPr>
        <w:numPr>
          <w:ilvl w:val="2"/>
          <w:numId w:val="50"/>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 xml:space="preserve">The Buyer shall not unreasonably withhold or delay its decision to Approve or not the Security Management Plan pursuant to Paragraph 4.3.2.  </w:t>
      </w:r>
      <w:proofErr w:type="gramStart"/>
      <w:r>
        <w:rPr>
          <w:color w:val="000000"/>
          <w:sz w:val="24"/>
          <w:szCs w:val="24"/>
        </w:rPr>
        <w:t>However</w:t>
      </w:r>
      <w:proofErr w:type="gramEnd"/>
      <w:r>
        <w:rPr>
          <w:color w:val="000000"/>
          <w:sz w:val="24"/>
          <w:szCs w:val="24"/>
        </w:rPr>
        <w:t xml:space="preserve"> a refusal by the Buyer to Approve the Security Management Plan on the grounds that it does not comply with the requirements set out in Paragraph 4.2 shall be deemed to be reasonable.</w:t>
      </w:r>
    </w:p>
    <w:p w14:paraId="631DE30F" w14:textId="77777777" w:rsidR="002850EC" w:rsidRDefault="00E01282">
      <w:pPr>
        <w:numPr>
          <w:ilvl w:val="2"/>
          <w:numId w:val="50"/>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0C9C934A" w14:textId="77777777" w:rsidR="002850EC" w:rsidRDefault="00E01282">
      <w:pPr>
        <w:keepNext/>
        <w:numPr>
          <w:ilvl w:val="1"/>
          <w:numId w:val="50"/>
        </w:numPr>
        <w:pBdr>
          <w:top w:val="nil"/>
          <w:left w:val="nil"/>
          <w:bottom w:val="nil"/>
          <w:right w:val="nil"/>
          <w:between w:val="nil"/>
        </w:pBdr>
        <w:tabs>
          <w:tab w:val="left" w:pos="1134"/>
        </w:tabs>
        <w:spacing w:before="120" w:after="120" w:line="240" w:lineRule="auto"/>
        <w:ind w:hanging="568"/>
        <w:rPr>
          <w:b/>
          <w:color w:val="000000"/>
          <w:sz w:val="24"/>
          <w:szCs w:val="24"/>
        </w:rPr>
      </w:pPr>
      <w:r>
        <w:rPr>
          <w:b/>
          <w:color w:val="000000"/>
          <w:sz w:val="24"/>
          <w:szCs w:val="24"/>
        </w:rPr>
        <w:t>Amendment of the Security Management Plan</w:t>
      </w:r>
    </w:p>
    <w:p w14:paraId="6DCB3361" w14:textId="77777777" w:rsidR="002850EC" w:rsidRDefault="00E01282">
      <w:pPr>
        <w:keepNext/>
        <w:numPr>
          <w:ilvl w:val="2"/>
          <w:numId w:val="50"/>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Security Management Plan shall be fully reviewed and updated by the Supplier at least annually to reflect:</w:t>
      </w:r>
    </w:p>
    <w:p w14:paraId="277F049B"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emerging changes in Good Industry Practice;</w:t>
      </w:r>
    </w:p>
    <w:p w14:paraId="4EE0653B"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 xml:space="preserve">any change or proposed change to the Deliverables and/or associated processes; </w:t>
      </w:r>
    </w:p>
    <w:p w14:paraId="119867BF"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 xml:space="preserve">where necessary in accordance with paragraph 2.2, any change to the Security Policy; </w:t>
      </w:r>
    </w:p>
    <w:p w14:paraId="1ED0BFAA"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any new perceived or changed security threats; and</w:t>
      </w:r>
    </w:p>
    <w:p w14:paraId="495595DA"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any reasonable change in requirements requested by the Buyer.</w:t>
      </w:r>
    </w:p>
    <w:p w14:paraId="7362B5C4" w14:textId="77777777" w:rsidR="002850EC" w:rsidRDefault="00E01282">
      <w:pPr>
        <w:numPr>
          <w:ilvl w:val="2"/>
          <w:numId w:val="50"/>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2CE41DC9"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lastRenderedPageBreak/>
        <w:t>suggested improvements to the effectiveness of the Security Management Plan;</w:t>
      </w:r>
    </w:p>
    <w:p w14:paraId="46576BFB"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updates to the risk assessments; and</w:t>
      </w:r>
    </w:p>
    <w:p w14:paraId="22D64C5C"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suggested improvements in measuring the effectiveness of controls.</w:t>
      </w:r>
    </w:p>
    <w:p w14:paraId="123C268A" w14:textId="77777777" w:rsidR="002850EC" w:rsidRDefault="00E01282">
      <w:pPr>
        <w:numPr>
          <w:ilvl w:val="2"/>
          <w:numId w:val="50"/>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289F29B1" w14:textId="77777777" w:rsidR="002850EC" w:rsidRDefault="00E01282">
      <w:pPr>
        <w:numPr>
          <w:ilvl w:val="2"/>
          <w:numId w:val="50"/>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7D0F2F8F" w14:textId="77777777" w:rsidR="002850EC" w:rsidRDefault="00E01282">
      <w:pPr>
        <w:keepNext/>
        <w:numPr>
          <w:ilvl w:val="0"/>
          <w:numId w:val="50"/>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14:paraId="4AA06CFF" w14:textId="77777777" w:rsidR="002850EC" w:rsidRDefault="00E01282">
      <w:pPr>
        <w:numPr>
          <w:ilvl w:val="1"/>
          <w:numId w:val="50"/>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078249C8" w14:textId="77777777" w:rsidR="002850EC" w:rsidRDefault="00E01282">
      <w:pPr>
        <w:keepNext/>
        <w:numPr>
          <w:ilvl w:val="1"/>
          <w:numId w:val="50"/>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Without prejudice to the security incident management process, upon becoming aware of any of the circumstances referred to in Paragraph 5.1, the Supplier shall:</w:t>
      </w:r>
    </w:p>
    <w:p w14:paraId="2C553AA6" w14:textId="77777777" w:rsidR="002850EC" w:rsidRDefault="00E01282">
      <w:pPr>
        <w:numPr>
          <w:ilvl w:val="2"/>
          <w:numId w:val="50"/>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immediately take all reasonable steps (which shall include any action or changes reasonably required by the Buyer) necessary to:</w:t>
      </w:r>
    </w:p>
    <w:p w14:paraId="5CB7C699"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minimise the extent of actual or potential harm caused by any Breach of Security;</w:t>
      </w:r>
    </w:p>
    <w:p w14:paraId="114AC2B0"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7C1B8B03"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prevent an equivalent breach in the future exploiting the same cause failure; and</w:t>
      </w:r>
    </w:p>
    <w:p w14:paraId="47B0F151" w14:textId="77777777" w:rsidR="002850EC" w:rsidRDefault="00E01282">
      <w:pPr>
        <w:numPr>
          <w:ilvl w:val="3"/>
          <w:numId w:val="50"/>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6A269ABF" w14:textId="77777777" w:rsidR="002850EC" w:rsidRDefault="00E01282">
      <w:pPr>
        <w:numPr>
          <w:ilvl w:val="1"/>
          <w:numId w:val="50"/>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660B87EC" w14:textId="77777777" w:rsidR="002850EC" w:rsidRDefault="00E01282">
      <w:pPr>
        <w:rPr>
          <w:b/>
          <w:smallCaps/>
          <w:sz w:val="24"/>
          <w:szCs w:val="24"/>
        </w:rPr>
      </w:pPr>
      <w:r>
        <w:rPr>
          <w:b/>
          <w:smallCaps/>
          <w:sz w:val="24"/>
          <w:szCs w:val="24"/>
        </w:rPr>
        <w:lastRenderedPageBreak/>
        <w:t xml:space="preserve"> </w:t>
      </w:r>
    </w:p>
    <w:p w14:paraId="636A5035" w14:textId="77777777" w:rsidR="002850EC" w:rsidRDefault="00E01282">
      <w:pPr>
        <w:spacing w:after="200" w:line="276" w:lineRule="auto"/>
        <w:rPr>
          <w:b/>
          <w:smallCaps/>
          <w:sz w:val="24"/>
          <w:szCs w:val="24"/>
        </w:rPr>
      </w:pPr>
      <w:r>
        <w:br w:type="page"/>
      </w:r>
    </w:p>
    <w:p w14:paraId="0093FB8B" w14:textId="77777777" w:rsidR="002850EC" w:rsidRDefault="00E01282">
      <w:pPr>
        <w:pBdr>
          <w:top w:val="nil"/>
          <w:left w:val="nil"/>
          <w:bottom w:val="nil"/>
          <w:right w:val="nil"/>
          <w:between w:val="nil"/>
        </w:pBdr>
        <w:tabs>
          <w:tab w:val="left" w:pos="0"/>
        </w:tabs>
        <w:spacing w:before="240"/>
        <w:ind w:left="360" w:hanging="360"/>
        <w:rPr>
          <w:rFonts w:ascii="Arial Bold" w:eastAsia="Arial Bold" w:hAnsi="Arial Bold" w:cs="Arial Bold"/>
          <w:b/>
          <w:color w:val="000000"/>
          <w:sz w:val="36"/>
          <w:szCs w:val="36"/>
        </w:rPr>
      </w:pPr>
      <w:r>
        <w:rPr>
          <w:b/>
          <w:color w:val="000000"/>
          <w:sz w:val="36"/>
          <w:szCs w:val="36"/>
        </w:rPr>
        <w:lastRenderedPageBreak/>
        <w:t>P</w:t>
      </w:r>
      <w:r>
        <w:rPr>
          <w:rFonts w:ascii="Arial Bold" w:eastAsia="Arial Bold" w:hAnsi="Arial Bold" w:cs="Arial Bold"/>
          <w:b/>
          <w:color w:val="000000"/>
          <w:sz w:val="36"/>
          <w:szCs w:val="36"/>
        </w:rPr>
        <w:t>art</w:t>
      </w:r>
      <w:r>
        <w:rPr>
          <w:b/>
          <w:color w:val="000000"/>
          <w:sz w:val="36"/>
          <w:szCs w:val="36"/>
        </w:rPr>
        <w:t xml:space="preserve"> B: Long</w:t>
      </w:r>
      <w:r>
        <w:rPr>
          <w:rFonts w:ascii="Arial Bold" w:eastAsia="Arial Bold" w:hAnsi="Arial Bold" w:cs="Arial Bold"/>
          <w:b/>
          <w:color w:val="000000"/>
          <w:sz w:val="36"/>
          <w:szCs w:val="36"/>
        </w:rPr>
        <w:t xml:space="preserve"> Form Security Requirements</w:t>
      </w:r>
    </w:p>
    <w:p w14:paraId="4825A164" w14:textId="77777777" w:rsidR="002850EC" w:rsidRDefault="00E01282">
      <w:r>
        <w:t>Not applicable.</w:t>
      </w:r>
    </w:p>
    <w:p w14:paraId="66AD6560" w14:textId="77777777" w:rsidR="002850EC" w:rsidRDefault="002850EC">
      <w:pPr>
        <w:pBdr>
          <w:top w:val="nil"/>
          <w:left w:val="nil"/>
          <w:bottom w:val="nil"/>
          <w:right w:val="nil"/>
          <w:between w:val="nil"/>
        </w:pBdr>
        <w:tabs>
          <w:tab w:val="left" w:pos="0"/>
        </w:tabs>
        <w:spacing w:before="240" w:after="240" w:line="240" w:lineRule="auto"/>
        <w:ind w:left="360"/>
        <w:rPr>
          <w:b/>
          <w:smallCaps/>
          <w:color w:val="000000"/>
          <w:sz w:val="24"/>
          <w:szCs w:val="24"/>
        </w:rPr>
      </w:pPr>
    </w:p>
    <w:p w14:paraId="2516F655" w14:textId="77777777" w:rsidR="002850EC" w:rsidRDefault="002850EC">
      <w:pPr>
        <w:pBdr>
          <w:top w:val="nil"/>
          <w:left w:val="nil"/>
          <w:bottom w:val="nil"/>
          <w:right w:val="nil"/>
          <w:between w:val="nil"/>
        </w:pBdr>
        <w:spacing w:after="0"/>
        <w:rPr>
          <w:color w:val="000000"/>
          <w:sz w:val="24"/>
          <w:szCs w:val="24"/>
        </w:rPr>
      </w:pPr>
    </w:p>
    <w:p w14:paraId="7CF4E847" w14:textId="77777777" w:rsidR="002850EC" w:rsidRDefault="00E01282">
      <w:pPr>
        <w:pBdr>
          <w:top w:val="nil"/>
          <w:left w:val="nil"/>
          <w:bottom w:val="nil"/>
          <w:right w:val="nil"/>
          <w:between w:val="nil"/>
        </w:pBdr>
        <w:spacing w:after="0"/>
        <w:rPr>
          <w:color w:val="000000"/>
          <w:sz w:val="24"/>
          <w:szCs w:val="24"/>
        </w:rPr>
      </w:pPr>
      <w:r>
        <w:t xml:space="preserve">     </w:t>
      </w:r>
    </w:p>
    <w:p w14:paraId="5A7FDDFB" w14:textId="77777777" w:rsidR="002850EC" w:rsidRDefault="00E01282">
      <w:pPr>
        <w:pBdr>
          <w:top w:val="nil"/>
          <w:left w:val="nil"/>
          <w:bottom w:val="nil"/>
          <w:right w:val="nil"/>
          <w:between w:val="nil"/>
        </w:pBdr>
        <w:spacing w:after="0"/>
        <w:rPr>
          <w:color w:val="000000"/>
          <w:sz w:val="24"/>
          <w:szCs w:val="24"/>
        </w:rPr>
      </w:pPr>
      <w:r>
        <w:t xml:space="preserve">     </w:t>
      </w:r>
    </w:p>
    <w:p w14:paraId="7673DF7D" w14:textId="77777777" w:rsidR="002850EC" w:rsidRDefault="002850EC">
      <w:pPr>
        <w:spacing w:after="0" w:line="240" w:lineRule="auto"/>
        <w:rPr>
          <w:rFonts w:ascii="Arial" w:eastAsia="Arial" w:hAnsi="Arial" w:cs="Arial"/>
          <w:b/>
          <w:sz w:val="36"/>
          <w:szCs w:val="36"/>
        </w:rPr>
      </w:pPr>
    </w:p>
    <w:p w14:paraId="5651C189" w14:textId="77777777" w:rsidR="002850EC" w:rsidRDefault="00E01282">
      <w:r>
        <w:br w:type="page"/>
      </w:r>
    </w:p>
    <w:p w14:paraId="197A79D1" w14:textId="77777777" w:rsidR="002850EC" w:rsidRDefault="00E01282">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lastRenderedPageBreak/>
        <w:t>Call-Off Schedule 10 (Exit Management)</w:t>
      </w:r>
    </w:p>
    <w:p w14:paraId="0AA000A0" w14:textId="77777777" w:rsidR="002850EC" w:rsidRDefault="00E01282">
      <w:pPr>
        <w:keepNext/>
        <w:numPr>
          <w:ilvl w:val="0"/>
          <w:numId w:val="60"/>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3744A85B" w14:textId="77777777" w:rsidR="002850EC" w:rsidRDefault="00E01282">
      <w:pPr>
        <w:keepNext/>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ffb"/>
        <w:tblW w:w="7988"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4928"/>
      </w:tblGrid>
      <w:tr w:rsidR="002850EC" w14:paraId="79350169" w14:textId="77777777">
        <w:tc>
          <w:tcPr>
            <w:tcW w:w="3060" w:type="dxa"/>
          </w:tcPr>
          <w:p w14:paraId="5FFB87A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"Exclusive Assets"</w:t>
            </w:r>
          </w:p>
        </w:tc>
        <w:tc>
          <w:tcPr>
            <w:tcW w:w="4928" w:type="dxa"/>
          </w:tcPr>
          <w:p w14:paraId="4F909871" w14:textId="77777777" w:rsidR="002850EC" w:rsidRDefault="00E01282">
            <w:pPr>
              <w:numPr>
                <w:ilvl w:val="0"/>
                <w:numId w:val="61"/>
              </w:num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 xml:space="preserve">Supplier Assets used exclusively by the Supplier </w:t>
            </w:r>
            <w:r w:rsidRPr="00751009">
              <w:rPr>
                <w:rFonts w:ascii="Arial" w:eastAsia="Arial" w:hAnsi="Arial" w:cs="Arial"/>
                <w:sz w:val="24"/>
                <w:szCs w:val="24"/>
              </w:rPr>
              <w:t>[or a Key Subcontractor] in</w:t>
            </w:r>
            <w:r>
              <w:rPr>
                <w:rFonts w:ascii="Arial" w:eastAsia="Arial" w:hAnsi="Arial" w:cs="Arial"/>
                <w:sz w:val="24"/>
                <w:szCs w:val="24"/>
              </w:rPr>
              <w:t xml:space="preserve"> the provision of the Deliverables;</w:t>
            </w:r>
          </w:p>
        </w:tc>
      </w:tr>
      <w:tr w:rsidR="002850EC" w14:paraId="1FED7159" w14:textId="77777777">
        <w:tc>
          <w:tcPr>
            <w:tcW w:w="3060" w:type="dxa"/>
          </w:tcPr>
          <w:p w14:paraId="01841B9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"Exit Information"</w:t>
            </w:r>
          </w:p>
        </w:tc>
        <w:tc>
          <w:tcPr>
            <w:tcW w:w="4928" w:type="dxa"/>
          </w:tcPr>
          <w:p w14:paraId="44237933" w14:textId="77777777" w:rsidR="002850EC" w:rsidRDefault="00E01282">
            <w:pPr>
              <w:numPr>
                <w:ilvl w:val="0"/>
                <w:numId w:val="61"/>
              </w:num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has the meaning given to it in Paragraph 3.1 of this Schedule;</w:t>
            </w:r>
          </w:p>
        </w:tc>
      </w:tr>
      <w:tr w:rsidR="002850EC" w14:paraId="0574C050" w14:textId="77777777">
        <w:tc>
          <w:tcPr>
            <w:tcW w:w="3060" w:type="dxa"/>
          </w:tcPr>
          <w:p w14:paraId="73221DC6"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"Exit Manager"</w:t>
            </w:r>
          </w:p>
        </w:tc>
        <w:tc>
          <w:tcPr>
            <w:tcW w:w="4928" w:type="dxa"/>
          </w:tcPr>
          <w:p w14:paraId="7EDD28D7" w14:textId="77777777" w:rsidR="002850EC" w:rsidRDefault="00E01282">
            <w:pPr>
              <w:numPr>
                <w:ilvl w:val="0"/>
                <w:numId w:val="61"/>
              </w:num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the person appointed by each Party to manage their respective obligations under this Schedule;</w:t>
            </w:r>
          </w:p>
        </w:tc>
      </w:tr>
      <w:tr w:rsidR="002850EC" w14:paraId="4B161F2F" w14:textId="77777777">
        <w:tc>
          <w:tcPr>
            <w:tcW w:w="3060" w:type="dxa"/>
          </w:tcPr>
          <w:p w14:paraId="6B026872"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“Exit Plan”</w:t>
            </w:r>
          </w:p>
        </w:tc>
        <w:tc>
          <w:tcPr>
            <w:tcW w:w="4928" w:type="dxa"/>
          </w:tcPr>
          <w:p w14:paraId="566DBDC5" w14:textId="77777777" w:rsidR="002850EC" w:rsidRDefault="00E01282">
            <w:pPr>
              <w:numPr>
                <w:ilvl w:val="0"/>
                <w:numId w:val="61"/>
              </w:numPr>
              <w:pBdr>
                <w:top w:val="nil"/>
                <w:left w:val="nil"/>
                <w:bottom w:val="nil"/>
                <w:right w:val="nil"/>
                <w:between w:val="nil"/>
              </w:pBdr>
              <w:tabs>
                <w:tab w:val="left" w:pos="-9"/>
              </w:tabs>
              <w:spacing w:after="120"/>
              <w:jc w:val="both"/>
              <w:rPr>
                <w:rFonts w:ascii="Arial" w:eastAsia="Arial" w:hAnsi="Arial" w:cs="Arial"/>
                <w:sz w:val="24"/>
                <w:szCs w:val="24"/>
              </w:rPr>
            </w:pPr>
            <w:r>
              <w:rPr>
                <w:rFonts w:ascii="Arial" w:eastAsia="Arial" w:hAnsi="Arial" w:cs="Arial"/>
                <w:sz w:val="24"/>
                <w:szCs w:val="24"/>
              </w:rPr>
              <w:t>the plan produced and updated by the Supplier during the Initial Period in accordance with Paragraph 4 of this Schedule;</w:t>
            </w:r>
          </w:p>
        </w:tc>
      </w:tr>
      <w:tr w:rsidR="002850EC" w14:paraId="3C83E346" w14:textId="77777777">
        <w:tc>
          <w:tcPr>
            <w:tcW w:w="3060" w:type="dxa"/>
          </w:tcPr>
          <w:p w14:paraId="2AB72824"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"Net Book Value"</w:t>
            </w:r>
          </w:p>
        </w:tc>
        <w:tc>
          <w:tcPr>
            <w:tcW w:w="4928" w:type="dxa"/>
          </w:tcPr>
          <w:p w14:paraId="4F8BAD4B" w14:textId="77777777" w:rsidR="002850EC" w:rsidRDefault="00E01282">
            <w:pPr>
              <w:numPr>
                <w:ilvl w:val="0"/>
                <w:numId w:val="61"/>
              </w:num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the current net book value of the relevant Supplier Asset(s) calculated in accordance with the Framework Tender or Call-</w:t>
            </w:r>
            <w:proofErr w:type="gramStart"/>
            <w:r>
              <w:rPr>
                <w:rFonts w:ascii="Arial" w:eastAsia="Arial" w:hAnsi="Arial" w:cs="Arial"/>
                <w:sz w:val="24"/>
                <w:szCs w:val="24"/>
              </w:rPr>
              <w:t>Off  Tender</w:t>
            </w:r>
            <w:proofErr w:type="gramEnd"/>
            <w:r>
              <w:rPr>
                <w:rFonts w:ascii="Arial" w:eastAsia="Arial" w:hAnsi="Arial" w:cs="Arial"/>
                <w:sz w:val="24"/>
                <w:szCs w:val="24"/>
              </w:rPr>
              <w:t xml:space="preserve"> (if stated) or (if not stated) the depreciation policy of the Supplier (which the Supplier shall ensure is in accordance with Good Industry Practice);</w:t>
            </w:r>
          </w:p>
        </w:tc>
      </w:tr>
      <w:tr w:rsidR="002850EC" w14:paraId="4E7A895B" w14:textId="77777777">
        <w:tc>
          <w:tcPr>
            <w:tcW w:w="3060" w:type="dxa"/>
          </w:tcPr>
          <w:p w14:paraId="2AB2C3C8"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"Non-Exclusive Assets"</w:t>
            </w:r>
          </w:p>
        </w:tc>
        <w:tc>
          <w:tcPr>
            <w:tcW w:w="4928" w:type="dxa"/>
          </w:tcPr>
          <w:p w14:paraId="270D90D9" w14:textId="77777777" w:rsidR="002850EC" w:rsidRPr="00751009" w:rsidRDefault="00E01282">
            <w:pPr>
              <w:numPr>
                <w:ilvl w:val="0"/>
                <w:numId w:val="61"/>
              </w:numPr>
              <w:pBdr>
                <w:top w:val="nil"/>
                <w:left w:val="nil"/>
                <w:bottom w:val="nil"/>
                <w:right w:val="nil"/>
                <w:between w:val="nil"/>
              </w:pBdr>
              <w:tabs>
                <w:tab w:val="left" w:pos="-9"/>
              </w:tabs>
              <w:spacing w:after="120"/>
              <w:rPr>
                <w:rFonts w:ascii="Arial" w:eastAsia="Arial" w:hAnsi="Arial" w:cs="Arial"/>
                <w:sz w:val="24"/>
                <w:szCs w:val="24"/>
              </w:rPr>
            </w:pPr>
            <w:r w:rsidRPr="00751009">
              <w:rPr>
                <w:rFonts w:ascii="Arial" w:eastAsia="Arial" w:hAnsi="Arial" w:cs="Arial"/>
                <w:sz w:val="24"/>
                <w:szCs w:val="24"/>
              </w:rPr>
              <w:t>those Supplier Assets used by the Supplier [or a Key Subcontractor] in connection with the Deliverables but which are also used by the Supplier [or Key Subcontractor] for other purposes;</w:t>
            </w:r>
          </w:p>
        </w:tc>
      </w:tr>
      <w:tr w:rsidR="002850EC" w14:paraId="5458FFFB" w14:textId="77777777">
        <w:tc>
          <w:tcPr>
            <w:tcW w:w="3060" w:type="dxa"/>
          </w:tcPr>
          <w:p w14:paraId="4DF44E8F"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"Registers"</w:t>
            </w:r>
          </w:p>
        </w:tc>
        <w:tc>
          <w:tcPr>
            <w:tcW w:w="4928" w:type="dxa"/>
          </w:tcPr>
          <w:p w14:paraId="3076B05F" w14:textId="77777777" w:rsidR="002850EC" w:rsidRDefault="00E01282">
            <w:pPr>
              <w:numPr>
                <w:ilvl w:val="0"/>
                <w:numId w:val="61"/>
              </w:num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 xml:space="preserve">the register and configuration database referred to in Paragraph 2.2 of this Schedule; </w:t>
            </w:r>
          </w:p>
        </w:tc>
      </w:tr>
      <w:tr w:rsidR="002850EC" w14:paraId="64B80A1F" w14:textId="77777777">
        <w:tc>
          <w:tcPr>
            <w:tcW w:w="3060" w:type="dxa"/>
          </w:tcPr>
          <w:p w14:paraId="7561275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"Replacement Goods"</w:t>
            </w:r>
          </w:p>
        </w:tc>
        <w:tc>
          <w:tcPr>
            <w:tcW w:w="4928" w:type="dxa"/>
          </w:tcPr>
          <w:p w14:paraId="2B2FD2D5" w14:textId="77777777" w:rsidR="002850EC" w:rsidRDefault="00E01282">
            <w:pPr>
              <w:numPr>
                <w:ilvl w:val="0"/>
                <w:numId w:val="61"/>
              </w:num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2850EC" w14:paraId="648BF9E7" w14:textId="77777777">
        <w:tc>
          <w:tcPr>
            <w:tcW w:w="3060" w:type="dxa"/>
          </w:tcPr>
          <w:p w14:paraId="036931D0"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"Replacement Services"</w:t>
            </w:r>
          </w:p>
        </w:tc>
        <w:tc>
          <w:tcPr>
            <w:tcW w:w="4928" w:type="dxa"/>
          </w:tcPr>
          <w:p w14:paraId="75A8B746" w14:textId="77777777" w:rsidR="002850EC" w:rsidRDefault="00E01282">
            <w:pPr>
              <w:numPr>
                <w:ilvl w:val="0"/>
                <w:numId w:val="61"/>
              </w:num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 xml:space="preserve">any services which are substantially similar to any of the Services and which the Buyer receives in substitution for any of the Services following the End Date, </w:t>
            </w:r>
            <w:r>
              <w:rPr>
                <w:rFonts w:ascii="Arial" w:eastAsia="Arial" w:hAnsi="Arial" w:cs="Arial"/>
                <w:sz w:val="24"/>
                <w:szCs w:val="24"/>
              </w:rPr>
              <w:lastRenderedPageBreak/>
              <w:t>whether those goods are provided by the Buyer internally and/or by any third party;</w:t>
            </w:r>
          </w:p>
        </w:tc>
      </w:tr>
      <w:tr w:rsidR="002850EC" w14:paraId="64BEFA36" w14:textId="77777777">
        <w:tc>
          <w:tcPr>
            <w:tcW w:w="3060" w:type="dxa"/>
          </w:tcPr>
          <w:p w14:paraId="68FF0E53"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"Termination Assistance"</w:t>
            </w:r>
          </w:p>
        </w:tc>
        <w:tc>
          <w:tcPr>
            <w:tcW w:w="4928" w:type="dxa"/>
          </w:tcPr>
          <w:p w14:paraId="1BD56637" w14:textId="77777777" w:rsidR="002850EC" w:rsidRDefault="00E01282">
            <w:pPr>
              <w:numPr>
                <w:ilvl w:val="0"/>
                <w:numId w:val="61"/>
              </w:num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the activities to be performed by the Supplier pursuant to the Exit Plan, and other assistance required by the Buyer pursuant to the Termination Assistance Notice;</w:t>
            </w:r>
          </w:p>
        </w:tc>
      </w:tr>
      <w:tr w:rsidR="002850EC" w14:paraId="280CB2B2" w14:textId="77777777">
        <w:tc>
          <w:tcPr>
            <w:tcW w:w="3060" w:type="dxa"/>
          </w:tcPr>
          <w:p w14:paraId="0D91C63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"Termination Assistance Notice"</w:t>
            </w:r>
          </w:p>
        </w:tc>
        <w:tc>
          <w:tcPr>
            <w:tcW w:w="4928" w:type="dxa"/>
          </w:tcPr>
          <w:p w14:paraId="2C6E8C64" w14:textId="77777777" w:rsidR="002850EC" w:rsidRDefault="00E01282">
            <w:pPr>
              <w:numPr>
                <w:ilvl w:val="0"/>
                <w:numId w:val="61"/>
              </w:num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has the meaning given to it in Paragraph 5.1 of this Schedule;</w:t>
            </w:r>
          </w:p>
        </w:tc>
      </w:tr>
      <w:tr w:rsidR="002850EC" w14:paraId="7E257FDB" w14:textId="77777777">
        <w:tc>
          <w:tcPr>
            <w:tcW w:w="3060" w:type="dxa"/>
          </w:tcPr>
          <w:p w14:paraId="0A300C64"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"Termination Assistance Period"</w:t>
            </w:r>
          </w:p>
        </w:tc>
        <w:tc>
          <w:tcPr>
            <w:tcW w:w="4928" w:type="dxa"/>
          </w:tcPr>
          <w:p w14:paraId="705814DE" w14:textId="77777777" w:rsidR="002850EC" w:rsidRDefault="00E01282">
            <w:pPr>
              <w:numPr>
                <w:ilvl w:val="0"/>
                <w:numId w:val="61"/>
              </w:num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the period specified in a Termination Assistance Notice for which the Supplier is required to provide the Termination Assistance as such period may be extended pursuant to Paragraph 5.2 of this Schedule;</w:t>
            </w:r>
          </w:p>
        </w:tc>
      </w:tr>
      <w:tr w:rsidR="002850EC" w14:paraId="0604E95E" w14:textId="77777777">
        <w:tc>
          <w:tcPr>
            <w:tcW w:w="3060" w:type="dxa"/>
          </w:tcPr>
          <w:p w14:paraId="7FA6F475"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"Transferable Assets"</w:t>
            </w:r>
          </w:p>
        </w:tc>
        <w:tc>
          <w:tcPr>
            <w:tcW w:w="4928" w:type="dxa"/>
          </w:tcPr>
          <w:p w14:paraId="42FD2F1B" w14:textId="77777777" w:rsidR="002850EC" w:rsidRDefault="00E01282">
            <w:pPr>
              <w:numPr>
                <w:ilvl w:val="0"/>
                <w:numId w:val="61"/>
              </w:num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Exclusive Assets which are capable of legal transfer to the Buyer;</w:t>
            </w:r>
          </w:p>
        </w:tc>
      </w:tr>
      <w:tr w:rsidR="002850EC" w14:paraId="6E89DD7A" w14:textId="77777777">
        <w:tc>
          <w:tcPr>
            <w:tcW w:w="3060" w:type="dxa"/>
          </w:tcPr>
          <w:p w14:paraId="0579645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"Transferable Contracts"</w:t>
            </w:r>
          </w:p>
        </w:tc>
        <w:tc>
          <w:tcPr>
            <w:tcW w:w="4928" w:type="dxa"/>
          </w:tcPr>
          <w:p w14:paraId="1D0BF384" w14:textId="77777777" w:rsidR="002850EC" w:rsidRDefault="00E01282">
            <w:pPr>
              <w:numPr>
                <w:ilvl w:val="0"/>
                <w:numId w:val="61"/>
              </w:num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2850EC" w14:paraId="2E0DF0D2" w14:textId="77777777">
        <w:tc>
          <w:tcPr>
            <w:tcW w:w="3060" w:type="dxa"/>
          </w:tcPr>
          <w:p w14:paraId="3A0278F2"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"Transferring Assets"</w:t>
            </w:r>
          </w:p>
        </w:tc>
        <w:tc>
          <w:tcPr>
            <w:tcW w:w="4928" w:type="dxa"/>
          </w:tcPr>
          <w:p w14:paraId="0BE6BDD9" w14:textId="77777777" w:rsidR="002850EC" w:rsidRDefault="00E01282">
            <w:pPr>
              <w:numPr>
                <w:ilvl w:val="0"/>
                <w:numId w:val="61"/>
              </w:num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has the meaning given to it in Paragraph 8.2.1 of this Schedule;</w:t>
            </w:r>
          </w:p>
        </w:tc>
      </w:tr>
      <w:tr w:rsidR="002850EC" w14:paraId="274A341E" w14:textId="77777777">
        <w:tc>
          <w:tcPr>
            <w:tcW w:w="3060" w:type="dxa"/>
          </w:tcPr>
          <w:p w14:paraId="67DC6A9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"Transferring Contracts"</w:t>
            </w:r>
          </w:p>
        </w:tc>
        <w:tc>
          <w:tcPr>
            <w:tcW w:w="4928" w:type="dxa"/>
          </w:tcPr>
          <w:p w14:paraId="0DF26646" w14:textId="77777777" w:rsidR="002850EC" w:rsidRDefault="00E01282">
            <w:pPr>
              <w:numPr>
                <w:ilvl w:val="0"/>
                <w:numId w:val="61"/>
              </w:num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 xml:space="preserve">has the meaning given to it in Paragraph 8.2.3 of this </w:t>
            </w:r>
            <w:proofErr w:type="gramStart"/>
            <w:r>
              <w:rPr>
                <w:rFonts w:ascii="Arial" w:eastAsia="Arial" w:hAnsi="Arial" w:cs="Arial"/>
                <w:sz w:val="24"/>
                <w:szCs w:val="24"/>
              </w:rPr>
              <w:t>Schedule.</w:t>
            </w:r>
            <w:proofErr w:type="gramEnd"/>
          </w:p>
        </w:tc>
      </w:tr>
    </w:tbl>
    <w:p w14:paraId="64BE2E93" w14:textId="77777777" w:rsidR="002850EC" w:rsidRDefault="00E01282">
      <w:pPr>
        <w:keepNext/>
        <w:numPr>
          <w:ilvl w:val="0"/>
          <w:numId w:val="60"/>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exit </w:t>
      </w:r>
    </w:p>
    <w:p w14:paraId="6F0DA8C6"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7A1098EE" w14:textId="77777777" w:rsidR="002850EC" w:rsidRDefault="00E01282">
      <w:pPr>
        <w:keepNext/>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During the Contract Period, the Supplier shall promptly:</w:t>
      </w:r>
    </w:p>
    <w:p w14:paraId="69C7DCF7"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3374EF56"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create and maintain a configuration database detailing the technical infrastructure and operating procedures through which the Supplier provides the Deliverables </w:t>
      </w:r>
    </w:p>
    <w:p w14:paraId="280E7688" w14:textId="77777777" w:rsidR="002850EC" w:rsidRDefault="00E01282">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4DE61366" w14:textId="77777777" w:rsidR="002850EC" w:rsidRDefault="00E01282">
      <w:pPr>
        <w:keepNext/>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0E8321A6"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14:paraId="57AE9EDE"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61118203"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77B5A559" w14:textId="77777777" w:rsidR="002850EC" w:rsidRDefault="00E01282">
      <w:pPr>
        <w:keepNext/>
        <w:numPr>
          <w:ilvl w:val="0"/>
          <w:numId w:val="60"/>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14:paraId="0E9535A1"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0D37235B"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17540093"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0CA6C8D1"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7572C35A" w14:textId="77777777" w:rsidR="002850EC" w:rsidRDefault="00E01282">
      <w:pPr>
        <w:keepNext/>
        <w:numPr>
          <w:ilvl w:val="0"/>
          <w:numId w:val="60"/>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Exit Plan</w:t>
      </w:r>
    </w:p>
    <w:p w14:paraId="4EBD5432"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within three (3) Months after the Start Date, deliver to the Buyer an Exit Plan which complies with the requirements set out in </w:t>
      </w:r>
      <w:r>
        <w:rPr>
          <w:rFonts w:ascii="Arial" w:eastAsia="Arial" w:hAnsi="Arial" w:cs="Arial"/>
          <w:color w:val="000000"/>
          <w:sz w:val="24"/>
          <w:szCs w:val="24"/>
        </w:rPr>
        <w:lastRenderedPageBreak/>
        <w:t>Paragraph 4.3 of this Schedule and is otherwise reasonably satisfactory to the Buyer.</w:t>
      </w:r>
    </w:p>
    <w:p w14:paraId="5053EFC9"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3F22C1E5" w14:textId="77777777" w:rsidR="002850EC" w:rsidRDefault="00E01282">
      <w:pPr>
        <w:keepNext/>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Plan shall set out, as a minimum:</w:t>
      </w:r>
    </w:p>
    <w:p w14:paraId="337539CC"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timetable; </w:t>
      </w:r>
    </w:p>
    <w:p w14:paraId="33370527"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Deliverables will transfer to the Replacement Supplier and/or the Buyer;</w:t>
      </w:r>
    </w:p>
    <w:p w14:paraId="60CD6BED"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14:paraId="43B25D3B"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2CAF7D1F"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635FDC2F"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14:paraId="6F8EF3AD"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14:paraId="5A2736AC"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disposal of any redundant Deliverables and materials;</w:t>
      </w:r>
    </w:p>
    <w:p w14:paraId="2D694405"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3A633DFF"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p>
    <w:p w14:paraId="0C4E32BC" w14:textId="77777777" w:rsidR="002850EC" w:rsidRDefault="00E01282">
      <w:pPr>
        <w:keepNext/>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2EFD1AA2" w14:textId="77777777" w:rsidR="002850EC" w:rsidRDefault="00E01282">
      <w:pPr>
        <w:keepNext/>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14:paraId="3EF38581" w14:textId="77777777" w:rsidR="002850EC" w:rsidRDefault="00E01282">
      <w:pPr>
        <w:numPr>
          <w:ilvl w:val="3"/>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every six (6) months throughout the Contract Period; and</w:t>
      </w:r>
    </w:p>
    <w:p w14:paraId="1F5578BC" w14:textId="77777777" w:rsidR="002850EC" w:rsidRDefault="00E01282">
      <w:pPr>
        <w:numPr>
          <w:ilvl w:val="3"/>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 later than twenty (20) Working Days</w:t>
      </w:r>
      <w:r>
        <w:rPr>
          <w:rFonts w:ascii="Arial" w:eastAsia="Arial" w:hAnsi="Arial" w:cs="Arial"/>
          <w:sz w:val="24"/>
          <w:szCs w:val="24"/>
        </w:rPr>
        <w:t xml:space="preserve"> </w:t>
      </w:r>
      <w:r>
        <w:rPr>
          <w:rFonts w:ascii="Arial" w:eastAsia="Arial" w:hAnsi="Arial" w:cs="Arial"/>
          <w:color w:val="000000"/>
          <w:sz w:val="24"/>
          <w:szCs w:val="24"/>
        </w:rPr>
        <w:t xml:space="preserve">after a request from the Buyer for an up-to-date copy of the Exit Plan; </w:t>
      </w:r>
    </w:p>
    <w:p w14:paraId="2D059A17" w14:textId="77777777" w:rsidR="002850EC" w:rsidRDefault="00E01282">
      <w:pPr>
        <w:numPr>
          <w:ilvl w:val="3"/>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 Termination Assistance Notice, and in any event no </w:t>
      </w:r>
      <w:r>
        <w:rPr>
          <w:rFonts w:ascii="Arial" w:eastAsia="Arial" w:hAnsi="Arial" w:cs="Arial"/>
          <w:color w:val="000000"/>
          <w:sz w:val="24"/>
          <w:szCs w:val="24"/>
        </w:rPr>
        <w:lastRenderedPageBreak/>
        <w:t>later than ten (10) Working Day</w:t>
      </w:r>
      <w:r>
        <w:rPr>
          <w:rFonts w:ascii="Arial" w:eastAsia="Arial" w:hAnsi="Arial" w:cs="Arial"/>
          <w:sz w:val="24"/>
          <w:szCs w:val="24"/>
        </w:rPr>
        <w:t>s</w:t>
      </w:r>
      <w:r>
        <w:rPr>
          <w:rFonts w:ascii="Arial" w:eastAsia="Arial" w:hAnsi="Arial" w:cs="Arial"/>
          <w:color w:val="000000"/>
          <w:sz w:val="24"/>
          <w:szCs w:val="24"/>
        </w:rPr>
        <w:t xml:space="preserve"> after the date of the Termination Assistance Notice;</w:t>
      </w:r>
    </w:p>
    <w:p w14:paraId="4AF53D5F" w14:textId="77777777" w:rsidR="002850EC" w:rsidRDefault="00E01282">
      <w:pPr>
        <w:numPr>
          <w:ilvl w:val="3"/>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and in any event no later than twenty (20) Working Days following, any material </w:t>
      </w:r>
      <w:proofErr w:type="gramStart"/>
      <w:r>
        <w:rPr>
          <w:rFonts w:ascii="Arial" w:eastAsia="Arial" w:hAnsi="Arial" w:cs="Arial"/>
          <w:color w:val="000000"/>
          <w:sz w:val="24"/>
          <w:szCs w:val="24"/>
        </w:rPr>
        <w:t>change</w:t>
      </w:r>
      <w:proofErr w:type="gramEnd"/>
      <w:r>
        <w:rPr>
          <w:rFonts w:ascii="Arial" w:eastAsia="Arial" w:hAnsi="Arial" w:cs="Arial"/>
          <w:color w:val="000000"/>
          <w:sz w:val="24"/>
          <w:szCs w:val="24"/>
        </w:rPr>
        <w:t xml:space="preserve"> to the Deliverables (including all changes under the Variation Procedure); and  </w:t>
      </w:r>
    </w:p>
    <w:p w14:paraId="3D403742"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Buyer and promptly correct any identified failures.</w:t>
      </w:r>
    </w:p>
    <w:p w14:paraId="6394BF55"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5C7D1058"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44E8F276" w14:textId="77777777" w:rsidR="002850EC" w:rsidRDefault="00E01282">
      <w:pPr>
        <w:keepNext/>
        <w:numPr>
          <w:ilvl w:val="0"/>
          <w:numId w:val="60"/>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14:paraId="37AA6153"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1E64796F"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14:paraId="0F93475B"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20253219"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4DFF99DC"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61BE7046"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61E62816" w14:textId="77777777" w:rsidR="002850EC" w:rsidRDefault="00E01282">
      <w:pPr>
        <w:numPr>
          <w:ilvl w:val="1"/>
          <w:numId w:val="6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559CBB18"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8C25F28" w14:textId="77777777" w:rsidR="002850EC" w:rsidRDefault="00E01282">
      <w:pPr>
        <w:keepNext/>
        <w:keepLines/>
        <w:numPr>
          <w:ilvl w:val="0"/>
          <w:numId w:val="60"/>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 xml:space="preserve">Termination Assistance Period </w:t>
      </w:r>
    </w:p>
    <w:p w14:paraId="53C980C2" w14:textId="77777777" w:rsidR="002850EC" w:rsidRDefault="00E01282">
      <w:pPr>
        <w:keepNext/>
        <w:keepLines/>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Throughout the Termination Assistance Period the Supplier shall:</w:t>
      </w:r>
    </w:p>
    <w:p w14:paraId="745D7CCC"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418994A5"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56186591"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use all reasonable endeavours to reallocate resources to provide such assistance without additional costs to the Buyer;</w:t>
      </w:r>
    </w:p>
    <w:p w14:paraId="00FD4D89"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10943CCA"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at the Buyer's request and on reasonable notice, deliver up-to-date Registers to the Buyer;</w:t>
      </w:r>
    </w:p>
    <w:p w14:paraId="21ECD7D2"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16204861"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6F856C18"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6C90B569" w14:textId="77777777" w:rsidR="002850EC" w:rsidRDefault="00E01282">
      <w:pPr>
        <w:keepNext/>
        <w:numPr>
          <w:ilvl w:val="0"/>
          <w:numId w:val="60"/>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Obligations when the contract is terminated  </w:t>
      </w:r>
    </w:p>
    <w:p w14:paraId="068C79E7"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comply with all of its obligations contained in the Exit Plan.</w:t>
      </w:r>
    </w:p>
    <w:p w14:paraId="562D5707" w14:textId="77777777" w:rsidR="002850EC" w:rsidRDefault="00E01282">
      <w:pPr>
        <w:keepNext/>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247085A8"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vacate any Buyer Premises;</w:t>
      </w:r>
    </w:p>
    <w:p w14:paraId="0BC436E8"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017B1097" w14:textId="77777777" w:rsidR="002850EC" w:rsidRDefault="00E01282">
      <w:pPr>
        <w:keepNext/>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provide access during normal working hours to the Buyer and/or the Replacement Supplier for up to twelve (12) Months after expiry or termination to:</w:t>
      </w:r>
    </w:p>
    <w:p w14:paraId="69382E12" w14:textId="77777777" w:rsidR="002850EC" w:rsidRDefault="00E01282">
      <w:pPr>
        <w:numPr>
          <w:ilvl w:val="3"/>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2B4C51BE" w14:textId="77777777" w:rsidR="002850EC" w:rsidRDefault="00E01282">
      <w:pPr>
        <w:numPr>
          <w:ilvl w:val="3"/>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29E8A5DD"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5D2FDFD5" w14:textId="77777777" w:rsidR="002850EC" w:rsidRDefault="00E01282">
      <w:pPr>
        <w:keepNext/>
        <w:numPr>
          <w:ilvl w:val="0"/>
          <w:numId w:val="60"/>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Sub-contracts and Software</w:t>
      </w:r>
    </w:p>
    <w:p w14:paraId="10AAD256" w14:textId="77777777" w:rsidR="002850EC" w:rsidRDefault="00E01282">
      <w:pPr>
        <w:keepNext/>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0453EC90"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terminate, enter into or vary any Sub-contract or licence for any software in connection with the Deliverables; or</w:t>
      </w:r>
    </w:p>
    <w:p w14:paraId="22A6F016"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79553010" w14:textId="77777777" w:rsidR="002850EC" w:rsidRDefault="00E01282">
      <w:pPr>
        <w:keepNext/>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receipt of the up-to-date Registers provided by the Supplier, the Buyer shall notify the Supplier setting out:</w:t>
      </w:r>
    </w:p>
    <w:p w14:paraId="5421DF3B"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14:paraId="327DB95E" w14:textId="77777777" w:rsidR="002850EC" w:rsidRDefault="00E01282">
      <w:pPr>
        <w:keepNext/>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89" w:name="bookmark=id.49x2ik5" w:colFirst="0" w:colLast="0"/>
      <w:bookmarkEnd w:id="89"/>
      <w:r>
        <w:rPr>
          <w:rFonts w:ascii="Arial" w:eastAsia="Arial" w:hAnsi="Arial" w:cs="Arial"/>
          <w:color w:val="000000"/>
          <w:sz w:val="24"/>
          <w:szCs w:val="24"/>
        </w:rPr>
        <w:t>which, if any, of:</w:t>
      </w:r>
    </w:p>
    <w:p w14:paraId="1C3D2A4F" w14:textId="77777777" w:rsidR="002850EC" w:rsidRDefault="00E01282">
      <w:pPr>
        <w:numPr>
          <w:ilvl w:val="3"/>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718CE666" w14:textId="77777777" w:rsidR="002850EC" w:rsidRDefault="00E01282">
      <w:pPr>
        <w:numPr>
          <w:ilvl w:val="3"/>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14:paraId="456FBEC1" w14:textId="77777777" w:rsidR="002850EC" w:rsidRDefault="00E01282">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6AF5DAF0"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74DD0772" w14:textId="77777777" w:rsidR="002850EC" w:rsidRDefault="00E01282">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 xml:space="preserve">in order for the Buyer and/or its Replacement Supplier to provide the Deliverables from the expiry of the Termination Assistance Period. The </w:t>
      </w:r>
      <w:r>
        <w:rPr>
          <w:rFonts w:ascii="Arial" w:eastAsia="Arial" w:hAnsi="Arial" w:cs="Arial"/>
          <w:color w:val="000000"/>
          <w:sz w:val="24"/>
          <w:szCs w:val="24"/>
        </w:rPr>
        <w:lastRenderedPageBreak/>
        <w:t>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5E738DBC"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12113FBD"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3AC6F25A" w14:textId="77777777" w:rsidR="002850EC" w:rsidRDefault="00E01282">
      <w:pPr>
        <w:keepNext/>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7D4C457A"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721250E7"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43B6AA39"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14:paraId="51AD33BC" w14:textId="77777777" w:rsidR="002850EC" w:rsidRDefault="00E01282">
      <w:pPr>
        <w:keepNext/>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w:t>
      </w:r>
    </w:p>
    <w:p w14:paraId="7CA683C4"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1B19F98E"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4E878019"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3F4A0BCF"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16B3DE0B" w14:textId="77777777" w:rsidR="002850EC" w:rsidRDefault="00E01282">
      <w:pPr>
        <w:keepNext/>
        <w:numPr>
          <w:ilvl w:val="0"/>
          <w:numId w:val="60"/>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lastRenderedPageBreak/>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0D59F74F" w14:textId="77777777" w:rsidR="002850EC" w:rsidRDefault="00E01282">
      <w:pPr>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4F7144BA" w14:textId="77777777" w:rsidR="002850EC" w:rsidRDefault="00E01282">
      <w:pPr>
        <w:keepNext/>
        <w:numPr>
          <w:ilvl w:val="0"/>
          <w:numId w:val="60"/>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476661CC" w14:textId="77777777" w:rsidR="002850EC" w:rsidRDefault="00E01282">
      <w:pPr>
        <w:keepNext/>
        <w:numPr>
          <w:ilvl w:val="1"/>
          <w:numId w:val="6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3DC29ADD"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amounts shall be annualised and divided by 365 to reach a daily rate;</w:t>
      </w:r>
    </w:p>
    <w:p w14:paraId="6DBBDC43"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5AFDD739" w14:textId="77777777" w:rsidR="002850EC" w:rsidRDefault="00E01282">
      <w:pPr>
        <w:numPr>
          <w:ilvl w:val="2"/>
          <w:numId w:val="6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be responsible for or entitled to (as the case may be) the rest of the invoice.</w:t>
      </w:r>
    </w:p>
    <w:p w14:paraId="57367A4D" w14:textId="77777777" w:rsidR="002850EC" w:rsidRDefault="002850EC">
      <w:pPr>
        <w:rPr>
          <w:rFonts w:ascii="Arial" w:eastAsia="Arial" w:hAnsi="Arial" w:cs="Arial"/>
          <w:sz w:val="24"/>
          <w:szCs w:val="24"/>
        </w:rPr>
      </w:pPr>
    </w:p>
    <w:p w14:paraId="5FFEB895" w14:textId="77777777" w:rsidR="002850EC" w:rsidRDefault="002850EC">
      <w:pPr>
        <w:rPr>
          <w:rFonts w:ascii="Arial" w:eastAsia="Arial" w:hAnsi="Arial" w:cs="Arial"/>
          <w:sz w:val="24"/>
          <w:szCs w:val="24"/>
        </w:rPr>
      </w:pPr>
    </w:p>
    <w:p w14:paraId="49FC1973" w14:textId="77777777" w:rsidR="002850EC" w:rsidRDefault="002850EC">
      <w:pPr>
        <w:keepNext/>
        <w:pBdr>
          <w:top w:val="nil"/>
          <w:left w:val="nil"/>
          <w:bottom w:val="nil"/>
          <w:right w:val="nil"/>
          <w:between w:val="nil"/>
        </w:pBdr>
        <w:spacing w:after="0"/>
        <w:rPr>
          <w:rFonts w:ascii="Arial" w:eastAsia="Arial" w:hAnsi="Arial" w:cs="Arial"/>
          <w:b/>
          <w:color w:val="000000"/>
          <w:sz w:val="32"/>
          <w:szCs w:val="32"/>
        </w:rPr>
      </w:pPr>
    </w:p>
    <w:p w14:paraId="67692B24" w14:textId="77777777" w:rsidR="002850EC" w:rsidRDefault="00E01282">
      <w:pPr>
        <w:sectPr w:rsidR="002850EC">
          <w:headerReference w:type="default" r:id="rId34"/>
          <w:footerReference w:type="default" r:id="rId35"/>
          <w:pgSz w:w="11906" w:h="16838"/>
          <w:pgMar w:top="1440" w:right="1440" w:bottom="1440" w:left="1440" w:header="708" w:footer="708" w:gutter="0"/>
          <w:cols w:space="720"/>
        </w:sectPr>
      </w:pPr>
      <w:r>
        <w:br w:type="page"/>
      </w:r>
    </w:p>
    <w:p w14:paraId="48A8E02A" w14:textId="77777777" w:rsidR="002850EC" w:rsidRDefault="00E01282">
      <w:pPr>
        <w:keepNext/>
        <w:pBdr>
          <w:top w:val="nil"/>
          <w:left w:val="nil"/>
          <w:bottom w:val="nil"/>
          <w:right w:val="nil"/>
          <w:between w:val="nil"/>
        </w:pBdr>
        <w:rPr>
          <w:b/>
          <w:color w:val="000000"/>
          <w:sz w:val="36"/>
          <w:szCs w:val="36"/>
        </w:rPr>
      </w:pPr>
      <w:r>
        <w:rPr>
          <w:rFonts w:ascii="Arial" w:eastAsia="Arial" w:hAnsi="Arial" w:cs="Arial"/>
          <w:b/>
          <w:color w:val="000000"/>
          <w:sz w:val="36"/>
          <w:szCs w:val="36"/>
        </w:rPr>
        <w:lastRenderedPageBreak/>
        <w:t>Call-Off Schedule 12 (Clustering)</w:t>
      </w:r>
    </w:p>
    <w:p w14:paraId="11AC8E2B" w14:textId="77777777" w:rsidR="002850EC" w:rsidRDefault="00E01282">
      <w:pPr>
        <w:keepNext/>
        <w:numPr>
          <w:ilvl w:val="0"/>
          <w:numId w:val="63"/>
        </w:numPr>
        <w:pBdr>
          <w:top w:val="nil"/>
          <w:left w:val="nil"/>
          <w:bottom w:val="nil"/>
          <w:right w:val="nil"/>
          <w:between w:val="nil"/>
        </w:pBdr>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23D6B21C" w14:textId="77777777" w:rsidR="002850EC" w:rsidRDefault="00E01282">
      <w:pPr>
        <w:numPr>
          <w:ilvl w:val="1"/>
          <w:numId w:val="63"/>
        </w:numPr>
        <w:pBdr>
          <w:top w:val="nil"/>
          <w:left w:val="nil"/>
          <w:bottom w:val="nil"/>
          <w:right w:val="nil"/>
          <w:between w:val="nil"/>
        </w:pBdr>
        <w:spacing w:before="120" w:after="120" w:line="240" w:lineRule="auto"/>
        <w:rPr>
          <w:color w:val="000000"/>
          <w:sz w:val="24"/>
          <w:szCs w:val="24"/>
        </w:rPr>
      </w:pPr>
      <w:r>
        <w:rPr>
          <w:rFonts w:ascii="Arial" w:eastAsia="Arial" w:hAnsi="Arial" w:cs="Arial"/>
          <w:color w:val="000000"/>
          <w:sz w:val="24"/>
          <w:szCs w:val="24"/>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14:paraId="7E7B8F45" w14:textId="77777777" w:rsidR="002850EC" w:rsidRDefault="00E01282">
      <w:pPr>
        <w:keepNext/>
        <w:numPr>
          <w:ilvl w:val="0"/>
          <w:numId w:val="63"/>
        </w:numPr>
        <w:pBdr>
          <w:top w:val="nil"/>
          <w:left w:val="nil"/>
          <w:bottom w:val="nil"/>
          <w:right w:val="nil"/>
          <w:between w:val="nil"/>
        </w:pBdr>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Definitions </w:t>
      </w:r>
    </w:p>
    <w:p w14:paraId="6534459F" w14:textId="77777777" w:rsidR="002850EC" w:rsidRDefault="00E01282">
      <w:pPr>
        <w:numPr>
          <w:ilvl w:val="1"/>
          <w:numId w:val="63"/>
        </w:numPr>
        <w:pBdr>
          <w:top w:val="nil"/>
          <w:left w:val="nil"/>
          <w:bottom w:val="nil"/>
          <w:right w:val="nil"/>
          <w:between w:val="nil"/>
        </w:pBdr>
        <w:spacing w:before="120" w:after="120" w:line="240" w:lineRule="auto"/>
        <w:rPr>
          <w:color w:val="000000"/>
          <w:sz w:val="24"/>
          <w:szCs w:val="24"/>
        </w:rPr>
      </w:pPr>
      <w:r>
        <w:rPr>
          <w:rFonts w:ascii="Arial" w:eastAsia="Arial" w:hAnsi="Arial" w:cs="Arial"/>
          <w:b/>
          <w:color w:val="000000"/>
          <w:sz w:val="24"/>
          <w:szCs w:val="24"/>
        </w:rPr>
        <w:t>“Cluster Members"</w:t>
      </w:r>
      <w:r>
        <w:rPr>
          <w:rFonts w:ascii="Arial" w:eastAsia="Arial" w:hAnsi="Arial" w:cs="Arial"/>
          <w:color w:val="000000"/>
          <w:sz w:val="24"/>
          <w:szCs w:val="24"/>
        </w:rPr>
        <w:t xml:space="preserve"> means a person named as such in the Annex A to this Schedule which shall be incorporated into the Order Form. </w:t>
      </w:r>
    </w:p>
    <w:p w14:paraId="215FD2D5" w14:textId="77777777" w:rsidR="002850EC" w:rsidRDefault="00E01282">
      <w:pPr>
        <w:numPr>
          <w:ilvl w:val="0"/>
          <w:numId w:val="63"/>
        </w:numPr>
        <w:pBdr>
          <w:top w:val="nil"/>
          <w:left w:val="nil"/>
          <w:bottom w:val="nil"/>
          <w:right w:val="nil"/>
          <w:between w:val="nil"/>
        </w:pBdr>
        <w:spacing w:before="240" w:after="240" w:line="240" w:lineRule="auto"/>
        <w:rPr>
          <w:b/>
          <w:smallCaps/>
          <w:color w:val="000000"/>
          <w:sz w:val="24"/>
          <w:szCs w:val="24"/>
        </w:rPr>
      </w:pPr>
      <w:r>
        <w:rPr>
          <w:rFonts w:ascii="Arial Bold" w:eastAsia="Arial Bold" w:hAnsi="Arial Bold" w:cs="Arial Bold"/>
          <w:b/>
          <w:color w:val="000000"/>
          <w:sz w:val="24"/>
          <w:szCs w:val="24"/>
        </w:rPr>
        <w:t>Cluster Members benefits under the Contract</w:t>
      </w:r>
    </w:p>
    <w:p w14:paraId="742808B2" w14:textId="77777777" w:rsidR="002850EC" w:rsidRDefault="00E01282">
      <w:pPr>
        <w:numPr>
          <w:ilvl w:val="1"/>
          <w:numId w:val="63"/>
        </w:numPr>
        <w:pBdr>
          <w:top w:val="nil"/>
          <w:left w:val="nil"/>
          <w:bottom w:val="nil"/>
          <w:right w:val="nil"/>
          <w:between w:val="nil"/>
        </w:pBdr>
        <w:spacing w:before="120" w:after="120" w:line="240" w:lineRule="auto"/>
        <w:rPr>
          <w:color w:val="000000"/>
          <w:sz w:val="24"/>
          <w:szCs w:val="24"/>
        </w:rPr>
      </w:pPr>
      <w:r>
        <w:rPr>
          <w:rFonts w:ascii="Arial" w:eastAsia="Arial" w:hAnsi="Arial" w:cs="Arial"/>
          <w:color w:val="000000"/>
          <w:sz w:val="24"/>
          <w:szCs w:val="24"/>
        </w:rPr>
        <w:t xml:space="preserve">The Buyer has entered into this Call-Off Contract both for its own benefit and for the benefit the Cluster Members.  </w:t>
      </w:r>
    </w:p>
    <w:p w14:paraId="3EE29444" w14:textId="77777777" w:rsidR="002850EC" w:rsidRDefault="00E01282">
      <w:pPr>
        <w:numPr>
          <w:ilvl w:val="1"/>
          <w:numId w:val="63"/>
        </w:numPr>
        <w:pBdr>
          <w:top w:val="nil"/>
          <w:left w:val="nil"/>
          <w:bottom w:val="nil"/>
          <w:right w:val="nil"/>
          <w:between w:val="nil"/>
        </w:pBdr>
        <w:spacing w:before="120" w:after="120" w:line="240" w:lineRule="auto"/>
        <w:rPr>
          <w:color w:val="000000"/>
          <w:sz w:val="24"/>
          <w:szCs w:val="24"/>
        </w:rPr>
      </w:pPr>
      <w:r>
        <w:rPr>
          <w:rFonts w:ascii="Arial" w:eastAsia="Arial" w:hAnsi="Arial" w:cs="Arial"/>
          <w:color w:val="000000"/>
          <w:sz w:val="24"/>
          <w:szCs w:val="24"/>
        </w:rPr>
        <w:t>The Cluster Members who are to benefit under the Call-Off Contract are identified Annex 1 to this Schedule which shall be included into Order Form.</w:t>
      </w:r>
    </w:p>
    <w:p w14:paraId="155EDB6F" w14:textId="77777777" w:rsidR="002850EC" w:rsidRDefault="00E01282">
      <w:pPr>
        <w:numPr>
          <w:ilvl w:val="1"/>
          <w:numId w:val="63"/>
        </w:numPr>
        <w:pBdr>
          <w:top w:val="nil"/>
          <w:left w:val="nil"/>
          <w:bottom w:val="nil"/>
          <w:right w:val="nil"/>
          <w:between w:val="nil"/>
        </w:pBdr>
        <w:spacing w:before="120" w:after="120" w:line="240" w:lineRule="auto"/>
        <w:rPr>
          <w:color w:val="000000"/>
          <w:sz w:val="24"/>
          <w:szCs w:val="24"/>
        </w:rPr>
      </w:pPr>
      <w:r>
        <w:rPr>
          <w:rFonts w:ascii="Arial" w:eastAsia="Arial" w:hAnsi="Arial" w:cs="Arial"/>
          <w:color w:val="000000"/>
          <w:sz w:val="24"/>
          <w:szCs w:val="24"/>
        </w:rPr>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14:paraId="7314E5EC" w14:textId="77777777" w:rsidR="002850EC" w:rsidRDefault="00E01282">
      <w:pPr>
        <w:numPr>
          <w:ilvl w:val="1"/>
          <w:numId w:val="63"/>
        </w:numPr>
        <w:pBdr>
          <w:top w:val="nil"/>
          <w:left w:val="nil"/>
          <w:bottom w:val="nil"/>
          <w:right w:val="nil"/>
          <w:between w:val="nil"/>
        </w:pBdr>
        <w:spacing w:before="120" w:after="120" w:line="240" w:lineRule="auto"/>
        <w:rPr>
          <w:color w:val="000000"/>
          <w:sz w:val="24"/>
          <w:szCs w:val="24"/>
        </w:rPr>
      </w:pPr>
      <w:r>
        <w:rPr>
          <w:rFonts w:ascii="Arial" w:eastAsia="Arial" w:hAnsi="Arial" w:cs="Arial"/>
          <w:color w:val="000000"/>
          <w:sz w:val="24"/>
          <w:szCs w:val="24"/>
        </w:rPr>
        <w:t xml:space="preserve">Each of the Cluster Members will be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beneficiary for the purposes of the CRTPA and may enforce the relevant provisions of a Call-Off Contract pursuant to CRTPA.  </w:t>
      </w:r>
    </w:p>
    <w:p w14:paraId="03C57C35" w14:textId="77777777" w:rsidR="002850EC" w:rsidRDefault="00E01282">
      <w:pPr>
        <w:numPr>
          <w:ilvl w:val="1"/>
          <w:numId w:val="63"/>
        </w:numPr>
        <w:pBdr>
          <w:top w:val="nil"/>
          <w:left w:val="nil"/>
          <w:bottom w:val="nil"/>
          <w:right w:val="nil"/>
          <w:between w:val="nil"/>
        </w:pBdr>
        <w:spacing w:before="120" w:after="120" w:line="240" w:lineRule="auto"/>
        <w:rPr>
          <w:color w:val="000000"/>
          <w:sz w:val="24"/>
          <w:szCs w:val="24"/>
        </w:rPr>
      </w:pPr>
      <w:r>
        <w:rPr>
          <w:rFonts w:ascii="Arial" w:eastAsia="Arial" w:hAnsi="Arial" w:cs="Arial"/>
          <w:color w:val="000000"/>
          <w:sz w:val="24"/>
          <w:szCs w:val="24"/>
        </w:rPr>
        <w:t>The Parties to a Call-Off Contract may in accordance with its provisions vary, terminate or rescind that Call-Off Contract or any part of it, without the consent of any Cluster Member.</w:t>
      </w:r>
    </w:p>
    <w:p w14:paraId="4A3ABF44" w14:textId="77777777" w:rsidR="002850EC" w:rsidRDefault="00E01282">
      <w:pPr>
        <w:keepNext/>
        <w:numPr>
          <w:ilvl w:val="1"/>
          <w:numId w:val="63"/>
        </w:numPr>
        <w:pBdr>
          <w:top w:val="nil"/>
          <w:left w:val="nil"/>
          <w:bottom w:val="nil"/>
          <w:right w:val="nil"/>
          <w:between w:val="nil"/>
        </w:pBdr>
        <w:spacing w:before="120" w:after="120" w:line="240" w:lineRule="auto"/>
        <w:rPr>
          <w:color w:val="000000"/>
          <w:sz w:val="24"/>
          <w:szCs w:val="24"/>
        </w:rPr>
      </w:pPr>
      <w:r>
        <w:rPr>
          <w:rFonts w:ascii="Arial" w:eastAsia="Arial" w:hAnsi="Arial" w:cs="Arial"/>
          <w:color w:val="000000"/>
          <w:sz w:val="24"/>
          <w:szCs w:val="24"/>
        </w:rPr>
        <w:t xml:space="preserve">The enforcement rights granted to Cluster Members under Paragraph 1.4 are subject to the following provisions: </w:t>
      </w:r>
    </w:p>
    <w:p w14:paraId="4AC86E84" w14:textId="77777777" w:rsidR="002850EC" w:rsidRDefault="00E01282">
      <w:pPr>
        <w:numPr>
          <w:ilvl w:val="2"/>
          <w:numId w:val="63"/>
        </w:numPr>
        <w:pBdr>
          <w:top w:val="nil"/>
          <w:left w:val="nil"/>
          <w:bottom w:val="nil"/>
          <w:right w:val="nil"/>
          <w:between w:val="nil"/>
        </w:pBdr>
        <w:tabs>
          <w:tab w:val="left" w:pos="1985"/>
          <w:tab w:val="left" w:pos="2127"/>
        </w:tabs>
        <w:spacing w:before="120" w:after="120" w:line="240" w:lineRule="auto"/>
        <w:rPr>
          <w:color w:val="000000"/>
          <w:sz w:val="24"/>
          <w:szCs w:val="24"/>
        </w:rPr>
      </w:pPr>
      <w:r>
        <w:rPr>
          <w:rFonts w:ascii="Arial" w:eastAsia="Arial" w:hAnsi="Arial" w:cs="Arial"/>
          <w:color w:val="000000"/>
          <w:sz w:val="24"/>
          <w:szCs w:val="24"/>
        </w:rPr>
        <w:t xml:space="preserve">the Buyer may enforce any provision of a Call-Off Contract on behalf of a Cluster Member; </w:t>
      </w:r>
    </w:p>
    <w:p w14:paraId="06449D7E" w14:textId="77777777" w:rsidR="002850EC" w:rsidRDefault="00E01282">
      <w:pPr>
        <w:numPr>
          <w:ilvl w:val="2"/>
          <w:numId w:val="63"/>
        </w:numPr>
        <w:pBdr>
          <w:top w:val="nil"/>
          <w:left w:val="nil"/>
          <w:bottom w:val="nil"/>
          <w:right w:val="nil"/>
          <w:between w:val="nil"/>
        </w:pBdr>
        <w:tabs>
          <w:tab w:val="left" w:pos="1985"/>
          <w:tab w:val="left" w:pos="2127"/>
        </w:tabs>
        <w:spacing w:before="120" w:after="120" w:line="240" w:lineRule="auto"/>
        <w:rPr>
          <w:color w:val="000000"/>
          <w:sz w:val="24"/>
          <w:szCs w:val="24"/>
        </w:rPr>
      </w:pPr>
      <w:r>
        <w:rPr>
          <w:rFonts w:ascii="Arial" w:eastAsia="Arial" w:hAnsi="Arial" w:cs="Arial"/>
          <w:color w:val="000000"/>
          <w:sz w:val="24"/>
          <w:szCs w:val="24"/>
        </w:rPr>
        <w:t>any claim from a Cluster Member under the CRTPA to enforce a Call-Off Contract shall be brought by the Buyer if reasonably practicable for the Buyer and Cluster Member to do so; and</w:t>
      </w:r>
    </w:p>
    <w:p w14:paraId="115A8E98" w14:textId="77777777" w:rsidR="002850EC" w:rsidRDefault="00E01282">
      <w:pPr>
        <w:numPr>
          <w:ilvl w:val="2"/>
          <w:numId w:val="63"/>
        </w:numPr>
        <w:pBdr>
          <w:top w:val="nil"/>
          <w:left w:val="nil"/>
          <w:bottom w:val="nil"/>
          <w:right w:val="nil"/>
          <w:between w:val="nil"/>
        </w:pBdr>
        <w:tabs>
          <w:tab w:val="left" w:pos="1985"/>
          <w:tab w:val="left" w:pos="2127"/>
        </w:tabs>
        <w:spacing w:before="120" w:after="120" w:line="240" w:lineRule="auto"/>
        <w:rPr>
          <w:color w:val="000000"/>
          <w:sz w:val="24"/>
          <w:szCs w:val="24"/>
        </w:rPr>
      </w:pPr>
      <w:r>
        <w:rPr>
          <w:rFonts w:ascii="Arial" w:eastAsia="Arial" w:hAnsi="Arial" w:cs="Arial"/>
          <w:color w:val="000000"/>
          <w:sz w:val="24"/>
          <w:szCs w:val="24"/>
        </w:rPr>
        <w:t>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14:paraId="5A1D09F3" w14:textId="77777777" w:rsidR="002850EC" w:rsidRDefault="00E01282">
      <w:pPr>
        <w:numPr>
          <w:ilvl w:val="1"/>
          <w:numId w:val="63"/>
        </w:numPr>
        <w:pBdr>
          <w:top w:val="nil"/>
          <w:left w:val="nil"/>
          <w:bottom w:val="nil"/>
          <w:right w:val="nil"/>
          <w:between w:val="nil"/>
        </w:pBdr>
        <w:spacing w:before="120" w:after="120" w:line="240" w:lineRule="auto"/>
        <w:rPr>
          <w:color w:val="000000"/>
          <w:sz w:val="24"/>
          <w:szCs w:val="24"/>
        </w:rPr>
      </w:pPr>
      <w:r>
        <w:rPr>
          <w:rFonts w:ascii="Arial" w:eastAsia="Arial" w:hAnsi="Arial" w:cs="Arial"/>
          <w:color w:val="000000"/>
          <w:sz w:val="24"/>
          <w:szCs w:val="24"/>
        </w:rPr>
        <w:lastRenderedPageBreak/>
        <w:t>Notwithstanding that Cluster Members shall each receive the same Services from the Supplier the following adjustments will apply in relation to how the Call-Off Contract will operate in relation to the Buyer and Cluster Members:</w:t>
      </w:r>
    </w:p>
    <w:p w14:paraId="271399FA" w14:textId="77777777" w:rsidR="002850EC" w:rsidRDefault="00E01282">
      <w:pPr>
        <w:numPr>
          <w:ilvl w:val="2"/>
          <w:numId w:val="63"/>
        </w:numPr>
        <w:pBdr>
          <w:top w:val="nil"/>
          <w:left w:val="nil"/>
          <w:bottom w:val="nil"/>
          <w:right w:val="nil"/>
          <w:between w:val="nil"/>
        </w:pBdr>
        <w:tabs>
          <w:tab w:val="left" w:pos="1985"/>
          <w:tab w:val="left" w:pos="2127"/>
        </w:tabs>
        <w:spacing w:before="120" w:after="120" w:line="240" w:lineRule="auto"/>
        <w:rPr>
          <w:color w:val="000000"/>
          <w:sz w:val="24"/>
          <w:szCs w:val="24"/>
        </w:rPr>
      </w:pPr>
      <w:r>
        <w:rPr>
          <w:rFonts w:ascii="Arial" w:eastAsia="Arial" w:hAnsi="Arial" w:cs="Arial"/>
          <w:color w:val="000000"/>
          <w:sz w:val="24"/>
          <w:szCs w:val="24"/>
        </w:rPr>
        <w:t xml:space="preserve">Services will be provided by the Supplier to each Cluster Member and Buyer separately; </w:t>
      </w:r>
    </w:p>
    <w:p w14:paraId="3606D879" w14:textId="77777777" w:rsidR="002850EC" w:rsidRDefault="00E01282">
      <w:pPr>
        <w:numPr>
          <w:ilvl w:val="2"/>
          <w:numId w:val="63"/>
        </w:numPr>
        <w:pBdr>
          <w:top w:val="nil"/>
          <w:left w:val="nil"/>
          <w:bottom w:val="nil"/>
          <w:right w:val="nil"/>
          <w:between w:val="nil"/>
        </w:pBdr>
        <w:tabs>
          <w:tab w:val="left" w:pos="1985"/>
          <w:tab w:val="left" w:pos="2127"/>
        </w:tabs>
        <w:spacing w:before="120" w:after="120" w:line="240" w:lineRule="auto"/>
        <w:rPr>
          <w:color w:val="000000"/>
          <w:sz w:val="24"/>
          <w:szCs w:val="24"/>
        </w:rPr>
      </w:pPr>
      <w:r>
        <w:rPr>
          <w:rFonts w:ascii="Arial" w:eastAsia="Arial" w:hAnsi="Arial" w:cs="Arial"/>
          <w:color w:val="000000"/>
          <w:sz w:val="24"/>
          <w:szCs w:val="24"/>
        </w:rPr>
        <w:t>the Supplier's obligation in regards to reporting will be owed to each Cluster Member and Buyer separately;</w:t>
      </w:r>
    </w:p>
    <w:p w14:paraId="3FAB6CD4" w14:textId="77777777" w:rsidR="002850EC" w:rsidRDefault="00E01282">
      <w:pPr>
        <w:numPr>
          <w:ilvl w:val="2"/>
          <w:numId w:val="63"/>
        </w:numPr>
        <w:pBdr>
          <w:top w:val="nil"/>
          <w:left w:val="nil"/>
          <w:bottom w:val="nil"/>
          <w:right w:val="nil"/>
          <w:between w:val="nil"/>
        </w:pBdr>
        <w:tabs>
          <w:tab w:val="left" w:pos="1985"/>
          <w:tab w:val="left" w:pos="2127"/>
        </w:tabs>
        <w:spacing w:before="120" w:after="120" w:line="240" w:lineRule="auto"/>
        <w:rPr>
          <w:color w:val="000000"/>
          <w:sz w:val="24"/>
          <w:szCs w:val="24"/>
        </w:rPr>
      </w:pPr>
      <w:r>
        <w:rPr>
          <w:rFonts w:ascii="Arial" w:eastAsia="Arial" w:hAnsi="Arial" w:cs="Arial"/>
          <w:color w:val="000000"/>
          <w:sz w:val="24"/>
          <w:szCs w:val="24"/>
        </w:rPr>
        <w:t xml:space="preserve">the Buyer and Cluster Members shall be entitled to separate invoices in respect of the provision of Deliverables; </w:t>
      </w:r>
    </w:p>
    <w:p w14:paraId="2E7AD6CF" w14:textId="77777777" w:rsidR="002850EC" w:rsidRDefault="00E01282">
      <w:pPr>
        <w:numPr>
          <w:ilvl w:val="2"/>
          <w:numId w:val="63"/>
        </w:numPr>
        <w:pBdr>
          <w:top w:val="nil"/>
          <w:left w:val="nil"/>
          <w:bottom w:val="nil"/>
          <w:right w:val="nil"/>
          <w:between w:val="nil"/>
        </w:pBdr>
        <w:tabs>
          <w:tab w:val="left" w:pos="1985"/>
          <w:tab w:val="left" w:pos="2127"/>
        </w:tabs>
        <w:spacing w:before="120" w:after="120" w:line="240" w:lineRule="auto"/>
        <w:rPr>
          <w:color w:val="000000"/>
          <w:sz w:val="24"/>
          <w:szCs w:val="24"/>
        </w:rPr>
      </w:pPr>
      <w:r>
        <w:rPr>
          <w:rFonts w:ascii="Arial" w:eastAsia="Arial" w:hAnsi="Arial" w:cs="Arial"/>
          <w:color w:val="000000"/>
          <w:sz w:val="24"/>
          <w:szCs w:val="24"/>
        </w:rPr>
        <w:t>the separate invoices will correlate to the Deliverables provided to the respective Buyer and Cluster Members;</w:t>
      </w:r>
    </w:p>
    <w:p w14:paraId="398F9C37" w14:textId="77777777" w:rsidR="002850EC" w:rsidRDefault="00E01282">
      <w:pPr>
        <w:numPr>
          <w:ilvl w:val="2"/>
          <w:numId w:val="63"/>
        </w:numPr>
        <w:pBdr>
          <w:top w:val="nil"/>
          <w:left w:val="nil"/>
          <w:bottom w:val="nil"/>
          <w:right w:val="nil"/>
          <w:between w:val="nil"/>
        </w:pBdr>
        <w:tabs>
          <w:tab w:val="left" w:pos="1985"/>
          <w:tab w:val="left" w:pos="2127"/>
        </w:tabs>
        <w:spacing w:before="120" w:after="120" w:line="240" w:lineRule="auto"/>
        <w:rPr>
          <w:color w:val="000000"/>
          <w:sz w:val="24"/>
          <w:szCs w:val="24"/>
        </w:rPr>
      </w:pPr>
      <w:r>
        <w:rPr>
          <w:rFonts w:ascii="Arial" w:eastAsia="Arial" w:hAnsi="Arial" w:cs="Arial"/>
          <w:color w:val="000000"/>
          <w:sz w:val="24"/>
          <w:szCs w:val="24"/>
        </w:rPr>
        <w:t>the Charges to be paid for the Deliverables shall be calculated on a per Cluster Member and Buyer basis and each Cluster Member and the Buyer shall be responsible for paying their respective Charges;</w:t>
      </w:r>
    </w:p>
    <w:p w14:paraId="5568BBBA" w14:textId="77777777" w:rsidR="002850EC" w:rsidRDefault="00E01282">
      <w:pPr>
        <w:numPr>
          <w:ilvl w:val="2"/>
          <w:numId w:val="63"/>
        </w:numPr>
        <w:pBdr>
          <w:top w:val="nil"/>
          <w:left w:val="nil"/>
          <w:bottom w:val="nil"/>
          <w:right w:val="nil"/>
          <w:between w:val="nil"/>
        </w:pBdr>
        <w:tabs>
          <w:tab w:val="left" w:pos="1985"/>
          <w:tab w:val="left" w:pos="2127"/>
        </w:tabs>
        <w:spacing w:before="120" w:after="120" w:line="240" w:lineRule="auto"/>
        <w:rPr>
          <w:color w:val="000000"/>
          <w:sz w:val="24"/>
          <w:szCs w:val="24"/>
        </w:rPr>
      </w:pPr>
      <w:r>
        <w:rPr>
          <w:rFonts w:ascii="Arial" w:eastAsia="Arial" w:hAnsi="Arial" w:cs="Arial"/>
          <w:color w:val="000000"/>
          <w:sz w:val="24"/>
          <w:szCs w:val="24"/>
        </w:rPr>
        <w:t>the Service Levels and corresponding Service Credits will be calculated in respect of each Cluster Member and Buyer, and they will be reported and deducted against Charges due by each respective Cluster Member and Buyer; and</w:t>
      </w:r>
    </w:p>
    <w:p w14:paraId="2DF6AEEE" w14:textId="77777777" w:rsidR="002850EC" w:rsidRDefault="00E01282">
      <w:pPr>
        <w:numPr>
          <w:ilvl w:val="2"/>
          <w:numId w:val="63"/>
        </w:numPr>
        <w:pBdr>
          <w:top w:val="nil"/>
          <w:left w:val="nil"/>
          <w:bottom w:val="nil"/>
          <w:right w:val="nil"/>
          <w:between w:val="nil"/>
        </w:pBdr>
        <w:tabs>
          <w:tab w:val="left" w:pos="1985"/>
          <w:tab w:val="left" w:pos="2127"/>
        </w:tabs>
        <w:spacing w:before="120" w:after="120" w:line="240" w:lineRule="auto"/>
        <w:rPr>
          <w:color w:val="000000"/>
          <w:sz w:val="24"/>
          <w:szCs w:val="24"/>
        </w:rPr>
      </w:pPr>
      <w:r>
        <w:rPr>
          <w:rFonts w:ascii="Arial" w:eastAsia="Arial" w:hAnsi="Arial" w:cs="Arial"/>
          <w:color w:val="000000"/>
          <w:sz w:val="24"/>
          <w:szCs w:val="24"/>
        </w:rPr>
        <w:t xml:space="preserve">such further adjustments as the Buyer and each Cluster Member may notify to the Supplier from time to time. </w:t>
      </w:r>
    </w:p>
    <w:p w14:paraId="6BA1AA90" w14:textId="77777777" w:rsidR="002850EC" w:rsidRDefault="00E01282">
      <w:pPr>
        <w:spacing w:after="200" w:line="276" w:lineRule="auto"/>
        <w:rPr>
          <w:sz w:val="24"/>
          <w:szCs w:val="24"/>
        </w:rPr>
      </w:pPr>
      <w:r>
        <w:br w:type="page"/>
      </w:r>
    </w:p>
    <w:p w14:paraId="341948CE" w14:textId="77777777" w:rsidR="002850EC" w:rsidRDefault="002850EC">
      <w:pPr>
        <w:pBdr>
          <w:top w:val="nil"/>
          <w:left w:val="nil"/>
          <w:bottom w:val="nil"/>
          <w:right w:val="nil"/>
          <w:between w:val="nil"/>
        </w:pBdr>
        <w:rPr>
          <w:color w:val="000000"/>
          <w:sz w:val="24"/>
          <w:szCs w:val="24"/>
        </w:rPr>
      </w:pPr>
    </w:p>
    <w:p w14:paraId="490ACF4B" w14:textId="77777777" w:rsidR="002850EC" w:rsidRDefault="00E01282">
      <w:pPr>
        <w:pBdr>
          <w:top w:val="nil"/>
          <w:left w:val="nil"/>
          <w:bottom w:val="nil"/>
          <w:right w:val="nil"/>
          <w:between w:val="nil"/>
        </w:pBdr>
        <w:rPr>
          <w:b/>
          <w:color w:val="000000"/>
          <w:sz w:val="36"/>
          <w:szCs w:val="36"/>
        </w:rPr>
      </w:pPr>
      <w:r>
        <w:rPr>
          <w:rFonts w:ascii="Arial" w:eastAsia="Arial" w:hAnsi="Arial" w:cs="Arial"/>
          <w:b/>
          <w:color w:val="000000"/>
          <w:sz w:val="36"/>
          <w:szCs w:val="36"/>
        </w:rPr>
        <w:t>Annex A – Cluster Members</w:t>
      </w:r>
    </w:p>
    <w:p w14:paraId="3EBF3C86" w14:textId="77777777" w:rsidR="002850EC" w:rsidRDefault="00E01282">
      <w:pPr>
        <w:rPr>
          <w:sz w:val="24"/>
          <w:szCs w:val="24"/>
        </w:rPr>
      </w:pPr>
      <w:r>
        <w:rPr>
          <w:sz w:val="24"/>
          <w:szCs w:val="24"/>
        </w:rPr>
        <w:t>The Deliverables shall also be provided for the benefit of the following Cluster Members:</w:t>
      </w:r>
    </w:p>
    <w:tbl>
      <w:tblPr>
        <w:tblStyle w:val="afff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2850EC" w14:paraId="2F82654F" w14:textId="77777777">
        <w:tc>
          <w:tcPr>
            <w:tcW w:w="2254" w:type="dxa"/>
          </w:tcPr>
          <w:p w14:paraId="4981B712" w14:textId="77777777" w:rsidR="002850EC" w:rsidRDefault="00E01282">
            <w:pPr>
              <w:keepNext/>
              <w:keepLines/>
              <w:spacing w:before="200" w:line="276" w:lineRule="auto"/>
              <w:rPr>
                <w:sz w:val="24"/>
                <w:szCs w:val="24"/>
              </w:rPr>
            </w:pPr>
            <w:r>
              <w:rPr>
                <w:sz w:val="24"/>
                <w:szCs w:val="24"/>
              </w:rPr>
              <w:t>Name of Cluster Member</w:t>
            </w:r>
          </w:p>
        </w:tc>
        <w:tc>
          <w:tcPr>
            <w:tcW w:w="2254" w:type="dxa"/>
          </w:tcPr>
          <w:p w14:paraId="105917F1" w14:textId="77777777" w:rsidR="002850EC" w:rsidRDefault="00E01282">
            <w:pPr>
              <w:keepNext/>
              <w:keepLines/>
              <w:spacing w:before="200" w:line="276" w:lineRule="auto"/>
              <w:rPr>
                <w:sz w:val="24"/>
                <w:szCs w:val="24"/>
              </w:rPr>
            </w:pPr>
            <w:r>
              <w:rPr>
                <w:sz w:val="24"/>
                <w:szCs w:val="24"/>
              </w:rPr>
              <w:t>Services to be provided</w:t>
            </w:r>
          </w:p>
        </w:tc>
        <w:tc>
          <w:tcPr>
            <w:tcW w:w="2254" w:type="dxa"/>
          </w:tcPr>
          <w:p w14:paraId="44F82954" w14:textId="77777777" w:rsidR="002850EC" w:rsidRDefault="00E01282">
            <w:pPr>
              <w:keepNext/>
              <w:keepLines/>
              <w:spacing w:before="200" w:line="276" w:lineRule="auto"/>
              <w:rPr>
                <w:sz w:val="24"/>
                <w:szCs w:val="24"/>
              </w:rPr>
            </w:pPr>
            <w:r>
              <w:rPr>
                <w:sz w:val="24"/>
                <w:szCs w:val="24"/>
              </w:rPr>
              <w:t>Duration</w:t>
            </w:r>
          </w:p>
        </w:tc>
        <w:tc>
          <w:tcPr>
            <w:tcW w:w="2254" w:type="dxa"/>
          </w:tcPr>
          <w:p w14:paraId="7F565EDE" w14:textId="77777777" w:rsidR="002850EC" w:rsidRDefault="00E01282">
            <w:pPr>
              <w:keepNext/>
              <w:keepLines/>
              <w:spacing w:before="200" w:line="276" w:lineRule="auto"/>
              <w:rPr>
                <w:sz w:val="24"/>
                <w:szCs w:val="24"/>
              </w:rPr>
            </w:pPr>
            <w:r>
              <w:rPr>
                <w:sz w:val="24"/>
                <w:szCs w:val="24"/>
              </w:rPr>
              <w:t>Special Terms</w:t>
            </w:r>
          </w:p>
        </w:tc>
      </w:tr>
      <w:tr w:rsidR="002850EC" w14:paraId="32CE7945" w14:textId="77777777">
        <w:tc>
          <w:tcPr>
            <w:tcW w:w="2254" w:type="dxa"/>
          </w:tcPr>
          <w:p w14:paraId="38754883" w14:textId="774C1E07" w:rsidR="002850EC" w:rsidRDefault="00E01282">
            <w:pPr>
              <w:keepNext/>
              <w:keepLines/>
              <w:spacing w:before="200" w:line="276" w:lineRule="auto"/>
              <w:rPr>
                <w:sz w:val="24"/>
                <w:szCs w:val="24"/>
              </w:rPr>
            </w:pPr>
            <w:r>
              <w:rPr>
                <w:sz w:val="24"/>
                <w:szCs w:val="24"/>
              </w:rPr>
              <w:t>Barking, Havering and Redbridge University Hospitals NHS Trus</w:t>
            </w:r>
            <w:r w:rsidR="00CB5771">
              <w:rPr>
                <w:sz w:val="24"/>
                <w:szCs w:val="24"/>
              </w:rPr>
              <w:t>t</w:t>
            </w:r>
          </w:p>
        </w:tc>
        <w:tc>
          <w:tcPr>
            <w:tcW w:w="2254" w:type="dxa"/>
          </w:tcPr>
          <w:p w14:paraId="066BA801" w14:textId="77777777" w:rsidR="002850EC" w:rsidRDefault="00E01282">
            <w:pPr>
              <w:keepNext/>
              <w:keepLines/>
              <w:spacing w:before="200" w:line="276" w:lineRule="auto"/>
              <w:rPr>
                <w:sz w:val="24"/>
                <w:szCs w:val="24"/>
              </w:rPr>
            </w:pPr>
            <w:r>
              <w:rPr>
                <w:sz w:val="24"/>
                <w:szCs w:val="24"/>
              </w:rPr>
              <w:t>Managed Staff Bank as described in Call-Off Schedule 20</w:t>
            </w:r>
          </w:p>
        </w:tc>
        <w:tc>
          <w:tcPr>
            <w:tcW w:w="2254" w:type="dxa"/>
          </w:tcPr>
          <w:p w14:paraId="6B18DCBE" w14:textId="77777777" w:rsidR="002850EC" w:rsidRPr="00CB5771" w:rsidRDefault="00E01282">
            <w:pPr>
              <w:keepNext/>
              <w:keepLines/>
              <w:spacing w:before="200" w:line="276" w:lineRule="auto"/>
              <w:rPr>
                <w:sz w:val="24"/>
                <w:szCs w:val="24"/>
                <w:highlight w:val="yellow"/>
              </w:rPr>
            </w:pPr>
            <w:r w:rsidRPr="00CB5771">
              <w:rPr>
                <w:sz w:val="24"/>
                <w:szCs w:val="24"/>
                <w:highlight w:val="yellow"/>
              </w:rPr>
              <w:t>To be confirmed</w:t>
            </w:r>
          </w:p>
        </w:tc>
        <w:tc>
          <w:tcPr>
            <w:tcW w:w="2254" w:type="dxa"/>
          </w:tcPr>
          <w:p w14:paraId="33D94F93" w14:textId="77777777" w:rsidR="002850EC" w:rsidRPr="00CB5771" w:rsidRDefault="00E01282">
            <w:pPr>
              <w:keepNext/>
              <w:keepLines/>
              <w:spacing w:before="200" w:line="276" w:lineRule="auto"/>
              <w:rPr>
                <w:sz w:val="24"/>
                <w:szCs w:val="24"/>
                <w:highlight w:val="yellow"/>
              </w:rPr>
            </w:pPr>
            <w:r w:rsidRPr="00CB5771">
              <w:rPr>
                <w:sz w:val="24"/>
                <w:szCs w:val="24"/>
                <w:highlight w:val="yellow"/>
              </w:rPr>
              <w:t xml:space="preserve">To be confirmed </w:t>
            </w:r>
          </w:p>
        </w:tc>
      </w:tr>
      <w:tr w:rsidR="002850EC" w14:paraId="4BCEA416" w14:textId="77777777">
        <w:tc>
          <w:tcPr>
            <w:tcW w:w="2254" w:type="dxa"/>
          </w:tcPr>
          <w:p w14:paraId="360F0EC1" w14:textId="77777777" w:rsidR="002850EC" w:rsidRDefault="00E01282">
            <w:pPr>
              <w:keepNext/>
              <w:keepLines/>
              <w:spacing w:before="200" w:line="276" w:lineRule="auto"/>
              <w:rPr>
                <w:sz w:val="24"/>
                <w:szCs w:val="24"/>
              </w:rPr>
            </w:pPr>
            <w:r>
              <w:rPr>
                <w:sz w:val="24"/>
                <w:szCs w:val="24"/>
              </w:rPr>
              <w:t>Homerton Healthcare NHS Foundation Trust</w:t>
            </w:r>
          </w:p>
        </w:tc>
        <w:tc>
          <w:tcPr>
            <w:tcW w:w="2254" w:type="dxa"/>
          </w:tcPr>
          <w:p w14:paraId="7AB5CEE9" w14:textId="77777777" w:rsidR="002850EC" w:rsidRDefault="00E01282">
            <w:pPr>
              <w:keepNext/>
              <w:keepLines/>
              <w:spacing w:before="200" w:line="276" w:lineRule="auto"/>
              <w:rPr>
                <w:sz w:val="24"/>
                <w:szCs w:val="24"/>
              </w:rPr>
            </w:pPr>
            <w:r>
              <w:rPr>
                <w:sz w:val="24"/>
                <w:szCs w:val="24"/>
              </w:rPr>
              <w:t>Managed Staff Bank as described in Call-Off Schedule 20</w:t>
            </w:r>
          </w:p>
        </w:tc>
        <w:tc>
          <w:tcPr>
            <w:tcW w:w="2254" w:type="dxa"/>
          </w:tcPr>
          <w:p w14:paraId="2BCFC7D1" w14:textId="77777777" w:rsidR="002850EC" w:rsidRPr="00CB5771" w:rsidRDefault="00E01282">
            <w:pPr>
              <w:keepNext/>
              <w:keepLines/>
              <w:spacing w:before="200" w:line="276" w:lineRule="auto"/>
              <w:rPr>
                <w:sz w:val="24"/>
                <w:szCs w:val="24"/>
                <w:highlight w:val="yellow"/>
              </w:rPr>
            </w:pPr>
            <w:r w:rsidRPr="00CB5771">
              <w:rPr>
                <w:sz w:val="24"/>
                <w:szCs w:val="24"/>
                <w:highlight w:val="yellow"/>
              </w:rPr>
              <w:t>To be confirmed</w:t>
            </w:r>
          </w:p>
        </w:tc>
        <w:tc>
          <w:tcPr>
            <w:tcW w:w="2254" w:type="dxa"/>
          </w:tcPr>
          <w:p w14:paraId="5D316A7A" w14:textId="77777777" w:rsidR="002850EC" w:rsidRPr="00CB5771" w:rsidRDefault="00E01282">
            <w:pPr>
              <w:keepNext/>
              <w:keepLines/>
              <w:spacing w:before="200" w:line="276" w:lineRule="auto"/>
              <w:rPr>
                <w:sz w:val="24"/>
                <w:szCs w:val="24"/>
                <w:highlight w:val="yellow"/>
              </w:rPr>
            </w:pPr>
            <w:r w:rsidRPr="00CB5771">
              <w:rPr>
                <w:sz w:val="24"/>
                <w:szCs w:val="24"/>
                <w:highlight w:val="yellow"/>
              </w:rPr>
              <w:t>To be confirmed</w:t>
            </w:r>
          </w:p>
        </w:tc>
      </w:tr>
    </w:tbl>
    <w:p w14:paraId="5179AAB2" w14:textId="77777777" w:rsidR="002850EC" w:rsidRDefault="002850EC">
      <w:pPr>
        <w:pBdr>
          <w:top w:val="nil"/>
          <w:left w:val="nil"/>
          <w:bottom w:val="nil"/>
          <w:right w:val="nil"/>
          <w:between w:val="nil"/>
        </w:pBdr>
        <w:rPr>
          <w:b/>
          <w:color w:val="000000"/>
          <w:sz w:val="24"/>
          <w:szCs w:val="24"/>
          <w:u w:val="single"/>
        </w:rPr>
      </w:pPr>
    </w:p>
    <w:p w14:paraId="43964C2D" w14:textId="77777777" w:rsidR="002850EC" w:rsidRDefault="002850EC">
      <w:pPr>
        <w:keepNext/>
        <w:pBdr>
          <w:top w:val="nil"/>
          <w:left w:val="nil"/>
          <w:bottom w:val="nil"/>
          <w:right w:val="nil"/>
          <w:between w:val="nil"/>
        </w:pBdr>
        <w:rPr>
          <w:b/>
          <w:color w:val="000000"/>
          <w:sz w:val="36"/>
          <w:szCs w:val="36"/>
        </w:rPr>
      </w:pPr>
    </w:p>
    <w:p w14:paraId="77F52832" w14:textId="77777777" w:rsidR="002850EC" w:rsidRDefault="00E01282">
      <w:r>
        <w:br w:type="page"/>
      </w:r>
    </w:p>
    <w:p w14:paraId="1313FBCE" w14:textId="77777777" w:rsidR="002850EC" w:rsidRDefault="00E01282">
      <w:pPr>
        <w:keepNext/>
        <w:pBdr>
          <w:top w:val="nil"/>
          <w:left w:val="nil"/>
          <w:bottom w:val="nil"/>
          <w:right w:val="nil"/>
          <w:between w:val="nil"/>
        </w:pBdr>
        <w:rPr>
          <w:b/>
          <w:color w:val="000000"/>
          <w:sz w:val="36"/>
          <w:szCs w:val="36"/>
        </w:rPr>
      </w:pPr>
      <w:r>
        <w:rPr>
          <w:rFonts w:ascii="Arial" w:eastAsia="Arial" w:hAnsi="Arial" w:cs="Arial"/>
          <w:b/>
          <w:color w:val="000000"/>
          <w:sz w:val="36"/>
          <w:szCs w:val="36"/>
        </w:rPr>
        <w:lastRenderedPageBreak/>
        <w:t>Call-Off Schedule 13 (Implementation Plan and Testing)</w:t>
      </w:r>
    </w:p>
    <w:p w14:paraId="00AFC836" w14:textId="77777777" w:rsidR="002850EC" w:rsidRDefault="00E01282">
      <w:pPr>
        <w:keepNext/>
        <w:pBdr>
          <w:top w:val="nil"/>
          <w:left w:val="nil"/>
          <w:bottom w:val="nil"/>
          <w:right w:val="nil"/>
          <w:between w:val="nil"/>
        </w:pBdr>
        <w:ind w:firstLine="720"/>
        <w:rPr>
          <w:b/>
          <w:color w:val="000000"/>
          <w:sz w:val="36"/>
          <w:szCs w:val="36"/>
        </w:rPr>
      </w:pPr>
      <w:r>
        <w:rPr>
          <w:rFonts w:ascii="Arial" w:eastAsia="Arial" w:hAnsi="Arial" w:cs="Arial"/>
          <w:b/>
          <w:color w:val="000000"/>
          <w:sz w:val="36"/>
          <w:szCs w:val="36"/>
        </w:rPr>
        <w:t>Part A - Implementation</w:t>
      </w:r>
    </w:p>
    <w:p w14:paraId="72A05FD5" w14:textId="77777777" w:rsidR="002850EC" w:rsidRDefault="00E01282">
      <w:pPr>
        <w:keepNext/>
        <w:numPr>
          <w:ilvl w:val="0"/>
          <w:numId w:val="82"/>
        </w:numPr>
        <w:pBdr>
          <w:top w:val="nil"/>
          <w:left w:val="nil"/>
          <w:bottom w:val="nil"/>
          <w:right w:val="nil"/>
          <w:between w:val="nil"/>
        </w:pBdr>
        <w:tabs>
          <w:tab w:val="left" w:pos="0"/>
        </w:tabs>
        <w:spacing w:before="240" w:after="240" w:line="240" w:lineRule="auto"/>
        <w:ind w:left="1080"/>
        <w:jc w:val="both"/>
        <w:rPr>
          <w:b/>
          <w:smallCaps/>
          <w:color w:val="000000"/>
          <w:sz w:val="24"/>
          <w:szCs w:val="24"/>
        </w:rPr>
      </w:pPr>
      <w:r w:rsidRPr="002D64B9">
        <w:rPr>
          <w:rFonts w:ascii="Arial" w:eastAsia="Arial" w:hAnsi="Arial" w:cs="Arial"/>
          <w:b/>
          <w:smallCaps/>
          <w:color w:val="000000"/>
          <w:sz w:val="24"/>
          <w:szCs w:val="24"/>
        </w:rPr>
        <w:t>d</w:t>
      </w:r>
      <w:r w:rsidRPr="002D64B9">
        <w:rPr>
          <w:rFonts w:ascii="Arial Bold" w:eastAsia="Arial Bold" w:hAnsi="Arial Bold" w:cs="Arial Bold"/>
          <w:b/>
          <w:color w:val="000000"/>
          <w:sz w:val="24"/>
          <w:szCs w:val="24"/>
        </w:rPr>
        <w:t>efini</w:t>
      </w:r>
      <w:r>
        <w:rPr>
          <w:rFonts w:ascii="Arial Bold" w:eastAsia="Arial Bold" w:hAnsi="Arial Bold" w:cs="Arial Bold"/>
          <w:b/>
          <w:color w:val="000000"/>
          <w:sz w:val="24"/>
          <w:szCs w:val="24"/>
        </w:rPr>
        <w:t>tions</w:t>
      </w:r>
    </w:p>
    <w:p w14:paraId="0D8972A2" w14:textId="77777777" w:rsidR="002850EC" w:rsidRDefault="00E01282">
      <w:pPr>
        <w:keepNext/>
        <w:numPr>
          <w:ilvl w:val="1"/>
          <w:numId w:val="82"/>
        </w:numPr>
        <w:pBdr>
          <w:top w:val="nil"/>
          <w:left w:val="nil"/>
          <w:bottom w:val="nil"/>
          <w:right w:val="nil"/>
          <w:between w:val="nil"/>
        </w:pBdr>
        <w:tabs>
          <w:tab w:val="left" w:pos="1134"/>
        </w:tabs>
        <w:spacing w:before="120" w:after="120" w:line="240" w:lineRule="auto"/>
        <w:ind w:left="1789" w:hanging="567"/>
        <w:rPr>
          <w:b/>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ffd"/>
        <w:tblW w:w="8172" w:type="dxa"/>
        <w:tblInd w:w="1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7"/>
        <w:gridCol w:w="5175"/>
      </w:tblGrid>
      <w:tr w:rsidR="002850EC" w14:paraId="734D466F" w14:textId="77777777">
        <w:tc>
          <w:tcPr>
            <w:tcW w:w="2997" w:type="dxa"/>
            <w:shd w:val="clear" w:color="auto" w:fill="auto"/>
          </w:tcPr>
          <w:p w14:paraId="6CFF606E" w14:textId="77777777" w:rsidR="002850EC" w:rsidRDefault="00E01282">
            <w:pPr>
              <w:pBdr>
                <w:top w:val="nil"/>
                <w:left w:val="nil"/>
                <w:bottom w:val="nil"/>
                <w:right w:val="nil"/>
                <w:between w:val="nil"/>
              </w:pBdr>
              <w:spacing w:after="120"/>
              <w:rPr>
                <w:b/>
                <w:sz w:val="24"/>
                <w:szCs w:val="24"/>
              </w:rPr>
            </w:pPr>
            <w:r>
              <w:rPr>
                <w:rFonts w:ascii="Arial" w:eastAsia="Arial" w:hAnsi="Arial" w:cs="Arial"/>
                <w:b/>
                <w:sz w:val="24"/>
                <w:szCs w:val="24"/>
              </w:rPr>
              <w:t>"Delay"</w:t>
            </w:r>
          </w:p>
        </w:tc>
        <w:tc>
          <w:tcPr>
            <w:tcW w:w="5175" w:type="dxa"/>
            <w:shd w:val="clear" w:color="auto" w:fill="auto"/>
          </w:tcPr>
          <w:p w14:paraId="1C2342EA" w14:textId="77777777" w:rsidR="002850EC" w:rsidRDefault="00E01282">
            <w:pPr>
              <w:numPr>
                <w:ilvl w:val="0"/>
                <w:numId w:val="79"/>
              </w:numPr>
              <w:pBdr>
                <w:top w:val="nil"/>
                <w:left w:val="nil"/>
                <w:bottom w:val="nil"/>
                <w:right w:val="nil"/>
                <w:between w:val="nil"/>
              </w:pBdr>
              <w:tabs>
                <w:tab w:val="left" w:pos="-179"/>
                <w:tab w:val="left" w:pos="-9"/>
              </w:tabs>
              <w:spacing w:after="120"/>
              <w:ind w:left="288" w:hanging="288"/>
              <w:rPr>
                <w:sz w:val="24"/>
                <w:szCs w:val="24"/>
              </w:rPr>
            </w:pPr>
            <w:r>
              <w:rPr>
                <w:rFonts w:ascii="Arial" w:eastAsia="Arial" w:hAnsi="Arial" w:cs="Arial"/>
                <w:sz w:val="24"/>
                <w:szCs w:val="24"/>
              </w:rPr>
              <w:t>a delay in the Achievement of a Milestone by its Milestone Date; or</w:t>
            </w:r>
          </w:p>
          <w:p w14:paraId="0FCAD4AA" w14:textId="77777777" w:rsidR="002850EC" w:rsidRDefault="00E01282">
            <w:pPr>
              <w:numPr>
                <w:ilvl w:val="0"/>
                <w:numId w:val="79"/>
              </w:numPr>
              <w:pBdr>
                <w:top w:val="nil"/>
                <w:left w:val="nil"/>
                <w:bottom w:val="nil"/>
                <w:right w:val="nil"/>
                <w:between w:val="nil"/>
              </w:pBdr>
              <w:tabs>
                <w:tab w:val="left" w:pos="-179"/>
                <w:tab w:val="left" w:pos="-9"/>
              </w:tabs>
              <w:spacing w:after="120"/>
              <w:ind w:left="288" w:hanging="288"/>
              <w:rPr>
                <w:sz w:val="24"/>
                <w:szCs w:val="24"/>
              </w:rPr>
            </w:pPr>
            <w:r>
              <w:rPr>
                <w:rFonts w:ascii="Arial" w:eastAsia="Arial" w:hAnsi="Arial" w:cs="Arial"/>
                <w:sz w:val="24"/>
                <w:szCs w:val="24"/>
              </w:rPr>
              <w:t>a delay in the design, development, testing or implementation of a Deliverable by the relevant date set out in the Implementation Plan;</w:t>
            </w:r>
          </w:p>
        </w:tc>
      </w:tr>
      <w:tr w:rsidR="002850EC" w14:paraId="6EF99B19" w14:textId="77777777">
        <w:tc>
          <w:tcPr>
            <w:tcW w:w="2997" w:type="dxa"/>
            <w:shd w:val="clear" w:color="auto" w:fill="auto"/>
          </w:tcPr>
          <w:p w14:paraId="769417DE" w14:textId="77777777" w:rsidR="002850EC" w:rsidRDefault="00E01282">
            <w:pPr>
              <w:pBdr>
                <w:top w:val="nil"/>
                <w:left w:val="nil"/>
                <w:bottom w:val="nil"/>
                <w:right w:val="nil"/>
                <w:between w:val="nil"/>
              </w:pBdr>
              <w:spacing w:after="120"/>
              <w:rPr>
                <w:b/>
                <w:sz w:val="24"/>
                <w:szCs w:val="24"/>
              </w:rPr>
            </w:pPr>
            <w:r>
              <w:rPr>
                <w:rFonts w:ascii="Arial" w:eastAsia="Arial" w:hAnsi="Arial" w:cs="Arial"/>
                <w:b/>
                <w:sz w:val="24"/>
                <w:szCs w:val="24"/>
              </w:rPr>
              <w:t>"Deliverable Item"</w:t>
            </w:r>
          </w:p>
        </w:tc>
        <w:tc>
          <w:tcPr>
            <w:tcW w:w="5175" w:type="dxa"/>
            <w:shd w:val="clear" w:color="auto" w:fill="auto"/>
          </w:tcPr>
          <w:p w14:paraId="2A64901E" w14:textId="77777777" w:rsidR="002850EC" w:rsidRDefault="00E01282">
            <w:pPr>
              <w:numPr>
                <w:ilvl w:val="0"/>
                <w:numId w:val="83"/>
              </w:numPr>
              <w:pBdr>
                <w:top w:val="nil"/>
                <w:left w:val="nil"/>
                <w:bottom w:val="nil"/>
                <w:right w:val="nil"/>
                <w:between w:val="nil"/>
              </w:pBdr>
              <w:tabs>
                <w:tab w:val="left" w:pos="-179"/>
                <w:tab w:val="left" w:pos="-9"/>
              </w:tabs>
              <w:spacing w:after="120"/>
              <w:rPr>
                <w:sz w:val="24"/>
                <w:szCs w:val="24"/>
              </w:rPr>
            </w:pPr>
            <w:r>
              <w:rPr>
                <w:rFonts w:ascii="Arial" w:eastAsia="Arial" w:hAnsi="Arial" w:cs="Arial"/>
                <w:sz w:val="24"/>
                <w:szCs w:val="24"/>
              </w:rPr>
              <w:t>an item or feature in the supply of the Deliverables delivered or to be delivered by the Supplier at or before a Milestone Date listed in the Implementation Plan;</w:t>
            </w:r>
          </w:p>
        </w:tc>
      </w:tr>
      <w:tr w:rsidR="002850EC" w14:paraId="24672A77" w14:textId="77777777">
        <w:tc>
          <w:tcPr>
            <w:tcW w:w="2997" w:type="dxa"/>
            <w:shd w:val="clear" w:color="auto" w:fill="auto"/>
          </w:tcPr>
          <w:p w14:paraId="78C003DE" w14:textId="77777777" w:rsidR="002850EC" w:rsidRDefault="00E01282">
            <w:pPr>
              <w:pBdr>
                <w:top w:val="nil"/>
                <w:left w:val="nil"/>
                <w:bottom w:val="nil"/>
                <w:right w:val="nil"/>
                <w:between w:val="nil"/>
              </w:pBdr>
              <w:spacing w:after="120"/>
              <w:rPr>
                <w:b/>
                <w:sz w:val="24"/>
                <w:szCs w:val="24"/>
              </w:rPr>
            </w:pPr>
            <w:r>
              <w:rPr>
                <w:rFonts w:ascii="Arial" w:eastAsia="Arial" w:hAnsi="Arial" w:cs="Arial"/>
                <w:b/>
                <w:sz w:val="24"/>
                <w:szCs w:val="24"/>
              </w:rPr>
              <w:t>"Milestone Payment"</w:t>
            </w:r>
          </w:p>
        </w:tc>
        <w:tc>
          <w:tcPr>
            <w:tcW w:w="5175" w:type="dxa"/>
            <w:shd w:val="clear" w:color="auto" w:fill="auto"/>
          </w:tcPr>
          <w:p w14:paraId="79614A2A" w14:textId="77777777" w:rsidR="002850EC" w:rsidRDefault="00E01282">
            <w:pPr>
              <w:numPr>
                <w:ilvl w:val="0"/>
                <w:numId w:val="83"/>
              </w:numPr>
              <w:pBdr>
                <w:top w:val="nil"/>
                <w:left w:val="nil"/>
                <w:bottom w:val="nil"/>
                <w:right w:val="nil"/>
                <w:between w:val="nil"/>
              </w:pBdr>
              <w:tabs>
                <w:tab w:val="left" w:pos="-179"/>
                <w:tab w:val="left" w:pos="-9"/>
              </w:tabs>
              <w:spacing w:after="120"/>
              <w:rPr>
                <w:sz w:val="24"/>
                <w:szCs w:val="24"/>
              </w:rPr>
            </w:pPr>
            <w:r>
              <w:rPr>
                <w:rFonts w:ascii="Arial" w:eastAsia="Arial" w:hAnsi="Arial" w:cs="Arial"/>
                <w:sz w:val="24"/>
                <w:szCs w:val="24"/>
              </w:rPr>
              <w:t>a payment identified in the Implementation Plan to be made following the issue of a Satisfaction Certificate in respect of Achievement of the relevant Milestone;</w:t>
            </w:r>
          </w:p>
        </w:tc>
      </w:tr>
      <w:tr w:rsidR="002850EC" w14:paraId="125130B0" w14:textId="77777777">
        <w:tc>
          <w:tcPr>
            <w:tcW w:w="2997" w:type="dxa"/>
            <w:shd w:val="clear" w:color="auto" w:fill="auto"/>
          </w:tcPr>
          <w:p w14:paraId="24D4DECA" w14:textId="77777777" w:rsidR="002850EC" w:rsidRDefault="00E01282">
            <w:pPr>
              <w:pBdr>
                <w:top w:val="nil"/>
                <w:left w:val="nil"/>
                <w:bottom w:val="nil"/>
                <w:right w:val="nil"/>
                <w:between w:val="nil"/>
              </w:pBdr>
              <w:spacing w:after="120"/>
              <w:rPr>
                <w:b/>
                <w:sz w:val="24"/>
                <w:szCs w:val="24"/>
              </w:rPr>
            </w:pPr>
            <w:r>
              <w:rPr>
                <w:rFonts w:ascii="Arial" w:eastAsia="Arial" w:hAnsi="Arial" w:cs="Arial"/>
                <w:b/>
                <w:sz w:val="24"/>
                <w:szCs w:val="24"/>
              </w:rPr>
              <w:t>Implementation Period"</w:t>
            </w:r>
          </w:p>
        </w:tc>
        <w:tc>
          <w:tcPr>
            <w:tcW w:w="5175" w:type="dxa"/>
            <w:shd w:val="clear" w:color="auto" w:fill="auto"/>
          </w:tcPr>
          <w:p w14:paraId="1573B0C5" w14:textId="77777777" w:rsidR="002850EC" w:rsidRDefault="00E01282">
            <w:pPr>
              <w:numPr>
                <w:ilvl w:val="0"/>
                <w:numId w:val="83"/>
              </w:numPr>
              <w:pBdr>
                <w:top w:val="nil"/>
                <w:left w:val="nil"/>
                <w:bottom w:val="nil"/>
                <w:right w:val="nil"/>
                <w:between w:val="nil"/>
              </w:pBdr>
              <w:tabs>
                <w:tab w:val="left" w:pos="-179"/>
                <w:tab w:val="left" w:pos="-9"/>
              </w:tabs>
              <w:spacing w:after="120"/>
              <w:rPr>
                <w:sz w:val="24"/>
                <w:szCs w:val="24"/>
              </w:rPr>
            </w:pPr>
            <w:r>
              <w:rPr>
                <w:rFonts w:ascii="Arial" w:eastAsia="Arial" w:hAnsi="Arial" w:cs="Arial"/>
                <w:sz w:val="24"/>
                <w:szCs w:val="24"/>
              </w:rPr>
              <w:t xml:space="preserve">has the meaning given to it in Paragraph 7.1; </w:t>
            </w:r>
          </w:p>
        </w:tc>
      </w:tr>
    </w:tbl>
    <w:p w14:paraId="4FC58F7A" w14:textId="77777777" w:rsidR="002850EC" w:rsidRDefault="00E01282">
      <w:pPr>
        <w:keepNext/>
        <w:numPr>
          <w:ilvl w:val="0"/>
          <w:numId w:val="82"/>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Agreeing and following the Implementation Plan</w:t>
      </w:r>
    </w:p>
    <w:p w14:paraId="691E165B"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A draft of the Implementation Plan is set out in the Annex to this Schedule.  The Supplier shall provide a further draft Implementation Plan 15 days after the Call-Off Contract Start Date.</w:t>
      </w:r>
    </w:p>
    <w:p w14:paraId="424C957F"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draft Implementation Plan:</w:t>
      </w:r>
    </w:p>
    <w:p w14:paraId="0F100D52"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rFonts w:ascii="Arial" w:eastAsia="Arial" w:hAnsi="Arial" w:cs="Arial"/>
          <w:color w:val="000000"/>
          <w:sz w:val="24"/>
          <w:szCs w:val="24"/>
        </w:rPr>
        <w:t>must contain information at the level of detail necessary to manage the implementation stage effectively and as the Buyer may otherwise require; and</w:t>
      </w:r>
    </w:p>
    <w:p w14:paraId="75DBB0A4"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rFonts w:ascii="Arial" w:eastAsia="Arial" w:hAnsi="Arial" w:cs="Arial"/>
          <w:color w:val="000000"/>
          <w:sz w:val="24"/>
          <w:szCs w:val="24"/>
        </w:rPr>
        <w:t>it shall take account of all dependencies known to, or which should reasonably be known to, the Supplier.</w:t>
      </w:r>
    </w:p>
    <w:p w14:paraId="08148A14"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1701D68B"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lastRenderedPageBreak/>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3C904B98"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Supplier shall monitor its performance against the Implementation Plan and Milestones (if any) and report to the Buyer on such performance.</w:t>
      </w:r>
    </w:p>
    <w:p w14:paraId="06B0C96F" w14:textId="77777777" w:rsidR="002850EC" w:rsidRDefault="00E01282">
      <w:pPr>
        <w:keepNext/>
        <w:numPr>
          <w:ilvl w:val="0"/>
          <w:numId w:val="82"/>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Reviewing and changing the Implementation Plan</w:t>
      </w:r>
    </w:p>
    <w:p w14:paraId="472C582D"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Subject to Paragraph 4.3, the Supplier shall keep the Implementation Plan under review in accordance with the Buyer’s instructions and ensure that it is updated on a regular basis.</w:t>
      </w:r>
    </w:p>
    <w:p w14:paraId="0B3FA0AD"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Buyer shall have the right to require the Supplier to include any reasonable changes or provisions in each version of the Implementation Plan.</w:t>
      </w:r>
    </w:p>
    <w:p w14:paraId="2303B6A9"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Changes to any Milestones, Milestone Payments and Delay Payments shall only be made in accordance with the Variation Procedure.</w:t>
      </w:r>
    </w:p>
    <w:p w14:paraId="60833281"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Time in relation to compliance with the Implementation Plan shall be of the essence and failure of the Supplier to comply with the Implementation Plan shall be a material Default.</w:t>
      </w:r>
    </w:p>
    <w:p w14:paraId="24357926" w14:textId="77777777" w:rsidR="002850EC" w:rsidRDefault="002850EC">
      <w:pPr>
        <w:pBdr>
          <w:top w:val="nil"/>
          <w:left w:val="nil"/>
          <w:bottom w:val="nil"/>
          <w:right w:val="nil"/>
          <w:between w:val="nil"/>
        </w:pBdr>
        <w:tabs>
          <w:tab w:val="left" w:pos="1134"/>
        </w:tabs>
        <w:spacing w:before="120" w:after="120"/>
        <w:ind w:left="1620" w:hanging="576"/>
        <w:rPr>
          <w:color w:val="000000"/>
          <w:sz w:val="24"/>
          <w:szCs w:val="24"/>
        </w:rPr>
      </w:pPr>
    </w:p>
    <w:p w14:paraId="32756B11" w14:textId="77777777" w:rsidR="002850EC" w:rsidRDefault="00E01282">
      <w:pPr>
        <w:keepNext/>
        <w:numPr>
          <w:ilvl w:val="0"/>
          <w:numId w:val="82"/>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requirements before the Start Date </w:t>
      </w:r>
    </w:p>
    <w:p w14:paraId="5D9930DC"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58F43EEA"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Supplier shall ensure that all Supplier Staff and Subcontractors do not access the Buyer's IT systems, or any IT systems linked to the Buyer, unless they have satisfied the Buyer's security requirements.</w:t>
      </w:r>
    </w:p>
    <w:p w14:paraId="2D1E6C6D"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03326E23"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Supplier shall provide the names of all Supplier Staff and Subcontractors and inform the Buyer of any alterations and additions as they take place throughout the Call-Off Contract.</w:t>
      </w:r>
    </w:p>
    <w:p w14:paraId="40B7F4B4"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 xml:space="preserve">The Supplier shall ensure that all Supplier Staff and Subcontractors requiring access to the Buyer Premises have the appropriate security clearance. It is the Supplier's responsibility to establish whether or not </w:t>
      </w:r>
      <w:r>
        <w:rPr>
          <w:rFonts w:ascii="Arial" w:eastAsia="Arial" w:hAnsi="Arial" w:cs="Arial"/>
          <w:color w:val="000000"/>
          <w:sz w:val="24"/>
          <w:szCs w:val="24"/>
        </w:rPr>
        <w:lastRenderedPageBreak/>
        <w:t>the level of clearance will be sufficient for access. Unless prior approval has been received from the Buyer, the Supplier shall be responsible for meeting the costs associated with the provision of security cleared escort services.</w:t>
      </w:r>
    </w:p>
    <w:p w14:paraId="6C337BE0"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0E243318" w14:textId="77777777" w:rsidR="002850EC" w:rsidRDefault="00E01282">
      <w:pPr>
        <w:keepNext/>
        <w:numPr>
          <w:ilvl w:val="0"/>
          <w:numId w:val="82"/>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 xml:space="preserve">What to do if there is a Delay </w:t>
      </w:r>
    </w:p>
    <w:p w14:paraId="1DC8D6CB" w14:textId="77777777" w:rsidR="002850EC" w:rsidRDefault="00E01282">
      <w:pPr>
        <w:keepNext/>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 xml:space="preserve">If the Supplier becomes aware that there is, or there is reasonably likely to be, a Delay under this Contract it shall: </w:t>
      </w:r>
    </w:p>
    <w:p w14:paraId="3CE4F0A1"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 xml:space="preserve">notify the Buyer as soon as practically possible and no later than within two (2) Working Days from becoming aware of the Delay or anticipated Delay; </w:t>
      </w:r>
    </w:p>
    <w:p w14:paraId="35F023E2"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include in its notification an explanation of the actual or anticipated impact of the Delay;</w:t>
      </w:r>
    </w:p>
    <w:p w14:paraId="589D754F"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comply with the Buyer’s instructions in order to address the impact of the Delay or anticipated Delay; and</w:t>
      </w:r>
    </w:p>
    <w:p w14:paraId="2BAA3A3B"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use all reasonable endeavours to eliminate or mitigate the consequences of any Delay or anticipated Delay.</w:t>
      </w:r>
    </w:p>
    <w:p w14:paraId="3C88BDCE" w14:textId="77777777" w:rsidR="002850EC" w:rsidRDefault="00E01282">
      <w:pPr>
        <w:keepNext/>
        <w:numPr>
          <w:ilvl w:val="0"/>
          <w:numId w:val="82"/>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for a Delay</w:t>
      </w:r>
    </w:p>
    <w:p w14:paraId="64E64F8A"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72865AD0"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2756DD2B" w14:textId="77777777" w:rsidR="002850EC" w:rsidRDefault="00E01282">
      <w:pPr>
        <w:keepNext/>
        <w:numPr>
          <w:ilvl w:val="2"/>
          <w:numId w:val="82"/>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Delay Payments shall be the Buyer's exclusive financial remedy for the Supplier’s failure to Achieve a Milestone by its Milestone Date except where:</w:t>
      </w:r>
    </w:p>
    <w:p w14:paraId="4A6F7AFC" w14:textId="77777777" w:rsidR="002850EC" w:rsidRDefault="00E01282">
      <w:pPr>
        <w:numPr>
          <w:ilvl w:val="3"/>
          <w:numId w:val="82"/>
        </w:numPr>
        <w:pBdr>
          <w:top w:val="nil"/>
          <w:left w:val="nil"/>
          <w:bottom w:val="nil"/>
          <w:right w:val="nil"/>
          <w:between w:val="nil"/>
        </w:pBdr>
        <w:tabs>
          <w:tab w:val="left" w:pos="1985"/>
          <w:tab w:val="left" w:pos="2127"/>
        </w:tabs>
        <w:spacing w:before="120" w:after="120" w:line="240" w:lineRule="auto"/>
        <w:ind w:left="3420" w:hanging="990"/>
        <w:rPr>
          <w:color w:val="000000"/>
          <w:sz w:val="24"/>
          <w:szCs w:val="24"/>
        </w:rPr>
      </w:pPr>
      <w:r>
        <w:rPr>
          <w:rFonts w:ascii="Arial" w:eastAsia="Arial" w:hAnsi="Arial" w:cs="Arial"/>
          <w:color w:val="000000"/>
          <w:sz w:val="24"/>
          <w:szCs w:val="24"/>
        </w:rPr>
        <w:t xml:space="preserve">the Buyer is entitled to or does terminate this Contract pursuant to Clause 10.4 (When CCS or the Buyer can end this contract); or </w:t>
      </w:r>
    </w:p>
    <w:p w14:paraId="31CDF083" w14:textId="77777777" w:rsidR="002850EC" w:rsidRDefault="00E01282">
      <w:pPr>
        <w:numPr>
          <w:ilvl w:val="3"/>
          <w:numId w:val="82"/>
        </w:numPr>
        <w:pBdr>
          <w:top w:val="nil"/>
          <w:left w:val="nil"/>
          <w:bottom w:val="nil"/>
          <w:right w:val="nil"/>
          <w:between w:val="nil"/>
        </w:pBdr>
        <w:tabs>
          <w:tab w:val="left" w:pos="1985"/>
          <w:tab w:val="left" w:pos="2127"/>
        </w:tabs>
        <w:spacing w:before="120" w:after="120" w:line="240" w:lineRule="auto"/>
        <w:ind w:left="3420" w:hanging="990"/>
        <w:rPr>
          <w:color w:val="000000"/>
          <w:sz w:val="24"/>
          <w:szCs w:val="24"/>
        </w:rPr>
      </w:pPr>
      <w:r>
        <w:rPr>
          <w:rFonts w:ascii="Arial" w:eastAsia="Arial" w:hAnsi="Arial" w:cs="Arial"/>
          <w:color w:val="000000"/>
          <w:sz w:val="24"/>
          <w:szCs w:val="24"/>
        </w:rPr>
        <w:t>the delay exceeds the number of days (the "</w:t>
      </w:r>
      <w:r>
        <w:rPr>
          <w:rFonts w:ascii="Arial" w:eastAsia="Arial" w:hAnsi="Arial" w:cs="Arial"/>
          <w:b/>
          <w:color w:val="000000"/>
          <w:sz w:val="24"/>
          <w:szCs w:val="24"/>
        </w:rPr>
        <w:t>Delay Period Limit</w:t>
      </w:r>
      <w:r>
        <w:rPr>
          <w:rFonts w:ascii="Arial" w:eastAsia="Arial" w:hAnsi="Arial" w:cs="Arial"/>
          <w:color w:val="000000"/>
          <w:sz w:val="24"/>
          <w:szCs w:val="24"/>
        </w:rPr>
        <w:t>") specified in the Implementation Plan commencing on the relevant Milestone Date;</w:t>
      </w:r>
    </w:p>
    <w:p w14:paraId="449098B2"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lastRenderedPageBreak/>
        <w:t>the Delay Payments will accrue on a daily basis from the relevant Milestone Date until the date when the Milestone is Achieved;</w:t>
      </w:r>
    </w:p>
    <w:p w14:paraId="7A3ECCF6"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no payment or other act or omission of the Buyer shall in any way affect the rights of the Buyer to recover the Delay Payments or be deemed to be a waiver of the right of the Buyer to recover any such damages; and</w:t>
      </w:r>
    </w:p>
    <w:p w14:paraId="5649F393"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Delay Payments shall not be subject to or count towards any limitation on liability set out in Clause 11 (How much you can be held responsible for).</w:t>
      </w:r>
    </w:p>
    <w:p w14:paraId="6E123221" w14:textId="77777777" w:rsidR="002850EC" w:rsidRDefault="00E01282">
      <w:pPr>
        <w:keepNext/>
        <w:numPr>
          <w:ilvl w:val="0"/>
          <w:numId w:val="82"/>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 xml:space="preserve">Implementation Plan </w:t>
      </w:r>
    </w:p>
    <w:p w14:paraId="4B1A1320"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Implementation Period will be a three (3) Month period.</w:t>
      </w:r>
    </w:p>
    <w:p w14:paraId="425C8545"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 xml:space="preserve">During the Implementation Period, the incumbent supplier shall retain full responsibility for all existing services until the Call-Off Start Date or as otherwise formally agreed with the Buyer. The Supplier's </w:t>
      </w:r>
      <w:proofErr w:type="gramStart"/>
      <w:r>
        <w:rPr>
          <w:rFonts w:ascii="Arial" w:eastAsia="Arial" w:hAnsi="Arial" w:cs="Arial"/>
          <w:color w:val="000000"/>
          <w:sz w:val="24"/>
          <w:szCs w:val="24"/>
        </w:rPr>
        <w:t>full service</w:t>
      </w:r>
      <w:proofErr w:type="gramEnd"/>
      <w:r>
        <w:rPr>
          <w:rFonts w:ascii="Arial" w:eastAsia="Arial" w:hAnsi="Arial" w:cs="Arial"/>
          <w:color w:val="000000"/>
          <w:sz w:val="24"/>
          <w:szCs w:val="24"/>
        </w:rPr>
        <w:t xml:space="preserve"> obligations shall formally be assumed on the Call-Off Start Date as set out in Order Form.  </w:t>
      </w:r>
    </w:p>
    <w:p w14:paraId="72718F51"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 xml:space="preserve">In accordance with the Implementation Plan, the Supplier shall: </w:t>
      </w:r>
    </w:p>
    <w:p w14:paraId="0993FBCF"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rFonts w:ascii="Arial" w:eastAsia="Arial" w:hAnsi="Arial" w:cs="Arial"/>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14:paraId="0D2FDE8A"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rFonts w:ascii="Arial" w:eastAsia="Arial" w:hAnsi="Arial" w:cs="Arial"/>
          <w:color w:val="000000"/>
          <w:sz w:val="24"/>
          <w:szCs w:val="24"/>
        </w:rPr>
        <w:t xml:space="preserve">work with the incumbent supplier and Buyer to assess the scope of the Services and prepare a plan which demonstrates how they will mobilise the Services; </w:t>
      </w:r>
    </w:p>
    <w:p w14:paraId="0078F94D"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rFonts w:ascii="Arial" w:eastAsia="Arial" w:hAnsi="Arial" w:cs="Arial"/>
          <w:color w:val="000000"/>
          <w:sz w:val="24"/>
          <w:szCs w:val="24"/>
        </w:rPr>
        <w:t xml:space="preserve">liaise with the incumbent Supplier to enable the full completion of the Implementation Period activities; and </w:t>
      </w:r>
    </w:p>
    <w:p w14:paraId="3C00B60C"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rFonts w:ascii="Arial" w:eastAsia="Arial" w:hAnsi="Arial" w:cs="Arial"/>
          <w:color w:val="000000"/>
          <w:sz w:val="24"/>
          <w:szCs w:val="24"/>
        </w:rPr>
        <w:t xml:space="preserve">produce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Implementation Plan, to be agreed by the Buyer, for carrying out the requirements within the Implementation Period including, key Milestones and dependencies.</w:t>
      </w:r>
    </w:p>
    <w:p w14:paraId="0254B13F"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56" w:hanging="360"/>
        <w:rPr>
          <w:color w:val="000000"/>
          <w:sz w:val="24"/>
          <w:szCs w:val="24"/>
        </w:rPr>
      </w:pPr>
      <w:r>
        <w:rPr>
          <w:rFonts w:ascii="Arial" w:eastAsia="Arial" w:hAnsi="Arial" w:cs="Arial"/>
          <w:color w:val="000000"/>
          <w:sz w:val="24"/>
          <w:szCs w:val="24"/>
        </w:rPr>
        <w:t>The Implementation Plan will include detail stating:</w:t>
      </w:r>
    </w:p>
    <w:p w14:paraId="06207663"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rFonts w:ascii="Arial" w:eastAsia="Arial" w:hAnsi="Arial" w:cs="Arial"/>
          <w:color w:val="000000"/>
          <w:sz w:val="24"/>
          <w:szCs w:val="24"/>
        </w:rPr>
        <w:t xml:space="preserve">how the Supplier will work with the incumbent Supplier and the Buyer Authorised Representative to capture and load up information such as asset </w:t>
      </w:r>
      <w:proofErr w:type="gramStart"/>
      <w:r>
        <w:rPr>
          <w:rFonts w:ascii="Arial" w:eastAsia="Arial" w:hAnsi="Arial" w:cs="Arial"/>
          <w:color w:val="000000"/>
          <w:sz w:val="24"/>
          <w:szCs w:val="24"/>
        </w:rPr>
        <w:t>data ;</w:t>
      </w:r>
      <w:proofErr w:type="gramEnd"/>
      <w:r>
        <w:rPr>
          <w:rFonts w:ascii="Arial" w:eastAsia="Arial" w:hAnsi="Arial" w:cs="Arial"/>
          <w:color w:val="000000"/>
          <w:sz w:val="24"/>
          <w:szCs w:val="24"/>
        </w:rPr>
        <w:t xml:space="preserve"> and</w:t>
      </w:r>
    </w:p>
    <w:p w14:paraId="266A65CC"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rFonts w:ascii="Arial" w:eastAsia="Arial" w:hAnsi="Arial" w:cs="Arial"/>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5AD0058F" w14:textId="77777777" w:rsidR="002850EC" w:rsidRDefault="00E01282">
      <w:pPr>
        <w:numPr>
          <w:ilvl w:val="1"/>
          <w:numId w:val="82"/>
        </w:numPr>
        <w:pBdr>
          <w:top w:val="nil"/>
          <w:left w:val="nil"/>
          <w:bottom w:val="nil"/>
          <w:right w:val="nil"/>
          <w:between w:val="nil"/>
        </w:pBdr>
        <w:tabs>
          <w:tab w:val="left" w:pos="1134"/>
        </w:tabs>
        <w:spacing w:before="120" w:after="120" w:line="240" w:lineRule="auto"/>
        <w:ind w:left="1656" w:hanging="360"/>
        <w:rPr>
          <w:color w:val="000000"/>
          <w:sz w:val="24"/>
          <w:szCs w:val="24"/>
        </w:rPr>
      </w:pPr>
      <w:r>
        <w:rPr>
          <w:rFonts w:ascii="Arial" w:eastAsia="Arial" w:hAnsi="Arial" w:cs="Arial"/>
          <w:color w:val="000000"/>
          <w:sz w:val="24"/>
          <w:szCs w:val="24"/>
        </w:rPr>
        <w:t xml:space="preserve">In addition, the Supplier shall: </w:t>
      </w:r>
    </w:p>
    <w:p w14:paraId="79723452"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rFonts w:ascii="Arial" w:eastAsia="Arial" w:hAnsi="Arial" w:cs="Arial"/>
          <w:color w:val="000000"/>
          <w:sz w:val="24"/>
          <w:szCs w:val="24"/>
        </w:rPr>
        <w:t xml:space="preserve">appoint a Supplier Authorised Representative who shall be responsible for the management of the Implementation Period, </w:t>
      </w:r>
      <w:r>
        <w:rPr>
          <w:rFonts w:ascii="Arial" w:eastAsia="Arial" w:hAnsi="Arial" w:cs="Arial"/>
          <w:color w:val="000000"/>
          <w:sz w:val="24"/>
          <w:szCs w:val="24"/>
        </w:rPr>
        <w:lastRenderedPageBreak/>
        <w:t>to ensure that the Implementation Period is planned and resourced adequately, and who will act as a point of contact for the Buyer;</w:t>
      </w:r>
    </w:p>
    <w:p w14:paraId="2D4E2F91"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rFonts w:ascii="Arial" w:eastAsia="Arial" w:hAnsi="Arial" w:cs="Arial"/>
          <w:color w:val="000000"/>
          <w:sz w:val="24"/>
          <w:szCs w:val="24"/>
        </w:rPr>
        <w:t>mobilise all the Services specified in the Specification within the Call-Off Contract;</w:t>
      </w:r>
    </w:p>
    <w:p w14:paraId="2B83983B"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rFonts w:ascii="Arial" w:eastAsia="Arial" w:hAnsi="Arial" w:cs="Arial"/>
          <w:color w:val="000000"/>
          <w:sz w:val="24"/>
          <w:szCs w:val="24"/>
        </w:rPr>
        <w:t xml:space="preserve">produce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Implementation Plan report for each Buyer Premises to encompass programmes that will fulfil all the Buyer's obligations to landlords and other tenants:</w:t>
      </w:r>
    </w:p>
    <w:p w14:paraId="7273DF01" w14:textId="77777777" w:rsidR="002850EC" w:rsidRDefault="00E01282">
      <w:pPr>
        <w:numPr>
          <w:ilvl w:val="3"/>
          <w:numId w:val="82"/>
        </w:numPr>
        <w:pBdr>
          <w:top w:val="nil"/>
          <w:left w:val="nil"/>
          <w:bottom w:val="nil"/>
          <w:right w:val="nil"/>
          <w:between w:val="nil"/>
        </w:pBdr>
        <w:tabs>
          <w:tab w:val="left" w:pos="1985"/>
          <w:tab w:val="left" w:pos="2127"/>
        </w:tabs>
        <w:spacing w:before="120" w:after="120" w:line="240" w:lineRule="auto"/>
        <w:ind w:left="3555"/>
        <w:rPr>
          <w:color w:val="000000"/>
          <w:sz w:val="24"/>
          <w:szCs w:val="24"/>
        </w:rPr>
      </w:pPr>
      <w:r>
        <w:rPr>
          <w:rFonts w:ascii="Arial" w:eastAsia="Arial" w:hAnsi="Arial" w:cs="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623F25D1" w14:textId="77777777" w:rsidR="002850EC" w:rsidRDefault="00E01282">
      <w:pPr>
        <w:numPr>
          <w:ilvl w:val="3"/>
          <w:numId w:val="82"/>
        </w:numPr>
        <w:pBdr>
          <w:top w:val="nil"/>
          <w:left w:val="nil"/>
          <w:bottom w:val="nil"/>
          <w:right w:val="nil"/>
          <w:between w:val="nil"/>
        </w:pBdr>
        <w:tabs>
          <w:tab w:val="left" w:pos="1985"/>
          <w:tab w:val="left" w:pos="2127"/>
        </w:tabs>
        <w:spacing w:before="120" w:after="120" w:line="240" w:lineRule="auto"/>
        <w:ind w:left="3555"/>
        <w:rPr>
          <w:color w:val="000000"/>
          <w:sz w:val="24"/>
          <w:szCs w:val="24"/>
        </w:rPr>
      </w:pPr>
      <w:r>
        <w:rPr>
          <w:rFonts w:ascii="Arial" w:eastAsia="Arial" w:hAnsi="Arial" w:cs="Arial"/>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2B9AB7E4"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rFonts w:ascii="Arial" w:eastAsia="Arial" w:hAnsi="Arial" w:cs="Arial"/>
          <w:color w:val="000000"/>
          <w:sz w:val="24"/>
          <w:szCs w:val="24"/>
        </w:rPr>
        <w:t>manage and report progress against the Implementation Plan;</w:t>
      </w:r>
    </w:p>
    <w:p w14:paraId="698D6E0F"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rFonts w:ascii="Arial" w:eastAsia="Arial" w:hAnsi="Arial" w:cs="Arial"/>
          <w:color w:val="000000"/>
          <w:sz w:val="24"/>
          <w:szCs w:val="24"/>
        </w:rPr>
        <w:t xml:space="preserve">construct and maintain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Implementation risk and issue register in conjunction with the Buyer detailing how risks and issues will be effectively communicated to the Buyer in order to mitigate them;</w:t>
      </w:r>
    </w:p>
    <w:p w14:paraId="71C4132F"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rFonts w:ascii="Arial" w:eastAsia="Arial" w:hAnsi="Arial" w:cs="Arial"/>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0A20D4D5" w14:textId="77777777" w:rsidR="002850EC" w:rsidRDefault="00E01282">
      <w:pPr>
        <w:numPr>
          <w:ilvl w:val="2"/>
          <w:numId w:val="82"/>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rFonts w:ascii="Arial" w:eastAsia="Arial" w:hAnsi="Arial" w:cs="Arial"/>
          <w:color w:val="000000"/>
          <w:sz w:val="24"/>
          <w:szCs w:val="24"/>
        </w:rPr>
        <w:t>ensure that all risks associated with the Implementation Period are minimised to ensure a seamless change of control between incumbent provider and the Supplier.</w:t>
      </w:r>
    </w:p>
    <w:p w14:paraId="2891B271" w14:textId="77777777" w:rsidR="002850EC" w:rsidRDefault="002850EC">
      <w:pPr>
        <w:pBdr>
          <w:top w:val="nil"/>
          <w:left w:val="nil"/>
          <w:bottom w:val="nil"/>
          <w:right w:val="nil"/>
          <w:between w:val="nil"/>
        </w:pBdr>
        <w:tabs>
          <w:tab w:val="left" w:pos="1985"/>
          <w:tab w:val="left" w:pos="2127"/>
        </w:tabs>
        <w:spacing w:before="120" w:after="120"/>
        <w:ind w:left="2340" w:hanging="1296"/>
        <w:rPr>
          <w:color w:val="000000"/>
          <w:sz w:val="24"/>
          <w:szCs w:val="24"/>
        </w:rPr>
      </w:pPr>
      <w:bookmarkStart w:id="91" w:name="bookmark=id.tyjcwt" w:colFirst="0" w:colLast="0"/>
      <w:bookmarkEnd w:id="91"/>
    </w:p>
    <w:p w14:paraId="78776254" w14:textId="77777777" w:rsidR="002850EC" w:rsidRDefault="00E01282">
      <w:pPr>
        <w:spacing w:after="200" w:line="276" w:lineRule="auto"/>
        <w:ind w:left="720"/>
        <w:rPr>
          <w:sz w:val="24"/>
          <w:szCs w:val="24"/>
        </w:rPr>
      </w:pPr>
      <w:r>
        <w:br w:type="page"/>
      </w:r>
    </w:p>
    <w:p w14:paraId="17042315" w14:textId="77777777" w:rsidR="002850EC" w:rsidRDefault="00E01282">
      <w:pPr>
        <w:pBdr>
          <w:top w:val="nil"/>
          <w:left w:val="nil"/>
          <w:bottom w:val="nil"/>
          <w:right w:val="nil"/>
          <w:between w:val="nil"/>
        </w:pBdr>
        <w:tabs>
          <w:tab w:val="left" w:pos="1134"/>
        </w:tabs>
        <w:spacing w:before="120" w:after="120"/>
        <w:ind w:left="936" w:hanging="576"/>
        <w:rPr>
          <w:b/>
          <w:color w:val="000000"/>
          <w:sz w:val="24"/>
          <w:szCs w:val="24"/>
        </w:rPr>
      </w:pPr>
      <w:r>
        <w:rPr>
          <w:rFonts w:ascii="Arial" w:eastAsia="Arial" w:hAnsi="Arial" w:cs="Arial"/>
          <w:b/>
          <w:color w:val="000000"/>
          <w:sz w:val="24"/>
          <w:szCs w:val="24"/>
        </w:rPr>
        <w:lastRenderedPageBreak/>
        <w:t>Annex 1: Implementation Plan</w:t>
      </w:r>
    </w:p>
    <w:p w14:paraId="14C2AC21" w14:textId="77777777" w:rsidR="002850EC" w:rsidRDefault="002850EC">
      <w:pPr>
        <w:pBdr>
          <w:top w:val="nil"/>
          <w:left w:val="nil"/>
          <w:bottom w:val="nil"/>
          <w:right w:val="nil"/>
          <w:between w:val="nil"/>
        </w:pBdr>
        <w:tabs>
          <w:tab w:val="left" w:pos="1134"/>
        </w:tabs>
        <w:spacing w:before="120" w:after="120"/>
        <w:ind w:left="360" w:hanging="576"/>
        <w:rPr>
          <w:color w:val="000000"/>
          <w:sz w:val="24"/>
          <w:szCs w:val="24"/>
        </w:rPr>
      </w:pPr>
    </w:p>
    <w:p w14:paraId="0B523D1E" w14:textId="2A650DB5" w:rsidR="002850EC" w:rsidRDefault="00E01282">
      <w:pPr>
        <w:pBdr>
          <w:top w:val="nil"/>
          <w:left w:val="nil"/>
          <w:bottom w:val="nil"/>
          <w:right w:val="nil"/>
          <w:between w:val="nil"/>
        </w:pBdr>
        <w:tabs>
          <w:tab w:val="left" w:pos="1134"/>
        </w:tabs>
        <w:spacing w:before="120" w:after="120"/>
        <w:ind w:left="360" w:hanging="576"/>
        <w:rPr>
          <w:rFonts w:ascii="Arial" w:eastAsia="Arial" w:hAnsi="Arial" w:cs="Arial"/>
          <w:color w:val="000000"/>
          <w:sz w:val="24"/>
          <w:szCs w:val="24"/>
        </w:rPr>
      </w:pPr>
      <w:r>
        <w:rPr>
          <w:rFonts w:ascii="Arial" w:eastAsia="Arial" w:hAnsi="Arial" w:cs="Arial"/>
          <w:color w:val="000000"/>
          <w:sz w:val="24"/>
          <w:szCs w:val="24"/>
        </w:rPr>
        <w:t xml:space="preserve">The Implementation Plan is set out below and the Milestones to be Achieved are identified below: </w:t>
      </w:r>
    </w:p>
    <w:p w14:paraId="01CBAE40" w14:textId="7DE88A63" w:rsidR="006B65A8" w:rsidRDefault="006B65A8">
      <w:pPr>
        <w:pBdr>
          <w:top w:val="nil"/>
          <w:left w:val="nil"/>
          <w:bottom w:val="nil"/>
          <w:right w:val="nil"/>
          <w:between w:val="nil"/>
        </w:pBdr>
        <w:tabs>
          <w:tab w:val="left" w:pos="1134"/>
        </w:tabs>
        <w:spacing w:before="120" w:after="120"/>
        <w:ind w:left="360" w:hanging="576"/>
        <w:rPr>
          <w:rFonts w:ascii="Arial" w:eastAsia="Arial" w:hAnsi="Arial" w:cs="Arial"/>
          <w:color w:val="000000"/>
          <w:sz w:val="24"/>
          <w:szCs w:val="24"/>
        </w:rPr>
      </w:pPr>
    </w:p>
    <w:p w14:paraId="5D12008F" w14:textId="175C0ACC" w:rsidR="006B65A8" w:rsidRDefault="006B65A8">
      <w:pPr>
        <w:pBdr>
          <w:top w:val="nil"/>
          <w:left w:val="nil"/>
          <w:bottom w:val="nil"/>
          <w:right w:val="nil"/>
          <w:between w:val="nil"/>
        </w:pBdr>
        <w:tabs>
          <w:tab w:val="left" w:pos="1134"/>
        </w:tabs>
        <w:spacing w:before="120" w:after="120"/>
        <w:ind w:left="360" w:hanging="576"/>
        <w:rPr>
          <w:rFonts w:ascii="Arial" w:eastAsia="Arial" w:hAnsi="Arial" w:cs="Arial"/>
          <w:color w:val="000000"/>
          <w:sz w:val="24"/>
          <w:szCs w:val="24"/>
        </w:rPr>
      </w:pPr>
      <w:r>
        <w:rPr>
          <w:rFonts w:ascii="Arial" w:eastAsia="Arial" w:hAnsi="Arial" w:cs="Arial"/>
          <w:color w:val="000000"/>
          <w:sz w:val="24"/>
          <w:szCs w:val="24"/>
        </w:rPr>
        <w:t>N/A</w:t>
      </w:r>
    </w:p>
    <w:p w14:paraId="3E5471F6" w14:textId="48A4B718" w:rsidR="006B65A8" w:rsidRDefault="006B65A8" w:rsidP="006B65A8">
      <w:pPr>
        <w:pBdr>
          <w:top w:val="nil"/>
          <w:left w:val="nil"/>
          <w:bottom w:val="nil"/>
          <w:right w:val="nil"/>
          <w:between w:val="nil"/>
        </w:pBdr>
        <w:tabs>
          <w:tab w:val="left" w:pos="1134"/>
        </w:tabs>
        <w:spacing w:before="120" w:after="120"/>
        <w:rPr>
          <w:rFonts w:ascii="Arial" w:eastAsia="Arial" w:hAnsi="Arial" w:cs="Arial"/>
          <w:color w:val="000000"/>
          <w:sz w:val="24"/>
          <w:szCs w:val="24"/>
        </w:rPr>
      </w:pPr>
    </w:p>
    <w:p w14:paraId="7210ED8E" w14:textId="0E7658A0" w:rsidR="006B65A8" w:rsidRDefault="006B65A8">
      <w:pPr>
        <w:pBdr>
          <w:top w:val="nil"/>
          <w:left w:val="nil"/>
          <w:bottom w:val="nil"/>
          <w:right w:val="nil"/>
          <w:between w:val="nil"/>
        </w:pBdr>
        <w:tabs>
          <w:tab w:val="left" w:pos="1134"/>
        </w:tabs>
        <w:spacing w:before="120" w:after="120"/>
        <w:ind w:left="360" w:hanging="576"/>
        <w:rPr>
          <w:rFonts w:ascii="Arial" w:eastAsia="Arial" w:hAnsi="Arial" w:cs="Arial"/>
          <w:color w:val="000000"/>
          <w:sz w:val="24"/>
          <w:szCs w:val="24"/>
        </w:rPr>
      </w:pPr>
    </w:p>
    <w:p w14:paraId="6D32A54C" w14:textId="4AFC5722" w:rsidR="006B65A8" w:rsidRDefault="006B65A8">
      <w:pPr>
        <w:pBdr>
          <w:top w:val="nil"/>
          <w:left w:val="nil"/>
          <w:bottom w:val="nil"/>
          <w:right w:val="nil"/>
          <w:between w:val="nil"/>
        </w:pBdr>
        <w:tabs>
          <w:tab w:val="left" w:pos="1134"/>
        </w:tabs>
        <w:spacing w:before="120" w:after="120"/>
        <w:ind w:left="360" w:hanging="576"/>
        <w:rPr>
          <w:rFonts w:ascii="Arial" w:eastAsia="Arial" w:hAnsi="Arial" w:cs="Arial"/>
          <w:color w:val="000000"/>
          <w:sz w:val="24"/>
          <w:szCs w:val="24"/>
        </w:rPr>
      </w:pPr>
    </w:p>
    <w:p w14:paraId="003BDD63" w14:textId="324D468A" w:rsidR="002850EC" w:rsidRDefault="00E01282">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The Milestones will be Achieved in accordance with this Call-Off Schedule 13: (Implementation Plan and Testing).</w:t>
      </w:r>
    </w:p>
    <w:p w14:paraId="5997EDBA" w14:textId="3487F15B" w:rsidR="006B65A8" w:rsidRDefault="006B65A8">
      <w:pPr>
        <w:pBdr>
          <w:top w:val="nil"/>
          <w:left w:val="nil"/>
          <w:bottom w:val="nil"/>
          <w:right w:val="nil"/>
          <w:between w:val="nil"/>
        </w:pBdr>
        <w:tabs>
          <w:tab w:val="left" w:pos="1134"/>
        </w:tabs>
        <w:spacing w:before="120" w:after="120"/>
        <w:rPr>
          <w:color w:val="000000"/>
          <w:sz w:val="24"/>
          <w:szCs w:val="24"/>
        </w:rPr>
      </w:pPr>
    </w:p>
    <w:p w14:paraId="5E430267" w14:textId="3C5E6AF7" w:rsidR="006B65A8" w:rsidRDefault="006B65A8">
      <w:pPr>
        <w:pBdr>
          <w:top w:val="nil"/>
          <w:left w:val="nil"/>
          <w:bottom w:val="nil"/>
          <w:right w:val="nil"/>
          <w:between w:val="nil"/>
        </w:pBdr>
        <w:tabs>
          <w:tab w:val="left" w:pos="1134"/>
        </w:tabs>
        <w:spacing w:before="120" w:after="120"/>
        <w:rPr>
          <w:color w:val="000000"/>
          <w:sz w:val="24"/>
          <w:szCs w:val="24"/>
        </w:rPr>
      </w:pPr>
      <w:r>
        <w:rPr>
          <w:color w:val="000000"/>
          <w:sz w:val="24"/>
          <w:szCs w:val="24"/>
        </w:rPr>
        <w:t>N/A</w:t>
      </w:r>
    </w:p>
    <w:p w14:paraId="13A8D956" w14:textId="77777777" w:rsidR="002850EC" w:rsidRDefault="002850EC">
      <w:pPr>
        <w:pBdr>
          <w:top w:val="nil"/>
          <w:left w:val="nil"/>
          <w:bottom w:val="nil"/>
          <w:right w:val="nil"/>
          <w:between w:val="nil"/>
        </w:pBdr>
        <w:tabs>
          <w:tab w:val="left" w:pos="1134"/>
        </w:tabs>
        <w:spacing w:before="120" w:after="120"/>
        <w:ind w:left="360" w:hanging="576"/>
        <w:rPr>
          <w:rFonts w:ascii="Arial" w:eastAsia="Arial" w:hAnsi="Arial" w:cs="Arial"/>
          <w:color w:val="000000"/>
          <w:sz w:val="24"/>
          <w:szCs w:val="24"/>
        </w:rPr>
      </w:pPr>
    </w:p>
    <w:p w14:paraId="4FA67ED3" w14:textId="77777777" w:rsidR="002850EC" w:rsidRDefault="002850EC">
      <w:pPr>
        <w:pBdr>
          <w:top w:val="nil"/>
          <w:left w:val="nil"/>
          <w:bottom w:val="nil"/>
          <w:right w:val="nil"/>
          <w:between w:val="nil"/>
        </w:pBdr>
        <w:tabs>
          <w:tab w:val="left" w:pos="1134"/>
        </w:tabs>
        <w:spacing w:before="120" w:after="120"/>
        <w:ind w:left="360" w:hanging="576"/>
        <w:rPr>
          <w:color w:val="000000"/>
          <w:sz w:val="24"/>
          <w:szCs w:val="24"/>
        </w:rPr>
        <w:sectPr w:rsidR="002850EC">
          <w:headerReference w:type="default" r:id="rId36"/>
          <w:footerReference w:type="default" r:id="rId37"/>
          <w:headerReference w:type="first" r:id="rId38"/>
          <w:footerReference w:type="first" r:id="rId39"/>
          <w:pgSz w:w="11906" w:h="16838"/>
          <w:pgMar w:top="1440" w:right="1440" w:bottom="1440" w:left="1440" w:header="708" w:footer="708" w:gutter="0"/>
          <w:cols w:space="720"/>
        </w:sectPr>
      </w:pPr>
    </w:p>
    <w:p w14:paraId="415C50E8" w14:textId="77777777" w:rsidR="002850EC" w:rsidRDefault="00E01282">
      <w:pPr>
        <w:pBdr>
          <w:top w:val="nil"/>
          <w:left w:val="nil"/>
          <w:bottom w:val="nil"/>
          <w:right w:val="nil"/>
          <w:between w:val="nil"/>
        </w:pBdr>
        <w:tabs>
          <w:tab w:val="left" w:pos="0"/>
        </w:tabs>
        <w:spacing w:before="240"/>
        <w:ind w:left="360" w:hanging="360"/>
        <w:rPr>
          <w:b/>
          <w:color w:val="000000"/>
          <w:sz w:val="36"/>
          <w:szCs w:val="36"/>
        </w:rPr>
      </w:pPr>
      <w:r>
        <w:rPr>
          <w:rFonts w:ascii="Arial" w:eastAsia="Arial" w:hAnsi="Arial" w:cs="Arial"/>
          <w:b/>
          <w:color w:val="000000"/>
          <w:sz w:val="36"/>
          <w:szCs w:val="36"/>
        </w:rPr>
        <w:lastRenderedPageBreak/>
        <w:t>Part B - Testing</w:t>
      </w:r>
    </w:p>
    <w:p w14:paraId="0D98A1B0" w14:textId="77777777" w:rsidR="002850EC" w:rsidRDefault="00E01282">
      <w:pPr>
        <w:keepNext/>
        <w:numPr>
          <w:ilvl w:val="0"/>
          <w:numId w:val="81"/>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efinitions </w:t>
      </w:r>
    </w:p>
    <w:p w14:paraId="337F8267" w14:textId="77777777" w:rsidR="002850EC" w:rsidRDefault="00E01282">
      <w:pPr>
        <w:keepNext/>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fff"/>
        <w:tblW w:w="8325"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5175"/>
      </w:tblGrid>
      <w:tr w:rsidR="002850EC" w14:paraId="171D47C2" w14:textId="77777777">
        <w:tc>
          <w:tcPr>
            <w:tcW w:w="3150" w:type="dxa"/>
          </w:tcPr>
          <w:p w14:paraId="3DBA7C5D" w14:textId="77777777" w:rsidR="002850EC" w:rsidRDefault="00E01282">
            <w:pPr>
              <w:pBdr>
                <w:top w:val="nil"/>
                <w:left w:val="nil"/>
                <w:bottom w:val="nil"/>
                <w:right w:val="nil"/>
                <w:between w:val="nil"/>
              </w:pBdr>
              <w:spacing w:after="120"/>
              <w:ind w:left="720"/>
              <w:rPr>
                <w:b/>
                <w:sz w:val="24"/>
                <w:szCs w:val="24"/>
              </w:rPr>
            </w:pPr>
            <w:r>
              <w:rPr>
                <w:rFonts w:ascii="Arial" w:eastAsia="Arial" w:hAnsi="Arial" w:cs="Arial"/>
                <w:b/>
                <w:sz w:val="24"/>
                <w:szCs w:val="24"/>
              </w:rPr>
              <w:t>"Component"</w:t>
            </w:r>
          </w:p>
        </w:tc>
        <w:tc>
          <w:tcPr>
            <w:tcW w:w="5175" w:type="dxa"/>
          </w:tcPr>
          <w:p w14:paraId="3641D88C" w14:textId="77777777" w:rsidR="002850EC" w:rsidRDefault="00E01282">
            <w:pPr>
              <w:numPr>
                <w:ilvl w:val="0"/>
                <w:numId w:val="83"/>
              </w:numPr>
              <w:pBdr>
                <w:top w:val="nil"/>
                <w:left w:val="nil"/>
                <w:bottom w:val="nil"/>
                <w:right w:val="nil"/>
                <w:between w:val="nil"/>
              </w:pBdr>
              <w:tabs>
                <w:tab w:val="left" w:pos="-179"/>
                <w:tab w:val="left" w:pos="-9"/>
              </w:tabs>
              <w:spacing w:after="120"/>
              <w:ind w:left="890"/>
              <w:rPr>
                <w:sz w:val="24"/>
                <w:szCs w:val="24"/>
              </w:rPr>
            </w:pPr>
            <w:r>
              <w:rPr>
                <w:rFonts w:ascii="Arial" w:eastAsia="Arial" w:hAnsi="Arial" w:cs="Arial"/>
                <w:sz w:val="24"/>
                <w:szCs w:val="24"/>
              </w:rPr>
              <w:t>any constituent parts of the Deliverables;</w:t>
            </w:r>
          </w:p>
        </w:tc>
      </w:tr>
      <w:tr w:rsidR="002850EC" w14:paraId="6F87E5B6" w14:textId="77777777">
        <w:tc>
          <w:tcPr>
            <w:tcW w:w="3150" w:type="dxa"/>
          </w:tcPr>
          <w:p w14:paraId="5956893C" w14:textId="77777777" w:rsidR="002850EC" w:rsidRDefault="00E01282">
            <w:pPr>
              <w:pBdr>
                <w:top w:val="nil"/>
                <w:left w:val="nil"/>
                <w:bottom w:val="nil"/>
                <w:right w:val="nil"/>
                <w:between w:val="nil"/>
              </w:pBdr>
              <w:spacing w:after="120"/>
              <w:ind w:left="720"/>
              <w:rPr>
                <w:b/>
                <w:sz w:val="24"/>
                <w:szCs w:val="24"/>
              </w:rPr>
            </w:pPr>
            <w:r>
              <w:rPr>
                <w:rFonts w:ascii="Arial" w:eastAsia="Arial" w:hAnsi="Arial" w:cs="Arial"/>
                <w:b/>
                <w:sz w:val="24"/>
                <w:szCs w:val="24"/>
              </w:rPr>
              <w:t>"Material Test Issue"</w:t>
            </w:r>
          </w:p>
        </w:tc>
        <w:tc>
          <w:tcPr>
            <w:tcW w:w="5175" w:type="dxa"/>
          </w:tcPr>
          <w:p w14:paraId="67DB9FA2" w14:textId="77777777" w:rsidR="002850EC" w:rsidRDefault="00E01282">
            <w:pPr>
              <w:numPr>
                <w:ilvl w:val="0"/>
                <w:numId w:val="83"/>
              </w:numPr>
              <w:pBdr>
                <w:top w:val="nil"/>
                <w:left w:val="nil"/>
                <w:bottom w:val="nil"/>
                <w:right w:val="nil"/>
                <w:between w:val="nil"/>
              </w:pBdr>
              <w:tabs>
                <w:tab w:val="left" w:pos="-179"/>
                <w:tab w:val="left" w:pos="-9"/>
              </w:tabs>
              <w:spacing w:after="120"/>
              <w:ind w:left="890"/>
              <w:rPr>
                <w:sz w:val="24"/>
                <w:szCs w:val="24"/>
              </w:rPr>
            </w:pPr>
            <w:r>
              <w:rPr>
                <w:rFonts w:ascii="Arial" w:eastAsia="Arial" w:hAnsi="Arial" w:cs="Arial"/>
                <w:sz w:val="24"/>
                <w:szCs w:val="24"/>
              </w:rPr>
              <w:t>a Test Issue of Severity Level 1 or Severity Level 2;</w:t>
            </w:r>
          </w:p>
        </w:tc>
      </w:tr>
      <w:tr w:rsidR="002850EC" w14:paraId="7DA94B66" w14:textId="77777777">
        <w:tc>
          <w:tcPr>
            <w:tcW w:w="3150" w:type="dxa"/>
          </w:tcPr>
          <w:p w14:paraId="4B846B7B" w14:textId="77777777" w:rsidR="002850EC" w:rsidRDefault="00E01282">
            <w:pPr>
              <w:pBdr>
                <w:top w:val="nil"/>
                <w:left w:val="nil"/>
                <w:bottom w:val="nil"/>
                <w:right w:val="nil"/>
                <w:between w:val="nil"/>
              </w:pBdr>
              <w:spacing w:after="120"/>
              <w:ind w:left="720"/>
              <w:rPr>
                <w:b/>
                <w:sz w:val="24"/>
                <w:szCs w:val="24"/>
              </w:rPr>
            </w:pPr>
            <w:r>
              <w:rPr>
                <w:rFonts w:ascii="Arial" w:eastAsia="Arial" w:hAnsi="Arial" w:cs="Arial"/>
                <w:b/>
                <w:sz w:val="24"/>
                <w:szCs w:val="24"/>
              </w:rPr>
              <w:t>"Satisfaction Certificate"</w:t>
            </w:r>
          </w:p>
        </w:tc>
        <w:tc>
          <w:tcPr>
            <w:tcW w:w="5175" w:type="dxa"/>
          </w:tcPr>
          <w:p w14:paraId="321C2AF8" w14:textId="77777777" w:rsidR="002850EC" w:rsidRDefault="00E01282">
            <w:pPr>
              <w:numPr>
                <w:ilvl w:val="0"/>
                <w:numId w:val="83"/>
              </w:numPr>
              <w:pBdr>
                <w:top w:val="nil"/>
                <w:left w:val="nil"/>
                <w:bottom w:val="nil"/>
                <w:right w:val="nil"/>
                <w:between w:val="nil"/>
              </w:pBdr>
              <w:tabs>
                <w:tab w:val="left" w:pos="-179"/>
                <w:tab w:val="left" w:pos="-9"/>
              </w:tabs>
              <w:spacing w:after="120"/>
              <w:ind w:left="890"/>
              <w:rPr>
                <w:sz w:val="24"/>
                <w:szCs w:val="24"/>
              </w:rPr>
            </w:pPr>
            <w:r>
              <w:rPr>
                <w:rFonts w:ascii="Arial" w:eastAsia="Arial" w:hAnsi="Arial" w:cs="Arial"/>
                <w:sz w:val="24"/>
                <w:szCs w:val="24"/>
              </w:rPr>
              <w:t>a certificate materially in the form of the document contained in Annex 2 issued by the Buyer when a Deliverable and/or Milestone has satisfied its relevant Test Success Criteria;</w:t>
            </w:r>
          </w:p>
        </w:tc>
      </w:tr>
      <w:tr w:rsidR="002850EC" w14:paraId="51E10FF1" w14:textId="77777777">
        <w:tc>
          <w:tcPr>
            <w:tcW w:w="3150" w:type="dxa"/>
          </w:tcPr>
          <w:p w14:paraId="62BE8A0E" w14:textId="77777777" w:rsidR="002850EC" w:rsidRDefault="00E01282">
            <w:pPr>
              <w:pBdr>
                <w:top w:val="nil"/>
                <w:left w:val="nil"/>
                <w:bottom w:val="nil"/>
                <w:right w:val="nil"/>
                <w:between w:val="nil"/>
              </w:pBdr>
              <w:spacing w:after="120"/>
              <w:ind w:left="720"/>
              <w:rPr>
                <w:b/>
                <w:sz w:val="24"/>
                <w:szCs w:val="24"/>
              </w:rPr>
            </w:pPr>
            <w:r>
              <w:rPr>
                <w:rFonts w:ascii="Arial" w:eastAsia="Arial" w:hAnsi="Arial" w:cs="Arial"/>
                <w:b/>
                <w:sz w:val="24"/>
                <w:szCs w:val="24"/>
              </w:rPr>
              <w:t>"Severity Level"</w:t>
            </w:r>
          </w:p>
        </w:tc>
        <w:tc>
          <w:tcPr>
            <w:tcW w:w="5175" w:type="dxa"/>
          </w:tcPr>
          <w:p w14:paraId="42C31A9F" w14:textId="77777777" w:rsidR="002850EC" w:rsidRDefault="00E01282">
            <w:pPr>
              <w:numPr>
                <w:ilvl w:val="0"/>
                <w:numId w:val="83"/>
              </w:numPr>
              <w:pBdr>
                <w:top w:val="nil"/>
                <w:left w:val="nil"/>
                <w:bottom w:val="nil"/>
                <w:right w:val="nil"/>
                <w:between w:val="nil"/>
              </w:pBdr>
              <w:tabs>
                <w:tab w:val="left" w:pos="-179"/>
                <w:tab w:val="left" w:pos="-9"/>
              </w:tabs>
              <w:spacing w:after="120"/>
              <w:ind w:left="890"/>
              <w:rPr>
                <w:sz w:val="24"/>
                <w:szCs w:val="24"/>
              </w:rPr>
            </w:pPr>
            <w:r>
              <w:rPr>
                <w:rFonts w:ascii="Arial" w:eastAsia="Arial" w:hAnsi="Arial" w:cs="Arial"/>
                <w:sz w:val="24"/>
                <w:szCs w:val="24"/>
              </w:rPr>
              <w:t>the level of severity of a Test Issue, the criteria for which are described in Annex 1;</w:t>
            </w:r>
          </w:p>
        </w:tc>
      </w:tr>
      <w:tr w:rsidR="002850EC" w14:paraId="62E3AF3A" w14:textId="77777777">
        <w:tc>
          <w:tcPr>
            <w:tcW w:w="3150" w:type="dxa"/>
          </w:tcPr>
          <w:p w14:paraId="422D63A5" w14:textId="77777777" w:rsidR="002850EC" w:rsidRDefault="00E01282">
            <w:pPr>
              <w:pBdr>
                <w:top w:val="nil"/>
                <w:left w:val="nil"/>
                <w:bottom w:val="nil"/>
                <w:right w:val="nil"/>
                <w:between w:val="nil"/>
              </w:pBdr>
              <w:spacing w:after="120"/>
              <w:ind w:left="720" w:right="-108"/>
              <w:rPr>
                <w:b/>
                <w:sz w:val="24"/>
                <w:szCs w:val="24"/>
              </w:rPr>
            </w:pPr>
            <w:r>
              <w:rPr>
                <w:rFonts w:ascii="Arial" w:eastAsia="Arial" w:hAnsi="Arial" w:cs="Arial"/>
                <w:b/>
                <w:sz w:val="24"/>
                <w:szCs w:val="24"/>
              </w:rPr>
              <w:t>"Test Issue Management Log"</w:t>
            </w:r>
          </w:p>
        </w:tc>
        <w:tc>
          <w:tcPr>
            <w:tcW w:w="5175" w:type="dxa"/>
          </w:tcPr>
          <w:p w14:paraId="62549BA3" w14:textId="77777777" w:rsidR="002850EC" w:rsidRDefault="00E01282">
            <w:pPr>
              <w:numPr>
                <w:ilvl w:val="0"/>
                <w:numId w:val="83"/>
              </w:numPr>
              <w:pBdr>
                <w:top w:val="nil"/>
                <w:left w:val="nil"/>
                <w:bottom w:val="nil"/>
                <w:right w:val="nil"/>
                <w:between w:val="nil"/>
              </w:pBdr>
              <w:tabs>
                <w:tab w:val="left" w:pos="-179"/>
                <w:tab w:val="left" w:pos="-9"/>
              </w:tabs>
              <w:spacing w:after="120"/>
              <w:ind w:left="890"/>
              <w:rPr>
                <w:sz w:val="24"/>
                <w:szCs w:val="24"/>
              </w:rPr>
            </w:pPr>
            <w:r>
              <w:rPr>
                <w:rFonts w:ascii="Arial" w:eastAsia="Arial" w:hAnsi="Arial" w:cs="Arial"/>
                <w:sz w:val="24"/>
                <w:szCs w:val="24"/>
              </w:rPr>
              <w:t>a log for the recording of Test Issues as described further in Paragraph 8.1 of this Schedule;</w:t>
            </w:r>
          </w:p>
        </w:tc>
      </w:tr>
      <w:tr w:rsidR="002850EC" w14:paraId="3B8D5E01" w14:textId="77777777">
        <w:tc>
          <w:tcPr>
            <w:tcW w:w="3150" w:type="dxa"/>
          </w:tcPr>
          <w:p w14:paraId="53C63D4E" w14:textId="77777777" w:rsidR="002850EC" w:rsidRDefault="00E01282">
            <w:pPr>
              <w:pBdr>
                <w:top w:val="nil"/>
                <w:left w:val="nil"/>
                <w:bottom w:val="nil"/>
                <w:right w:val="nil"/>
                <w:between w:val="nil"/>
              </w:pBdr>
              <w:spacing w:after="120"/>
              <w:ind w:left="720"/>
              <w:rPr>
                <w:b/>
                <w:sz w:val="24"/>
                <w:szCs w:val="24"/>
              </w:rPr>
            </w:pPr>
            <w:r>
              <w:rPr>
                <w:rFonts w:ascii="Arial" w:eastAsia="Arial" w:hAnsi="Arial" w:cs="Arial"/>
                <w:b/>
                <w:sz w:val="24"/>
                <w:szCs w:val="24"/>
              </w:rPr>
              <w:t>"Test Issue Threshold"</w:t>
            </w:r>
          </w:p>
        </w:tc>
        <w:tc>
          <w:tcPr>
            <w:tcW w:w="5175" w:type="dxa"/>
          </w:tcPr>
          <w:p w14:paraId="772AAF20" w14:textId="77777777" w:rsidR="002850EC" w:rsidRDefault="00E01282">
            <w:pPr>
              <w:numPr>
                <w:ilvl w:val="0"/>
                <w:numId w:val="83"/>
              </w:numPr>
              <w:pBdr>
                <w:top w:val="nil"/>
                <w:left w:val="nil"/>
                <w:bottom w:val="nil"/>
                <w:right w:val="nil"/>
                <w:between w:val="nil"/>
              </w:pBdr>
              <w:tabs>
                <w:tab w:val="left" w:pos="-179"/>
                <w:tab w:val="left" w:pos="-9"/>
              </w:tabs>
              <w:spacing w:after="120"/>
              <w:ind w:left="890"/>
              <w:rPr>
                <w:sz w:val="24"/>
                <w:szCs w:val="24"/>
              </w:rPr>
            </w:pPr>
            <w:r>
              <w:rPr>
                <w:rFonts w:ascii="Arial" w:eastAsia="Arial" w:hAnsi="Arial" w:cs="Arial"/>
                <w:sz w:val="24"/>
                <w:szCs w:val="24"/>
              </w:rPr>
              <w:t xml:space="preserve">in relation to the Tests applicable to a Milestone, a maximum number of Severity Level 3, Severity Level 4 and Severity Level 5 Test Issues as set out in the relevant Test Plan; </w:t>
            </w:r>
          </w:p>
        </w:tc>
      </w:tr>
      <w:tr w:rsidR="002850EC" w14:paraId="667A4382" w14:textId="77777777">
        <w:tc>
          <w:tcPr>
            <w:tcW w:w="3150" w:type="dxa"/>
          </w:tcPr>
          <w:p w14:paraId="395C1E1C" w14:textId="77777777" w:rsidR="002850EC" w:rsidRDefault="00E01282">
            <w:pPr>
              <w:pBdr>
                <w:top w:val="nil"/>
                <w:left w:val="nil"/>
                <w:bottom w:val="nil"/>
                <w:right w:val="nil"/>
                <w:between w:val="nil"/>
              </w:pBdr>
              <w:spacing w:after="120"/>
              <w:ind w:left="720"/>
              <w:rPr>
                <w:b/>
                <w:sz w:val="24"/>
                <w:szCs w:val="24"/>
              </w:rPr>
            </w:pPr>
            <w:r>
              <w:rPr>
                <w:rFonts w:ascii="Arial" w:eastAsia="Arial" w:hAnsi="Arial" w:cs="Arial"/>
                <w:b/>
                <w:sz w:val="24"/>
                <w:szCs w:val="24"/>
              </w:rPr>
              <w:t>"Test Reports"</w:t>
            </w:r>
          </w:p>
        </w:tc>
        <w:tc>
          <w:tcPr>
            <w:tcW w:w="5175" w:type="dxa"/>
          </w:tcPr>
          <w:p w14:paraId="1DFBF888" w14:textId="77777777" w:rsidR="002850EC" w:rsidRDefault="00E01282">
            <w:pPr>
              <w:numPr>
                <w:ilvl w:val="0"/>
                <w:numId w:val="83"/>
              </w:numPr>
              <w:pBdr>
                <w:top w:val="nil"/>
                <w:left w:val="nil"/>
                <w:bottom w:val="nil"/>
                <w:right w:val="nil"/>
                <w:between w:val="nil"/>
              </w:pBdr>
              <w:tabs>
                <w:tab w:val="left" w:pos="-179"/>
                <w:tab w:val="left" w:pos="-9"/>
              </w:tabs>
              <w:spacing w:after="120"/>
              <w:ind w:left="890"/>
              <w:rPr>
                <w:sz w:val="24"/>
                <w:szCs w:val="24"/>
              </w:rPr>
            </w:pPr>
            <w:r>
              <w:rPr>
                <w:rFonts w:ascii="Arial" w:eastAsia="Arial" w:hAnsi="Arial" w:cs="Arial"/>
                <w:sz w:val="24"/>
                <w:szCs w:val="24"/>
              </w:rPr>
              <w:t>the reports to be produced by the Supplier setting out the results of Tests;</w:t>
            </w:r>
          </w:p>
        </w:tc>
      </w:tr>
      <w:tr w:rsidR="002850EC" w14:paraId="43ED4953" w14:textId="77777777">
        <w:tc>
          <w:tcPr>
            <w:tcW w:w="3150" w:type="dxa"/>
          </w:tcPr>
          <w:p w14:paraId="7B7CC4B7" w14:textId="77777777" w:rsidR="002850EC" w:rsidRDefault="00E01282">
            <w:pPr>
              <w:pBdr>
                <w:top w:val="nil"/>
                <w:left w:val="nil"/>
                <w:bottom w:val="nil"/>
                <w:right w:val="nil"/>
                <w:between w:val="nil"/>
              </w:pBdr>
              <w:spacing w:after="120"/>
              <w:ind w:left="720"/>
              <w:rPr>
                <w:b/>
                <w:sz w:val="24"/>
                <w:szCs w:val="24"/>
              </w:rPr>
            </w:pPr>
            <w:r>
              <w:rPr>
                <w:rFonts w:ascii="Arial" w:eastAsia="Arial" w:hAnsi="Arial" w:cs="Arial"/>
                <w:b/>
                <w:sz w:val="24"/>
                <w:szCs w:val="24"/>
              </w:rPr>
              <w:t>"Test Specification"</w:t>
            </w:r>
          </w:p>
        </w:tc>
        <w:tc>
          <w:tcPr>
            <w:tcW w:w="5175" w:type="dxa"/>
          </w:tcPr>
          <w:p w14:paraId="7C938F4C" w14:textId="77777777" w:rsidR="002850EC" w:rsidRDefault="00E01282">
            <w:pPr>
              <w:numPr>
                <w:ilvl w:val="0"/>
                <w:numId w:val="83"/>
              </w:numPr>
              <w:pBdr>
                <w:top w:val="nil"/>
                <w:left w:val="nil"/>
                <w:bottom w:val="nil"/>
                <w:right w:val="nil"/>
                <w:between w:val="nil"/>
              </w:pBdr>
              <w:tabs>
                <w:tab w:val="left" w:pos="-179"/>
                <w:tab w:val="left" w:pos="-9"/>
              </w:tabs>
              <w:spacing w:after="120"/>
              <w:ind w:left="890"/>
              <w:rPr>
                <w:sz w:val="24"/>
                <w:szCs w:val="24"/>
              </w:rPr>
            </w:pPr>
            <w:r>
              <w:rPr>
                <w:rFonts w:ascii="Arial" w:eastAsia="Arial" w:hAnsi="Arial" w:cs="Arial"/>
                <w:sz w:val="24"/>
                <w:szCs w:val="24"/>
              </w:rPr>
              <w:t>the specification that sets out how Tests will demonstrate that the Test Success Criteria have been satisfied, as described in more detail in Paragraph 6.2 of this Schedule;</w:t>
            </w:r>
          </w:p>
        </w:tc>
      </w:tr>
      <w:tr w:rsidR="002850EC" w14:paraId="7FB0730E" w14:textId="77777777">
        <w:tc>
          <w:tcPr>
            <w:tcW w:w="3150" w:type="dxa"/>
          </w:tcPr>
          <w:p w14:paraId="0122D298" w14:textId="77777777" w:rsidR="002850EC" w:rsidRDefault="00E01282">
            <w:pPr>
              <w:pBdr>
                <w:top w:val="nil"/>
                <w:left w:val="nil"/>
                <w:bottom w:val="nil"/>
                <w:right w:val="nil"/>
                <w:between w:val="nil"/>
              </w:pBdr>
              <w:spacing w:after="120"/>
              <w:ind w:left="720"/>
              <w:rPr>
                <w:b/>
                <w:sz w:val="24"/>
                <w:szCs w:val="24"/>
              </w:rPr>
            </w:pPr>
            <w:r>
              <w:rPr>
                <w:rFonts w:ascii="Arial" w:eastAsia="Arial" w:hAnsi="Arial" w:cs="Arial"/>
                <w:b/>
                <w:sz w:val="24"/>
                <w:szCs w:val="24"/>
              </w:rPr>
              <w:t>"Test Strategy"</w:t>
            </w:r>
          </w:p>
        </w:tc>
        <w:tc>
          <w:tcPr>
            <w:tcW w:w="5175" w:type="dxa"/>
          </w:tcPr>
          <w:p w14:paraId="2FF5B1BD" w14:textId="77777777" w:rsidR="002850EC" w:rsidRDefault="00E01282">
            <w:pPr>
              <w:numPr>
                <w:ilvl w:val="0"/>
                <w:numId w:val="83"/>
              </w:numPr>
              <w:pBdr>
                <w:top w:val="nil"/>
                <w:left w:val="nil"/>
                <w:bottom w:val="nil"/>
                <w:right w:val="nil"/>
                <w:between w:val="nil"/>
              </w:pBdr>
              <w:tabs>
                <w:tab w:val="left" w:pos="-179"/>
                <w:tab w:val="left" w:pos="-9"/>
              </w:tabs>
              <w:spacing w:after="120"/>
              <w:ind w:left="890"/>
              <w:rPr>
                <w:sz w:val="24"/>
                <w:szCs w:val="24"/>
              </w:rPr>
            </w:pPr>
            <w:r>
              <w:rPr>
                <w:rFonts w:ascii="Arial" w:eastAsia="Arial" w:hAnsi="Arial" w:cs="Arial"/>
                <w:sz w:val="24"/>
                <w:szCs w:val="24"/>
              </w:rPr>
              <w:t>a strategy for the conduct of Testing as described further in Paragraph 3.2 of this Schedule;</w:t>
            </w:r>
          </w:p>
        </w:tc>
      </w:tr>
      <w:tr w:rsidR="002850EC" w14:paraId="5BA297D0" w14:textId="77777777">
        <w:tc>
          <w:tcPr>
            <w:tcW w:w="3150" w:type="dxa"/>
          </w:tcPr>
          <w:p w14:paraId="2F3ACBCC" w14:textId="77777777" w:rsidR="002850EC" w:rsidRDefault="00E01282">
            <w:pPr>
              <w:pBdr>
                <w:top w:val="nil"/>
                <w:left w:val="nil"/>
                <w:bottom w:val="nil"/>
                <w:right w:val="nil"/>
                <w:between w:val="nil"/>
              </w:pBdr>
              <w:spacing w:after="120"/>
              <w:ind w:left="720"/>
              <w:rPr>
                <w:b/>
                <w:sz w:val="24"/>
                <w:szCs w:val="24"/>
              </w:rPr>
            </w:pPr>
            <w:r>
              <w:rPr>
                <w:rFonts w:ascii="Arial" w:eastAsia="Arial" w:hAnsi="Arial" w:cs="Arial"/>
                <w:b/>
                <w:sz w:val="24"/>
                <w:szCs w:val="24"/>
              </w:rPr>
              <w:t>"Test Success Criteria"</w:t>
            </w:r>
          </w:p>
        </w:tc>
        <w:tc>
          <w:tcPr>
            <w:tcW w:w="5175" w:type="dxa"/>
          </w:tcPr>
          <w:p w14:paraId="7DA91BF6" w14:textId="77777777" w:rsidR="002850EC" w:rsidRDefault="00E01282">
            <w:pPr>
              <w:numPr>
                <w:ilvl w:val="0"/>
                <w:numId w:val="83"/>
              </w:numPr>
              <w:pBdr>
                <w:top w:val="nil"/>
                <w:left w:val="nil"/>
                <w:bottom w:val="nil"/>
                <w:right w:val="nil"/>
                <w:between w:val="nil"/>
              </w:pBdr>
              <w:tabs>
                <w:tab w:val="left" w:pos="-179"/>
                <w:tab w:val="left" w:pos="-9"/>
              </w:tabs>
              <w:spacing w:after="120"/>
              <w:ind w:left="890"/>
              <w:rPr>
                <w:sz w:val="24"/>
                <w:szCs w:val="24"/>
              </w:rPr>
            </w:pPr>
            <w:r>
              <w:rPr>
                <w:rFonts w:ascii="Arial" w:eastAsia="Arial" w:hAnsi="Arial" w:cs="Arial"/>
                <w:sz w:val="24"/>
                <w:szCs w:val="24"/>
              </w:rPr>
              <w:t xml:space="preserve">in relation to a Test, the test success criteria for that Test as </w:t>
            </w:r>
            <w:r>
              <w:rPr>
                <w:rFonts w:ascii="Arial" w:eastAsia="Arial" w:hAnsi="Arial" w:cs="Arial"/>
                <w:sz w:val="24"/>
                <w:szCs w:val="24"/>
              </w:rPr>
              <w:lastRenderedPageBreak/>
              <w:t>referred to in Paragraph 5 of this Schedule;</w:t>
            </w:r>
          </w:p>
        </w:tc>
      </w:tr>
      <w:tr w:rsidR="002850EC" w14:paraId="167CB612" w14:textId="77777777">
        <w:tc>
          <w:tcPr>
            <w:tcW w:w="3150" w:type="dxa"/>
          </w:tcPr>
          <w:p w14:paraId="07A6F2B0" w14:textId="77777777" w:rsidR="002850EC" w:rsidRDefault="00E01282">
            <w:pPr>
              <w:pBdr>
                <w:top w:val="nil"/>
                <w:left w:val="nil"/>
                <w:bottom w:val="nil"/>
                <w:right w:val="nil"/>
                <w:between w:val="nil"/>
              </w:pBdr>
              <w:spacing w:after="120"/>
              <w:ind w:left="720"/>
              <w:rPr>
                <w:b/>
                <w:sz w:val="24"/>
                <w:szCs w:val="24"/>
              </w:rPr>
            </w:pPr>
            <w:r>
              <w:rPr>
                <w:rFonts w:ascii="Arial" w:eastAsia="Arial" w:hAnsi="Arial" w:cs="Arial"/>
                <w:b/>
                <w:sz w:val="24"/>
                <w:szCs w:val="24"/>
              </w:rPr>
              <w:lastRenderedPageBreak/>
              <w:t>"Test Witness"</w:t>
            </w:r>
          </w:p>
        </w:tc>
        <w:tc>
          <w:tcPr>
            <w:tcW w:w="5175" w:type="dxa"/>
          </w:tcPr>
          <w:p w14:paraId="2AB90189" w14:textId="77777777" w:rsidR="002850EC" w:rsidRDefault="00E01282">
            <w:pPr>
              <w:numPr>
                <w:ilvl w:val="0"/>
                <w:numId w:val="83"/>
              </w:numPr>
              <w:pBdr>
                <w:top w:val="nil"/>
                <w:left w:val="nil"/>
                <w:bottom w:val="nil"/>
                <w:right w:val="nil"/>
                <w:between w:val="nil"/>
              </w:pBdr>
              <w:tabs>
                <w:tab w:val="left" w:pos="-179"/>
                <w:tab w:val="left" w:pos="-9"/>
              </w:tabs>
              <w:spacing w:after="120"/>
              <w:ind w:left="890"/>
              <w:rPr>
                <w:sz w:val="24"/>
                <w:szCs w:val="24"/>
              </w:rPr>
            </w:pPr>
            <w:r>
              <w:rPr>
                <w:rFonts w:ascii="Arial" w:eastAsia="Arial" w:hAnsi="Arial" w:cs="Arial"/>
                <w:sz w:val="24"/>
                <w:szCs w:val="24"/>
              </w:rPr>
              <w:t>any person appointed by the Buyer pursuant to Paragraph 9 of this Schedule; and</w:t>
            </w:r>
          </w:p>
        </w:tc>
      </w:tr>
      <w:tr w:rsidR="002850EC" w14:paraId="2E1F1D88" w14:textId="77777777">
        <w:tc>
          <w:tcPr>
            <w:tcW w:w="3150" w:type="dxa"/>
          </w:tcPr>
          <w:p w14:paraId="49618716" w14:textId="77777777" w:rsidR="002850EC" w:rsidRDefault="00E01282">
            <w:pPr>
              <w:pBdr>
                <w:top w:val="nil"/>
                <w:left w:val="nil"/>
                <w:bottom w:val="nil"/>
                <w:right w:val="nil"/>
                <w:between w:val="nil"/>
              </w:pBdr>
              <w:spacing w:after="120"/>
              <w:ind w:left="720"/>
              <w:rPr>
                <w:b/>
                <w:sz w:val="24"/>
                <w:szCs w:val="24"/>
              </w:rPr>
            </w:pPr>
            <w:r>
              <w:rPr>
                <w:rFonts w:ascii="Arial" w:eastAsia="Arial" w:hAnsi="Arial" w:cs="Arial"/>
                <w:b/>
                <w:sz w:val="24"/>
                <w:szCs w:val="24"/>
              </w:rPr>
              <w:t>"Testing Procedures"</w:t>
            </w:r>
          </w:p>
        </w:tc>
        <w:tc>
          <w:tcPr>
            <w:tcW w:w="5175" w:type="dxa"/>
          </w:tcPr>
          <w:p w14:paraId="3D8839D3" w14:textId="77777777" w:rsidR="002850EC" w:rsidRDefault="00E01282">
            <w:pPr>
              <w:numPr>
                <w:ilvl w:val="0"/>
                <w:numId w:val="83"/>
              </w:numPr>
              <w:pBdr>
                <w:top w:val="nil"/>
                <w:left w:val="nil"/>
                <w:bottom w:val="nil"/>
                <w:right w:val="nil"/>
                <w:between w:val="nil"/>
              </w:pBdr>
              <w:tabs>
                <w:tab w:val="left" w:pos="-179"/>
                <w:tab w:val="left" w:pos="-9"/>
              </w:tabs>
              <w:spacing w:after="120"/>
              <w:ind w:left="890"/>
              <w:rPr>
                <w:sz w:val="24"/>
                <w:szCs w:val="24"/>
              </w:rPr>
            </w:pPr>
            <w:r>
              <w:rPr>
                <w:rFonts w:ascii="Arial" w:eastAsia="Arial" w:hAnsi="Arial" w:cs="Arial"/>
                <w:sz w:val="24"/>
                <w:szCs w:val="24"/>
              </w:rPr>
              <w:t>the applicable testing procedures and Test Success Criteria set out in this Schedule.</w:t>
            </w:r>
          </w:p>
        </w:tc>
      </w:tr>
    </w:tbl>
    <w:p w14:paraId="7ABCC7FD" w14:textId="77777777" w:rsidR="002850EC" w:rsidRDefault="00E01282">
      <w:pPr>
        <w:keepNext/>
        <w:numPr>
          <w:ilvl w:val="0"/>
          <w:numId w:val="81"/>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How testing should work</w:t>
      </w:r>
    </w:p>
    <w:p w14:paraId="37513018"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All Tests conducted by the Supplier shall be conducted in accordance with the Test Strategy, Test Specification and the Test Plan.</w:t>
      </w:r>
    </w:p>
    <w:p w14:paraId="40AED3DF" w14:textId="77777777" w:rsidR="002850EC" w:rsidRDefault="00E01282">
      <w:pPr>
        <w:keepNext/>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Supplier shall not submit any Deliverable for Testing:</w:t>
      </w:r>
    </w:p>
    <w:p w14:paraId="0E02F2F9"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unless the Supplier is reasonably confident that it will satisfy the relevant Test Success Criteria;</w:t>
      </w:r>
    </w:p>
    <w:p w14:paraId="222FEF95"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until the Buyer has issued a Satisfaction Certificate in respect of any prior, dependant Deliverable(s); and</w:t>
      </w:r>
    </w:p>
    <w:p w14:paraId="2406F8A7"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until the Parties have agreed the Test Plan and the Test Specification relating to the relevant Deliverable(s).</w:t>
      </w:r>
    </w:p>
    <w:p w14:paraId="3A7DEA1F"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0B8B7DBC"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Prior to the issue of a Satisfaction Certificate, the Buyer shall be entitled to review the relevant Test Reports and the Test Issue Management Log.</w:t>
      </w:r>
    </w:p>
    <w:p w14:paraId="016339F1" w14:textId="77777777" w:rsidR="002850EC" w:rsidRDefault="00E01282">
      <w:pPr>
        <w:keepNext/>
        <w:numPr>
          <w:ilvl w:val="0"/>
          <w:numId w:val="81"/>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Planning for testing</w:t>
      </w:r>
    </w:p>
    <w:p w14:paraId="56B27F35"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 xml:space="preserve">The Supplier shall develop the final Test Strategy as soon as practicable after the Start Date </w:t>
      </w:r>
      <w:proofErr w:type="gramStart"/>
      <w:r>
        <w:rPr>
          <w:rFonts w:ascii="Arial" w:eastAsia="Arial" w:hAnsi="Arial" w:cs="Arial"/>
          <w:color w:val="000000"/>
          <w:sz w:val="24"/>
          <w:szCs w:val="24"/>
        </w:rPr>
        <w:t xml:space="preserve">but in any case </w:t>
      </w:r>
      <w:proofErr w:type="gramEnd"/>
      <w:r>
        <w:rPr>
          <w:rFonts w:ascii="Arial" w:eastAsia="Arial" w:hAnsi="Arial" w:cs="Arial"/>
          <w:color w:val="000000"/>
          <w:sz w:val="24"/>
          <w:szCs w:val="24"/>
        </w:rPr>
        <w:t>no later than twenty (20) Working Days after the Start Date.</w:t>
      </w:r>
    </w:p>
    <w:p w14:paraId="18C6F7FD" w14:textId="77777777" w:rsidR="002850EC" w:rsidRDefault="00E01282">
      <w:pPr>
        <w:keepNext/>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final Test Strategy shall include:</w:t>
      </w:r>
    </w:p>
    <w:p w14:paraId="24245AC9"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an overview of how Testing will be conducted in relation to the Implementation Plan;</w:t>
      </w:r>
    </w:p>
    <w:p w14:paraId="21BB9B80"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the process to be used to capture and record Test results and the categorisation of Test Issues;</w:t>
      </w:r>
    </w:p>
    <w:p w14:paraId="3549461B"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 xml:space="preserve">the procedure to be followed should a Deliverable fail a Test, fail to satisfy the Test Success Criteria or where the Testing of a </w:t>
      </w:r>
      <w:r>
        <w:rPr>
          <w:rFonts w:ascii="Arial" w:eastAsia="Arial" w:hAnsi="Arial" w:cs="Arial"/>
          <w:color w:val="000000"/>
          <w:sz w:val="24"/>
          <w:szCs w:val="24"/>
        </w:rPr>
        <w:lastRenderedPageBreak/>
        <w:t>Deliverable produces unexpected results, including a procedure for the resolution of Test Issues;</w:t>
      </w:r>
    </w:p>
    <w:p w14:paraId="57135405"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 xml:space="preserve">the procedure to be followed to sign off each Test; </w:t>
      </w:r>
    </w:p>
    <w:p w14:paraId="1B8B3855"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 xml:space="preserve">the process for the production and maintenance of Test Reports and a sample plan for the resolution of Test Issues; </w:t>
      </w:r>
    </w:p>
    <w:p w14:paraId="46FCD9AA"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the names and contact details of the Buyer and the Supplier's Test representatives;</w:t>
      </w:r>
    </w:p>
    <w:p w14:paraId="6D371EDB"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 xml:space="preserve">a </w:t>
      </w:r>
      <w:proofErr w:type="gramStart"/>
      <w:r>
        <w:rPr>
          <w:rFonts w:ascii="Arial" w:eastAsia="Arial" w:hAnsi="Arial" w:cs="Arial"/>
          <w:color w:val="000000"/>
          <w:sz w:val="24"/>
          <w:szCs w:val="24"/>
        </w:rPr>
        <w:t>high level</w:t>
      </w:r>
      <w:proofErr w:type="gramEnd"/>
      <w:r>
        <w:rPr>
          <w:rFonts w:ascii="Arial" w:eastAsia="Arial" w:hAnsi="Arial" w:cs="Arial"/>
          <w:color w:val="000000"/>
          <w:sz w:val="24"/>
          <w:szCs w:val="24"/>
        </w:rPr>
        <w:t xml:space="preserve"> identification of the resources required for Testing including Buyer and/or third party involvement in the conduct of the Tests;</w:t>
      </w:r>
    </w:p>
    <w:p w14:paraId="76A79810"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the technical environments required to support the Tests; and</w:t>
      </w:r>
    </w:p>
    <w:p w14:paraId="16819C38"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the procedure for managing the configuration of the Test environments.</w:t>
      </w:r>
    </w:p>
    <w:p w14:paraId="0552D44F" w14:textId="77777777" w:rsidR="002850EC" w:rsidRDefault="00E01282">
      <w:pPr>
        <w:keepNext/>
        <w:numPr>
          <w:ilvl w:val="0"/>
          <w:numId w:val="81"/>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Preparing for Testing</w:t>
      </w:r>
    </w:p>
    <w:p w14:paraId="55A78482"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530" w:hanging="450"/>
        <w:rPr>
          <w:color w:val="000000"/>
          <w:sz w:val="24"/>
          <w:szCs w:val="24"/>
        </w:rPr>
      </w:pPr>
      <w:r>
        <w:rPr>
          <w:rFonts w:ascii="Arial" w:eastAsia="Arial" w:hAnsi="Arial" w:cs="Arial"/>
          <w:color w:val="000000"/>
          <w:sz w:val="24"/>
          <w:szCs w:val="24"/>
        </w:rPr>
        <w:t xml:space="preserve">The Supplier shall develop Test Plans and submit these for Approval as soon as practicable </w:t>
      </w:r>
      <w:proofErr w:type="gramStart"/>
      <w:r>
        <w:rPr>
          <w:rFonts w:ascii="Arial" w:eastAsia="Arial" w:hAnsi="Arial" w:cs="Arial"/>
          <w:color w:val="000000"/>
          <w:sz w:val="24"/>
          <w:szCs w:val="24"/>
        </w:rPr>
        <w:t xml:space="preserve">but in any case </w:t>
      </w:r>
      <w:proofErr w:type="gramEnd"/>
      <w:r>
        <w:rPr>
          <w:rFonts w:ascii="Arial" w:eastAsia="Arial" w:hAnsi="Arial" w:cs="Arial"/>
          <w:color w:val="000000"/>
          <w:sz w:val="24"/>
          <w:szCs w:val="24"/>
        </w:rPr>
        <w:t>no later than twenty (20) Working Days prior to the start date for the relevant Testing as specified in the Implementation Plan.</w:t>
      </w:r>
    </w:p>
    <w:p w14:paraId="169356B5" w14:textId="77777777" w:rsidR="002850EC" w:rsidRDefault="00E01282">
      <w:pPr>
        <w:keepNext/>
        <w:numPr>
          <w:ilvl w:val="1"/>
          <w:numId w:val="81"/>
        </w:numPr>
        <w:pBdr>
          <w:top w:val="nil"/>
          <w:left w:val="nil"/>
          <w:bottom w:val="nil"/>
          <w:right w:val="nil"/>
          <w:between w:val="nil"/>
        </w:pBdr>
        <w:tabs>
          <w:tab w:val="left" w:pos="1134"/>
        </w:tabs>
        <w:spacing w:before="120" w:after="120" w:line="240" w:lineRule="auto"/>
        <w:ind w:left="1530" w:hanging="450"/>
        <w:rPr>
          <w:color w:val="000000"/>
          <w:sz w:val="24"/>
          <w:szCs w:val="24"/>
        </w:rPr>
      </w:pPr>
      <w:r>
        <w:rPr>
          <w:rFonts w:ascii="Arial" w:eastAsia="Arial" w:hAnsi="Arial" w:cs="Arial"/>
          <w:color w:val="000000"/>
          <w:sz w:val="24"/>
          <w:szCs w:val="24"/>
        </w:rPr>
        <w:t>Each Test Plan shall include as a minimum:</w:t>
      </w:r>
    </w:p>
    <w:p w14:paraId="2D720B50"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0B28C053"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a detailed procedure for the Tests to be carried out.</w:t>
      </w:r>
    </w:p>
    <w:p w14:paraId="3566F5D6"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Buyer shall not unreasonably withhold or delay its approval of the Test Plan provided that the Supplier shall implement any reasonable requirements of the Buyer in the Test Plan.</w:t>
      </w:r>
    </w:p>
    <w:p w14:paraId="49F1E9BC" w14:textId="77777777" w:rsidR="002850EC" w:rsidRDefault="00E01282">
      <w:pPr>
        <w:keepNext/>
        <w:numPr>
          <w:ilvl w:val="0"/>
          <w:numId w:val="81"/>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 xml:space="preserve">Passing Testing </w:t>
      </w:r>
    </w:p>
    <w:p w14:paraId="60A0A6B7"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Test Success Criteria for all Tests shall be agreed between the Parties as part of the relevant Test Plan pursuant to Paragraph 4.</w:t>
      </w:r>
    </w:p>
    <w:p w14:paraId="0E289705" w14:textId="77777777" w:rsidR="002850EC" w:rsidRDefault="00E01282">
      <w:pPr>
        <w:keepNext/>
        <w:numPr>
          <w:ilvl w:val="0"/>
          <w:numId w:val="81"/>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How Deliverables will be tested</w:t>
      </w:r>
    </w:p>
    <w:p w14:paraId="46365ACE"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2E466F52" w14:textId="77777777" w:rsidR="002850EC" w:rsidRDefault="00E01282">
      <w:pPr>
        <w:keepNext/>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lastRenderedPageBreak/>
        <w:t>Each Test Specification shall include as a minimum:</w:t>
      </w:r>
    </w:p>
    <w:p w14:paraId="5F297880"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5500ACED"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a plan to make the resources available for Testing;</w:t>
      </w:r>
    </w:p>
    <w:p w14:paraId="15F6E58E"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Test scripts;</w:t>
      </w:r>
    </w:p>
    <w:p w14:paraId="3BD129D0"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Test pre-requisites and the mechanism for measuring them; and</w:t>
      </w:r>
    </w:p>
    <w:p w14:paraId="623DF75D" w14:textId="77777777" w:rsidR="002850EC" w:rsidRDefault="00E01282">
      <w:pPr>
        <w:keepNext/>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expected Test results, including:</w:t>
      </w:r>
    </w:p>
    <w:p w14:paraId="7E478CB7" w14:textId="77777777" w:rsidR="002850EC" w:rsidRDefault="00E01282">
      <w:pPr>
        <w:numPr>
          <w:ilvl w:val="3"/>
          <w:numId w:val="81"/>
        </w:numPr>
        <w:pBdr>
          <w:top w:val="nil"/>
          <w:left w:val="nil"/>
          <w:bottom w:val="nil"/>
          <w:right w:val="nil"/>
          <w:between w:val="nil"/>
        </w:pBdr>
        <w:tabs>
          <w:tab w:val="left" w:pos="1985"/>
          <w:tab w:val="left" w:pos="2127"/>
        </w:tabs>
        <w:spacing w:before="120" w:after="120" w:line="240" w:lineRule="auto"/>
        <w:ind w:left="3420" w:hanging="1080"/>
        <w:rPr>
          <w:color w:val="000000"/>
          <w:sz w:val="24"/>
          <w:szCs w:val="24"/>
        </w:rPr>
      </w:pPr>
      <w:r>
        <w:rPr>
          <w:rFonts w:ascii="Arial" w:eastAsia="Arial" w:hAnsi="Arial" w:cs="Arial"/>
          <w:color w:val="000000"/>
          <w:sz w:val="24"/>
          <w:szCs w:val="24"/>
        </w:rPr>
        <w:t>a mechanism to be used to capture and record Test results; and</w:t>
      </w:r>
    </w:p>
    <w:p w14:paraId="19EE31D5" w14:textId="77777777" w:rsidR="002850EC" w:rsidRDefault="00E01282">
      <w:pPr>
        <w:numPr>
          <w:ilvl w:val="3"/>
          <w:numId w:val="81"/>
        </w:numPr>
        <w:pBdr>
          <w:top w:val="nil"/>
          <w:left w:val="nil"/>
          <w:bottom w:val="nil"/>
          <w:right w:val="nil"/>
          <w:between w:val="nil"/>
        </w:pBdr>
        <w:tabs>
          <w:tab w:val="left" w:pos="1985"/>
          <w:tab w:val="left" w:pos="2127"/>
        </w:tabs>
        <w:spacing w:before="120" w:after="120" w:line="240" w:lineRule="auto"/>
        <w:ind w:left="3420" w:hanging="1080"/>
        <w:rPr>
          <w:color w:val="000000"/>
          <w:sz w:val="24"/>
          <w:szCs w:val="24"/>
        </w:rPr>
      </w:pPr>
      <w:r>
        <w:rPr>
          <w:rFonts w:ascii="Arial" w:eastAsia="Arial" w:hAnsi="Arial" w:cs="Arial"/>
          <w:color w:val="000000"/>
          <w:sz w:val="24"/>
          <w:szCs w:val="24"/>
        </w:rPr>
        <w:t>a method to process the Test results to establish their content.</w:t>
      </w:r>
    </w:p>
    <w:p w14:paraId="61FA7AD7" w14:textId="77777777" w:rsidR="002850EC" w:rsidRDefault="00E01282">
      <w:pPr>
        <w:keepNext/>
        <w:numPr>
          <w:ilvl w:val="0"/>
          <w:numId w:val="81"/>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Performing the tests</w:t>
      </w:r>
    </w:p>
    <w:p w14:paraId="6147685D"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Before submitting any Deliverables for Testing the Supplier shall subject the relevant Deliverables to its own internal quality control measures.</w:t>
      </w:r>
    </w:p>
    <w:p w14:paraId="0B7BA4F6"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2174176F"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Supplier shall notify the Buyer at least 10 Working Days in advance of the date, time and location of the relevant Tests and the Buyer shall ensure that the Test Witnesses attend the Tests.</w:t>
      </w:r>
    </w:p>
    <w:p w14:paraId="7DB3BB49"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Buyer may raise and close Test Issues during the Test witnessing process.</w:t>
      </w:r>
    </w:p>
    <w:p w14:paraId="7324E809" w14:textId="77777777" w:rsidR="002850EC" w:rsidRDefault="00E01282">
      <w:pPr>
        <w:keepNext/>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Supplier shall provide to the Buyer in relation to each Test:</w:t>
      </w:r>
    </w:p>
    <w:p w14:paraId="69E69FAC"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a draft Test Report not less than 2 Working Days prior to the date on which the Test is planned to end; and</w:t>
      </w:r>
    </w:p>
    <w:p w14:paraId="4F8873CF"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the final Test Report within 5 Working Days of completion of Testing.</w:t>
      </w:r>
    </w:p>
    <w:p w14:paraId="40CF9C5F" w14:textId="77777777" w:rsidR="002850EC" w:rsidRDefault="00E01282">
      <w:pPr>
        <w:keepNext/>
        <w:numPr>
          <w:ilvl w:val="1"/>
          <w:numId w:val="81"/>
        </w:numPr>
        <w:pBdr>
          <w:top w:val="nil"/>
          <w:left w:val="nil"/>
          <w:bottom w:val="nil"/>
          <w:right w:val="nil"/>
          <w:between w:val="nil"/>
        </w:pBdr>
        <w:tabs>
          <w:tab w:val="left" w:pos="1134"/>
        </w:tabs>
        <w:spacing w:before="120" w:after="120" w:line="240" w:lineRule="auto"/>
        <w:ind w:left="1620" w:hanging="529"/>
        <w:rPr>
          <w:color w:val="000000"/>
          <w:sz w:val="24"/>
          <w:szCs w:val="24"/>
        </w:rPr>
      </w:pPr>
      <w:r>
        <w:rPr>
          <w:rFonts w:ascii="Arial" w:eastAsia="Arial" w:hAnsi="Arial" w:cs="Arial"/>
          <w:color w:val="000000"/>
          <w:sz w:val="24"/>
          <w:szCs w:val="24"/>
        </w:rPr>
        <w:t>Each Test Report shall provide a full report on the Testing conducted in respect of the relevant Deliverables, including:</w:t>
      </w:r>
    </w:p>
    <w:p w14:paraId="77AECFFC"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an overview of the Testing conducted;</w:t>
      </w:r>
    </w:p>
    <w:p w14:paraId="086DF0D5"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identification of the relevant Test Success Criteria that have/have not been satisfied together with the Supplier's explanation of why any criteria have not been met;</w:t>
      </w:r>
    </w:p>
    <w:p w14:paraId="7CBCDFA3"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lastRenderedPageBreak/>
        <w:t>the Tests that were not completed together with the Supplier's explanation of why those Tests were not completed;</w:t>
      </w:r>
    </w:p>
    <w:p w14:paraId="74DC5C42"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44CC4D7B"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the specification for any hardware and software used throughout Testing and any changes that were applied to that hardware and/or software during Testing.</w:t>
      </w:r>
    </w:p>
    <w:p w14:paraId="6CC54B1C"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 xml:space="preserve">When the Supplier has completed a </w:t>
      </w:r>
      <w:proofErr w:type="gramStart"/>
      <w:r>
        <w:rPr>
          <w:rFonts w:ascii="Arial" w:eastAsia="Arial" w:hAnsi="Arial" w:cs="Arial"/>
          <w:color w:val="000000"/>
          <w:sz w:val="24"/>
          <w:szCs w:val="24"/>
        </w:rPr>
        <w:t>Milestone</w:t>
      </w:r>
      <w:proofErr w:type="gramEnd"/>
      <w:r>
        <w:rPr>
          <w:rFonts w:ascii="Arial" w:eastAsia="Arial" w:hAnsi="Arial" w:cs="Arial"/>
          <w:color w:val="000000"/>
          <w:sz w:val="24"/>
          <w:szCs w:val="24"/>
        </w:rPr>
        <w:t xml:space="preserve"> it shall submit any Deliverables relating to that Milestone for Testing.</w:t>
      </w:r>
    </w:p>
    <w:p w14:paraId="67DF72CC"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0243DF3E"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00D80CEB" w14:textId="77777777" w:rsidR="002850EC" w:rsidRDefault="00E01282">
      <w:pPr>
        <w:keepNext/>
        <w:numPr>
          <w:ilvl w:val="0"/>
          <w:numId w:val="81"/>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 xml:space="preserve">Discovering Problems </w:t>
      </w:r>
    </w:p>
    <w:p w14:paraId="7B743A1C"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34E6317D"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7E054FAA"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2CCE22FF" w14:textId="77777777" w:rsidR="002850EC" w:rsidRDefault="00E01282">
      <w:pPr>
        <w:keepNext/>
        <w:numPr>
          <w:ilvl w:val="0"/>
          <w:numId w:val="81"/>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 xml:space="preserve">Test witnessing </w:t>
      </w:r>
    </w:p>
    <w:p w14:paraId="7B215C63"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49E2344E"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05FD755F" w14:textId="77777777" w:rsidR="002850EC" w:rsidRDefault="00E01282">
      <w:pPr>
        <w:keepNext/>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Test Witnesses:</w:t>
      </w:r>
    </w:p>
    <w:p w14:paraId="678C799A"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shall actively review the Test documentation;</w:t>
      </w:r>
    </w:p>
    <w:p w14:paraId="1321FCB6"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19E89DF3"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shall not be involved in the execution of any Test;</w:t>
      </w:r>
    </w:p>
    <w:p w14:paraId="0C001FDD"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 xml:space="preserve">shall be required to verify that the Supplier conducted the Tests in accordance with the Test Success Criteria and the relevant Test Plan and Test Specification; </w:t>
      </w:r>
    </w:p>
    <w:p w14:paraId="7BD317AE"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 xml:space="preserve">may produce and deliver their own, independent reports on Testing, which may be used by the Buyer to assess whether the Tests have been Achieved; </w:t>
      </w:r>
    </w:p>
    <w:p w14:paraId="6C406977"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may raise Test Issues on the Test Issue Management Log in respect of any Testing; and</w:t>
      </w:r>
    </w:p>
    <w:p w14:paraId="7E1AF2C9"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may require the Supplier to demonstrate the modifications made to any defective Deliverable before a Test Issue is closed.</w:t>
      </w:r>
    </w:p>
    <w:p w14:paraId="6AE11343" w14:textId="77777777" w:rsidR="002850EC" w:rsidRDefault="00E01282">
      <w:pPr>
        <w:keepNext/>
        <w:numPr>
          <w:ilvl w:val="0"/>
          <w:numId w:val="81"/>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Auditing the quality of the test </w:t>
      </w:r>
    </w:p>
    <w:p w14:paraId="57ACD01F"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Buyer or an agent or contractor appointed by the Buyer may perform on-going quality audits in respect of any part of the Testing (each a "</w:t>
      </w:r>
      <w:r>
        <w:rPr>
          <w:rFonts w:ascii="Arial" w:eastAsia="Arial" w:hAnsi="Arial" w:cs="Arial"/>
          <w:b/>
          <w:color w:val="000000"/>
          <w:sz w:val="24"/>
          <w:szCs w:val="24"/>
        </w:rPr>
        <w:t>Testing Quality Audit</w:t>
      </w:r>
      <w:r>
        <w:rPr>
          <w:rFonts w:ascii="Arial" w:eastAsia="Arial" w:hAnsi="Arial" w:cs="Arial"/>
          <w:color w:val="000000"/>
          <w:sz w:val="24"/>
          <w:szCs w:val="24"/>
        </w:rPr>
        <w:t>") subject to the provisions set out in the agreed Quality Plan.</w:t>
      </w:r>
    </w:p>
    <w:p w14:paraId="1BB92CED"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Supplier shall allow sufficient time in the Test Plan to ensure that adequate responses to a Testing Quality Audit can be provided.</w:t>
      </w:r>
    </w:p>
    <w:p w14:paraId="29FD36A6"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Buyer will give the Supplier at least 5 Working Days' written notice of the Buyer’s intention to undertake a Testing Quality Audit.</w:t>
      </w:r>
    </w:p>
    <w:p w14:paraId="72263AC5"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 xml:space="preserve">The Supplier shall provide all </w:t>
      </w:r>
      <w:proofErr w:type="gramStart"/>
      <w:r>
        <w:rPr>
          <w:rFonts w:ascii="Arial" w:eastAsia="Arial" w:hAnsi="Arial" w:cs="Arial"/>
          <w:color w:val="000000"/>
          <w:sz w:val="24"/>
          <w:szCs w:val="24"/>
        </w:rPr>
        <w:t>reasonable</w:t>
      </w:r>
      <w:proofErr w:type="gramEnd"/>
      <w:r>
        <w:rPr>
          <w:rFonts w:ascii="Arial" w:eastAsia="Arial" w:hAnsi="Arial" w:cs="Arial"/>
          <w:color w:val="000000"/>
          <w:sz w:val="24"/>
          <w:szCs w:val="24"/>
        </w:rPr>
        <w:t xml:space="preserve"> necessary assistance and access to all relevant documentation required by the Buyer to enable it to carry out the Testing Quality Audit.</w:t>
      </w:r>
    </w:p>
    <w:p w14:paraId="3FA987CF"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lastRenderedPageBreak/>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65CBEDEF"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5B73CC94" w14:textId="77777777" w:rsidR="002850EC" w:rsidRDefault="00E01282">
      <w:pPr>
        <w:keepNext/>
        <w:numPr>
          <w:ilvl w:val="0"/>
          <w:numId w:val="81"/>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Outcome of the testing</w:t>
      </w:r>
    </w:p>
    <w:p w14:paraId="047C330B"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Buyer will issue a Satisfaction Certificate when the Deliverables satisfy the Test Success Criteria in respect of that Test without any Test Issues.</w:t>
      </w:r>
    </w:p>
    <w:p w14:paraId="2BBEE857" w14:textId="77777777" w:rsidR="002850EC" w:rsidRDefault="00E01282">
      <w:pPr>
        <w:keepNext/>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If the Deliverables (or any relevant part) do not satisfy the Test Success Criteria then the Buyer shall notify the Supplier and:</w:t>
      </w:r>
    </w:p>
    <w:p w14:paraId="55E4260C"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 xml:space="preserve">the Buyer may issue a Satisfaction Certificate conditional upon the remediation of the Test Issues; </w:t>
      </w:r>
    </w:p>
    <w:p w14:paraId="2C948F66"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5A4E0B41"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rFonts w:ascii="Arial" w:eastAsia="Arial" w:hAnsi="Arial" w:cs="Arial"/>
          <w:i/>
          <w:color w:val="000000"/>
          <w:sz w:val="24"/>
          <w:szCs w:val="24"/>
        </w:rPr>
        <w:t>.</w:t>
      </w:r>
      <w:r>
        <w:rPr>
          <w:rFonts w:ascii="Arial" w:eastAsia="Arial" w:hAnsi="Arial" w:cs="Arial"/>
          <w:color w:val="000000"/>
          <w:sz w:val="24"/>
          <w:szCs w:val="24"/>
        </w:rPr>
        <w:t xml:space="preserve"> </w:t>
      </w:r>
    </w:p>
    <w:p w14:paraId="7F129639"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071A1234" w14:textId="77777777" w:rsidR="002850EC" w:rsidRDefault="00E01282">
      <w:pPr>
        <w:keepNext/>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Buyer shall issue a Satisfaction Certificate in respect of a given Milestone as soon as is reasonably practicable following:</w:t>
      </w:r>
    </w:p>
    <w:p w14:paraId="0E39145C"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3ECEBB21"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performance by the Supplier to the reasonable satisfaction of the Buyer of any other tasks identified in the Implementation Plan as associated with that Milestone.</w:t>
      </w:r>
    </w:p>
    <w:p w14:paraId="1BEDB330"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lastRenderedPageBreak/>
        <w:t>The grant of a Satisfaction Certificate shall entitle the Supplier to the receipt of a payment in respect of that Milestone in accordance with the provisions of any Implementation Plan and Clause 4 (Pricing and payments).</w:t>
      </w:r>
    </w:p>
    <w:p w14:paraId="08FFF5E2"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If a Milestone is not Achieved, the Buyer shall promptly issue a report to the Supplier setting out the applicable Test Issues and any other reasons for the relevant Milestone not being Achieved.</w:t>
      </w:r>
    </w:p>
    <w:p w14:paraId="5E88907A"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 xml:space="preserve">If there are Test Issues but these do not exceed the Test Issues Threshold, then provided there are no Material Test Issues, the Buyer shall issue a Satisfaction Certificate. </w:t>
      </w:r>
    </w:p>
    <w:p w14:paraId="381B8D0F" w14:textId="77777777" w:rsidR="002850EC" w:rsidRDefault="00E01282">
      <w:pPr>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13FF5224" w14:textId="77777777" w:rsidR="002850EC" w:rsidRDefault="00E01282">
      <w:pPr>
        <w:keepNext/>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44FEF2D0"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03B5F733"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where the Buyer issues a conditional Satisfaction Certificate, it may (but shall not be obliged to) revise the failed Milestone Date and any subsequent Milestone Date.</w:t>
      </w:r>
    </w:p>
    <w:p w14:paraId="76D906A3" w14:textId="77777777" w:rsidR="002850EC" w:rsidRDefault="00E01282">
      <w:pPr>
        <w:keepNext/>
        <w:numPr>
          <w:ilvl w:val="0"/>
          <w:numId w:val="81"/>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Risk</w:t>
      </w:r>
    </w:p>
    <w:p w14:paraId="7EE0945F" w14:textId="77777777" w:rsidR="002850EC" w:rsidRDefault="00E01282">
      <w:pPr>
        <w:keepNext/>
        <w:numPr>
          <w:ilvl w:val="1"/>
          <w:numId w:val="81"/>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The issue of a Satisfaction Certificate and/or a conditional Satisfaction Certificate shall not:</w:t>
      </w:r>
    </w:p>
    <w:p w14:paraId="08A8F5C7"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operate to transfer any risk that the relevant Deliverable or Milestone is complete or will meet and/or satisfy the Buyer’s requirements for that Deliverable or Milestone; or</w:t>
      </w:r>
    </w:p>
    <w:p w14:paraId="54E9911C" w14:textId="77777777" w:rsidR="002850EC" w:rsidRDefault="00E01282">
      <w:pPr>
        <w:numPr>
          <w:ilvl w:val="2"/>
          <w:numId w:val="81"/>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 xml:space="preserve">affect the Buyer’s right subsequently to reject all or any element of the Deliverables and/or any Milestone to which a Satisfaction Certificate relates. </w:t>
      </w:r>
    </w:p>
    <w:p w14:paraId="1F70B365" w14:textId="77777777" w:rsidR="002850EC" w:rsidRDefault="00E01282">
      <w:pPr>
        <w:keepNext/>
        <w:pBdr>
          <w:top w:val="nil"/>
          <w:left w:val="nil"/>
          <w:bottom w:val="nil"/>
          <w:right w:val="nil"/>
          <w:between w:val="nil"/>
        </w:pBdr>
        <w:ind w:left="7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1: Test Issues – Severity Levels</w:t>
      </w:r>
    </w:p>
    <w:p w14:paraId="419EE376" w14:textId="77777777" w:rsidR="002850EC" w:rsidRDefault="00E01282">
      <w:pPr>
        <w:keepNext/>
        <w:numPr>
          <w:ilvl w:val="0"/>
          <w:numId w:val="65"/>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Severity 1 Error </w:t>
      </w:r>
    </w:p>
    <w:p w14:paraId="0789016F" w14:textId="77777777" w:rsidR="002850EC" w:rsidRDefault="00E01282">
      <w:pPr>
        <w:numPr>
          <w:ilvl w:val="1"/>
          <w:numId w:val="65"/>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This is an error that causes non-recoverable conditions, e.g. it is not possible to continue using a Component.</w:t>
      </w:r>
    </w:p>
    <w:p w14:paraId="2E08B174" w14:textId="77777777" w:rsidR="002850EC" w:rsidRDefault="00E01282">
      <w:pPr>
        <w:keepNext/>
        <w:numPr>
          <w:ilvl w:val="0"/>
          <w:numId w:val="65"/>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Severity 2 Error</w:t>
      </w:r>
    </w:p>
    <w:p w14:paraId="1E8C767A" w14:textId="77777777" w:rsidR="002850EC" w:rsidRDefault="00E01282">
      <w:pPr>
        <w:keepNext/>
        <w:numPr>
          <w:ilvl w:val="1"/>
          <w:numId w:val="65"/>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This is an error for which, as reasonably determined by the Buyer, there is no practicable workaround available, and which:</w:t>
      </w:r>
    </w:p>
    <w:p w14:paraId="0DA9D6CD" w14:textId="77777777" w:rsidR="002850EC" w:rsidRDefault="00E01282">
      <w:pPr>
        <w:numPr>
          <w:ilvl w:val="2"/>
          <w:numId w:val="6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 xml:space="preserve">causes a Component to become unusable; </w:t>
      </w:r>
    </w:p>
    <w:p w14:paraId="47A23DF4" w14:textId="77777777" w:rsidR="002850EC" w:rsidRDefault="00E01282">
      <w:pPr>
        <w:numPr>
          <w:ilvl w:val="2"/>
          <w:numId w:val="6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 xml:space="preserve">causes a lack of functionality, or unexpected functionality, that has an impact on the current Test; or </w:t>
      </w:r>
    </w:p>
    <w:p w14:paraId="362F9E6C" w14:textId="77777777" w:rsidR="002850EC" w:rsidRDefault="00E01282">
      <w:pPr>
        <w:numPr>
          <w:ilvl w:val="2"/>
          <w:numId w:val="6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has an adverse impact on any other Component(s) or any other area of the Deliverables;</w:t>
      </w:r>
    </w:p>
    <w:p w14:paraId="5BDD5479" w14:textId="77777777" w:rsidR="002850EC" w:rsidRDefault="00E01282">
      <w:pPr>
        <w:keepNext/>
        <w:numPr>
          <w:ilvl w:val="0"/>
          <w:numId w:val="65"/>
        </w:numPr>
        <w:pBdr>
          <w:top w:val="nil"/>
          <w:left w:val="nil"/>
          <w:bottom w:val="nil"/>
          <w:right w:val="nil"/>
          <w:between w:val="nil"/>
        </w:pBdr>
        <w:tabs>
          <w:tab w:val="left" w:pos="0"/>
        </w:tabs>
        <w:spacing w:before="240" w:after="240" w:line="240" w:lineRule="auto"/>
        <w:ind w:left="1224"/>
        <w:rPr>
          <w:b/>
          <w:smallCaps/>
          <w:color w:val="000000"/>
          <w:sz w:val="24"/>
          <w:szCs w:val="24"/>
        </w:rPr>
      </w:pPr>
      <w:r>
        <w:rPr>
          <w:rFonts w:ascii="Arial" w:eastAsia="Arial" w:hAnsi="Arial" w:cs="Arial"/>
          <w:b/>
          <w:smallCaps/>
          <w:color w:val="000000"/>
          <w:sz w:val="24"/>
          <w:szCs w:val="24"/>
        </w:rPr>
        <w:t>S</w:t>
      </w:r>
      <w:r>
        <w:rPr>
          <w:rFonts w:ascii="Arial Bold" w:eastAsia="Arial Bold" w:hAnsi="Arial Bold" w:cs="Arial Bold"/>
          <w:b/>
          <w:color w:val="000000"/>
          <w:sz w:val="24"/>
          <w:szCs w:val="24"/>
        </w:rPr>
        <w:t>everity 3 Error</w:t>
      </w:r>
    </w:p>
    <w:p w14:paraId="54FE8B7C" w14:textId="77777777" w:rsidR="002850EC" w:rsidRDefault="00E01282">
      <w:pPr>
        <w:keepNext/>
        <w:numPr>
          <w:ilvl w:val="1"/>
          <w:numId w:val="65"/>
        </w:numPr>
        <w:pBdr>
          <w:top w:val="nil"/>
          <w:left w:val="nil"/>
          <w:bottom w:val="nil"/>
          <w:right w:val="nil"/>
          <w:between w:val="nil"/>
        </w:pBdr>
        <w:tabs>
          <w:tab w:val="left" w:pos="1134"/>
        </w:tabs>
        <w:spacing w:before="120" w:after="120" w:line="240" w:lineRule="auto"/>
        <w:ind w:left="1620" w:hanging="540"/>
        <w:rPr>
          <w:color w:val="000000"/>
          <w:sz w:val="24"/>
          <w:szCs w:val="24"/>
        </w:rPr>
      </w:pPr>
      <w:r>
        <w:rPr>
          <w:rFonts w:ascii="Arial" w:eastAsia="Arial" w:hAnsi="Arial" w:cs="Arial"/>
          <w:color w:val="000000"/>
          <w:sz w:val="24"/>
          <w:szCs w:val="24"/>
        </w:rPr>
        <w:t>This is an error which:</w:t>
      </w:r>
    </w:p>
    <w:p w14:paraId="4439F29B" w14:textId="77777777" w:rsidR="002850EC" w:rsidRDefault="00E01282">
      <w:pPr>
        <w:numPr>
          <w:ilvl w:val="2"/>
          <w:numId w:val="6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 xml:space="preserve">causes a Component to become unusable; </w:t>
      </w:r>
    </w:p>
    <w:p w14:paraId="7E1D06FC" w14:textId="77777777" w:rsidR="002850EC" w:rsidRDefault="00E01282">
      <w:pPr>
        <w:numPr>
          <w:ilvl w:val="2"/>
          <w:numId w:val="6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 xml:space="preserve">causes a lack of functionality, or unexpected functionality, but which does not impact on the current Test; or </w:t>
      </w:r>
    </w:p>
    <w:p w14:paraId="3AA1FA37" w14:textId="77777777" w:rsidR="002850EC" w:rsidRDefault="00E01282">
      <w:pPr>
        <w:keepNext/>
        <w:numPr>
          <w:ilvl w:val="2"/>
          <w:numId w:val="6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rFonts w:ascii="Arial" w:eastAsia="Arial" w:hAnsi="Arial" w:cs="Arial"/>
          <w:color w:val="000000"/>
          <w:sz w:val="24"/>
          <w:szCs w:val="24"/>
        </w:rPr>
        <w:t>has an impact on any other Component(s) or any other area of the Deliverables;</w:t>
      </w:r>
    </w:p>
    <w:p w14:paraId="7308F5CE" w14:textId="77777777" w:rsidR="002850EC" w:rsidRDefault="00E01282">
      <w:pPr>
        <w:pBdr>
          <w:top w:val="nil"/>
          <w:left w:val="nil"/>
          <w:bottom w:val="nil"/>
          <w:right w:val="nil"/>
          <w:between w:val="nil"/>
        </w:pBdr>
        <w:tabs>
          <w:tab w:val="left" w:pos="709"/>
          <w:tab w:val="left" w:pos="2127"/>
        </w:tabs>
        <w:spacing w:before="120" w:after="120"/>
        <w:ind w:left="1620" w:hanging="349"/>
        <w:rPr>
          <w:color w:val="000000"/>
          <w:sz w:val="24"/>
          <w:szCs w:val="24"/>
        </w:rPr>
      </w:pPr>
      <w:r>
        <w:rPr>
          <w:rFonts w:ascii="Arial" w:eastAsia="Arial" w:hAnsi="Arial" w:cs="Arial"/>
          <w:color w:val="000000"/>
          <w:sz w:val="24"/>
          <w:szCs w:val="24"/>
        </w:rPr>
        <w:t>but for which, as reasonably determined by the Buyer, there is a practicable workaround available;</w:t>
      </w:r>
    </w:p>
    <w:p w14:paraId="39CADA45" w14:textId="77777777" w:rsidR="002850EC" w:rsidRDefault="00E01282">
      <w:pPr>
        <w:keepNext/>
        <w:numPr>
          <w:ilvl w:val="0"/>
          <w:numId w:val="65"/>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4 Error</w:t>
      </w:r>
    </w:p>
    <w:p w14:paraId="36245B6A" w14:textId="77777777" w:rsidR="002850EC" w:rsidRDefault="00E01282">
      <w:pPr>
        <w:numPr>
          <w:ilvl w:val="1"/>
          <w:numId w:val="65"/>
        </w:numPr>
        <w:pBdr>
          <w:top w:val="nil"/>
          <w:left w:val="nil"/>
          <w:bottom w:val="nil"/>
          <w:right w:val="nil"/>
          <w:between w:val="nil"/>
        </w:pBdr>
        <w:tabs>
          <w:tab w:val="left" w:pos="1134"/>
        </w:tabs>
        <w:spacing w:before="120" w:after="120" w:line="240" w:lineRule="auto"/>
        <w:ind w:left="1620" w:hanging="540"/>
        <w:rPr>
          <w:b/>
          <w:smallCaps/>
          <w:color w:val="000000"/>
          <w:sz w:val="24"/>
          <w:szCs w:val="24"/>
        </w:rPr>
      </w:pPr>
      <w:r>
        <w:rPr>
          <w:rFonts w:ascii="Arial" w:eastAsia="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2BD3BCE3" w14:textId="77777777" w:rsidR="002850EC" w:rsidRDefault="00E01282">
      <w:pPr>
        <w:keepNext/>
        <w:numPr>
          <w:ilvl w:val="0"/>
          <w:numId w:val="65"/>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5 Error</w:t>
      </w:r>
    </w:p>
    <w:p w14:paraId="75021FF6" w14:textId="77777777" w:rsidR="002850EC" w:rsidRDefault="00E01282">
      <w:pPr>
        <w:numPr>
          <w:ilvl w:val="1"/>
          <w:numId w:val="65"/>
        </w:numPr>
        <w:pBdr>
          <w:top w:val="nil"/>
          <w:left w:val="nil"/>
          <w:bottom w:val="nil"/>
          <w:right w:val="nil"/>
          <w:between w:val="nil"/>
        </w:pBdr>
        <w:tabs>
          <w:tab w:val="left" w:pos="1134"/>
        </w:tabs>
        <w:spacing w:before="120" w:after="120" w:line="240" w:lineRule="auto"/>
        <w:ind w:left="1620" w:hanging="450"/>
        <w:rPr>
          <w:color w:val="000000"/>
          <w:sz w:val="24"/>
          <w:szCs w:val="24"/>
        </w:rPr>
      </w:pPr>
      <w:r>
        <w:rPr>
          <w:rFonts w:ascii="Arial" w:eastAsia="Arial" w:hAnsi="Arial" w:cs="Arial"/>
          <w:color w:val="000000"/>
          <w:sz w:val="24"/>
          <w:szCs w:val="24"/>
        </w:rPr>
        <w:t>This is an error that causes a minor problem, for which no workaround is required, and which has no impact on the current Test, or other areas of the Deliverables.</w:t>
      </w:r>
    </w:p>
    <w:p w14:paraId="6D9115DA" w14:textId="77777777" w:rsidR="002850EC" w:rsidRDefault="00E01282">
      <w:pPr>
        <w:keepNext/>
        <w:pBdr>
          <w:top w:val="nil"/>
          <w:left w:val="nil"/>
          <w:bottom w:val="nil"/>
          <w:right w:val="nil"/>
          <w:between w:val="nil"/>
        </w:pBdr>
        <w:ind w:left="7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14:paraId="72004534" w14:textId="77777777" w:rsidR="002850EC" w:rsidRDefault="00E01282">
      <w:pPr>
        <w:ind w:left="1429"/>
        <w:rPr>
          <w:sz w:val="24"/>
          <w:szCs w:val="24"/>
        </w:rPr>
      </w:pPr>
      <w:r>
        <w:rPr>
          <w:sz w:val="24"/>
          <w:szCs w:val="24"/>
        </w:rPr>
        <w:t>To:</w:t>
      </w:r>
      <w:r>
        <w:rPr>
          <w:sz w:val="24"/>
          <w:szCs w:val="24"/>
        </w:rPr>
        <w:tab/>
      </w:r>
      <w:r>
        <w:rPr>
          <w:sz w:val="24"/>
          <w:szCs w:val="24"/>
        </w:rPr>
        <w:tab/>
        <w:t xml:space="preserve">[insert name of Supplier] </w:t>
      </w:r>
    </w:p>
    <w:p w14:paraId="0F6BC338" w14:textId="77777777" w:rsidR="002850EC" w:rsidRDefault="00E01282">
      <w:pPr>
        <w:ind w:left="720" w:firstLine="709"/>
        <w:rPr>
          <w:sz w:val="24"/>
          <w:szCs w:val="24"/>
        </w:rPr>
      </w:pPr>
      <w:r>
        <w:rPr>
          <w:sz w:val="24"/>
          <w:szCs w:val="24"/>
        </w:rPr>
        <w:t>From:</w:t>
      </w:r>
      <w:r>
        <w:rPr>
          <w:sz w:val="24"/>
          <w:szCs w:val="24"/>
        </w:rPr>
        <w:tab/>
      </w:r>
      <w:r>
        <w:rPr>
          <w:sz w:val="24"/>
          <w:szCs w:val="24"/>
        </w:rPr>
        <w:tab/>
        <w:t>[insert name of Buyer]</w:t>
      </w:r>
    </w:p>
    <w:p w14:paraId="342D0167" w14:textId="77777777" w:rsidR="002850EC" w:rsidRDefault="00E01282">
      <w:pPr>
        <w:ind w:left="1429"/>
        <w:rPr>
          <w:sz w:val="24"/>
          <w:szCs w:val="24"/>
        </w:rPr>
      </w:pPr>
      <w:r>
        <w:rPr>
          <w:sz w:val="24"/>
          <w:szCs w:val="24"/>
        </w:rPr>
        <w:t>[insert Date dd/mm/</w:t>
      </w:r>
      <w:proofErr w:type="spellStart"/>
      <w:r>
        <w:rPr>
          <w:sz w:val="24"/>
          <w:szCs w:val="24"/>
        </w:rPr>
        <w:t>yyyy</w:t>
      </w:r>
      <w:proofErr w:type="spellEnd"/>
      <w:r>
        <w:rPr>
          <w:sz w:val="24"/>
          <w:szCs w:val="24"/>
        </w:rPr>
        <w:t>]</w:t>
      </w:r>
    </w:p>
    <w:p w14:paraId="3D9B9FE3" w14:textId="77777777" w:rsidR="002850EC" w:rsidRDefault="002850EC">
      <w:pPr>
        <w:keepNext/>
        <w:pBdr>
          <w:top w:val="nil"/>
          <w:left w:val="nil"/>
          <w:bottom w:val="nil"/>
          <w:right w:val="nil"/>
          <w:between w:val="nil"/>
        </w:pBdr>
        <w:spacing w:before="240" w:after="120"/>
        <w:ind w:left="862"/>
        <w:rPr>
          <w:color w:val="000000"/>
          <w:sz w:val="24"/>
          <w:szCs w:val="24"/>
        </w:rPr>
      </w:pPr>
    </w:p>
    <w:p w14:paraId="1651AEA5" w14:textId="77777777" w:rsidR="002850EC" w:rsidRDefault="00E01282">
      <w:pPr>
        <w:ind w:left="1429"/>
        <w:rPr>
          <w:sz w:val="24"/>
          <w:szCs w:val="24"/>
        </w:rPr>
      </w:pPr>
      <w:r>
        <w:rPr>
          <w:sz w:val="24"/>
          <w:szCs w:val="24"/>
        </w:rPr>
        <w:t>Dear Sirs,</w:t>
      </w:r>
    </w:p>
    <w:p w14:paraId="56A5A7FD" w14:textId="77777777" w:rsidR="002850EC" w:rsidRDefault="00E01282">
      <w:pPr>
        <w:keepNext/>
        <w:pBdr>
          <w:top w:val="nil"/>
          <w:left w:val="nil"/>
          <w:bottom w:val="nil"/>
          <w:right w:val="nil"/>
          <w:between w:val="nil"/>
        </w:pBdr>
        <w:spacing w:before="240" w:after="120"/>
        <w:ind w:left="862" w:firstLine="567"/>
        <w:rPr>
          <w:b/>
          <w:color w:val="000000"/>
          <w:sz w:val="24"/>
          <w:szCs w:val="24"/>
        </w:rPr>
      </w:pPr>
      <w:r>
        <w:rPr>
          <w:rFonts w:ascii="Arial" w:eastAsia="Arial" w:hAnsi="Arial" w:cs="Arial"/>
          <w:b/>
          <w:color w:val="000000"/>
          <w:sz w:val="24"/>
          <w:szCs w:val="24"/>
        </w:rPr>
        <w:t>Satisfaction Certificate</w:t>
      </w:r>
    </w:p>
    <w:p w14:paraId="2C2A69A8" w14:textId="77777777" w:rsidR="002850EC" w:rsidRDefault="00E01282">
      <w:pPr>
        <w:ind w:left="1429"/>
        <w:rPr>
          <w:sz w:val="24"/>
          <w:szCs w:val="24"/>
        </w:rPr>
      </w:pPr>
      <w:r>
        <w:rPr>
          <w:sz w:val="24"/>
          <w:szCs w:val="24"/>
        </w:rPr>
        <w:t>Deliverable/Milestone(s): [Insert relevant description of the agreed Deliverables/Milestones].</w:t>
      </w:r>
    </w:p>
    <w:p w14:paraId="72241637" w14:textId="77777777" w:rsidR="002850EC" w:rsidRDefault="00E01282">
      <w:pPr>
        <w:ind w:left="1429"/>
        <w:rPr>
          <w:sz w:val="24"/>
          <w:szCs w:val="24"/>
        </w:rPr>
      </w:pPr>
      <w:r>
        <w:rPr>
          <w:sz w:val="24"/>
          <w:szCs w:val="24"/>
        </w:rPr>
        <w:t>We refer to the agreement (</w:t>
      </w:r>
      <w:r>
        <w:rPr>
          <w:b/>
          <w:sz w:val="24"/>
          <w:szCs w:val="24"/>
        </w:rPr>
        <w:t>"Call-Off Contract"</w:t>
      </w:r>
      <w:r>
        <w:rPr>
          <w:sz w:val="24"/>
          <w:szCs w:val="24"/>
        </w:rPr>
        <w:t>) [insert Call-</w:t>
      </w:r>
      <w:proofErr w:type="gramStart"/>
      <w:r>
        <w:rPr>
          <w:sz w:val="24"/>
          <w:szCs w:val="24"/>
        </w:rPr>
        <w:t>Off  Contract</w:t>
      </w:r>
      <w:proofErr w:type="gramEnd"/>
      <w:r>
        <w:rPr>
          <w:sz w:val="24"/>
          <w:szCs w:val="24"/>
        </w:rPr>
        <w:t xml:space="preserve">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w:t>
      </w:r>
      <w:proofErr w:type="spellStart"/>
      <w:r>
        <w:rPr>
          <w:i/>
          <w:sz w:val="24"/>
          <w:szCs w:val="24"/>
        </w:rPr>
        <w:t>yyyy</w:t>
      </w:r>
      <w:proofErr w:type="spellEnd"/>
      <w:r>
        <w:rPr>
          <w:sz w:val="24"/>
          <w:szCs w:val="24"/>
        </w:rPr>
        <w:t>].</w:t>
      </w:r>
    </w:p>
    <w:p w14:paraId="6D75210E" w14:textId="77777777" w:rsidR="002850EC" w:rsidRDefault="00E01282">
      <w:pPr>
        <w:ind w:left="1429"/>
        <w:rPr>
          <w:sz w:val="24"/>
          <w:szCs w:val="24"/>
        </w:rPr>
      </w:pPr>
      <w:r>
        <w:rPr>
          <w:sz w:val="24"/>
          <w:szCs w:val="24"/>
        </w:rPr>
        <w:t>The definitions for any capitalised terms in this certificate are as set out in the Call-</w:t>
      </w:r>
      <w:proofErr w:type="gramStart"/>
      <w:r>
        <w:rPr>
          <w:sz w:val="24"/>
          <w:szCs w:val="24"/>
        </w:rPr>
        <w:t>Off  Contract</w:t>
      </w:r>
      <w:proofErr w:type="gramEnd"/>
      <w:r>
        <w:rPr>
          <w:sz w:val="24"/>
          <w:szCs w:val="24"/>
        </w:rPr>
        <w:t>.</w:t>
      </w:r>
    </w:p>
    <w:p w14:paraId="418217A3" w14:textId="77777777" w:rsidR="002850EC" w:rsidRDefault="00E01282">
      <w:pPr>
        <w:keepNext/>
        <w:pBdr>
          <w:top w:val="nil"/>
          <w:left w:val="nil"/>
          <w:bottom w:val="nil"/>
          <w:right w:val="nil"/>
          <w:between w:val="nil"/>
        </w:pBdr>
        <w:spacing w:before="240" w:after="120"/>
        <w:ind w:left="1429"/>
        <w:rPr>
          <w:color w:val="000000"/>
          <w:sz w:val="24"/>
          <w:szCs w:val="24"/>
        </w:rPr>
      </w:pPr>
      <w:r>
        <w:rPr>
          <w:rFonts w:ascii="Arial" w:eastAsia="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36D1A44D" w14:textId="77777777" w:rsidR="002850EC" w:rsidRDefault="00E01282">
      <w:pPr>
        <w:keepNext/>
        <w:pBdr>
          <w:top w:val="nil"/>
          <w:left w:val="nil"/>
          <w:bottom w:val="nil"/>
          <w:right w:val="nil"/>
          <w:between w:val="nil"/>
        </w:pBdr>
        <w:spacing w:before="240" w:after="120"/>
        <w:ind w:left="1429"/>
        <w:rPr>
          <w:color w:val="000000"/>
          <w:sz w:val="24"/>
          <w:szCs w:val="24"/>
        </w:rPr>
      </w:pPr>
      <w:r>
        <w:rPr>
          <w:rFonts w:ascii="Arial" w:eastAsia="Arial" w:hAnsi="Arial" w:cs="Arial"/>
          <w:color w:val="000000"/>
          <w:sz w:val="24"/>
          <w:szCs w:val="24"/>
        </w:rPr>
        <w:t>[OR]</w:t>
      </w:r>
    </w:p>
    <w:p w14:paraId="239900E1" w14:textId="77777777" w:rsidR="002850EC" w:rsidRDefault="00E01282">
      <w:pPr>
        <w:keepNext/>
        <w:pBdr>
          <w:top w:val="nil"/>
          <w:left w:val="nil"/>
          <w:bottom w:val="nil"/>
          <w:right w:val="nil"/>
          <w:between w:val="nil"/>
        </w:pBdr>
        <w:spacing w:before="240" w:after="120"/>
        <w:ind w:left="1429"/>
        <w:rPr>
          <w:color w:val="000000"/>
          <w:sz w:val="24"/>
          <w:szCs w:val="24"/>
        </w:rPr>
      </w:pPr>
      <w:r>
        <w:rPr>
          <w:rFonts w:ascii="Arial" w:eastAsia="Arial" w:hAnsi="Arial" w:cs="Arial"/>
          <w:color w:val="000000"/>
          <w:sz w:val="24"/>
          <w:szCs w:val="24"/>
        </w:rPr>
        <w:t>[This Satisfaction Certificate is granted on the condition that any Test Issues are remedied in accordance with the Rectification Plan attached to this certificate.]</w:t>
      </w:r>
    </w:p>
    <w:p w14:paraId="3FC38896" w14:textId="77777777" w:rsidR="002850EC" w:rsidRDefault="00E01282">
      <w:pPr>
        <w:keepNext/>
        <w:pBdr>
          <w:top w:val="nil"/>
          <w:left w:val="nil"/>
          <w:bottom w:val="nil"/>
          <w:right w:val="nil"/>
          <w:between w:val="nil"/>
        </w:pBdr>
        <w:spacing w:before="240" w:after="120"/>
        <w:ind w:left="1429"/>
        <w:rPr>
          <w:color w:val="000000"/>
          <w:sz w:val="24"/>
          <w:szCs w:val="24"/>
        </w:rPr>
      </w:pPr>
      <w:r>
        <w:rPr>
          <w:rFonts w:ascii="Arial" w:eastAsia="Arial" w:hAnsi="Arial" w:cs="Arial"/>
          <w:color w:val="000000"/>
          <w:sz w:val="24"/>
          <w:szCs w:val="24"/>
        </w:rPr>
        <w:t>[You may now issue an invoice in respect of the Milestone Payment associated with this Milestone in accordance with Clause 4 (Pricing and payments)].</w:t>
      </w:r>
    </w:p>
    <w:p w14:paraId="4B5BBBF5" w14:textId="77777777" w:rsidR="002850EC" w:rsidRDefault="002850EC">
      <w:pPr>
        <w:ind w:left="1429"/>
        <w:rPr>
          <w:sz w:val="24"/>
          <w:szCs w:val="24"/>
        </w:rPr>
      </w:pPr>
    </w:p>
    <w:p w14:paraId="19467B33" w14:textId="77777777" w:rsidR="002850EC" w:rsidRDefault="00E01282">
      <w:pPr>
        <w:ind w:left="1429"/>
        <w:rPr>
          <w:sz w:val="24"/>
          <w:szCs w:val="24"/>
        </w:rPr>
      </w:pPr>
      <w:r>
        <w:rPr>
          <w:sz w:val="24"/>
          <w:szCs w:val="24"/>
        </w:rPr>
        <w:t>Yours faithfully</w:t>
      </w:r>
    </w:p>
    <w:p w14:paraId="3FF11B29" w14:textId="77777777" w:rsidR="002850EC" w:rsidRDefault="00E01282">
      <w:pPr>
        <w:ind w:left="1429"/>
        <w:rPr>
          <w:sz w:val="24"/>
          <w:szCs w:val="24"/>
        </w:rPr>
      </w:pPr>
      <w:r>
        <w:rPr>
          <w:sz w:val="24"/>
          <w:szCs w:val="24"/>
        </w:rPr>
        <w:t>[insert Name]</w:t>
      </w:r>
    </w:p>
    <w:p w14:paraId="1FABC040" w14:textId="77777777" w:rsidR="002850EC" w:rsidRDefault="00E01282">
      <w:pPr>
        <w:ind w:left="1429"/>
        <w:rPr>
          <w:sz w:val="24"/>
          <w:szCs w:val="24"/>
        </w:rPr>
      </w:pPr>
      <w:r>
        <w:rPr>
          <w:sz w:val="24"/>
          <w:szCs w:val="24"/>
        </w:rPr>
        <w:lastRenderedPageBreak/>
        <w:t>[insert Position]</w:t>
      </w:r>
    </w:p>
    <w:p w14:paraId="1AFB0E40" w14:textId="77777777" w:rsidR="002850EC" w:rsidRDefault="00E01282">
      <w:pPr>
        <w:ind w:left="1429"/>
        <w:rPr>
          <w:sz w:val="24"/>
          <w:szCs w:val="24"/>
        </w:rPr>
      </w:pPr>
      <w:r>
        <w:rPr>
          <w:sz w:val="24"/>
          <w:szCs w:val="24"/>
        </w:rPr>
        <w:t>acting on behalf of [insert name of Buyer]</w:t>
      </w:r>
    </w:p>
    <w:p w14:paraId="2C5E6D2A" w14:textId="77777777" w:rsidR="002850EC" w:rsidRDefault="002850EC">
      <w:pPr>
        <w:keepNext/>
        <w:pBdr>
          <w:top w:val="nil"/>
          <w:left w:val="nil"/>
          <w:bottom w:val="nil"/>
          <w:right w:val="nil"/>
          <w:between w:val="nil"/>
        </w:pBdr>
        <w:spacing w:after="240" w:line="240" w:lineRule="auto"/>
        <w:rPr>
          <w:rFonts w:ascii="Arial" w:eastAsia="Arial" w:hAnsi="Arial" w:cs="Arial"/>
          <w:b/>
          <w:color w:val="000000"/>
          <w:sz w:val="36"/>
          <w:szCs w:val="36"/>
        </w:rPr>
      </w:pPr>
    </w:p>
    <w:p w14:paraId="3D8EBBC6" w14:textId="77777777" w:rsidR="002850EC" w:rsidRDefault="00E01282">
      <w:r>
        <w:br w:type="page"/>
      </w:r>
    </w:p>
    <w:p w14:paraId="27C67AC4" w14:textId="77777777" w:rsidR="002850EC" w:rsidRDefault="00E01282">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14 (Service Levels)</w:t>
      </w:r>
    </w:p>
    <w:p w14:paraId="046070E5" w14:textId="77777777" w:rsidR="002850EC" w:rsidRDefault="00E01282">
      <w:pPr>
        <w:numPr>
          <w:ilvl w:val="0"/>
          <w:numId w:val="53"/>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2D7C3CF" w14:textId="77777777" w:rsidR="002850EC" w:rsidRDefault="00E01282">
      <w:pPr>
        <w:numPr>
          <w:ilvl w:val="1"/>
          <w:numId w:val="5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fff0"/>
        <w:tblW w:w="8363" w:type="dxa"/>
        <w:tblInd w:w="959" w:type="dxa"/>
        <w:tblLayout w:type="fixed"/>
        <w:tblLook w:val="0400" w:firstRow="0" w:lastRow="0" w:firstColumn="0" w:lastColumn="0" w:noHBand="0" w:noVBand="1"/>
      </w:tblPr>
      <w:tblGrid>
        <w:gridCol w:w="2505"/>
        <w:gridCol w:w="5858"/>
      </w:tblGrid>
      <w:tr w:rsidR="002850EC" w14:paraId="57B2B43B" w14:textId="77777777">
        <w:tc>
          <w:tcPr>
            <w:tcW w:w="2505" w:type="dxa"/>
            <w:shd w:val="clear" w:color="auto" w:fill="auto"/>
          </w:tcPr>
          <w:p w14:paraId="2A7F7BAC" w14:textId="77777777" w:rsidR="002850EC" w:rsidRDefault="002850EC">
            <w:pPr>
              <w:pBdr>
                <w:top w:val="nil"/>
                <w:left w:val="nil"/>
                <w:bottom w:val="nil"/>
                <w:right w:val="nil"/>
                <w:between w:val="nil"/>
              </w:pBdr>
              <w:spacing w:after="120" w:line="240" w:lineRule="auto"/>
              <w:ind w:left="-108"/>
              <w:rPr>
                <w:rFonts w:ascii="Arial" w:eastAsia="Arial" w:hAnsi="Arial" w:cs="Arial"/>
                <w:b/>
                <w:color w:val="000000"/>
                <w:sz w:val="24"/>
                <w:szCs w:val="24"/>
              </w:rPr>
            </w:pPr>
          </w:p>
          <w:p w14:paraId="77B8340C" w14:textId="77777777" w:rsidR="002850EC" w:rsidRDefault="00E01282">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14:paraId="70B1BAE6" w14:textId="77777777" w:rsidR="002850EC" w:rsidRDefault="002850EC">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858" w:type="dxa"/>
            <w:shd w:val="clear" w:color="auto" w:fill="auto"/>
          </w:tcPr>
          <w:p w14:paraId="6D5C0436" w14:textId="77777777" w:rsidR="002850EC" w:rsidRDefault="002850EC">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p>
          <w:p w14:paraId="7E1A72CA" w14:textId="77777777" w:rsidR="002850EC" w:rsidRDefault="00E01282">
            <w:pPr>
              <w:pBdr>
                <w:top w:val="nil"/>
                <w:left w:val="nil"/>
                <w:bottom w:val="nil"/>
                <w:right w:val="nil"/>
                <w:between w:val="nil"/>
              </w:pBdr>
              <w:spacing w:after="120" w:line="240" w:lineRule="auto"/>
              <w:ind w:left="170" w:hanging="170"/>
              <w:rPr>
                <w:rFonts w:ascii="Arial" w:eastAsia="Arial" w:hAnsi="Arial" w:cs="Arial"/>
                <w:color w:val="000000"/>
                <w:sz w:val="24"/>
                <w:szCs w:val="24"/>
              </w:rPr>
            </w:pPr>
            <w:r>
              <w:rPr>
                <w:rFonts w:ascii="Arial" w:eastAsia="Arial" w:hAnsi="Arial" w:cs="Arial"/>
                <w:sz w:val="24"/>
                <w:szCs w:val="24"/>
              </w:rPr>
              <w:t xml:space="preserve">  In the event the fill rate drops to 60% or below within a quarter, this would be defined as a critical service level failure leading to a review. Where this is a result of increased demand equal to, or more than 20% of the average demand within that quarter a further review will be initiated where mitigating factors may be considered by the Buyer</w:t>
            </w:r>
            <w:r>
              <w:rPr>
                <w:rFonts w:ascii="Arial" w:eastAsia="Arial" w:hAnsi="Arial" w:cs="Arial"/>
                <w:color w:val="000000"/>
                <w:sz w:val="24"/>
                <w:szCs w:val="24"/>
              </w:rPr>
              <w:t>;</w:t>
            </w:r>
          </w:p>
        </w:tc>
      </w:tr>
      <w:tr w:rsidR="002850EC" w14:paraId="213BAFFF" w14:textId="77777777">
        <w:tc>
          <w:tcPr>
            <w:tcW w:w="2505" w:type="dxa"/>
            <w:shd w:val="clear" w:color="auto" w:fill="auto"/>
          </w:tcPr>
          <w:p w14:paraId="7DB91738" w14:textId="77777777" w:rsidR="002850EC" w:rsidRDefault="00E01282">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858" w:type="dxa"/>
            <w:shd w:val="clear" w:color="auto" w:fill="auto"/>
          </w:tcPr>
          <w:p w14:paraId="40BCACBD" w14:textId="77777777" w:rsidR="002850EC" w:rsidRDefault="00E01282">
            <w:pPr>
              <w:numPr>
                <w:ilvl w:val="0"/>
                <w:numId w:val="54"/>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2850EC" w14:paraId="434ADA60" w14:textId="77777777">
        <w:trPr>
          <w:trHeight w:val="359"/>
        </w:trPr>
        <w:tc>
          <w:tcPr>
            <w:tcW w:w="2505" w:type="dxa"/>
            <w:shd w:val="clear" w:color="auto" w:fill="auto"/>
          </w:tcPr>
          <w:p w14:paraId="09DB7B3E" w14:textId="77777777" w:rsidR="002850EC" w:rsidRDefault="00E01282">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858" w:type="dxa"/>
            <w:shd w:val="clear" w:color="auto" w:fill="auto"/>
          </w:tcPr>
          <w:p w14:paraId="4413B671" w14:textId="77777777" w:rsidR="002850EC" w:rsidRDefault="00E01282">
            <w:pPr>
              <w:numPr>
                <w:ilvl w:val="0"/>
                <w:numId w:val="54"/>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2850EC" w14:paraId="02298C32" w14:textId="77777777">
        <w:tc>
          <w:tcPr>
            <w:tcW w:w="2505" w:type="dxa"/>
            <w:shd w:val="clear" w:color="auto" w:fill="auto"/>
          </w:tcPr>
          <w:p w14:paraId="29A88019" w14:textId="77777777" w:rsidR="002850EC" w:rsidRDefault="002850EC">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858" w:type="dxa"/>
            <w:shd w:val="clear" w:color="auto" w:fill="auto"/>
          </w:tcPr>
          <w:p w14:paraId="40471626" w14:textId="77777777" w:rsidR="002850EC" w:rsidRDefault="002850EC">
            <w:pPr>
              <w:numPr>
                <w:ilvl w:val="0"/>
                <w:numId w:val="54"/>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p>
        </w:tc>
      </w:tr>
      <w:tr w:rsidR="002850EC" w14:paraId="73A791B8" w14:textId="77777777">
        <w:tc>
          <w:tcPr>
            <w:tcW w:w="2505" w:type="dxa"/>
            <w:shd w:val="clear" w:color="auto" w:fill="auto"/>
          </w:tcPr>
          <w:p w14:paraId="0EF40C38" w14:textId="77777777" w:rsidR="002850EC" w:rsidRDefault="00E01282">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858" w:type="dxa"/>
            <w:shd w:val="clear" w:color="auto" w:fill="auto"/>
          </w:tcPr>
          <w:p w14:paraId="438580B6" w14:textId="77777777" w:rsidR="002850EC" w:rsidRDefault="00E01282">
            <w:pPr>
              <w:numPr>
                <w:ilvl w:val="0"/>
                <w:numId w:val="54"/>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2850EC" w14:paraId="6DB63CEF" w14:textId="77777777">
        <w:tc>
          <w:tcPr>
            <w:tcW w:w="2505" w:type="dxa"/>
            <w:shd w:val="clear" w:color="auto" w:fill="auto"/>
          </w:tcPr>
          <w:p w14:paraId="7E8E243F" w14:textId="77777777" w:rsidR="002850EC" w:rsidRDefault="00E01282">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858" w:type="dxa"/>
            <w:shd w:val="clear" w:color="auto" w:fill="auto"/>
          </w:tcPr>
          <w:p w14:paraId="2E116E03" w14:textId="77777777" w:rsidR="002850EC" w:rsidRDefault="00E01282">
            <w:pPr>
              <w:numPr>
                <w:ilvl w:val="0"/>
                <w:numId w:val="54"/>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2850EC" w14:paraId="295D29C6" w14:textId="77777777">
        <w:tc>
          <w:tcPr>
            <w:tcW w:w="2505" w:type="dxa"/>
            <w:shd w:val="clear" w:color="auto" w:fill="auto"/>
          </w:tcPr>
          <w:p w14:paraId="034C807C" w14:textId="77777777" w:rsidR="002850EC" w:rsidRDefault="00E01282">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858" w:type="dxa"/>
            <w:shd w:val="clear" w:color="auto" w:fill="auto"/>
          </w:tcPr>
          <w:p w14:paraId="28E9B8A4" w14:textId="77777777" w:rsidR="002850EC" w:rsidRDefault="00E01282">
            <w:pPr>
              <w:numPr>
                <w:ilvl w:val="0"/>
                <w:numId w:val="54"/>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w:t>
            </w:r>
          </w:p>
        </w:tc>
      </w:tr>
    </w:tbl>
    <w:p w14:paraId="76185244" w14:textId="77777777" w:rsidR="002850EC" w:rsidRDefault="00E01282">
      <w:pPr>
        <w:numPr>
          <w:ilvl w:val="0"/>
          <w:numId w:val="53"/>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don’t meet the Service Levels</w:t>
      </w:r>
    </w:p>
    <w:p w14:paraId="1E18E388" w14:textId="77777777" w:rsidR="002850EC" w:rsidRDefault="00E01282">
      <w:pPr>
        <w:numPr>
          <w:ilvl w:val="1"/>
          <w:numId w:val="53"/>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shall at all times provide the Deliverables to meet or exceed the Service Level Performance Measure for each Service Level.</w:t>
      </w:r>
    </w:p>
    <w:p w14:paraId="3BDD9061" w14:textId="77777777" w:rsidR="002850EC" w:rsidRDefault="00E01282">
      <w:pPr>
        <w:numPr>
          <w:ilvl w:val="1"/>
          <w:numId w:val="53"/>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3DF8A704" w14:textId="77777777" w:rsidR="002850EC" w:rsidRDefault="00E01282">
      <w:pPr>
        <w:numPr>
          <w:ilvl w:val="1"/>
          <w:numId w:val="5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shall send Performance Monitoring Reports to the Buyer detailing the level of service which was achieved in accordance with the provisions of Part B (Performance Monitoring) of this Schedule.</w:t>
      </w:r>
    </w:p>
    <w:p w14:paraId="072C0CC3" w14:textId="77777777" w:rsidR="002850EC" w:rsidRDefault="00E01282">
      <w:pPr>
        <w:numPr>
          <w:ilvl w:val="1"/>
          <w:numId w:val="53"/>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 Service Credit shall be the Buyer’s exclusive financial remedy for a Service Level Failure except where:</w:t>
      </w:r>
    </w:p>
    <w:p w14:paraId="3FF2532E" w14:textId="77777777" w:rsidR="002850EC" w:rsidRDefault="00E01282">
      <w:pPr>
        <w:numPr>
          <w:ilvl w:val="2"/>
          <w:numId w:val="5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has over the previous (twelve) 12 Month period exceeded the Service Credit Cap; and/or</w:t>
      </w:r>
    </w:p>
    <w:p w14:paraId="4E6DEA58" w14:textId="77777777" w:rsidR="002850EC" w:rsidRDefault="00E01282">
      <w:pPr>
        <w:numPr>
          <w:ilvl w:val="2"/>
          <w:numId w:val="5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Level Failure:</w:t>
      </w:r>
    </w:p>
    <w:p w14:paraId="69C41B9E" w14:textId="77777777" w:rsidR="002850EC" w:rsidRDefault="00E01282">
      <w:pPr>
        <w:numPr>
          <w:ilvl w:val="3"/>
          <w:numId w:val="5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exceeds the relevant Service Level Threshold;</w:t>
      </w:r>
    </w:p>
    <w:p w14:paraId="23645A96" w14:textId="77777777" w:rsidR="002850EC" w:rsidRDefault="00E01282">
      <w:pPr>
        <w:numPr>
          <w:ilvl w:val="3"/>
          <w:numId w:val="5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Supplier; </w:t>
      </w:r>
    </w:p>
    <w:p w14:paraId="5BF3EC54" w14:textId="77777777" w:rsidR="002850EC" w:rsidRDefault="00E01282">
      <w:pPr>
        <w:numPr>
          <w:ilvl w:val="3"/>
          <w:numId w:val="5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14:paraId="37BE496D" w14:textId="77777777" w:rsidR="002850EC" w:rsidRDefault="00E01282">
      <w:pPr>
        <w:numPr>
          <w:ilvl w:val="3"/>
          <w:numId w:val="5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Buyer being required to make a compensation payment to one or more third parties; and/or</w:t>
      </w:r>
    </w:p>
    <w:p w14:paraId="1A13BE8E" w14:textId="77777777" w:rsidR="002850EC" w:rsidRDefault="00E01282">
      <w:pPr>
        <w:numPr>
          <w:ilvl w:val="2"/>
          <w:numId w:val="5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is entitled to or does terminate this Contract pursuant to Clause 10.4 (CCS and Buyer Termination Rights).</w:t>
      </w:r>
    </w:p>
    <w:p w14:paraId="02820CE8" w14:textId="77777777" w:rsidR="002850EC" w:rsidRDefault="00E01282">
      <w:pPr>
        <w:numPr>
          <w:ilvl w:val="1"/>
          <w:numId w:val="5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5235C00D" w14:textId="77777777" w:rsidR="002850EC" w:rsidRDefault="00E01282">
      <w:pPr>
        <w:numPr>
          <w:ilvl w:val="2"/>
          <w:numId w:val="5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73158D29" w14:textId="77777777" w:rsidR="002850EC" w:rsidRDefault="00E01282">
      <w:pPr>
        <w:numPr>
          <w:ilvl w:val="2"/>
          <w:numId w:val="5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1CD557F5" w14:textId="77777777" w:rsidR="002850EC" w:rsidRDefault="00E01282">
      <w:pPr>
        <w:numPr>
          <w:ilvl w:val="2"/>
          <w:numId w:val="5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there is no change to the Service Credit Cap.</w:t>
      </w:r>
    </w:p>
    <w:p w14:paraId="3F9C016F" w14:textId="77777777" w:rsidR="002850EC" w:rsidRDefault="00E01282">
      <w:pPr>
        <w:numPr>
          <w:ilvl w:val="0"/>
          <w:numId w:val="53"/>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14:paraId="5EEFD856" w14:textId="77777777" w:rsidR="002850EC" w:rsidRDefault="00E01282">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14:paraId="324B535A" w14:textId="77777777" w:rsidR="002850EC" w:rsidRDefault="00E01282">
      <w:pPr>
        <w:numPr>
          <w:ilvl w:val="1"/>
          <w:numId w:val="5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14:paraId="0EC9840E" w14:textId="77777777" w:rsidR="002850EC" w:rsidRDefault="00E01282">
      <w:pPr>
        <w:numPr>
          <w:ilvl w:val="1"/>
          <w:numId w:val="5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14:paraId="63DBD730" w14:textId="77777777" w:rsidR="002850EC" w:rsidRDefault="00E01282">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lastRenderedPageBreak/>
        <w:t>provided that the operation of this paragraph 3 shall be without prejudice to the right of the Buyer to terminate this Contract and/or to claim damages from the Supplier for material Default.</w:t>
      </w:r>
    </w:p>
    <w:p w14:paraId="03DB3EEF" w14:textId="77777777" w:rsidR="002850EC" w:rsidRDefault="002850EC">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14:paraId="0D09F8EC" w14:textId="77777777" w:rsidR="002850EC" w:rsidRDefault="00E01282">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14:paraId="529F1BA6" w14:textId="77777777" w:rsidR="002850EC" w:rsidRDefault="00E01282">
      <w:pPr>
        <w:numPr>
          <w:ilvl w:val="0"/>
          <w:numId w:val="55"/>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14:paraId="3CF485B3" w14:textId="77777777" w:rsidR="002850EC" w:rsidRDefault="00E01282">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14:paraId="0BB9E811" w14:textId="77777777" w:rsidR="002850EC" w:rsidRDefault="00E01282">
      <w:pPr>
        <w:numPr>
          <w:ilvl w:val="1"/>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14:paraId="760884F3" w14:textId="77777777" w:rsidR="002850EC" w:rsidRDefault="00E01282">
      <w:pPr>
        <w:numPr>
          <w:ilvl w:val="1"/>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14:paraId="3FE167FF" w14:textId="77777777" w:rsidR="002850EC" w:rsidRDefault="00E01282">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455F7615" w14:textId="77777777" w:rsidR="002850EC" w:rsidRDefault="00E01282">
      <w:pPr>
        <w:numPr>
          <w:ilvl w:val="2"/>
          <w:numId w:val="1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7A41D24D" w14:textId="77777777" w:rsidR="002850EC" w:rsidRDefault="00E01282">
      <w:pPr>
        <w:numPr>
          <w:ilvl w:val="2"/>
          <w:numId w:val="1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Process; </w:t>
      </w:r>
    </w:p>
    <w:p w14:paraId="4A2DC989" w14:textId="77777777" w:rsidR="002850EC" w:rsidRDefault="00E01282">
      <w:pPr>
        <w:numPr>
          <w:ilvl w:val="2"/>
          <w:numId w:val="1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14:paraId="59996675" w14:textId="77777777" w:rsidR="002850EC" w:rsidRDefault="00E01282">
      <w:pPr>
        <w:numPr>
          <w:ilvl w:val="2"/>
          <w:numId w:val="1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6CFC809A" w14:textId="77777777" w:rsidR="002850EC" w:rsidRDefault="00E01282">
      <w:pPr>
        <w:numPr>
          <w:ilvl w:val="0"/>
          <w:numId w:val="55"/>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14:paraId="2DDE7594" w14:textId="77777777" w:rsidR="002850EC" w:rsidRDefault="00E01282">
      <w:pPr>
        <w:numPr>
          <w:ilvl w:val="1"/>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4A517C51" w14:textId="77777777" w:rsidR="002850EC" w:rsidRDefault="00E01282">
      <w:pPr>
        <w:numPr>
          <w:ilvl w:val="1"/>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331B0931" w14:textId="77777777" w:rsidR="002850EC" w:rsidRDefault="00E01282">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br w:type="page"/>
      </w:r>
      <w:r>
        <w:rPr>
          <w:rFonts w:ascii="Arial Bold" w:eastAsia="Arial Bold" w:hAnsi="Arial Bold" w:cs="Arial Bold"/>
          <w:b/>
          <w:color w:val="000000"/>
          <w:sz w:val="36"/>
          <w:szCs w:val="36"/>
        </w:rPr>
        <w:lastRenderedPageBreak/>
        <w:t>Annex A to Part A: Services Levels and Service Credits Table</w:t>
      </w:r>
    </w:p>
    <w:p w14:paraId="081B37AD" w14:textId="6C71A63A" w:rsidR="002850EC" w:rsidRPr="004A0683" w:rsidRDefault="004A0683">
      <w:pPr>
        <w:ind w:left="709"/>
        <w:rPr>
          <w:rFonts w:ascii="Arial" w:eastAsia="Arial" w:hAnsi="Arial" w:cs="Arial"/>
          <w:b/>
          <w:sz w:val="24"/>
          <w:szCs w:val="24"/>
        </w:rPr>
      </w:pPr>
      <w:r w:rsidRPr="004A0683">
        <w:rPr>
          <w:rFonts w:ascii="Arial" w:eastAsia="Arial" w:hAnsi="Arial" w:cs="Arial"/>
          <w:b/>
          <w:color w:val="FF0000"/>
          <w:sz w:val="24"/>
          <w:szCs w:val="24"/>
        </w:rPr>
        <w:t xml:space="preserve">Redacted Text Under FOIA, Section 43, Commercial Interests  </w:t>
      </w:r>
    </w:p>
    <w:p w14:paraId="17339E79" w14:textId="77777777" w:rsidR="002850EC" w:rsidRDefault="00E01282">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B: Performance Monitoring </w:t>
      </w:r>
    </w:p>
    <w:p w14:paraId="32534B65" w14:textId="77777777" w:rsidR="002850EC" w:rsidRDefault="00E01282">
      <w:pPr>
        <w:numPr>
          <w:ilvl w:val="0"/>
          <w:numId w:val="55"/>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14:paraId="40802773" w14:textId="77777777" w:rsidR="002850EC" w:rsidRDefault="00E01282">
      <w:pPr>
        <w:numPr>
          <w:ilvl w:val="1"/>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0F7644BE" w14:textId="77777777" w:rsidR="002850EC" w:rsidRDefault="00E01282">
      <w:pPr>
        <w:keepNext/>
        <w:numPr>
          <w:ilvl w:val="1"/>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4737D7F5" w14:textId="77777777" w:rsidR="002850EC" w:rsidRDefault="00E01282">
      <w:pPr>
        <w:numPr>
          <w:ilvl w:val="2"/>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each Service Level, the actual performance achieved over the Service Level for the relevant Service Period;</w:t>
      </w:r>
    </w:p>
    <w:p w14:paraId="4464AEEA" w14:textId="77777777" w:rsidR="002850EC" w:rsidRDefault="00E01282">
      <w:pPr>
        <w:numPr>
          <w:ilvl w:val="2"/>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summary of all failures to achieve Service Levels that occurred during that Service Period;</w:t>
      </w:r>
    </w:p>
    <w:p w14:paraId="659729D6" w14:textId="77777777" w:rsidR="002850EC" w:rsidRDefault="00E01282">
      <w:pPr>
        <w:numPr>
          <w:ilvl w:val="2"/>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Critical Service Level Failures;</w:t>
      </w:r>
    </w:p>
    <w:p w14:paraId="732CE6FB" w14:textId="77777777" w:rsidR="002850EC" w:rsidRDefault="00E01282">
      <w:pPr>
        <w:numPr>
          <w:ilvl w:val="2"/>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any repeat failures, actions taken to resolve the underlying cause and prevent recurrence;</w:t>
      </w:r>
    </w:p>
    <w:p w14:paraId="1CA62F23" w14:textId="77777777" w:rsidR="002850EC" w:rsidRDefault="00E01282">
      <w:pPr>
        <w:numPr>
          <w:ilvl w:val="2"/>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Service </w:t>
      </w:r>
      <w:bookmarkStart w:id="92" w:name="_GoBack"/>
      <w:r>
        <w:rPr>
          <w:rFonts w:ascii="Arial" w:eastAsia="Arial" w:hAnsi="Arial" w:cs="Arial"/>
          <w:color w:val="000000"/>
          <w:sz w:val="24"/>
          <w:szCs w:val="24"/>
        </w:rPr>
        <w:t>Credit</w:t>
      </w:r>
      <w:bookmarkEnd w:id="92"/>
      <w:r>
        <w:rPr>
          <w:rFonts w:ascii="Arial" w:eastAsia="Arial" w:hAnsi="Arial" w:cs="Arial"/>
          <w:color w:val="000000"/>
          <w:sz w:val="24"/>
          <w:szCs w:val="24"/>
        </w:rPr>
        <w:t>s to be applied in respect of the relevant period indicating the failures and Service Levels to which the Service Credits relate; and</w:t>
      </w:r>
    </w:p>
    <w:p w14:paraId="2E6B003F" w14:textId="77777777" w:rsidR="002850EC" w:rsidRDefault="00E01282">
      <w:pPr>
        <w:numPr>
          <w:ilvl w:val="2"/>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details as the Buyer may reasonably require from time to time.</w:t>
      </w:r>
    </w:p>
    <w:p w14:paraId="59F54302" w14:textId="77777777" w:rsidR="002850EC" w:rsidRDefault="00E01282">
      <w:pPr>
        <w:keepNext/>
        <w:numPr>
          <w:ilvl w:val="1"/>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31188090" w14:textId="77777777" w:rsidR="002850EC" w:rsidRDefault="00E01282">
      <w:pPr>
        <w:numPr>
          <w:ilvl w:val="2"/>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1408F02D" w14:textId="77777777" w:rsidR="002850EC" w:rsidRDefault="00E01282">
      <w:pPr>
        <w:numPr>
          <w:ilvl w:val="2"/>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14:paraId="35F2BC59" w14:textId="77777777" w:rsidR="002850EC" w:rsidRDefault="00E01282">
      <w:pPr>
        <w:numPr>
          <w:ilvl w:val="2"/>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w:t>
      </w:r>
      <w:proofErr w:type="spellStart"/>
      <w:r>
        <w:rPr>
          <w:rFonts w:ascii="Arial" w:eastAsia="Arial" w:hAnsi="Arial" w:cs="Arial"/>
          <w:color w:val="000000"/>
          <w:sz w:val="24"/>
          <w:szCs w:val="24"/>
        </w:rPr>
        <w:t>minuted</w:t>
      </w:r>
      <w:proofErr w:type="spellEnd"/>
      <w:r>
        <w:rPr>
          <w:rFonts w:ascii="Arial" w:eastAsia="Arial" w:hAnsi="Arial" w:cs="Arial"/>
          <w:color w:val="000000"/>
          <w:sz w:val="24"/>
          <w:szCs w:val="24"/>
        </w:rPr>
        <w:t xml:space="preserve"> by the Supplier and the minutes will be circulated by the Supplier to all attendees at the relevant meeting and also to the Buyer’s Representative and any other recipients agreed at the relevant meeting.  </w:t>
      </w:r>
    </w:p>
    <w:p w14:paraId="3C307F8B" w14:textId="77777777" w:rsidR="002850EC" w:rsidRDefault="00E01282">
      <w:pPr>
        <w:numPr>
          <w:ilvl w:val="1"/>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14:paraId="2B99CFD7" w14:textId="77777777" w:rsidR="002850EC" w:rsidRDefault="00E01282">
      <w:pPr>
        <w:numPr>
          <w:ilvl w:val="1"/>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46C72480" w14:textId="77777777" w:rsidR="002850EC" w:rsidRDefault="002850EC">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14:paraId="60D02195" w14:textId="77777777" w:rsidR="002850EC" w:rsidRDefault="00E01282">
      <w:pPr>
        <w:numPr>
          <w:ilvl w:val="0"/>
          <w:numId w:val="55"/>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14:paraId="2BA53E3A" w14:textId="77777777" w:rsidR="002850EC" w:rsidRDefault="00E01282">
      <w:pPr>
        <w:numPr>
          <w:ilvl w:val="1"/>
          <w:numId w:val="5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7D50FC87" w14:textId="77777777" w:rsidR="002850EC" w:rsidRDefault="002850EC">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p>
    <w:p w14:paraId="26F4AF7F" w14:textId="77777777" w:rsidR="002850EC" w:rsidRDefault="002850EC">
      <w:pPr>
        <w:rPr>
          <w:b/>
          <w:sz w:val="36"/>
          <w:szCs w:val="36"/>
        </w:rPr>
      </w:pPr>
    </w:p>
    <w:p w14:paraId="13FD56B5" w14:textId="77777777" w:rsidR="002850EC" w:rsidRDefault="00E01282">
      <w:r>
        <w:br w:type="page"/>
      </w:r>
    </w:p>
    <w:p w14:paraId="78F420BD" w14:textId="77777777" w:rsidR="002850EC" w:rsidRDefault="00E01282">
      <w:pPr>
        <w:keepNext/>
        <w:rPr>
          <w:b/>
          <w:sz w:val="36"/>
          <w:szCs w:val="36"/>
        </w:rPr>
      </w:pPr>
      <w:r>
        <w:rPr>
          <w:b/>
          <w:sz w:val="36"/>
          <w:szCs w:val="36"/>
        </w:rPr>
        <w:lastRenderedPageBreak/>
        <w:t>Call-Off Schedule 15 (Call-Off Contract Management)</w:t>
      </w:r>
    </w:p>
    <w:p w14:paraId="4898DB56" w14:textId="77777777" w:rsidR="002850EC" w:rsidRDefault="002850EC">
      <w:pPr>
        <w:keepNext/>
        <w:rPr>
          <w:b/>
          <w:smallCaps/>
          <w:sz w:val="24"/>
          <w:szCs w:val="24"/>
        </w:rPr>
      </w:pPr>
    </w:p>
    <w:p w14:paraId="2B2342A4" w14:textId="77777777" w:rsidR="002850EC" w:rsidRDefault="00E01282">
      <w:pPr>
        <w:pStyle w:val="Heading1"/>
        <w:keepLines w:val="0"/>
        <w:widowControl/>
        <w:numPr>
          <w:ilvl w:val="0"/>
          <w:numId w:val="91"/>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bookmarkStart w:id="93" w:name="_heading=h.4anzqyu" w:colFirst="0" w:colLast="0"/>
      <w:bookmarkEnd w:id="93"/>
      <w:r>
        <w:rPr>
          <w:rFonts w:ascii="Arial" w:eastAsia="Arial" w:hAnsi="Arial" w:cs="Arial"/>
          <w:sz w:val="24"/>
          <w:szCs w:val="24"/>
        </w:rPr>
        <w:t>Definitions</w:t>
      </w:r>
    </w:p>
    <w:p w14:paraId="02C0639A" w14:textId="77777777" w:rsidR="002850EC" w:rsidRDefault="00E01282">
      <w:pPr>
        <w:pStyle w:val="Heading2"/>
        <w:keepNext w:val="0"/>
        <w:keepLines w:val="0"/>
        <w:numPr>
          <w:ilvl w:val="1"/>
          <w:numId w:val="91"/>
        </w:numPr>
        <w:tabs>
          <w:tab w:val="left" w:pos="1559"/>
          <w:tab w:val="left" w:pos="2268"/>
          <w:tab w:val="left" w:pos="2977"/>
          <w:tab w:val="left" w:pos="3686"/>
          <w:tab w:val="left" w:pos="4394"/>
          <w:tab w:val="right" w:pos="8789"/>
        </w:tabs>
        <w:ind w:left="720" w:hanging="360"/>
        <w:jc w:val="left"/>
        <w:rPr>
          <w:rFonts w:ascii="Arial" w:eastAsia="Arial" w:hAnsi="Arial"/>
          <w:b w:val="0"/>
          <w:smallCaps/>
          <w:sz w:val="24"/>
          <w:szCs w:val="24"/>
        </w:rPr>
      </w:pPr>
      <w:r>
        <w:rPr>
          <w:rFonts w:ascii="Arial" w:eastAsia="Arial" w:hAnsi="Arial"/>
          <w:sz w:val="24"/>
          <w:szCs w:val="24"/>
        </w:rPr>
        <w:t xml:space="preserve"> In this Schedule, the following words shall have the following meanings and they shall supplement Joint Schedule 1 (Definitions):</w:t>
      </w:r>
    </w:p>
    <w:tbl>
      <w:tblPr>
        <w:tblStyle w:val="affff5"/>
        <w:tblW w:w="8909"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9"/>
        <w:gridCol w:w="6170"/>
      </w:tblGrid>
      <w:tr w:rsidR="002850EC" w14:paraId="4DB7F55A" w14:textId="77777777">
        <w:tc>
          <w:tcPr>
            <w:tcW w:w="2739" w:type="dxa"/>
            <w:shd w:val="clear" w:color="auto" w:fill="auto"/>
          </w:tcPr>
          <w:p w14:paraId="29B9AC24" w14:textId="77777777" w:rsidR="002850EC" w:rsidRDefault="00E01282">
            <w:pPr>
              <w:spacing w:after="120" w:line="276" w:lineRule="auto"/>
              <w:ind w:left="720" w:hanging="360"/>
              <w:rPr>
                <w:b/>
                <w:sz w:val="24"/>
                <w:szCs w:val="24"/>
              </w:rPr>
            </w:pPr>
            <w:r>
              <w:rPr>
                <w:b/>
                <w:sz w:val="24"/>
                <w:szCs w:val="24"/>
              </w:rPr>
              <w:t>"Operational Board"</w:t>
            </w:r>
          </w:p>
        </w:tc>
        <w:tc>
          <w:tcPr>
            <w:tcW w:w="6170" w:type="dxa"/>
            <w:shd w:val="clear" w:color="auto" w:fill="auto"/>
          </w:tcPr>
          <w:p w14:paraId="530DA677" w14:textId="77777777" w:rsidR="002850EC" w:rsidRDefault="00E01282">
            <w:pPr>
              <w:tabs>
                <w:tab w:val="left" w:pos="-9"/>
              </w:tabs>
              <w:spacing w:after="120" w:line="276" w:lineRule="auto"/>
              <w:ind w:left="720" w:hanging="360"/>
              <w:rPr>
                <w:sz w:val="24"/>
                <w:szCs w:val="24"/>
              </w:rPr>
            </w:pPr>
            <w:r>
              <w:rPr>
                <w:sz w:val="24"/>
                <w:szCs w:val="24"/>
              </w:rPr>
              <w:t>the board established in accordance with paragraph 4.1 of this Schedule;</w:t>
            </w:r>
          </w:p>
        </w:tc>
      </w:tr>
      <w:tr w:rsidR="002850EC" w14:paraId="4AE58176" w14:textId="77777777">
        <w:tc>
          <w:tcPr>
            <w:tcW w:w="2739" w:type="dxa"/>
            <w:shd w:val="clear" w:color="auto" w:fill="auto"/>
          </w:tcPr>
          <w:p w14:paraId="254C5A89" w14:textId="77777777" w:rsidR="002850EC" w:rsidRDefault="00E01282">
            <w:pPr>
              <w:spacing w:after="120" w:line="276" w:lineRule="auto"/>
              <w:ind w:left="720" w:hanging="360"/>
              <w:rPr>
                <w:b/>
                <w:sz w:val="24"/>
                <w:szCs w:val="24"/>
              </w:rPr>
            </w:pPr>
            <w:r>
              <w:rPr>
                <w:b/>
                <w:sz w:val="24"/>
                <w:szCs w:val="24"/>
              </w:rPr>
              <w:t>"Project Manager"</w:t>
            </w:r>
          </w:p>
        </w:tc>
        <w:tc>
          <w:tcPr>
            <w:tcW w:w="6170" w:type="dxa"/>
            <w:shd w:val="clear" w:color="auto" w:fill="auto"/>
          </w:tcPr>
          <w:p w14:paraId="7D39EF44" w14:textId="77777777" w:rsidR="002850EC" w:rsidRDefault="00E01282">
            <w:pPr>
              <w:tabs>
                <w:tab w:val="left" w:pos="-9"/>
              </w:tabs>
              <w:spacing w:line="276" w:lineRule="auto"/>
              <w:ind w:left="720" w:hanging="360"/>
              <w:rPr>
                <w:sz w:val="24"/>
                <w:szCs w:val="24"/>
              </w:rPr>
            </w:pPr>
            <w:r>
              <w:rPr>
                <w:sz w:val="24"/>
                <w:szCs w:val="24"/>
              </w:rPr>
              <w:t>the manager appointed in accordance with paragraph 2.1 of this Schedule;</w:t>
            </w:r>
          </w:p>
          <w:p w14:paraId="329CF811" w14:textId="77777777" w:rsidR="002850EC" w:rsidRDefault="002850EC">
            <w:pPr>
              <w:tabs>
                <w:tab w:val="left" w:pos="-9"/>
              </w:tabs>
              <w:spacing w:line="276" w:lineRule="auto"/>
              <w:ind w:left="720" w:hanging="360"/>
              <w:rPr>
                <w:sz w:val="24"/>
                <w:szCs w:val="24"/>
              </w:rPr>
            </w:pPr>
          </w:p>
        </w:tc>
      </w:tr>
    </w:tbl>
    <w:p w14:paraId="61A46B2D" w14:textId="77777777" w:rsidR="002850EC" w:rsidRDefault="00E01282">
      <w:pPr>
        <w:pStyle w:val="Heading1"/>
        <w:keepLines w:val="0"/>
        <w:widowControl/>
        <w:numPr>
          <w:ilvl w:val="0"/>
          <w:numId w:val="91"/>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bookmarkStart w:id="94" w:name="_heading=h.2pta16n" w:colFirst="0" w:colLast="0"/>
      <w:bookmarkEnd w:id="94"/>
      <w:r>
        <w:rPr>
          <w:rFonts w:ascii="Arial" w:eastAsia="Arial" w:hAnsi="Arial" w:cs="Arial"/>
          <w:sz w:val="24"/>
          <w:szCs w:val="24"/>
        </w:rPr>
        <w:t>Project Management</w:t>
      </w:r>
    </w:p>
    <w:p w14:paraId="7BB078FB" w14:textId="77777777" w:rsidR="002850EC" w:rsidRDefault="00E01282">
      <w:pPr>
        <w:pStyle w:val="Heading2"/>
        <w:keepNext w:val="0"/>
        <w:keepLines w:val="0"/>
        <w:numPr>
          <w:ilvl w:val="1"/>
          <w:numId w:val="91"/>
        </w:numPr>
        <w:tabs>
          <w:tab w:val="left" w:pos="1559"/>
          <w:tab w:val="left" w:pos="2268"/>
          <w:tab w:val="left" w:pos="2977"/>
          <w:tab w:val="left" w:pos="3686"/>
          <w:tab w:val="left" w:pos="4394"/>
          <w:tab w:val="right" w:pos="8789"/>
        </w:tabs>
        <w:ind w:left="720" w:hanging="360"/>
        <w:jc w:val="left"/>
        <w:rPr>
          <w:rFonts w:ascii="Arial" w:eastAsia="Arial" w:hAnsi="Arial"/>
          <w:sz w:val="24"/>
          <w:szCs w:val="24"/>
        </w:rPr>
      </w:pPr>
      <w:r>
        <w:rPr>
          <w:rFonts w:ascii="Arial" w:eastAsia="Arial" w:hAnsi="Arial"/>
          <w:sz w:val="24"/>
          <w:szCs w:val="24"/>
        </w:rPr>
        <w:t xml:space="preserve"> The Supplier and the Buyer shall each appoint a Project Manager for the purposes of this Contract through whom the provision of the Services and the Deliverables shall be managed day-to-day.</w:t>
      </w:r>
    </w:p>
    <w:p w14:paraId="3C1E3B02" w14:textId="77777777" w:rsidR="002850EC" w:rsidRDefault="00E01282">
      <w:pPr>
        <w:pStyle w:val="Heading2"/>
        <w:keepNext w:val="0"/>
        <w:keepLines w:val="0"/>
        <w:numPr>
          <w:ilvl w:val="1"/>
          <w:numId w:val="91"/>
        </w:numPr>
        <w:tabs>
          <w:tab w:val="left" w:pos="1559"/>
          <w:tab w:val="left" w:pos="2268"/>
          <w:tab w:val="left" w:pos="2977"/>
          <w:tab w:val="left" w:pos="3686"/>
          <w:tab w:val="left" w:pos="4394"/>
          <w:tab w:val="right" w:pos="8789"/>
        </w:tabs>
        <w:ind w:left="720" w:hanging="360"/>
        <w:jc w:val="left"/>
        <w:rPr>
          <w:rFonts w:ascii="Arial" w:eastAsia="Arial" w:hAnsi="Arial"/>
          <w:sz w:val="24"/>
          <w:szCs w:val="24"/>
        </w:rPr>
      </w:pPr>
      <w:r>
        <w:rPr>
          <w:rFonts w:ascii="Arial" w:eastAsia="Arial" w:hAnsi="Arial"/>
          <w:sz w:val="24"/>
          <w:szCs w:val="24"/>
        </w:rPr>
        <w:t xml:space="preserve"> The Parties shall ensure that appropriate resource is made available on a regular basis such that the aims, objectives and specific provisions of this Contract can be fully realised.</w:t>
      </w:r>
    </w:p>
    <w:p w14:paraId="6ECA7F16" w14:textId="77777777" w:rsidR="002850EC" w:rsidRDefault="00E01282">
      <w:pPr>
        <w:pStyle w:val="Heading2"/>
        <w:keepNext w:val="0"/>
        <w:keepLines w:val="0"/>
        <w:numPr>
          <w:ilvl w:val="1"/>
          <w:numId w:val="91"/>
        </w:numPr>
        <w:tabs>
          <w:tab w:val="left" w:pos="1559"/>
          <w:tab w:val="left" w:pos="2268"/>
          <w:tab w:val="left" w:pos="2977"/>
          <w:tab w:val="left" w:pos="3686"/>
          <w:tab w:val="left" w:pos="4394"/>
          <w:tab w:val="right" w:pos="8789"/>
        </w:tabs>
        <w:ind w:left="720" w:hanging="360"/>
        <w:jc w:val="left"/>
        <w:rPr>
          <w:rFonts w:ascii="Arial" w:eastAsia="Arial" w:hAnsi="Arial"/>
          <w:sz w:val="24"/>
          <w:szCs w:val="24"/>
        </w:rPr>
      </w:pPr>
      <w:r>
        <w:rPr>
          <w:rFonts w:ascii="Arial" w:eastAsia="Arial" w:hAnsi="Arial"/>
          <w:sz w:val="24"/>
          <w:szCs w:val="24"/>
        </w:rPr>
        <w:t xml:space="preserve"> Without prejudice to paragraph 4 below, the Parties agree to operate the boards specified as set out in the Annex to this Schedule.</w:t>
      </w:r>
    </w:p>
    <w:p w14:paraId="697A5425" w14:textId="77777777" w:rsidR="002850EC" w:rsidRDefault="00E01282">
      <w:pPr>
        <w:keepNext/>
        <w:numPr>
          <w:ilvl w:val="0"/>
          <w:numId w:val="91"/>
        </w:numPr>
        <w:pBdr>
          <w:top w:val="nil"/>
          <w:left w:val="nil"/>
          <w:bottom w:val="nil"/>
          <w:right w:val="nil"/>
          <w:between w:val="nil"/>
        </w:pBdr>
        <w:tabs>
          <w:tab w:val="left" w:pos="142"/>
        </w:tabs>
        <w:spacing w:before="120" w:after="240" w:line="240" w:lineRule="auto"/>
        <w:ind w:left="360" w:hanging="360"/>
        <w:rPr>
          <w:b/>
          <w:color w:val="000000"/>
          <w:sz w:val="24"/>
          <w:szCs w:val="24"/>
        </w:rPr>
      </w:pPr>
      <w:r>
        <w:rPr>
          <w:rFonts w:ascii="Arial" w:eastAsia="Arial" w:hAnsi="Arial" w:cs="Arial"/>
          <w:b/>
          <w:color w:val="000000"/>
          <w:sz w:val="24"/>
          <w:szCs w:val="24"/>
        </w:rPr>
        <w:t>Role of the Supplier Contract Manager</w:t>
      </w:r>
    </w:p>
    <w:p w14:paraId="14FAF1AD" w14:textId="77777777" w:rsidR="002850EC" w:rsidRDefault="00E01282">
      <w:pPr>
        <w:keepNext/>
        <w:numPr>
          <w:ilvl w:val="1"/>
          <w:numId w:val="91"/>
        </w:numPr>
        <w:pBdr>
          <w:top w:val="nil"/>
          <w:left w:val="nil"/>
          <w:bottom w:val="nil"/>
          <w:right w:val="nil"/>
          <w:between w:val="nil"/>
        </w:pBdr>
        <w:tabs>
          <w:tab w:val="left" w:pos="936"/>
        </w:tabs>
        <w:spacing w:before="120" w:after="120" w:line="240" w:lineRule="auto"/>
        <w:ind w:left="936" w:hanging="576"/>
        <w:rPr>
          <w:color w:val="000000"/>
          <w:sz w:val="24"/>
          <w:szCs w:val="24"/>
        </w:rPr>
      </w:pPr>
      <w:r>
        <w:rPr>
          <w:rFonts w:ascii="Arial" w:eastAsia="Arial" w:hAnsi="Arial" w:cs="Arial"/>
          <w:color w:val="000000"/>
          <w:sz w:val="24"/>
          <w:szCs w:val="24"/>
        </w:rPr>
        <w:t>The Supplier's Contract Manager's shall be:</w:t>
      </w:r>
    </w:p>
    <w:p w14:paraId="7A163257" w14:textId="77777777" w:rsidR="002850EC" w:rsidRDefault="00E01282">
      <w:pPr>
        <w:pStyle w:val="Heading3"/>
        <w:keepLines w:val="0"/>
        <w:numPr>
          <w:ilvl w:val="2"/>
          <w:numId w:val="91"/>
        </w:numPr>
        <w:tabs>
          <w:tab w:val="left" w:pos="2268"/>
          <w:tab w:val="left" w:pos="2977"/>
          <w:tab w:val="left" w:pos="3686"/>
          <w:tab w:val="left" w:pos="4394"/>
          <w:tab w:val="right" w:pos="8789"/>
        </w:tabs>
        <w:spacing w:before="100" w:after="100"/>
        <w:jc w:val="left"/>
        <w:rPr>
          <w:rFonts w:ascii="Arial" w:eastAsia="Arial" w:hAnsi="Arial"/>
          <w:sz w:val="24"/>
          <w:szCs w:val="24"/>
        </w:rPr>
      </w:pPr>
      <w:r>
        <w:rPr>
          <w:rFonts w:ascii="Arial" w:eastAsia="Arial" w:hAnsi="Arial"/>
          <w:sz w:val="24"/>
          <w:szCs w:val="24"/>
        </w:rPr>
        <w:t xml:space="preserve">the primary point of contact to receive communication from the Buyer and will also be the person primarily responsible for providing information to the Buyer; </w:t>
      </w:r>
    </w:p>
    <w:p w14:paraId="40963229" w14:textId="77777777" w:rsidR="002850EC" w:rsidRDefault="00E01282">
      <w:pPr>
        <w:pStyle w:val="Heading3"/>
        <w:keepLines w:val="0"/>
        <w:numPr>
          <w:ilvl w:val="2"/>
          <w:numId w:val="91"/>
        </w:numPr>
        <w:tabs>
          <w:tab w:val="left" w:pos="2268"/>
          <w:tab w:val="left" w:pos="2977"/>
          <w:tab w:val="left" w:pos="3686"/>
          <w:tab w:val="left" w:pos="4394"/>
          <w:tab w:val="right" w:pos="8789"/>
        </w:tabs>
        <w:spacing w:before="100" w:after="100"/>
        <w:jc w:val="left"/>
        <w:rPr>
          <w:rFonts w:ascii="Arial" w:eastAsia="Arial" w:hAnsi="Arial"/>
          <w:sz w:val="24"/>
          <w:szCs w:val="24"/>
        </w:rPr>
      </w:pPr>
      <w:r>
        <w:rPr>
          <w:rFonts w:ascii="Arial" w:eastAsia="Arial" w:hAnsi="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5D0F20CA" w14:textId="77777777" w:rsidR="002850EC" w:rsidRDefault="00E01282">
      <w:pPr>
        <w:pStyle w:val="Heading3"/>
        <w:keepLines w:val="0"/>
        <w:numPr>
          <w:ilvl w:val="2"/>
          <w:numId w:val="91"/>
        </w:numPr>
        <w:tabs>
          <w:tab w:val="left" w:pos="2268"/>
          <w:tab w:val="left" w:pos="2977"/>
          <w:tab w:val="left" w:pos="3686"/>
          <w:tab w:val="left" w:pos="4394"/>
          <w:tab w:val="right" w:pos="8789"/>
        </w:tabs>
        <w:spacing w:before="100" w:after="100"/>
        <w:jc w:val="left"/>
        <w:rPr>
          <w:rFonts w:ascii="Arial" w:eastAsia="Arial" w:hAnsi="Arial"/>
          <w:sz w:val="24"/>
          <w:szCs w:val="24"/>
        </w:rPr>
      </w:pPr>
      <w:r>
        <w:rPr>
          <w:rFonts w:ascii="Arial" w:eastAsia="Arial" w:hAnsi="Arial"/>
          <w:sz w:val="24"/>
          <w:szCs w:val="24"/>
        </w:rPr>
        <w:t>able to cancel any delegation and recommence the position himself; and</w:t>
      </w:r>
    </w:p>
    <w:p w14:paraId="2869D3AE" w14:textId="77777777" w:rsidR="002850EC" w:rsidRDefault="00E01282">
      <w:pPr>
        <w:pStyle w:val="Heading3"/>
        <w:keepLines w:val="0"/>
        <w:numPr>
          <w:ilvl w:val="2"/>
          <w:numId w:val="91"/>
        </w:numPr>
        <w:tabs>
          <w:tab w:val="left" w:pos="2268"/>
          <w:tab w:val="left" w:pos="2977"/>
          <w:tab w:val="left" w:pos="3686"/>
          <w:tab w:val="left" w:pos="4394"/>
          <w:tab w:val="right" w:pos="8789"/>
        </w:tabs>
        <w:spacing w:before="100" w:after="100"/>
        <w:jc w:val="left"/>
        <w:rPr>
          <w:rFonts w:ascii="Arial" w:eastAsia="Arial" w:hAnsi="Arial"/>
          <w:sz w:val="24"/>
          <w:szCs w:val="24"/>
        </w:rPr>
      </w:pPr>
      <w:r>
        <w:rPr>
          <w:rFonts w:ascii="Arial" w:eastAsia="Arial" w:hAnsi="Arial"/>
          <w:sz w:val="24"/>
          <w:szCs w:val="24"/>
        </w:rPr>
        <w:t xml:space="preserve">replaced only after the Buyer has received notification of the proposed change. </w:t>
      </w:r>
    </w:p>
    <w:p w14:paraId="7EEA7C12" w14:textId="77777777" w:rsidR="002850EC" w:rsidRDefault="00E01282">
      <w:pPr>
        <w:numPr>
          <w:ilvl w:val="1"/>
          <w:numId w:val="91"/>
        </w:numPr>
        <w:pBdr>
          <w:top w:val="nil"/>
          <w:left w:val="nil"/>
          <w:bottom w:val="nil"/>
          <w:right w:val="nil"/>
          <w:between w:val="nil"/>
        </w:pBdr>
        <w:tabs>
          <w:tab w:val="left" w:pos="936"/>
        </w:tabs>
        <w:spacing w:before="120" w:after="120" w:line="240" w:lineRule="auto"/>
        <w:ind w:left="936" w:hanging="576"/>
        <w:rPr>
          <w:color w:val="000000"/>
          <w:sz w:val="24"/>
          <w:szCs w:val="24"/>
        </w:rPr>
      </w:pPr>
      <w:r>
        <w:rPr>
          <w:rFonts w:ascii="Arial" w:eastAsia="Arial" w:hAnsi="Arial" w:cs="Arial"/>
          <w:color w:val="000000"/>
          <w:sz w:val="24"/>
          <w:szCs w:val="24"/>
        </w:rPr>
        <w:t xml:space="preserve">The Buyer may provide revised instructions to the Supplier's Contract Manager's in regards to the Contract and it will be the Supplier's Contract </w:t>
      </w:r>
      <w:r>
        <w:rPr>
          <w:rFonts w:ascii="Arial" w:eastAsia="Arial" w:hAnsi="Arial" w:cs="Arial"/>
          <w:color w:val="000000"/>
          <w:sz w:val="24"/>
          <w:szCs w:val="24"/>
        </w:rPr>
        <w:lastRenderedPageBreak/>
        <w:t xml:space="preserve">Manager's responsibility to ensure the information is provided to the Supplier and the actions implemented. </w:t>
      </w:r>
    </w:p>
    <w:p w14:paraId="04A6B1C8" w14:textId="77777777" w:rsidR="002850EC" w:rsidRDefault="00E01282">
      <w:pPr>
        <w:numPr>
          <w:ilvl w:val="1"/>
          <w:numId w:val="91"/>
        </w:numPr>
        <w:pBdr>
          <w:top w:val="nil"/>
          <w:left w:val="nil"/>
          <w:bottom w:val="nil"/>
          <w:right w:val="nil"/>
          <w:between w:val="nil"/>
        </w:pBdr>
        <w:tabs>
          <w:tab w:val="left" w:pos="936"/>
        </w:tabs>
        <w:spacing w:before="120" w:after="120" w:line="240" w:lineRule="auto"/>
        <w:ind w:left="936" w:hanging="576"/>
        <w:rPr>
          <w:color w:val="000000"/>
          <w:sz w:val="24"/>
          <w:szCs w:val="24"/>
        </w:rPr>
      </w:pPr>
      <w:r>
        <w:rPr>
          <w:rFonts w:ascii="Arial" w:eastAsia="Arial" w:hAnsi="Arial" w:cs="Arial"/>
          <w:color w:val="000000"/>
          <w:sz w:val="24"/>
          <w:szCs w:val="24"/>
        </w:rPr>
        <w:t>Receipt of communication from the Supplier's Contract Manager's by the Buyer does not absolve the Supplier from its responsibilities, obligations or liabilities under the Contract.</w:t>
      </w:r>
    </w:p>
    <w:p w14:paraId="09FF0739" w14:textId="77777777" w:rsidR="002850EC" w:rsidRDefault="002850EC">
      <w:pPr>
        <w:rPr>
          <w:sz w:val="24"/>
          <w:szCs w:val="24"/>
        </w:rPr>
      </w:pPr>
    </w:p>
    <w:p w14:paraId="17C4C6B7" w14:textId="77777777" w:rsidR="002850EC" w:rsidRDefault="00E01282">
      <w:pPr>
        <w:pStyle w:val="Heading1"/>
        <w:keepLines w:val="0"/>
        <w:widowControl/>
        <w:numPr>
          <w:ilvl w:val="0"/>
          <w:numId w:val="91"/>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bookmarkStart w:id="95" w:name="_heading=h.14ykbeg" w:colFirst="0" w:colLast="0"/>
      <w:bookmarkEnd w:id="95"/>
      <w:r>
        <w:rPr>
          <w:rFonts w:ascii="Arial" w:eastAsia="Arial" w:hAnsi="Arial" w:cs="Arial"/>
          <w:sz w:val="24"/>
          <w:szCs w:val="24"/>
        </w:rPr>
        <w:t>Role of the Operational Board</w:t>
      </w:r>
    </w:p>
    <w:p w14:paraId="73080603" w14:textId="77777777" w:rsidR="002850EC" w:rsidRDefault="00E01282">
      <w:pPr>
        <w:pStyle w:val="Heading2"/>
        <w:keepNext w:val="0"/>
        <w:keepLines w:val="0"/>
        <w:numPr>
          <w:ilvl w:val="1"/>
          <w:numId w:val="91"/>
        </w:numPr>
        <w:tabs>
          <w:tab w:val="left" w:pos="1559"/>
          <w:tab w:val="left" w:pos="2268"/>
          <w:tab w:val="left" w:pos="2977"/>
          <w:tab w:val="left" w:pos="3686"/>
          <w:tab w:val="left" w:pos="4394"/>
          <w:tab w:val="right" w:pos="8789"/>
        </w:tabs>
        <w:ind w:left="720" w:hanging="360"/>
        <w:jc w:val="left"/>
        <w:rPr>
          <w:rFonts w:ascii="Arial" w:eastAsia="Arial" w:hAnsi="Arial"/>
          <w:sz w:val="24"/>
          <w:szCs w:val="24"/>
        </w:rPr>
      </w:pPr>
      <w:r>
        <w:rPr>
          <w:rFonts w:ascii="Arial" w:eastAsia="Arial" w:hAnsi="Arial"/>
          <w:sz w:val="24"/>
          <w:szCs w:val="24"/>
        </w:rPr>
        <w:t xml:space="preserve"> The Operational Board shall be established by the Buyer for the purposes of this Contract on which the Supplier and the Buyer shall be represented.</w:t>
      </w:r>
    </w:p>
    <w:p w14:paraId="15DB8F63" w14:textId="77777777" w:rsidR="002850EC" w:rsidRDefault="00E01282">
      <w:pPr>
        <w:pStyle w:val="Heading2"/>
        <w:keepNext w:val="0"/>
        <w:keepLines w:val="0"/>
        <w:numPr>
          <w:ilvl w:val="1"/>
          <w:numId w:val="91"/>
        </w:numPr>
        <w:tabs>
          <w:tab w:val="left" w:pos="1559"/>
          <w:tab w:val="left" w:pos="2268"/>
          <w:tab w:val="left" w:pos="2977"/>
          <w:tab w:val="left" w:pos="3686"/>
          <w:tab w:val="left" w:pos="4394"/>
          <w:tab w:val="right" w:pos="8789"/>
        </w:tabs>
        <w:ind w:left="720" w:hanging="360"/>
        <w:jc w:val="left"/>
        <w:rPr>
          <w:rFonts w:ascii="Arial" w:eastAsia="Arial" w:hAnsi="Arial"/>
          <w:sz w:val="24"/>
          <w:szCs w:val="24"/>
        </w:rPr>
      </w:pPr>
      <w:r>
        <w:rPr>
          <w:rFonts w:ascii="Arial" w:eastAsia="Arial" w:hAnsi="Arial"/>
          <w:sz w:val="24"/>
          <w:szCs w:val="24"/>
        </w:rPr>
        <w:t xml:space="preserve"> The Operational Board members, frequency and location of board meetings and planned start date by which the board shall be established are set out in the Order Form.</w:t>
      </w:r>
    </w:p>
    <w:p w14:paraId="23188AD4" w14:textId="77777777" w:rsidR="002850EC" w:rsidRDefault="00E01282">
      <w:pPr>
        <w:pStyle w:val="Heading2"/>
        <w:keepNext w:val="0"/>
        <w:keepLines w:val="0"/>
        <w:numPr>
          <w:ilvl w:val="1"/>
          <w:numId w:val="91"/>
        </w:numPr>
        <w:tabs>
          <w:tab w:val="left" w:pos="1559"/>
          <w:tab w:val="left" w:pos="2268"/>
          <w:tab w:val="left" w:pos="2977"/>
          <w:tab w:val="left" w:pos="3686"/>
          <w:tab w:val="left" w:pos="4394"/>
          <w:tab w:val="right" w:pos="8789"/>
        </w:tabs>
        <w:ind w:left="720" w:hanging="360"/>
        <w:jc w:val="left"/>
        <w:rPr>
          <w:rFonts w:ascii="Arial" w:eastAsia="Arial" w:hAnsi="Arial"/>
          <w:sz w:val="24"/>
          <w:szCs w:val="24"/>
        </w:rPr>
      </w:pPr>
      <w:r>
        <w:rPr>
          <w:rFonts w:ascii="Arial" w:eastAsia="Arial" w:hAnsi="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7F92B3E3" w14:textId="77777777" w:rsidR="002850EC" w:rsidRDefault="00E01282">
      <w:pPr>
        <w:pStyle w:val="Heading2"/>
        <w:keepNext w:val="0"/>
        <w:keepLines w:val="0"/>
        <w:numPr>
          <w:ilvl w:val="1"/>
          <w:numId w:val="91"/>
        </w:numPr>
        <w:tabs>
          <w:tab w:val="left" w:pos="1559"/>
          <w:tab w:val="left" w:pos="2268"/>
          <w:tab w:val="left" w:pos="2977"/>
          <w:tab w:val="left" w:pos="3686"/>
          <w:tab w:val="left" w:pos="4394"/>
          <w:tab w:val="right" w:pos="8789"/>
        </w:tabs>
        <w:ind w:left="720" w:hanging="360"/>
        <w:jc w:val="left"/>
        <w:rPr>
          <w:rFonts w:ascii="Arial" w:eastAsia="Arial" w:hAnsi="Arial"/>
          <w:sz w:val="24"/>
          <w:szCs w:val="24"/>
        </w:rPr>
      </w:pPr>
      <w:r>
        <w:rPr>
          <w:rFonts w:ascii="Arial" w:eastAsia="Arial" w:hAnsi="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3A0C199B" w14:textId="77777777" w:rsidR="002850EC" w:rsidRDefault="00E01282">
      <w:pPr>
        <w:pStyle w:val="Heading2"/>
        <w:keepNext w:val="0"/>
        <w:keepLines w:val="0"/>
        <w:numPr>
          <w:ilvl w:val="1"/>
          <w:numId w:val="91"/>
        </w:numPr>
        <w:tabs>
          <w:tab w:val="left" w:pos="1559"/>
          <w:tab w:val="left" w:pos="2268"/>
          <w:tab w:val="left" w:pos="2977"/>
          <w:tab w:val="left" w:pos="3686"/>
          <w:tab w:val="left" w:pos="4394"/>
          <w:tab w:val="right" w:pos="8789"/>
        </w:tabs>
        <w:ind w:left="720" w:hanging="360"/>
        <w:jc w:val="left"/>
        <w:rPr>
          <w:rFonts w:ascii="Arial" w:eastAsia="Arial" w:hAnsi="Arial"/>
          <w:sz w:val="24"/>
          <w:szCs w:val="24"/>
        </w:rPr>
      </w:pPr>
      <w:r>
        <w:rPr>
          <w:rFonts w:ascii="Arial" w:eastAsia="Arial" w:hAnsi="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7D3F18CF" w14:textId="77777777" w:rsidR="002850EC" w:rsidRDefault="00E01282">
      <w:pPr>
        <w:keepNext/>
        <w:numPr>
          <w:ilvl w:val="0"/>
          <w:numId w:val="91"/>
        </w:numPr>
        <w:pBdr>
          <w:top w:val="nil"/>
          <w:left w:val="nil"/>
          <w:bottom w:val="nil"/>
          <w:right w:val="nil"/>
          <w:between w:val="nil"/>
        </w:pBdr>
        <w:tabs>
          <w:tab w:val="left" w:pos="142"/>
        </w:tabs>
        <w:spacing w:before="120" w:after="240" w:line="240" w:lineRule="auto"/>
        <w:ind w:left="360" w:hanging="360"/>
        <w:rPr>
          <w:b/>
          <w:color w:val="000000"/>
          <w:sz w:val="24"/>
          <w:szCs w:val="24"/>
        </w:rPr>
      </w:pPr>
      <w:r>
        <w:rPr>
          <w:rFonts w:ascii="Arial" w:eastAsia="Arial" w:hAnsi="Arial" w:cs="Arial"/>
          <w:b/>
          <w:color w:val="000000"/>
          <w:sz w:val="24"/>
          <w:szCs w:val="24"/>
        </w:rPr>
        <w:t>Contract Risk Management</w:t>
      </w:r>
    </w:p>
    <w:p w14:paraId="78A7C4AB" w14:textId="77777777" w:rsidR="002850EC" w:rsidRDefault="00E01282">
      <w:pPr>
        <w:numPr>
          <w:ilvl w:val="1"/>
          <w:numId w:val="91"/>
        </w:numPr>
        <w:pBdr>
          <w:top w:val="nil"/>
          <w:left w:val="nil"/>
          <w:bottom w:val="nil"/>
          <w:right w:val="nil"/>
          <w:between w:val="nil"/>
        </w:pBdr>
        <w:tabs>
          <w:tab w:val="left" w:pos="936"/>
        </w:tabs>
        <w:spacing w:before="120" w:after="120" w:line="240" w:lineRule="auto"/>
        <w:ind w:left="936" w:hanging="576"/>
        <w:rPr>
          <w:color w:val="000000"/>
          <w:sz w:val="24"/>
          <w:szCs w:val="24"/>
        </w:rPr>
      </w:pPr>
      <w:r>
        <w:rPr>
          <w:rFonts w:ascii="Arial" w:eastAsia="Arial" w:hAnsi="Arial" w:cs="Arial"/>
          <w:color w:val="000000"/>
          <w:sz w:val="24"/>
          <w:szCs w:val="24"/>
        </w:rPr>
        <w:t>Both Parties shall pro-actively manage risks attributed to them under the terms of this Call-Off Contract.</w:t>
      </w:r>
    </w:p>
    <w:p w14:paraId="5730BD8B" w14:textId="77777777" w:rsidR="002850EC" w:rsidRDefault="00E01282">
      <w:pPr>
        <w:keepNext/>
        <w:numPr>
          <w:ilvl w:val="1"/>
          <w:numId w:val="91"/>
        </w:numPr>
        <w:pBdr>
          <w:top w:val="nil"/>
          <w:left w:val="nil"/>
          <w:bottom w:val="nil"/>
          <w:right w:val="nil"/>
          <w:between w:val="nil"/>
        </w:pBdr>
        <w:tabs>
          <w:tab w:val="left" w:pos="936"/>
        </w:tabs>
        <w:spacing w:before="120" w:after="120" w:line="240" w:lineRule="auto"/>
        <w:ind w:left="936" w:hanging="576"/>
        <w:rPr>
          <w:color w:val="000000"/>
          <w:sz w:val="24"/>
          <w:szCs w:val="24"/>
        </w:rPr>
      </w:pPr>
      <w:r>
        <w:rPr>
          <w:rFonts w:ascii="Arial" w:eastAsia="Arial" w:hAnsi="Arial" w:cs="Arial"/>
          <w:color w:val="000000"/>
          <w:sz w:val="24"/>
          <w:szCs w:val="24"/>
        </w:rPr>
        <w:t>The Supplier shall develop, operate, maintain and amend, as agreed with the Buyer, processes for:</w:t>
      </w:r>
    </w:p>
    <w:p w14:paraId="03E46D38" w14:textId="77777777" w:rsidR="002850EC" w:rsidRDefault="00E01282">
      <w:pPr>
        <w:pStyle w:val="Heading3"/>
        <w:keepLines w:val="0"/>
        <w:numPr>
          <w:ilvl w:val="2"/>
          <w:numId w:val="91"/>
        </w:numPr>
        <w:tabs>
          <w:tab w:val="left" w:pos="2268"/>
          <w:tab w:val="left" w:pos="2977"/>
          <w:tab w:val="left" w:pos="3686"/>
          <w:tab w:val="left" w:pos="4394"/>
          <w:tab w:val="right" w:pos="8789"/>
        </w:tabs>
        <w:spacing w:before="100" w:after="100"/>
        <w:jc w:val="left"/>
        <w:rPr>
          <w:rFonts w:ascii="Arial" w:eastAsia="Arial" w:hAnsi="Arial"/>
          <w:sz w:val="24"/>
          <w:szCs w:val="24"/>
        </w:rPr>
      </w:pPr>
      <w:r>
        <w:rPr>
          <w:rFonts w:ascii="Arial" w:eastAsia="Arial" w:hAnsi="Arial"/>
          <w:sz w:val="24"/>
          <w:szCs w:val="24"/>
        </w:rPr>
        <w:t>the identification and management of risks;</w:t>
      </w:r>
    </w:p>
    <w:p w14:paraId="6D3EAA26" w14:textId="77777777" w:rsidR="002850EC" w:rsidRDefault="00E01282">
      <w:pPr>
        <w:numPr>
          <w:ilvl w:val="2"/>
          <w:numId w:val="91"/>
        </w:numPr>
        <w:pBdr>
          <w:top w:val="nil"/>
          <w:left w:val="nil"/>
          <w:bottom w:val="nil"/>
          <w:right w:val="nil"/>
          <w:between w:val="nil"/>
        </w:pBdr>
        <w:tabs>
          <w:tab w:val="left" w:pos="1985"/>
          <w:tab w:val="left" w:pos="1985"/>
          <w:tab w:val="left" w:pos="2127"/>
        </w:tabs>
        <w:spacing w:before="120" w:after="120" w:line="240" w:lineRule="auto"/>
        <w:ind w:left="1656" w:hanging="720"/>
        <w:rPr>
          <w:color w:val="000000"/>
          <w:sz w:val="24"/>
          <w:szCs w:val="24"/>
        </w:rPr>
      </w:pPr>
      <w:r>
        <w:rPr>
          <w:sz w:val="24"/>
          <w:szCs w:val="24"/>
        </w:rPr>
        <w:tab/>
      </w:r>
      <w:r>
        <w:rPr>
          <w:rFonts w:ascii="Arial" w:eastAsia="Arial" w:hAnsi="Arial" w:cs="Arial"/>
          <w:color w:val="000000"/>
          <w:sz w:val="24"/>
          <w:szCs w:val="24"/>
        </w:rPr>
        <w:t>the identification and management of issues; and</w:t>
      </w:r>
    </w:p>
    <w:p w14:paraId="18126579" w14:textId="77777777" w:rsidR="002850EC" w:rsidRDefault="00E01282">
      <w:pPr>
        <w:numPr>
          <w:ilvl w:val="2"/>
          <w:numId w:val="91"/>
        </w:numPr>
        <w:pBdr>
          <w:top w:val="nil"/>
          <w:left w:val="nil"/>
          <w:bottom w:val="nil"/>
          <w:right w:val="nil"/>
          <w:between w:val="nil"/>
        </w:pBdr>
        <w:tabs>
          <w:tab w:val="left" w:pos="1985"/>
          <w:tab w:val="left" w:pos="1980"/>
        </w:tabs>
        <w:spacing w:before="120" w:after="120" w:line="240" w:lineRule="auto"/>
        <w:ind w:hanging="1044"/>
        <w:rPr>
          <w:color w:val="000000"/>
          <w:sz w:val="24"/>
          <w:szCs w:val="24"/>
        </w:rPr>
      </w:pPr>
      <w:r>
        <w:rPr>
          <w:rFonts w:ascii="Arial" w:eastAsia="Arial" w:hAnsi="Arial" w:cs="Arial"/>
          <w:color w:val="000000"/>
          <w:sz w:val="24"/>
          <w:szCs w:val="24"/>
        </w:rPr>
        <w:lastRenderedPageBreak/>
        <w:t>monitoring and controlling project plans.</w:t>
      </w:r>
    </w:p>
    <w:p w14:paraId="14CB9B91" w14:textId="77777777" w:rsidR="002850EC" w:rsidRDefault="00E01282">
      <w:pPr>
        <w:numPr>
          <w:ilvl w:val="1"/>
          <w:numId w:val="91"/>
        </w:numPr>
        <w:pBdr>
          <w:top w:val="nil"/>
          <w:left w:val="nil"/>
          <w:bottom w:val="nil"/>
          <w:right w:val="nil"/>
          <w:between w:val="nil"/>
        </w:pBdr>
        <w:tabs>
          <w:tab w:val="left" w:pos="936"/>
        </w:tabs>
        <w:spacing w:before="120" w:after="120" w:line="240" w:lineRule="auto"/>
        <w:ind w:left="936" w:hanging="576"/>
        <w:rPr>
          <w:b/>
          <w:color w:val="000000"/>
          <w:sz w:val="24"/>
          <w:szCs w:val="24"/>
        </w:rPr>
      </w:pPr>
      <w:r>
        <w:rPr>
          <w:rFonts w:ascii="Arial" w:eastAsia="Arial" w:hAnsi="Arial" w:cs="Arial"/>
          <w:color w:val="000000"/>
          <w:sz w:val="24"/>
          <w:szCs w:val="24"/>
        </w:rPr>
        <w:t>The Supplier allows the Buyer to inspect at any time within working hours the accounts and records which the Supplier is required to keep.</w:t>
      </w:r>
    </w:p>
    <w:p w14:paraId="621BBD86" w14:textId="77777777" w:rsidR="002850EC" w:rsidRDefault="00E01282">
      <w:pPr>
        <w:numPr>
          <w:ilvl w:val="1"/>
          <w:numId w:val="91"/>
        </w:numPr>
        <w:pBdr>
          <w:top w:val="nil"/>
          <w:left w:val="nil"/>
          <w:bottom w:val="nil"/>
          <w:right w:val="nil"/>
          <w:between w:val="nil"/>
        </w:pBdr>
        <w:tabs>
          <w:tab w:val="left" w:pos="936"/>
        </w:tabs>
        <w:spacing w:before="120" w:after="120" w:line="240" w:lineRule="auto"/>
        <w:ind w:left="936" w:hanging="576"/>
        <w:rPr>
          <w:color w:val="000000"/>
          <w:sz w:val="24"/>
          <w:szCs w:val="24"/>
        </w:rPr>
      </w:pPr>
      <w:r>
        <w:rPr>
          <w:rFonts w:ascii="Arial" w:eastAsia="Arial" w:hAnsi="Arial" w:cs="Arial"/>
          <w:color w:val="000000"/>
          <w:sz w:val="24"/>
          <w:szCs w:val="24"/>
        </w:rPr>
        <w:t xml:space="preserve">The Supplier will maintain a risk register of the risks relating to the Call Off Contract which the Buyer's and the Supplier have identified. </w:t>
      </w:r>
    </w:p>
    <w:p w14:paraId="5D42B231" w14:textId="77777777" w:rsidR="002850EC" w:rsidRDefault="002850EC">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rPr>
          <w:color w:val="000000"/>
          <w:sz w:val="24"/>
          <w:szCs w:val="24"/>
        </w:rPr>
      </w:pPr>
    </w:p>
    <w:p w14:paraId="62BAECF2" w14:textId="77777777" w:rsidR="002850EC" w:rsidRDefault="00E01282">
      <w:pPr>
        <w:spacing w:after="200" w:line="276" w:lineRule="auto"/>
        <w:rPr>
          <w:b/>
          <w:sz w:val="36"/>
          <w:szCs w:val="36"/>
        </w:rPr>
      </w:pPr>
      <w:r>
        <w:br w:type="page"/>
      </w:r>
      <w:r>
        <w:rPr>
          <w:b/>
          <w:sz w:val="36"/>
          <w:szCs w:val="36"/>
        </w:rPr>
        <w:lastRenderedPageBreak/>
        <w:t>Annex: Contract Boards</w:t>
      </w:r>
    </w:p>
    <w:p w14:paraId="3820F660" w14:textId="77777777" w:rsidR="002850EC" w:rsidRDefault="00E01282">
      <w:pPr>
        <w:pBdr>
          <w:top w:val="nil"/>
          <w:left w:val="nil"/>
          <w:bottom w:val="nil"/>
          <w:right w:val="nil"/>
          <w:between w:val="nil"/>
        </w:pBdr>
        <w:tabs>
          <w:tab w:val="left" w:pos="360"/>
        </w:tabs>
        <w:spacing w:after="240"/>
        <w:rPr>
          <w:color w:val="000000"/>
          <w:sz w:val="24"/>
          <w:szCs w:val="24"/>
        </w:rPr>
      </w:pPr>
      <w:r>
        <w:rPr>
          <w:rFonts w:ascii="Arial" w:eastAsia="Arial" w:hAnsi="Arial" w:cs="Arial"/>
          <w:color w:val="000000"/>
          <w:sz w:val="24"/>
          <w:szCs w:val="24"/>
        </w:rPr>
        <w:t>The Parties agree to operate the following boards at the locations and at the frequencies set out below:</w:t>
      </w:r>
    </w:p>
    <w:p w14:paraId="6398A161" w14:textId="77777777" w:rsidR="002850EC" w:rsidRDefault="00E01282">
      <w:pPr>
        <w:tabs>
          <w:tab w:val="left" w:pos="360"/>
        </w:tabs>
        <w:spacing w:after="240"/>
        <w:sectPr w:rsidR="002850EC">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20"/>
        </w:sectPr>
      </w:pPr>
      <w:r w:rsidRPr="006E0583">
        <w:rPr>
          <w:rFonts w:ascii="Arial" w:eastAsia="Arial" w:hAnsi="Arial" w:cs="Arial"/>
          <w:sz w:val="24"/>
          <w:szCs w:val="24"/>
        </w:rPr>
        <w:t>TBC on Award of Contract.</w:t>
      </w:r>
    </w:p>
    <w:p w14:paraId="717404A4" w14:textId="77777777" w:rsidR="002850EC" w:rsidRDefault="002850EC">
      <w:pPr>
        <w:rPr>
          <w:sz w:val="24"/>
          <w:szCs w:val="24"/>
        </w:rPr>
      </w:pPr>
      <w:bookmarkStart w:id="97" w:name="bookmark=id.3znysh7" w:colFirst="0" w:colLast="0"/>
      <w:bookmarkEnd w:id="97"/>
    </w:p>
    <w:p w14:paraId="0AE2F1D4" w14:textId="77777777" w:rsidR="002850EC" w:rsidRDefault="002850EC">
      <w:pPr>
        <w:pBdr>
          <w:top w:val="nil"/>
          <w:left w:val="nil"/>
          <w:bottom w:val="nil"/>
          <w:right w:val="nil"/>
          <w:between w:val="nil"/>
        </w:pBdr>
        <w:tabs>
          <w:tab w:val="left" w:pos="1985"/>
        </w:tabs>
        <w:spacing w:before="120" w:after="120"/>
        <w:ind w:left="1656" w:hanging="720"/>
        <w:rPr>
          <w:rFonts w:ascii="Arial" w:eastAsia="Arial" w:hAnsi="Arial" w:cs="Arial"/>
          <w:b/>
          <w:color w:val="000000"/>
          <w:sz w:val="36"/>
          <w:szCs w:val="36"/>
        </w:rPr>
      </w:pPr>
    </w:p>
    <w:p w14:paraId="3F641B5F" w14:textId="77777777" w:rsidR="002850EC" w:rsidRDefault="00E01282">
      <w:pPr>
        <w:keepNext/>
        <w:rPr>
          <w:rFonts w:ascii="Arial" w:eastAsia="Arial" w:hAnsi="Arial" w:cs="Arial"/>
          <w:b/>
          <w:sz w:val="36"/>
          <w:szCs w:val="36"/>
        </w:rPr>
      </w:pPr>
      <w:r>
        <w:rPr>
          <w:rFonts w:ascii="Arial" w:eastAsia="Arial" w:hAnsi="Arial" w:cs="Arial"/>
          <w:b/>
          <w:sz w:val="36"/>
          <w:szCs w:val="36"/>
        </w:rPr>
        <w:t>Call-Off Schedule 16 (Benchmarking)</w:t>
      </w:r>
    </w:p>
    <w:p w14:paraId="7E7ADEAE" w14:textId="77777777" w:rsidR="002850EC" w:rsidRDefault="00E01282">
      <w:pPr>
        <w:keepNext/>
        <w:numPr>
          <w:ilvl w:val="0"/>
          <w:numId w:val="57"/>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DEFINITIONS</w:t>
      </w:r>
    </w:p>
    <w:p w14:paraId="4ABDAAE0" w14:textId="77777777" w:rsidR="002850EC" w:rsidRDefault="00E01282">
      <w:pPr>
        <w:keepNext/>
        <w:numPr>
          <w:ilvl w:val="1"/>
          <w:numId w:val="57"/>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In this Schedule, the following expressions shall have the following meanings:</w:t>
      </w:r>
    </w:p>
    <w:tbl>
      <w:tblPr>
        <w:tblStyle w:val="affff6"/>
        <w:tblW w:w="804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0"/>
        <w:gridCol w:w="5142"/>
      </w:tblGrid>
      <w:tr w:rsidR="002850EC" w14:paraId="3D8C4D3A" w14:textId="77777777">
        <w:tc>
          <w:tcPr>
            <w:tcW w:w="2900" w:type="dxa"/>
            <w:shd w:val="clear" w:color="auto" w:fill="auto"/>
          </w:tcPr>
          <w:p w14:paraId="69514257"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"Benchmark Review"</w:t>
            </w:r>
          </w:p>
        </w:tc>
        <w:tc>
          <w:tcPr>
            <w:tcW w:w="5142" w:type="dxa"/>
            <w:shd w:val="clear" w:color="auto" w:fill="auto"/>
          </w:tcPr>
          <w:p w14:paraId="6D6B042E" w14:textId="77777777" w:rsidR="002850EC" w:rsidRDefault="00E01282">
            <w:pPr>
              <w:numPr>
                <w:ilvl w:val="0"/>
                <w:numId w:val="94"/>
              </w:numPr>
              <w:pBdr>
                <w:top w:val="nil"/>
                <w:left w:val="nil"/>
                <w:bottom w:val="nil"/>
                <w:right w:val="nil"/>
                <w:between w:val="nil"/>
              </w:pBdr>
              <w:tabs>
                <w:tab w:val="left" w:pos="175"/>
              </w:tabs>
              <w:spacing w:after="120"/>
              <w:rPr>
                <w:rFonts w:ascii="Arial" w:eastAsia="Arial" w:hAnsi="Arial" w:cs="Arial"/>
                <w:sz w:val="24"/>
                <w:szCs w:val="24"/>
              </w:rPr>
            </w:pPr>
            <w:r>
              <w:rPr>
                <w:rFonts w:ascii="Arial" w:eastAsia="Arial" w:hAnsi="Arial" w:cs="Arial"/>
                <w:sz w:val="24"/>
                <w:szCs w:val="24"/>
              </w:rPr>
              <w:t>a review of the Deliverables carried out in accordance with this Schedule to determine whether those Deliverables represent Good Value;</w:t>
            </w:r>
          </w:p>
        </w:tc>
      </w:tr>
      <w:tr w:rsidR="002850EC" w14:paraId="5C05526E" w14:textId="77777777">
        <w:tc>
          <w:tcPr>
            <w:tcW w:w="2900" w:type="dxa"/>
            <w:shd w:val="clear" w:color="auto" w:fill="auto"/>
          </w:tcPr>
          <w:p w14:paraId="4A7B6EEE"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"Benchmarked Deliverables"</w:t>
            </w:r>
          </w:p>
        </w:tc>
        <w:tc>
          <w:tcPr>
            <w:tcW w:w="5142" w:type="dxa"/>
            <w:shd w:val="clear" w:color="auto" w:fill="auto"/>
          </w:tcPr>
          <w:p w14:paraId="7C5B7786" w14:textId="77777777" w:rsidR="002850EC" w:rsidRDefault="00E01282">
            <w:pPr>
              <w:numPr>
                <w:ilvl w:val="0"/>
                <w:numId w:val="94"/>
              </w:numPr>
              <w:pBdr>
                <w:top w:val="nil"/>
                <w:left w:val="nil"/>
                <w:bottom w:val="nil"/>
                <w:right w:val="nil"/>
                <w:between w:val="nil"/>
              </w:pBdr>
              <w:tabs>
                <w:tab w:val="left" w:pos="175"/>
              </w:tabs>
              <w:spacing w:after="120"/>
              <w:rPr>
                <w:rFonts w:ascii="Arial" w:eastAsia="Arial" w:hAnsi="Arial" w:cs="Arial"/>
                <w:sz w:val="24"/>
                <w:szCs w:val="24"/>
              </w:rPr>
            </w:pPr>
            <w:r>
              <w:rPr>
                <w:rFonts w:ascii="Arial" w:eastAsia="Arial" w:hAnsi="Arial" w:cs="Arial"/>
                <w:sz w:val="24"/>
                <w:szCs w:val="24"/>
              </w:rPr>
              <w:t>any Deliverables included within the scope of a Benchmark Review pursuant to this Schedule;</w:t>
            </w:r>
          </w:p>
        </w:tc>
      </w:tr>
      <w:tr w:rsidR="002850EC" w14:paraId="165F6BCD" w14:textId="77777777">
        <w:tc>
          <w:tcPr>
            <w:tcW w:w="2900" w:type="dxa"/>
            <w:shd w:val="clear" w:color="auto" w:fill="auto"/>
          </w:tcPr>
          <w:p w14:paraId="53381E73"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"Comparable Rates"</w:t>
            </w:r>
          </w:p>
        </w:tc>
        <w:tc>
          <w:tcPr>
            <w:tcW w:w="5142" w:type="dxa"/>
            <w:shd w:val="clear" w:color="auto" w:fill="auto"/>
          </w:tcPr>
          <w:p w14:paraId="2AF50F79" w14:textId="77777777" w:rsidR="002850EC" w:rsidRDefault="00E01282">
            <w:pPr>
              <w:numPr>
                <w:ilvl w:val="0"/>
                <w:numId w:val="94"/>
              </w:numPr>
              <w:pBdr>
                <w:top w:val="nil"/>
                <w:left w:val="nil"/>
                <w:bottom w:val="nil"/>
                <w:right w:val="nil"/>
                <w:between w:val="nil"/>
              </w:pBdr>
              <w:tabs>
                <w:tab w:val="left" w:pos="175"/>
              </w:tabs>
              <w:spacing w:after="120"/>
              <w:rPr>
                <w:rFonts w:ascii="Arial" w:eastAsia="Arial" w:hAnsi="Arial" w:cs="Arial"/>
                <w:sz w:val="24"/>
                <w:szCs w:val="24"/>
              </w:rPr>
            </w:pPr>
            <w:r>
              <w:rPr>
                <w:rFonts w:ascii="Arial" w:eastAsia="Arial" w:hAnsi="Arial" w:cs="Arial"/>
                <w:sz w:val="24"/>
                <w:szCs w:val="24"/>
              </w:rPr>
              <w:t>the Charges for Comparable Deliverables;</w:t>
            </w:r>
          </w:p>
        </w:tc>
      </w:tr>
      <w:tr w:rsidR="002850EC" w14:paraId="32D13D7A" w14:textId="77777777">
        <w:tc>
          <w:tcPr>
            <w:tcW w:w="2900" w:type="dxa"/>
            <w:shd w:val="clear" w:color="auto" w:fill="auto"/>
          </w:tcPr>
          <w:p w14:paraId="65B75EF4"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"Comparable Deliverables"</w:t>
            </w:r>
          </w:p>
        </w:tc>
        <w:tc>
          <w:tcPr>
            <w:tcW w:w="5142" w:type="dxa"/>
            <w:shd w:val="clear" w:color="auto" w:fill="auto"/>
          </w:tcPr>
          <w:p w14:paraId="46C29B6B" w14:textId="77777777" w:rsidR="002850EC" w:rsidRDefault="00E01282">
            <w:pPr>
              <w:numPr>
                <w:ilvl w:val="0"/>
                <w:numId w:val="94"/>
              </w:numPr>
              <w:pBdr>
                <w:top w:val="nil"/>
                <w:left w:val="nil"/>
                <w:bottom w:val="nil"/>
                <w:right w:val="nil"/>
                <w:between w:val="nil"/>
              </w:pBdr>
              <w:tabs>
                <w:tab w:val="left" w:pos="175"/>
              </w:tabs>
              <w:spacing w:after="120"/>
              <w:rPr>
                <w:rFonts w:ascii="Arial" w:eastAsia="Arial" w:hAnsi="Arial" w:cs="Arial"/>
                <w:sz w:val="24"/>
                <w:szCs w:val="24"/>
              </w:rPr>
            </w:pPr>
            <w:r>
              <w:rPr>
                <w:rFonts w:ascii="Arial" w:eastAsia="Arial" w:hAnsi="Arial" w:cs="Arial"/>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2850EC" w14:paraId="49E893FD" w14:textId="77777777">
        <w:tc>
          <w:tcPr>
            <w:tcW w:w="2900" w:type="dxa"/>
            <w:shd w:val="clear" w:color="auto" w:fill="auto"/>
          </w:tcPr>
          <w:p w14:paraId="2030307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"Comparison Group"</w:t>
            </w:r>
          </w:p>
        </w:tc>
        <w:tc>
          <w:tcPr>
            <w:tcW w:w="5142" w:type="dxa"/>
            <w:shd w:val="clear" w:color="auto" w:fill="auto"/>
          </w:tcPr>
          <w:p w14:paraId="73C0E39B" w14:textId="77777777" w:rsidR="002850EC" w:rsidRDefault="00E01282">
            <w:pPr>
              <w:numPr>
                <w:ilvl w:val="0"/>
                <w:numId w:val="94"/>
              </w:numPr>
              <w:pBdr>
                <w:top w:val="nil"/>
                <w:left w:val="nil"/>
                <w:bottom w:val="nil"/>
                <w:right w:val="nil"/>
                <w:between w:val="nil"/>
              </w:pBdr>
              <w:tabs>
                <w:tab w:val="left" w:pos="175"/>
              </w:tabs>
              <w:spacing w:after="120"/>
              <w:rPr>
                <w:rFonts w:ascii="Arial" w:eastAsia="Arial" w:hAnsi="Arial" w:cs="Arial"/>
                <w:sz w:val="24"/>
                <w:szCs w:val="24"/>
              </w:rPr>
            </w:pPr>
            <w:r>
              <w:rPr>
                <w:rFonts w:ascii="Arial" w:eastAsia="Arial" w:hAnsi="Arial" w:cs="Arial"/>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2850EC" w14:paraId="60330528" w14:textId="77777777">
        <w:tc>
          <w:tcPr>
            <w:tcW w:w="2900" w:type="dxa"/>
            <w:shd w:val="clear" w:color="auto" w:fill="auto"/>
          </w:tcPr>
          <w:p w14:paraId="7A82334A"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"Equivalent Data"</w:t>
            </w:r>
          </w:p>
        </w:tc>
        <w:tc>
          <w:tcPr>
            <w:tcW w:w="5142" w:type="dxa"/>
            <w:shd w:val="clear" w:color="auto" w:fill="auto"/>
          </w:tcPr>
          <w:p w14:paraId="6FF68AAD" w14:textId="77777777" w:rsidR="002850EC" w:rsidRDefault="00E01282">
            <w:pPr>
              <w:numPr>
                <w:ilvl w:val="0"/>
                <w:numId w:val="94"/>
              </w:numPr>
              <w:pBdr>
                <w:top w:val="nil"/>
                <w:left w:val="nil"/>
                <w:bottom w:val="nil"/>
                <w:right w:val="nil"/>
                <w:between w:val="nil"/>
              </w:pBdr>
              <w:tabs>
                <w:tab w:val="left" w:pos="175"/>
              </w:tabs>
              <w:spacing w:after="120"/>
              <w:rPr>
                <w:rFonts w:ascii="Arial" w:eastAsia="Arial" w:hAnsi="Arial" w:cs="Arial"/>
                <w:sz w:val="24"/>
                <w:szCs w:val="24"/>
              </w:rPr>
            </w:pPr>
            <w:r>
              <w:rPr>
                <w:rFonts w:ascii="Arial" w:eastAsia="Arial" w:hAnsi="Arial" w:cs="Arial"/>
                <w:sz w:val="24"/>
                <w:szCs w:val="24"/>
              </w:rPr>
              <w:t>data derived from an analysis of the Comparable Rates and/or the Comparable Deliverables (as applicable) provided by the Comparison Group;</w:t>
            </w:r>
          </w:p>
        </w:tc>
      </w:tr>
      <w:tr w:rsidR="002850EC" w14:paraId="5992BDFA" w14:textId="77777777">
        <w:tc>
          <w:tcPr>
            <w:tcW w:w="2900" w:type="dxa"/>
            <w:shd w:val="clear" w:color="auto" w:fill="auto"/>
          </w:tcPr>
          <w:p w14:paraId="2059C88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"Good Value"</w:t>
            </w:r>
          </w:p>
        </w:tc>
        <w:tc>
          <w:tcPr>
            <w:tcW w:w="5142" w:type="dxa"/>
            <w:shd w:val="clear" w:color="auto" w:fill="auto"/>
          </w:tcPr>
          <w:p w14:paraId="2F6F3D63" w14:textId="77777777" w:rsidR="002850EC" w:rsidRDefault="00E01282">
            <w:pPr>
              <w:numPr>
                <w:ilvl w:val="0"/>
                <w:numId w:val="94"/>
              </w:numPr>
              <w:pBdr>
                <w:top w:val="nil"/>
                <w:left w:val="nil"/>
                <w:bottom w:val="nil"/>
                <w:right w:val="nil"/>
                <w:between w:val="nil"/>
              </w:pBdr>
              <w:tabs>
                <w:tab w:val="left" w:pos="175"/>
              </w:tabs>
              <w:spacing w:after="120"/>
              <w:rPr>
                <w:rFonts w:ascii="Arial" w:eastAsia="Arial" w:hAnsi="Arial" w:cs="Arial"/>
                <w:sz w:val="24"/>
                <w:szCs w:val="24"/>
              </w:rPr>
            </w:pPr>
            <w:r>
              <w:rPr>
                <w:rFonts w:ascii="Arial" w:eastAsia="Arial" w:hAnsi="Arial" w:cs="Arial"/>
                <w:sz w:val="24"/>
                <w:szCs w:val="24"/>
              </w:rPr>
              <w:t>that the Benchmarked Rates are within the Upper Quartile; and</w:t>
            </w:r>
          </w:p>
        </w:tc>
      </w:tr>
      <w:tr w:rsidR="002850EC" w14:paraId="0C7E3F1D" w14:textId="77777777">
        <w:tc>
          <w:tcPr>
            <w:tcW w:w="2900" w:type="dxa"/>
            <w:shd w:val="clear" w:color="auto" w:fill="auto"/>
          </w:tcPr>
          <w:p w14:paraId="6D8F16CE"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"Upper Quartile"</w:t>
            </w:r>
          </w:p>
        </w:tc>
        <w:tc>
          <w:tcPr>
            <w:tcW w:w="5142" w:type="dxa"/>
            <w:shd w:val="clear" w:color="auto" w:fill="auto"/>
          </w:tcPr>
          <w:p w14:paraId="256AC7C3" w14:textId="77777777" w:rsidR="002850EC" w:rsidRDefault="00E01282">
            <w:pPr>
              <w:numPr>
                <w:ilvl w:val="0"/>
                <w:numId w:val="94"/>
              </w:numPr>
              <w:pBdr>
                <w:top w:val="nil"/>
                <w:left w:val="nil"/>
                <w:bottom w:val="nil"/>
                <w:right w:val="nil"/>
                <w:between w:val="nil"/>
              </w:pBdr>
              <w:tabs>
                <w:tab w:val="left" w:pos="175"/>
              </w:tabs>
              <w:spacing w:after="120"/>
              <w:rPr>
                <w:rFonts w:ascii="Arial" w:eastAsia="Arial" w:hAnsi="Arial" w:cs="Arial"/>
                <w:sz w:val="24"/>
                <w:szCs w:val="24"/>
              </w:rPr>
            </w:pPr>
            <w:r>
              <w:rPr>
                <w:rFonts w:ascii="Arial" w:eastAsia="Arial" w:hAnsi="Arial" w:cs="Arial"/>
                <w:sz w:val="24"/>
                <w:szCs w:val="24"/>
              </w:rPr>
              <w:t xml:space="preserve">in respect of Benchmarked Rates, that based on an analysis of Equivalent Data, the Benchmarked Rates, as compared to the range of prices for Comparable Deliverables, are within the top 25% in </w:t>
            </w:r>
            <w:r>
              <w:rPr>
                <w:rFonts w:ascii="Arial" w:eastAsia="Arial" w:hAnsi="Arial" w:cs="Arial"/>
                <w:sz w:val="24"/>
                <w:szCs w:val="24"/>
              </w:rPr>
              <w:lastRenderedPageBreak/>
              <w:t>terms of best value for money for the recipients of Comparable Deliverables.</w:t>
            </w:r>
          </w:p>
        </w:tc>
      </w:tr>
    </w:tbl>
    <w:p w14:paraId="6247E2A5" w14:textId="77777777" w:rsidR="002850EC" w:rsidRDefault="00E01282">
      <w:pPr>
        <w:keepNext/>
        <w:numPr>
          <w:ilvl w:val="0"/>
          <w:numId w:val="57"/>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When you should use this Schedule</w:t>
      </w:r>
    </w:p>
    <w:p w14:paraId="7ACECD19" w14:textId="77777777" w:rsidR="002850EC" w:rsidRDefault="00E01282">
      <w:pPr>
        <w:numPr>
          <w:ilvl w:val="1"/>
          <w:numId w:val="57"/>
        </w:numPr>
        <w:pBdr>
          <w:top w:val="nil"/>
          <w:left w:val="nil"/>
          <w:bottom w:val="nil"/>
          <w:right w:val="nil"/>
          <w:between w:val="nil"/>
        </w:pBdr>
        <w:tabs>
          <w:tab w:val="left" w:pos="1134"/>
        </w:tabs>
        <w:spacing w:before="120" w:after="120" w:line="240" w:lineRule="auto"/>
        <w:ind w:hanging="360"/>
        <w:rPr>
          <w:rFonts w:ascii="Arial" w:eastAsia="Arial" w:hAnsi="Arial" w:cs="Arial"/>
          <w:b/>
          <w:color w:val="000000"/>
          <w:sz w:val="24"/>
          <w:szCs w:val="24"/>
        </w:rPr>
      </w:pPr>
      <w:r>
        <w:rPr>
          <w:rFonts w:ascii="Arial" w:eastAsia="Arial" w:hAnsi="Arial" w:cs="Arial"/>
          <w:color w:val="000000"/>
          <w:sz w:val="24"/>
          <w:szCs w:val="24"/>
        </w:rPr>
        <w:t xml:space="preserve">The Supplier acknowledges that the Buyer wishes to ensure that the Deliverables, represent value for money to the taxpayer throughout the Contract Period.  </w:t>
      </w:r>
    </w:p>
    <w:p w14:paraId="6A9F2D45" w14:textId="77777777" w:rsidR="002850EC" w:rsidRDefault="00E01282">
      <w:pPr>
        <w:numPr>
          <w:ilvl w:val="1"/>
          <w:numId w:val="57"/>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77988D33" w14:textId="77777777" w:rsidR="002850EC" w:rsidRDefault="00E01282">
      <w:pPr>
        <w:numPr>
          <w:ilvl w:val="1"/>
          <w:numId w:val="57"/>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Amounts payable under this Schedule shall not fall with the definition of a Cost.</w:t>
      </w:r>
    </w:p>
    <w:p w14:paraId="326DD544" w14:textId="77777777" w:rsidR="002850EC" w:rsidRDefault="00E01282">
      <w:pPr>
        <w:keepNext/>
        <w:numPr>
          <w:ilvl w:val="0"/>
          <w:numId w:val="57"/>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Benchmarking</w:t>
      </w:r>
    </w:p>
    <w:p w14:paraId="3A9B4F5F" w14:textId="77777777" w:rsidR="002850EC" w:rsidRDefault="00E01282">
      <w:pPr>
        <w:keepNext/>
        <w:numPr>
          <w:ilvl w:val="1"/>
          <w:numId w:val="57"/>
        </w:numPr>
        <w:pBdr>
          <w:top w:val="nil"/>
          <w:left w:val="nil"/>
          <w:bottom w:val="nil"/>
          <w:right w:val="nil"/>
          <w:between w:val="nil"/>
        </w:pBdr>
        <w:tabs>
          <w:tab w:val="left" w:pos="1134"/>
        </w:tabs>
        <w:spacing w:before="120" w:after="120" w:line="240" w:lineRule="auto"/>
        <w:ind w:hanging="360"/>
        <w:rPr>
          <w:rFonts w:ascii="Arial" w:eastAsia="Arial" w:hAnsi="Arial" w:cs="Arial"/>
          <w:b/>
          <w:color w:val="000000"/>
          <w:sz w:val="24"/>
          <w:szCs w:val="24"/>
        </w:rPr>
      </w:pPr>
      <w:r>
        <w:rPr>
          <w:rFonts w:ascii="Arial" w:eastAsia="Arial" w:hAnsi="Arial" w:cs="Arial"/>
          <w:b/>
          <w:color w:val="000000"/>
          <w:sz w:val="24"/>
          <w:szCs w:val="24"/>
        </w:rPr>
        <w:t>How benchmarking works</w:t>
      </w:r>
    </w:p>
    <w:p w14:paraId="7340B5CB" w14:textId="77777777" w:rsidR="002850EC" w:rsidRDefault="00E01282">
      <w:pPr>
        <w:numPr>
          <w:ilvl w:val="2"/>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148B1520" w14:textId="77777777" w:rsidR="002850EC" w:rsidRDefault="00E01282">
      <w:pPr>
        <w:numPr>
          <w:ilvl w:val="2"/>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by written notice to the Supplier, require a Benchmark Review of any or all of the Deliverables.</w:t>
      </w:r>
    </w:p>
    <w:p w14:paraId="36B62127" w14:textId="77777777" w:rsidR="002850EC" w:rsidRDefault="00E01282">
      <w:pPr>
        <w:numPr>
          <w:ilvl w:val="2"/>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04229550" w14:textId="77777777" w:rsidR="002850EC" w:rsidRDefault="00E01282">
      <w:pPr>
        <w:numPr>
          <w:ilvl w:val="2"/>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purpose of a Benchmark Review will be to establish whether the Benchmarked Deliverables are, individually and/or as a whole, Good Value.</w:t>
      </w:r>
    </w:p>
    <w:p w14:paraId="3DC6BDC2" w14:textId="77777777" w:rsidR="002850EC" w:rsidRDefault="00E01282">
      <w:pPr>
        <w:numPr>
          <w:ilvl w:val="2"/>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Deliverables that are to be the Benchmarked Deliverables will be identified by the Buyer in writing.</w:t>
      </w:r>
    </w:p>
    <w:p w14:paraId="0C6A8EF3" w14:textId="77777777" w:rsidR="002850EC" w:rsidRDefault="00E01282">
      <w:pPr>
        <w:numPr>
          <w:ilvl w:val="2"/>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Upon its request for a Benchmark Review the Buyer shall nominate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The Supplier must approve the nomination within ten (10) Working Days unless the Supplier provides a reasonable explanation for rejecting the appointment.   If the appointment is rejected then the Buyer may propose an alternative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If the Parties cannot agree the appointment within twenty (20) days of the initial request for Benchmark review then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selected by the Chartered Institute of Financial Accountants. </w:t>
      </w:r>
    </w:p>
    <w:p w14:paraId="6EFAC116" w14:textId="77777777" w:rsidR="002850EC" w:rsidRDefault="00E01282">
      <w:pPr>
        <w:numPr>
          <w:ilvl w:val="2"/>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cost of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borne by the Buyer (provided that each Party shall bear its own internal costs of the Benchmark Review) except where the Benchmark Review </w:t>
      </w:r>
      <w:r>
        <w:rPr>
          <w:rFonts w:ascii="Arial" w:eastAsia="Arial" w:hAnsi="Arial" w:cs="Arial"/>
          <w:color w:val="000000"/>
          <w:sz w:val="24"/>
          <w:szCs w:val="24"/>
        </w:rPr>
        <w:lastRenderedPageBreak/>
        <w:t xml:space="preserve">demonstrates that the Benchmarked Service and/or the Benchmarked Deliverables are not Good Value, in which case the Parties shall share the cost of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in such proportions as the Parties agree (acting reasonably). Invoices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raised against the Supplier and the relevant portion shall be reimbursed by the Buyer.</w:t>
      </w:r>
    </w:p>
    <w:p w14:paraId="24CE6DC4" w14:textId="77777777" w:rsidR="002850EC" w:rsidRDefault="00E01282">
      <w:pPr>
        <w:keepNext/>
        <w:numPr>
          <w:ilvl w:val="1"/>
          <w:numId w:val="57"/>
        </w:numPr>
        <w:pBdr>
          <w:top w:val="nil"/>
          <w:left w:val="nil"/>
          <w:bottom w:val="nil"/>
          <w:right w:val="nil"/>
          <w:between w:val="nil"/>
        </w:pBdr>
        <w:tabs>
          <w:tab w:val="left" w:pos="1134"/>
        </w:tabs>
        <w:spacing w:before="120" w:after="120" w:line="240" w:lineRule="auto"/>
        <w:ind w:hanging="360"/>
        <w:rPr>
          <w:rFonts w:ascii="Arial" w:eastAsia="Arial" w:hAnsi="Arial" w:cs="Arial"/>
          <w:b/>
          <w:color w:val="000000"/>
          <w:sz w:val="24"/>
          <w:szCs w:val="24"/>
        </w:rPr>
      </w:pPr>
      <w:r>
        <w:rPr>
          <w:rFonts w:ascii="Arial" w:eastAsia="Arial" w:hAnsi="Arial" w:cs="Arial"/>
          <w:b/>
          <w:color w:val="000000"/>
          <w:sz w:val="24"/>
          <w:szCs w:val="24"/>
        </w:rPr>
        <w:t>Benchmarking Process</w:t>
      </w:r>
    </w:p>
    <w:p w14:paraId="1E55CCF3" w14:textId="77777777" w:rsidR="002850EC" w:rsidRDefault="00E01282">
      <w:pPr>
        <w:keepNext/>
        <w:numPr>
          <w:ilvl w:val="2"/>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produce and send to the Buyer, for Approval, a draft plan for the Benchmark Review which must include:</w:t>
      </w:r>
    </w:p>
    <w:p w14:paraId="5CA44A76" w14:textId="77777777" w:rsidR="002850EC" w:rsidRDefault="00E01282">
      <w:pPr>
        <w:numPr>
          <w:ilvl w:val="3"/>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proposed cost and timetable for the Benchmark Review;</w:t>
      </w:r>
    </w:p>
    <w:p w14:paraId="25C975F3" w14:textId="77777777" w:rsidR="002850EC" w:rsidRDefault="00E01282">
      <w:pPr>
        <w:numPr>
          <w:ilvl w:val="3"/>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14:paraId="3CBEA007" w14:textId="77777777" w:rsidR="002850EC" w:rsidRDefault="00E01282">
      <w:pPr>
        <w:numPr>
          <w:ilvl w:val="3"/>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description of how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will scope and identify the Comparison Group. </w:t>
      </w:r>
    </w:p>
    <w:p w14:paraId="780E0195" w14:textId="77777777" w:rsidR="002850EC" w:rsidRDefault="00E01282">
      <w:pPr>
        <w:numPr>
          <w:ilvl w:val="2"/>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acting reasonably, shall be entitled to use any model to determine the achievement of value for money and to carry out the benchmarking. </w:t>
      </w:r>
    </w:p>
    <w:p w14:paraId="4C5FB78D" w14:textId="77777777" w:rsidR="002850EC" w:rsidRDefault="00E01282">
      <w:pPr>
        <w:numPr>
          <w:ilvl w:val="2"/>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must give notice in writing to the Supplier within ten (10) Working Days after receiving the draft plan, advising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and the Supplier whether it Approves the draft plan, or, if it does not approve the draft plan, suggesting amendments to that plan (which must be reasonable). If amendments are suggested then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must produce an amended draft plan and this Paragraph 3.2.3 shall apply to any amended draft plan.</w:t>
      </w:r>
    </w:p>
    <w:p w14:paraId="0F1170F8" w14:textId="77777777" w:rsidR="002850EC" w:rsidRDefault="00E01282">
      <w:pPr>
        <w:numPr>
          <w:ilvl w:val="2"/>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Once both Parties have approved the draft plan then they will notify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No Party may unreasonably withhold or delay its Approval of the draft plan.</w:t>
      </w:r>
    </w:p>
    <w:p w14:paraId="2B279E48" w14:textId="77777777" w:rsidR="002850EC" w:rsidRDefault="00E01282">
      <w:pPr>
        <w:keepNext/>
        <w:numPr>
          <w:ilvl w:val="2"/>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Once it has received the Approval of the draft plan,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w:t>
      </w:r>
    </w:p>
    <w:p w14:paraId="29EFEEDF" w14:textId="77777777" w:rsidR="002850EC" w:rsidRDefault="00E01282">
      <w:pPr>
        <w:numPr>
          <w:ilvl w:val="3"/>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14:paraId="74ABBC1F" w14:textId="77777777" w:rsidR="002850EC" w:rsidRDefault="00E01282">
      <w:pPr>
        <w:numPr>
          <w:ilvl w:val="4"/>
          <w:numId w:val="57"/>
        </w:numPr>
        <w:pBdr>
          <w:top w:val="nil"/>
          <w:left w:val="nil"/>
          <w:bottom w:val="nil"/>
          <w:right w:val="nil"/>
          <w:between w:val="nil"/>
        </w:pBdr>
        <w:tabs>
          <w:tab w:val="left" w:pos="311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market intelligence;</w:t>
      </w:r>
    </w:p>
    <w:p w14:paraId="7B5CECAA" w14:textId="77777777" w:rsidR="002850EC" w:rsidRDefault="00E01282">
      <w:pPr>
        <w:numPr>
          <w:ilvl w:val="4"/>
          <w:numId w:val="57"/>
        </w:numPr>
        <w:pBdr>
          <w:top w:val="nil"/>
          <w:left w:val="nil"/>
          <w:bottom w:val="nil"/>
          <w:right w:val="nil"/>
          <w:between w:val="nil"/>
        </w:pBdr>
        <w:tabs>
          <w:tab w:val="left" w:pos="311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benchmarker’s</w:t>
      </w:r>
      <w:proofErr w:type="spellEnd"/>
      <w:r>
        <w:rPr>
          <w:rFonts w:ascii="Arial" w:eastAsia="Arial" w:hAnsi="Arial" w:cs="Arial"/>
          <w:color w:val="000000"/>
          <w:sz w:val="24"/>
          <w:szCs w:val="24"/>
        </w:rPr>
        <w:t xml:space="preserve"> own data and experience;</w:t>
      </w:r>
    </w:p>
    <w:p w14:paraId="36F03C41" w14:textId="77777777" w:rsidR="002850EC" w:rsidRDefault="00E01282">
      <w:pPr>
        <w:numPr>
          <w:ilvl w:val="4"/>
          <w:numId w:val="57"/>
        </w:numPr>
        <w:pBdr>
          <w:top w:val="nil"/>
          <w:left w:val="nil"/>
          <w:bottom w:val="nil"/>
          <w:right w:val="nil"/>
          <w:between w:val="nil"/>
        </w:pBdr>
        <w:tabs>
          <w:tab w:val="left" w:pos="311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relevant published information; and</w:t>
      </w:r>
    </w:p>
    <w:p w14:paraId="39446540" w14:textId="77777777" w:rsidR="002850EC" w:rsidRDefault="00E01282">
      <w:pPr>
        <w:numPr>
          <w:ilvl w:val="4"/>
          <w:numId w:val="57"/>
        </w:numPr>
        <w:pBdr>
          <w:top w:val="nil"/>
          <w:left w:val="nil"/>
          <w:bottom w:val="nil"/>
          <w:right w:val="nil"/>
          <w:between w:val="nil"/>
        </w:pBdr>
        <w:tabs>
          <w:tab w:val="left" w:pos="311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pursuant to Paragraph </w:t>
      </w:r>
      <w:proofErr w:type="gramStart"/>
      <w:r>
        <w:rPr>
          <w:rFonts w:ascii="Arial" w:eastAsia="Arial" w:hAnsi="Arial" w:cs="Arial"/>
          <w:color w:val="000000"/>
          <w:sz w:val="24"/>
          <w:szCs w:val="24"/>
        </w:rPr>
        <w:t>3.2.6  below</w:t>
      </w:r>
      <w:proofErr w:type="gramEnd"/>
      <w:r>
        <w:rPr>
          <w:rFonts w:ascii="Arial" w:eastAsia="Arial" w:hAnsi="Arial" w:cs="Arial"/>
          <w:color w:val="000000"/>
          <w:sz w:val="24"/>
          <w:szCs w:val="24"/>
        </w:rPr>
        <w:t>, information from other suppliers or purchasers on Comparable Rates;</w:t>
      </w:r>
    </w:p>
    <w:p w14:paraId="0FED27B6" w14:textId="77777777" w:rsidR="002850EC" w:rsidRDefault="00E01282">
      <w:pPr>
        <w:numPr>
          <w:ilvl w:val="3"/>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by applying the adjustment factors listed in Paragraph 3.2.7 and from an analysis of the Comparable Rates, derive the Equivalent Data;</w:t>
      </w:r>
    </w:p>
    <w:p w14:paraId="18193455" w14:textId="77777777" w:rsidR="002850EC" w:rsidRDefault="00E01282">
      <w:pPr>
        <w:numPr>
          <w:ilvl w:val="3"/>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using the Equivalent Data, calculate the Upper Quartile;</w:t>
      </w:r>
    </w:p>
    <w:p w14:paraId="19F951BC" w14:textId="77777777" w:rsidR="002850EC" w:rsidRDefault="00E01282">
      <w:pPr>
        <w:numPr>
          <w:ilvl w:val="3"/>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determine whether or not each Benchmarked Rate is, and/or the Benchmarked Rates as a whole are, Good Value.</w:t>
      </w:r>
    </w:p>
    <w:p w14:paraId="0CC15D43" w14:textId="77777777" w:rsidR="002850EC" w:rsidRDefault="00E01282">
      <w:pPr>
        <w:numPr>
          <w:ilvl w:val="2"/>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use all reasonable endeavours and act in good faith to supply information required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in order to undertake the benchmarking.  The Supplier agrees to use its reasonable endeavours to obtain information from other suppliers or purchasers on Comparable Rates.</w:t>
      </w:r>
    </w:p>
    <w:p w14:paraId="71237D26" w14:textId="77777777" w:rsidR="002850EC" w:rsidRDefault="00E01282">
      <w:pPr>
        <w:keepNext/>
        <w:numPr>
          <w:ilvl w:val="2"/>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carrying out the benchmarking analysis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may have regard to the following matters when performing a comparative assessment of the Benchmarked Rates and the Comparable Rates in order to derive Equivalent Data:</w:t>
      </w:r>
    </w:p>
    <w:p w14:paraId="79850247" w14:textId="77777777" w:rsidR="002850EC" w:rsidRDefault="00E01282">
      <w:pPr>
        <w:numPr>
          <w:ilvl w:val="3"/>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7EB55826" w14:textId="77777777" w:rsidR="002850EC" w:rsidRDefault="00E01282">
      <w:pPr>
        <w:numPr>
          <w:ilvl w:val="3"/>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exchange rates;</w:t>
      </w:r>
    </w:p>
    <w:p w14:paraId="0E039B79" w14:textId="77777777" w:rsidR="002850EC" w:rsidRDefault="00E01282">
      <w:pPr>
        <w:numPr>
          <w:ilvl w:val="3"/>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14:paraId="3B703990" w14:textId="77777777" w:rsidR="002850EC" w:rsidRDefault="00E01282">
      <w:pPr>
        <w:keepNext/>
        <w:numPr>
          <w:ilvl w:val="1"/>
          <w:numId w:val="57"/>
        </w:numPr>
        <w:pBdr>
          <w:top w:val="nil"/>
          <w:left w:val="nil"/>
          <w:bottom w:val="nil"/>
          <w:right w:val="nil"/>
          <w:between w:val="nil"/>
        </w:pBdr>
        <w:tabs>
          <w:tab w:val="left" w:pos="1134"/>
        </w:tabs>
        <w:spacing w:before="120" w:after="120" w:line="240" w:lineRule="auto"/>
        <w:ind w:left="648" w:hanging="216"/>
        <w:rPr>
          <w:rFonts w:ascii="Arial" w:eastAsia="Arial" w:hAnsi="Arial" w:cs="Arial"/>
          <w:b/>
          <w:color w:val="000000"/>
          <w:sz w:val="24"/>
          <w:szCs w:val="24"/>
        </w:rPr>
      </w:pPr>
      <w:r>
        <w:rPr>
          <w:rFonts w:ascii="Arial" w:eastAsia="Arial" w:hAnsi="Arial" w:cs="Arial"/>
          <w:b/>
          <w:color w:val="000000"/>
          <w:sz w:val="24"/>
          <w:szCs w:val="24"/>
        </w:rPr>
        <w:t>Benchmarking Report</w:t>
      </w:r>
    </w:p>
    <w:p w14:paraId="5B5D2386" w14:textId="77777777" w:rsidR="002850EC" w:rsidRDefault="00E01282">
      <w:pPr>
        <w:numPr>
          <w:ilvl w:val="2"/>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For the purposes of this Schedule </w:t>
      </w:r>
      <w:r>
        <w:rPr>
          <w:rFonts w:ascii="Arial" w:eastAsia="Arial" w:hAnsi="Arial" w:cs="Arial"/>
          <w:b/>
          <w:color w:val="000000"/>
          <w:sz w:val="24"/>
          <w:szCs w:val="24"/>
        </w:rPr>
        <w:t>"Benchmarking Report"</w:t>
      </w:r>
      <w:r>
        <w:rPr>
          <w:rFonts w:ascii="Arial" w:eastAsia="Arial" w:hAnsi="Arial" w:cs="Arial"/>
          <w:color w:val="000000"/>
          <w:sz w:val="24"/>
          <w:szCs w:val="24"/>
        </w:rPr>
        <w:t xml:space="preserve"> shall mean the report produced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following the Benchmark Review and as further described in this Schedule;</w:t>
      </w:r>
    </w:p>
    <w:p w14:paraId="1F28C032" w14:textId="77777777" w:rsidR="002850EC" w:rsidRDefault="00E01282">
      <w:pPr>
        <w:keepNext/>
        <w:numPr>
          <w:ilvl w:val="2"/>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prepare a Benchmarking Report and deliver it to the Buyer, at the time specified in the plan Approved pursuant to Paragraph 3.2.3, setting out its findings.  Those findings shall be required to:</w:t>
      </w:r>
    </w:p>
    <w:p w14:paraId="796202F2" w14:textId="77777777" w:rsidR="002850EC" w:rsidRDefault="00E01282">
      <w:pPr>
        <w:numPr>
          <w:ilvl w:val="3"/>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include a finding as to whether or not a Benchmarked Service and/or whether the Benchmarked Deliverables as a whole are, Good Value;</w:t>
      </w:r>
    </w:p>
    <w:p w14:paraId="4017F460" w14:textId="77777777" w:rsidR="002850EC" w:rsidRDefault="00E01282">
      <w:pPr>
        <w:numPr>
          <w:ilvl w:val="3"/>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7206E774" w14:textId="77777777" w:rsidR="002850EC" w:rsidRDefault="00E01282">
      <w:pPr>
        <w:numPr>
          <w:ilvl w:val="3"/>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0DEA5284" w14:textId="77777777" w:rsidR="002850EC" w:rsidRDefault="00E01282">
      <w:pPr>
        <w:numPr>
          <w:ilvl w:val="2"/>
          <w:numId w:val="57"/>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sectPr w:rsidR="002850EC">
          <w:headerReference w:type="default" r:id="rId46"/>
          <w:footerReference w:type="default" r:id="rId47"/>
          <w:headerReference w:type="first" r:id="rId48"/>
          <w:footerReference w:type="first" r:id="rId49"/>
          <w:pgSz w:w="11906" w:h="16838"/>
          <w:pgMar w:top="1440" w:right="1440" w:bottom="1440" w:left="1440" w:header="708" w:footer="708" w:gutter="0"/>
          <w:cols w:space="720"/>
        </w:sectPr>
      </w:pPr>
      <w:r>
        <w:rPr>
          <w:rFonts w:ascii="Arial" w:eastAsia="Arial" w:hAnsi="Arial" w:cs="Arial"/>
          <w:color w:val="000000"/>
          <w:sz w:val="24"/>
          <w:szCs w:val="24"/>
        </w:rPr>
        <w:lastRenderedPageBreak/>
        <w:t>The Parties agree that any changes required to this Contract identified in the Benchmarking Report shall be implemented at the direction of the Buyer in accordance with Clause 24 (Changing the contract).</w:t>
      </w:r>
    </w:p>
    <w:p w14:paraId="716C51B7" w14:textId="77777777" w:rsidR="002850EC" w:rsidRDefault="00E01282">
      <w:pPr>
        <w:keepNext/>
        <w:rPr>
          <w:rFonts w:ascii="Arial" w:eastAsia="Arial" w:hAnsi="Arial" w:cs="Arial"/>
          <w:b/>
          <w:sz w:val="36"/>
          <w:szCs w:val="36"/>
        </w:rPr>
      </w:pPr>
      <w:r>
        <w:rPr>
          <w:rFonts w:ascii="Arial" w:eastAsia="Arial" w:hAnsi="Arial" w:cs="Arial"/>
          <w:b/>
          <w:sz w:val="36"/>
          <w:szCs w:val="36"/>
        </w:rPr>
        <w:lastRenderedPageBreak/>
        <w:t xml:space="preserve">Call-Off Schedule 18 (Background Checks) </w:t>
      </w:r>
    </w:p>
    <w:p w14:paraId="6387C96C" w14:textId="77777777" w:rsidR="002850EC" w:rsidRDefault="00E01282">
      <w:pPr>
        <w:keepNext/>
        <w:numPr>
          <w:ilvl w:val="0"/>
          <w:numId w:val="59"/>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6B471C75" w14:textId="77777777" w:rsidR="002850EC" w:rsidRDefault="00E01282">
      <w:pPr>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Contract. </w:t>
      </w:r>
    </w:p>
    <w:p w14:paraId="221BA7BF" w14:textId="77777777" w:rsidR="002850EC" w:rsidRDefault="00E01282">
      <w:pPr>
        <w:keepNext/>
        <w:numPr>
          <w:ilvl w:val="0"/>
          <w:numId w:val="59"/>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19FF0BF4" w14:textId="77777777" w:rsidR="002850EC" w:rsidRDefault="00E01282">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687A40A4" w14:textId="77777777" w:rsidR="002850EC" w:rsidRDefault="00E01282">
      <w:pPr>
        <w:numPr>
          <w:ilvl w:val="0"/>
          <w:numId w:val="59"/>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Relevant Convictions</w:t>
      </w:r>
    </w:p>
    <w:p w14:paraId="350ECBD7" w14:textId="77777777" w:rsidR="002850EC" w:rsidRDefault="00E01282">
      <w:pPr>
        <w:numPr>
          <w:ilvl w:val="2"/>
          <w:numId w:val="59"/>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13AEBF0A" w14:textId="77777777" w:rsidR="002850EC" w:rsidRDefault="00E01282">
      <w:pPr>
        <w:numPr>
          <w:ilvl w:val="2"/>
          <w:numId w:val="59"/>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31E3A47F" w14:textId="77777777" w:rsidR="002850EC" w:rsidRDefault="00E01282">
      <w:pPr>
        <w:numPr>
          <w:ilvl w:val="3"/>
          <w:numId w:val="59"/>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carry out a check with the records held by the Department for Education (DfE);</w:t>
      </w:r>
    </w:p>
    <w:p w14:paraId="052A6904" w14:textId="77777777" w:rsidR="002850EC" w:rsidRDefault="00E01282">
      <w:pPr>
        <w:numPr>
          <w:ilvl w:val="3"/>
          <w:numId w:val="59"/>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p>
    <w:p w14:paraId="470B7FDE" w14:textId="77777777" w:rsidR="002850EC" w:rsidRDefault="00E01282">
      <w:pPr>
        <w:numPr>
          <w:ilvl w:val="3"/>
          <w:numId w:val="59"/>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ensure a police check is completed and such other checks as may be carried out through the Disclosure and Barring Service (DBS),</w:t>
      </w:r>
    </w:p>
    <w:p w14:paraId="1F353115" w14:textId="77777777" w:rsidR="002850EC" w:rsidRDefault="00E01282">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56A8A667" w14:textId="77777777" w:rsidR="002850EC" w:rsidRDefault="00E01282">
      <w:pPr>
        <w:rPr>
          <w:rFonts w:ascii="Arial" w:eastAsia="Arial" w:hAnsi="Arial" w:cs="Arial"/>
          <w:b/>
          <w:smallCaps/>
          <w:sz w:val="20"/>
          <w:szCs w:val="20"/>
        </w:rPr>
      </w:pPr>
      <w:r>
        <w:br w:type="page"/>
      </w:r>
    </w:p>
    <w:p w14:paraId="1F04AAF7" w14:textId="77777777" w:rsidR="002850EC" w:rsidRDefault="002850EC">
      <w:pPr>
        <w:keepNext/>
        <w:rPr>
          <w:rFonts w:ascii="Arial" w:eastAsia="Arial" w:hAnsi="Arial" w:cs="Arial"/>
          <w:b/>
          <w:sz w:val="36"/>
          <w:szCs w:val="36"/>
        </w:rPr>
      </w:pPr>
    </w:p>
    <w:p w14:paraId="111F8EA4" w14:textId="77777777" w:rsidR="002850EC" w:rsidRDefault="00E01282">
      <w:pPr>
        <w:keepNext/>
        <w:rPr>
          <w:rFonts w:ascii="Arial" w:eastAsia="Arial" w:hAnsi="Arial" w:cs="Arial"/>
          <w:b/>
          <w:sz w:val="36"/>
          <w:szCs w:val="36"/>
        </w:rPr>
      </w:pPr>
      <w:r>
        <w:rPr>
          <w:rFonts w:ascii="Arial" w:eastAsia="Arial" w:hAnsi="Arial" w:cs="Arial"/>
          <w:b/>
          <w:sz w:val="36"/>
          <w:szCs w:val="36"/>
        </w:rPr>
        <w:t>Annex 1 – Relevant Convictions</w:t>
      </w:r>
    </w:p>
    <w:p w14:paraId="02AFD2F1" w14:textId="77777777" w:rsidR="002850EC" w:rsidRDefault="00E01282">
      <w:pPr>
        <w:rPr>
          <w:rFonts w:ascii="Arial" w:eastAsia="Arial" w:hAnsi="Arial" w:cs="Arial"/>
          <w:sz w:val="24"/>
          <w:szCs w:val="24"/>
        </w:rPr>
      </w:pPr>
      <w:r>
        <w:rPr>
          <w:rFonts w:ascii="Arial" w:eastAsia="Arial" w:hAnsi="Arial" w:cs="Arial"/>
          <w:sz w:val="24"/>
          <w:szCs w:val="24"/>
        </w:rPr>
        <w:t xml:space="preserve">All Supplier Staff must have compliance checks as specified in the NHS Employers Check Standards. If Supplier Staff are to be based on a hospital site, they must have an </w:t>
      </w:r>
      <w:proofErr w:type="gramStart"/>
      <w:r>
        <w:rPr>
          <w:rFonts w:ascii="Arial" w:eastAsia="Arial" w:hAnsi="Arial" w:cs="Arial"/>
          <w:sz w:val="24"/>
          <w:szCs w:val="24"/>
        </w:rPr>
        <w:t>enhanced DBS.</w:t>
      </w:r>
      <w:proofErr w:type="gramEnd"/>
      <w:r>
        <w:rPr>
          <w:rFonts w:ascii="Arial" w:eastAsia="Arial" w:hAnsi="Arial" w:cs="Arial"/>
          <w:sz w:val="24"/>
          <w:szCs w:val="24"/>
        </w:rPr>
        <w:t xml:space="preserve"> </w:t>
      </w:r>
    </w:p>
    <w:p w14:paraId="2E3C2538" w14:textId="77777777" w:rsidR="002850EC" w:rsidRDefault="002850EC">
      <w:pPr>
        <w:rPr>
          <w:rFonts w:ascii="Arial" w:eastAsia="Arial" w:hAnsi="Arial" w:cs="Arial"/>
          <w:sz w:val="24"/>
          <w:szCs w:val="24"/>
        </w:rPr>
      </w:pPr>
    </w:p>
    <w:p w14:paraId="546C9BA1" w14:textId="77777777" w:rsidR="002850EC" w:rsidRDefault="002850EC">
      <w:pPr>
        <w:rPr>
          <w:rFonts w:ascii="Arial" w:eastAsia="Arial" w:hAnsi="Arial" w:cs="Arial"/>
          <w:sz w:val="24"/>
          <w:szCs w:val="24"/>
        </w:rPr>
      </w:pPr>
    </w:p>
    <w:p w14:paraId="659B4880" w14:textId="77777777" w:rsidR="002850EC" w:rsidRDefault="002850EC">
      <w:pPr>
        <w:rPr>
          <w:rFonts w:ascii="Arial" w:eastAsia="Arial" w:hAnsi="Arial" w:cs="Arial"/>
          <w:sz w:val="24"/>
          <w:szCs w:val="24"/>
        </w:rPr>
      </w:pPr>
    </w:p>
    <w:p w14:paraId="11394E9D" w14:textId="77777777" w:rsidR="002850EC" w:rsidRDefault="002850EC">
      <w:pPr>
        <w:rPr>
          <w:rFonts w:ascii="Arial" w:eastAsia="Arial" w:hAnsi="Arial" w:cs="Arial"/>
          <w:sz w:val="24"/>
          <w:szCs w:val="24"/>
        </w:rPr>
      </w:pPr>
    </w:p>
    <w:p w14:paraId="5E899707" w14:textId="77777777" w:rsidR="002850EC" w:rsidRDefault="002850EC">
      <w:pPr>
        <w:rPr>
          <w:rFonts w:ascii="Arial" w:eastAsia="Arial" w:hAnsi="Arial" w:cs="Arial"/>
          <w:sz w:val="24"/>
          <w:szCs w:val="24"/>
        </w:rPr>
      </w:pPr>
    </w:p>
    <w:p w14:paraId="5F73D802" w14:textId="77777777" w:rsidR="002850EC" w:rsidRDefault="002850EC">
      <w:pPr>
        <w:rPr>
          <w:rFonts w:ascii="Arial" w:eastAsia="Arial" w:hAnsi="Arial" w:cs="Arial"/>
          <w:sz w:val="24"/>
          <w:szCs w:val="24"/>
        </w:rPr>
      </w:pPr>
    </w:p>
    <w:p w14:paraId="7A32B737" w14:textId="77777777" w:rsidR="002850EC" w:rsidRDefault="002850EC">
      <w:pPr>
        <w:rPr>
          <w:rFonts w:ascii="Arial" w:eastAsia="Arial" w:hAnsi="Arial" w:cs="Arial"/>
          <w:sz w:val="24"/>
          <w:szCs w:val="24"/>
        </w:rPr>
      </w:pPr>
    </w:p>
    <w:p w14:paraId="06ABA7CE" w14:textId="77777777" w:rsidR="002850EC" w:rsidRDefault="002850EC">
      <w:pPr>
        <w:rPr>
          <w:rFonts w:ascii="Arial" w:eastAsia="Arial" w:hAnsi="Arial" w:cs="Arial"/>
          <w:sz w:val="24"/>
          <w:szCs w:val="24"/>
        </w:rPr>
      </w:pPr>
    </w:p>
    <w:p w14:paraId="02512FD4" w14:textId="77777777" w:rsidR="002850EC" w:rsidRDefault="002850EC">
      <w:pPr>
        <w:rPr>
          <w:rFonts w:ascii="Arial" w:eastAsia="Arial" w:hAnsi="Arial" w:cs="Arial"/>
          <w:sz w:val="24"/>
          <w:szCs w:val="24"/>
        </w:rPr>
      </w:pPr>
    </w:p>
    <w:p w14:paraId="7FA48F02" w14:textId="77777777" w:rsidR="002850EC" w:rsidRDefault="002850EC">
      <w:pPr>
        <w:rPr>
          <w:rFonts w:ascii="Arial" w:eastAsia="Arial" w:hAnsi="Arial" w:cs="Arial"/>
          <w:sz w:val="24"/>
          <w:szCs w:val="24"/>
        </w:rPr>
      </w:pPr>
    </w:p>
    <w:p w14:paraId="670F4C5E" w14:textId="77777777" w:rsidR="002850EC" w:rsidRDefault="002850EC">
      <w:pPr>
        <w:rPr>
          <w:rFonts w:ascii="Arial" w:eastAsia="Arial" w:hAnsi="Arial" w:cs="Arial"/>
          <w:sz w:val="24"/>
          <w:szCs w:val="24"/>
        </w:rPr>
      </w:pPr>
    </w:p>
    <w:p w14:paraId="50F1A0AB" w14:textId="77777777" w:rsidR="002850EC" w:rsidRDefault="002850EC">
      <w:pPr>
        <w:rPr>
          <w:rFonts w:ascii="Arial" w:eastAsia="Arial" w:hAnsi="Arial" w:cs="Arial"/>
          <w:sz w:val="24"/>
          <w:szCs w:val="24"/>
        </w:rPr>
      </w:pPr>
    </w:p>
    <w:p w14:paraId="60AD96E3" w14:textId="77777777" w:rsidR="002850EC" w:rsidRDefault="002850EC">
      <w:pPr>
        <w:rPr>
          <w:rFonts w:ascii="Arial" w:eastAsia="Arial" w:hAnsi="Arial" w:cs="Arial"/>
          <w:sz w:val="24"/>
          <w:szCs w:val="24"/>
        </w:rPr>
      </w:pPr>
    </w:p>
    <w:p w14:paraId="7E826957" w14:textId="77777777" w:rsidR="002850EC" w:rsidRDefault="002850EC">
      <w:pPr>
        <w:rPr>
          <w:rFonts w:ascii="Arial" w:eastAsia="Arial" w:hAnsi="Arial" w:cs="Arial"/>
          <w:sz w:val="24"/>
          <w:szCs w:val="24"/>
        </w:rPr>
      </w:pPr>
    </w:p>
    <w:p w14:paraId="6C101781" w14:textId="77777777" w:rsidR="002850EC" w:rsidRDefault="002850EC">
      <w:pPr>
        <w:rPr>
          <w:rFonts w:ascii="Arial" w:eastAsia="Arial" w:hAnsi="Arial" w:cs="Arial"/>
          <w:sz w:val="24"/>
          <w:szCs w:val="24"/>
        </w:rPr>
      </w:pPr>
    </w:p>
    <w:p w14:paraId="40629517" w14:textId="77777777" w:rsidR="002850EC" w:rsidRDefault="002850EC">
      <w:pPr>
        <w:rPr>
          <w:rFonts w:ascii="Arial" w:eastAsia="Arial" w:hAnsi="Arial" w:cs="Arial"/>
          <w:sz w:val="24"/>
          <w:szCs w:val="24"/>
        </w:rPr>
      </w:pPr>
    </w:p>
    <w:p w14:paraId="20FE7C7B" w14:textId="77777777" w:rsidR="002850EC" w:rsidRDefault="002850EC">
      <w:pPr>
        <w:rPr>
          <w:rFonts w:ascii="Arial" w:eastAsia="Arial" w:hAnsi="Arial" w:cs="Arial"/>
          <w:sz w:val="24"/>
          <w:szCs w:val="24"/>
        </w:rPr>
      </w:pPr>
    </w:p>
    <w:p w14:paraId="5DFA4E74" w14:textId="77777777" w:rsidR="002850EC" w:rsidRDefault="002850EC">
      <w:pPr>
        <w:rPr>
          <w:rFonts w:ascii="Arial" w:eastAsia="Arial" w:hAnsi="Arial" w:cs="Arial"/>
          <w:sz w:val="24"/>
          <w:szCs w:val="24"/>
        </w:rPr>
      </w:pPr>
    </w:p>
    <w:p w14:paraId="66A094D3" w14:textId="77777777" w:rsidR="002850EC" w:rsidRDefault="002850EC">
      <w:pPr>
        <w:rPr>
          <w:rFonts w:ascii="Arial" w:eastAsia="Arial" w:hAnsi="Arial" w:cs="Arial"/>
          <w:sz w:val="24"/>
          <w:szCs w:val="24"/>
        </w:rPr>
      </w:pPr>
    </w:p>
    <w:p w14:paraId="397A56F1" w14:textId="77777777" w:rsidR="002850EC" w:rsidRDefault="002850EC">
      <w:pPr>
        <w:rPr>
          <w:rFonts w:ascii="Arial" w:eastAsia="Arial" w:hAnsi="Arial" w:cs="Arial"/>
          <w:sz w:val="24"/>
          <w:szCs w:val="24"/>
        </w:rPr>
      </w:pPr>
    </w:p>
    <w:p w14:paraId="256631CC" w14:textId="77777777" w:rsidR="002850EC" w:rsidRDefault="002850EC">
      <w:pPr>
        <w:rPr>
          <w:rFonts w:ascii="Arial" w:eastAsia="Arial" w:hAnsi="Arial" w:cs="Arial"/>
          <w:sz w:val="24"/>
          <w:szCs w:val="24"/>
        </w:rPr>
      </w:pPr>
    </w:p>
    <w:p w14:paraId="5C911535" w14:textId="77777777" w:rsidR="002850EC" w:rsidRDefault="002850EC">
      <w:pPr>
        <w:rPr>
          <w:rFonts w:ascii="Arial" w:eastAsia="Arial" w:hAnsi="Arial" w:cs="Arial"/>
          <w:sz w:val="24"/>
          <w:szCs w:val="24"/>
        </w:rPr>
      </w:pPr>
    </w:p>
    <w:p w14:paraId="44E771A3" w14:textId="77777777" w:rsidR="002850EC" w:rsidRDefault="002850EC"/>
    <w:p w14:paraId="7DFF5CD1" w14:textId="77777777" w:rsidR="002850EC" w:rsidRDefault="002850EC">
      <w:pPr>
        <w:pBdr>
          <w:top w:val="nil"/>
          <w:left w:val="nil"/>
          <w:bottom w:val="nil"/>
          <w:right w:val="nil"/>
          <w:between w:val="nil"/>
        </w:pBdr>
        <w:spacing w:before="120" w:after="120" w:line="240" w:lineRule="auto"/>
        <w:ind w:left="1996" w:hanging="720"/>
        <w:rPr>
          <w:rFonts w:ascii="Arial" w:eastAsia="Arial" w:hAnsi="Arial" w:cs="Arial"/>
          <w:b/>
          <w:color w:val="000000"/>
          <w:sz w:val="36"/>
          <w:szCs w:val="36"/>
        </w:rPr>
      </w:pPr>
    </w:p>
    <w:p w14:paraId="4898BFA0" w14:textId="77777777" w:rsidR="002850EC" w:rsidRDefault="002850EC">
      <w:pPr>
        <w:rPr>
          <w:rFonts w:ascii="Arial" w:eastAsia="Arial" w:hAnsi="Arial" w:cs="Arial"/>
          <w:b/>
          <w:sz w:val="36"/>
          <w:szCs w:val="36"/>
        </w:rPr>
      </w:pPr>
    </w:p>
    <w:p w14:paraId="26FC4726" w14:textId="77777777" w:rsidR="002850EC" w:rsidRDefault="00E01282">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37425778" w14:textId="77777777" w:rsidR="002850EC" w:rsidRDefault="00E01282">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07226832" w14:textId="77777777" w:rsidR="002850EC" w:rsidRDefault="002850EC">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p>
    <w:p w14:paraId="4E03F239" w14:textId="77777777" w:rsidR="0055177C" w:rsidRDefault="00E01282" w:rsidP="0055177C">
      <w:pPr>
        <w:spacing w:before="120" w:after="120" w:line="240" w:lineRule="auto"/>
      </w:pPr>
      <w:r>
        <w:rPr>
          <w:rFonts w:ascii="Arial" w:eastAsia="Arial" w:hAnsi="Arial" w:cs="Arial"/>
          <w:sz w:val="24"/>
          <w:szCs w:val="24"/>
        </w:rPr>
        <w:t>As per Attachment 3 Statement of Requirements in the bid pack (and any updated versions published during the procurement) which will be inserted here on contract award</w:t>
      </w:r>
      <w:r w:rsidR="0055177C">
        <w:rPr>
          <w:rFonts w:ascii="Arial" w:eastAsia="Arial" w:hAnsi="Arial" w:cs="Arial"/>
          <w:sz w:val="24"/>
          <w:szCs w:val="24"/>
        </w:rPr>
        <w:t xml:space="preserve"> as below</w:t>
      </w:r>
      <w:r>
        <w:rPr>
          <w:rFonts w:ascii="Arial" w:eastAsia="Arial" w:hAnsi="Arial" w:cs="Arial"/>
          <w:sz w:val="24"/>
          <w:szCs w:val="24"/>
        </w:rPr>
        <w:t>.</w:t>
      </w:r>
    </w:p>
    <w:p w14:paraId="0870470F" w14:textId="77777777" w:rsidR="0055177C" w:rsidRPr="0055177C" w:rsidRDefault="0055177C" w:rsidP="0055177C">
      <w:pPr>
        <w:spacing w:before="120" w:after="120" w:line="240" w:lineRule="auto"/>
      </w:pPr>
    </w:p>
    <w:p w14:paraId="5662AF76"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b/>
          <w:color w:val="000000"/>
          <w:sz w:val="24"/>
          <w:szCs w:val="24"/>
        </w:rPr>
      </w:pPr>
      <w:r w:rsidRPr="0055177C">
        <w:rPr>
          <w:rFonts w:ascii="Arial" w:eastAsia="Arial" w:hAnsi="Arial" w:cs="Arial"/>
          <w:b/>
          <w:color w:val="000000"/>
          <w:sz w:val="24"/>
          <w:szCs w:val="24"/>
        </w:rPr>
        <w:t xml:space="preserve">Bid Pack </w:t>
      </w:r>
    </w:p>
    <w:p w14:paraId="22F237B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b/>
          <w:color w:val="000000"/>
          <w:sz w:val="24"/>
          <w:szCs w:val="24"/>
        </w:rPr>
      </w:pPr>
      <w:r w:rsidRPr="0055177C">
        <w:rPr>
          <w:rFonts w:ascii="Arial" w:eastAsia="Arial" w:hAnsi="Arial" w:cs="Arial"/>
          <w:b/>
          <w:color w:val="000000"/>
          <w:sz w:val="24"/>
          <w:szCs w:val="24"/>
        </w:rPr>
        <w:t>Attachment 3 – Statement of Requirements</w:t>
      </w:r>
    </w:p>
    <w:p w14:paraId="4150D00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b/>
          <w:color w:val="000000"/>
          <w:sz w:val="24"/>
          <w:szCs w:val="24"/>
        </w:rPr>
      </w:pPr>
      <w:r w:rsidRPr="0055177C">
        <w:rPr>
          <w:rFonts w:ascii="Arial" w:eastAsia="Arial" w:hAnsi="Arial" w:cs="Arial"/>
          <w:b/>
          <w:color w:val="000000"/>
          <w:sz w:val="24"/>
          <w:szCs w:val="24"/>
        </w:rPr>
        <w:t>Contract Reference: CCSM23A01</w:t>
      </w:r>
    </w:p>
    <w:p w14:paraId="544AA218"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b/>
          <w:color w:val="000000"/>
          <w:sz w:val="24"/>
          <w:szCs w:val="24"/>
        </w:rPr>
      </w:pPr>
      <w:proofErr w:type="spellStart"/>
      <w:r w:rsidRPr="0055177C">
        <w:rPr>
          <w:rFonts w:ascii="Arial" w:eastAsia="Arial" w:hAnsi="Arial" w:cs="Arial"/>
          <w:b/>
          <w:color w:val="000000"/>
          <w:sz w:val="24"/>
          <w:szCs w:val="24"/>
        </w:rPr>
        <w:t>Barts</w:t>
      </w:r>
      <w:proofErr w:type="spellEnd"/>
      <w:r w:rsidRPr="0055177C">
        <w:rPr>
          <w:rFonts w:ascii="Arial" w:eastAsia="Arial" w:hAnsi="Arial" w:cs="Arial"/>
          <w:b/>
          <w:color w:val="000000"/>
          <w:sz w:val="24"/>
          <w:szCs w:val="24"/>
        </w:rPr>
        <w:t xml:space="preserve"> Health NHS Trust Managed Bank Service – BHNT</w:t>
      </w:r>
    </w:p>
    <w:p w14:paraId="4E3959F8"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b/>
          <w:color w:val="000000"/>
          <w:sz w:val="24"/>
          <w:szCs w:val="24"/>
        </w:rPr>
      </w:pPr>
      <w:r w:rsidRPr="0055177C">
        <w:rPr>
          <w:rFonts w:ascii="Arial" w:eastAsia="Arial" w:hAnsi="Arial" w:cs="Arial"/>
          <w:b/>
          <w:color w:val="000000"/>
          <w:sz w:val="24"/>
          <w:szCs w:val="24"/>
        </w:rPr>
        <w:t>  </w:t>
      </w:r>
    </w:p>
    <w:p w14:paraId="093D647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w:t>
      </w:r>
      <w:r w:rsidRPr="0055177C">
        <w:rPr>
          <w:rFonts w:ascii="Arial" w:eastAsia="Arial" w:hAnsi="Arial" w:cs="Arial"/>
          <w:color w:val="000000"/>
          <w:sz w:val="24"/>
          <w:szCs w:val="24"/>
        </w:rPr>
        <w:tab/>
        <w:t>PURPOSE</w:t>
      </w:r>
    </w:p>
    <w:p w14:paraId="1344469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1.1</w:t>
      </w:r>
      <w:r w:rsidRPr="0055177C">
        <w:rPr>
          <w:rFonts w:ascii="Arial" w:eastAsia="Arial" w:hAnsi="Arial" w:cs="Arial"/>
          <w:color w:val="000000"/>
          <w:sz w:val="24"/>
          <w:szCs w:val="24"/>
        </w:rPr>
        <w:tab/>
        <w:t xml:space="preserve">The operations of the Staff Bank at </w:t>
      </w:r>
      <w:proofErr w:type="spellStart"/>
      <w:r w:rsidRPr="0055177C">
        <w:rPr>
          <w:rFonts w:ascii="Arial" w:eastAsia="Arial" w:hAnsi="Arial" w:cs="Arial"/>
          <w:color w:val="000000"/>
          <w:sz w:val="24"/>
          <w:szCs w:val="24"/>
        </w:rPr>
        <w:t>Barts</w:t>
      </w:r>
      <w:proofErr w:type="spellEnd"/>
      <w:r w:rsidRPr="0055177C">
        <w:rPr>
          <w:rFonts w:ascii="Arial" w:eastAsia="Arial" w:hAnsi="Arial" w:cs="Arial"/>
          <w:color w:val="000000"/>
          <w:sz w:val="24"/>
          <w:szCs w:val="24"/>
        </w:rPr>
        <w:t xml:space="preserve"> Health NHS Trust are currently outsourced to an external provider.  The current contract comes to an end in March 2024 and this procurement is for the replacement to that contract.</w:t>
      </w:r>
    </w:p>
    <w:p w14:paraId="3D5486B0"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1.2</w:t>
      </w:r>
      <w:r w:rsidRPr="0055177C">
        <w:rPr>
          <w:rFonts w:ascii="Arial" w:eastAsia="Arial" w:hAnsi="Arial" w:cs="Arial"/>
          <w:color w:val="000000"/>
          <w:sz w:val="24"/>
          <w:szCs w:val="24"/>
        </w:rPr>
        <w:tab/>
        <w:t xml:space="preserve">This contract will also provide an opportunity for BHRUT and Homerton Healthcare NHS Foundation Trust to join with the Buyer as detailed in Call-Off Schedule 12. BHRUT is currently in contract until 02/10/2025 and Homerton Healthcare NHS Foundation Trust is currently in contract until 30/06/2026. Both organisations will have the opportunity to contract collectively under this Call-Off Contract upon expiry of their existing contracts. </w:t>
      </w:r>
    </w:p>
    <w:p w14:paraId="6EBFEF7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2.</w:t>
      </w:r>
      <w:r w:rsidRPr="0055177C">
        <w:rPr>
          <w:rFonts w:ascii="Arial" w:eastAsia="Arial" w:hAnsi="Arial" w:cs="Arial"/>
          <w:color w:val="000000"/>
          <w:sz w:val="24"/>
          <w:szCs w:val="24"/>
        </w:rPr>
        <w:tab/>
        <w:t>BACKGROUND TO THE BUYER</w:t>
      </w:r>
    </w:p>
    <w:p w14:paraId="5453A1A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roofErr w:type="spellStart"/>
      <w:r w:rsidRPr="0055177C">
        <w:rPr>
          <w:rFonts w:ascii="Arial" w:eastAsia="Arial" w:hAnsi="Arial" w:cs="Arial"/>
          <w:color w:val="000000"/>
          <w:sz w:val="24"/>
          <w:szCs w:val="24"/>
        </w:rPr>
        <w:t>Barts</w:t>
      </w:r>
      <w:proofErr w:type="spellEnd"/>
      <w:r w:rsidRPr="0055177C">
        <w:rPr>
          <w:rFonts w:ascii="Arial" w:eastAsia="Arial" w:hAnsi="Arial" w:cs="Arial"/>
          <w:color w:val="000000"/>
          <w:sz w:val="24"/>
          <w:szCs w:val="24"/>
        </w:rPr>
        <w:t xml:space="preserve"> Health is the largest acute NHS Trust in London.  The group of 5 hospitals employs 21,000 staff and serves 2.5 million patients.  We operate from four major hospital sites (The Royal London, St Bartholomew’s, </w:t>
      </w:r>
      <w:proofErr w:type="spellStart"/>
      <w:r w:rsidRPr="0055177C">
        <w:rPr>
          <w:rFonts w:ascii="Arial" w:eastAsia="Arial" w:hAnsi="Arial" w:cs="Arial"/>
          <w:color w:val="000000"/>
          <w:sz w:val="24"/>
          <w:szCs w:val="24"/>
        </w:rPr>
        <w:t>Whipps</w:t>
      </w:r>
      <w:proofErr w:type="spellEnd"/>
      <w:r w:rsidRPr="0055177C">
        <w:rPr>
          <w:rFonts w:ascii="Arial" w:eastAsia="Arial" w:hAnsi="Arial" w:cs="Arial"/>
          <w:color w:val="000000"/>
          <w:sz w:val="24"/>
          <w:szCs w:val="24"/>
        </w:rPr>
        <w:t xml:space="preserve"> Cross and Newham) and a number of community locations, including Mile End hospital. Around 2.5 million people living in east London look to our services to provide them with the healthcare they need.</w:t>
      </w:r>
    </w:p>
    <w:p w14:paraId="276D0DE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 xml:space="preserve">The Royal London in Whitechapel is a major teaching hospital providing local and specialist services in state-of-the-art facilities. </w:t>
      </w:r>
      <w:proofErr w:type="spellStart"/>
      <w:r w:rsidRPr="0055177C">
        <w:rPr>
          <w:rFonts w:ascii="Arial" w:eastAsia="Arial" w:hAnsi="Arial" w:cs="Arial"/>
          <w:color w:val="000000"/>
          <w:sz w:val="24"/>
          <w:szCs w:val="24"/>
        </w:rPr>
        <w:t>Whipps</w:t>
      </w:r>
      <w:proofErr w:type="spellEnd"/>
      <w:r w:rsidRPr="0055177C">
        <w:rPr>
          <w:rFonts w:ascii="Arial" w:eastAsia="Arial" w:hAnsi="Arial" w:cs="Arial"/>
          <w:color w:val="000000"/>
          <w:sz w:val="24"/>
          <w:szCs w:val="24"/>
        </w:rPr>
        <w:t xml:space="preserve"> Cross in Leytonstone is a large general hospital with a range of local services. Newham in Plaistow is a busy district hospital with innovative facilities such as its orthopaedic centre. Mile End hospital is a shared facility in Mile End for a range of inpatient, rehabilitation, mental health and community services. And St Bartholomew’s in the City, London’s oldest hospital, is a regional and national centre of excellence for cardiac and cancer care.</w:t>
      </w:r>
    </w:p>
    <w:p w14:paraId="1DBC5F3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 xml:space="preserve">As well as district general hospital facilities for three London boroughs, Tower Hamlets, Waltham Forest and Newham, we have the largest cardiovascular centre in </w:t>
      </w:r>
      <w:r w:rsidRPr="0055177C">
        <w:rPr>
          <w:rFonts w:ascii="Arial" w:eastAsia="Arial" w:hAnsi="Arial" w:cs="Arial"/>
          <w:color w:val="000000"/>
          <w:sz w:val="24"/>
          <w:szCs w:val="24"/>
        </w:rPr>
        <w:lastRenderedPageBreak/>
        <w:t xml:space="preserve">the UK, the second largest cancer centre in London, an internationally-renowned trauma team, and the home of the London Air Ambulance. The Royal London also houses one of the largest children’s hospitals in the UK, a major dental hospital, and leading stroke and </w:t>
      </w:r>
      <w:proofErr w:type="spellStart"/>
      <w:r w:rsidRPr="0055177C">
        <w:rPr>
          <w:rFonts w:ascii="Arial" w:eastAsia="Arial" w:hAnsi="Arial" w:cs="Arial"/>
          <w:color w:val="000000"/>
          <w:sz w:val="24"/>
          <w:szCs w:val="24"/>
        </w:rPr>
        <w:t>renal</w:t>
      </w:r>
      <w:proofErr w:type="spellEnd"/>
      <w:r w:rsidRPr="0055177C">
        <w:rPr>
          <w:rFonts w:ascii="Arial" w:eastAsia="Arial" w:hAnsi="Arial" w:cs="Arial"/>
          <w:color w:val="000000"/>
          <w:sz w:val="24"/>
          <w:szCs w:val="24"/>
        </w:rPr>
        <w:t xml:space="preserve"> units.</w:t>
      </w:r>
    </w:p>
    <w:p w14:paraId="5E9EAA0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3.</w:t>
      </w:r>
      <w:r w:rsidRPr="0055177C">
        <w:rPr>
          <w:rFonts w:ascii="Arial" w:eastAsia="Arial" w:hAnsi="Arial" w:cs="Arial"/>
          <w:color w:val="000000"/>
          <w:sz w:val="24"/>
          <w:szCs w:val="24"/>
        </w:rPr>
        <w:tab/>
        <w:t>BACKGROUND TO REQUIREMENT/OVERVIEW OF REQUIREMENT</w:t>
      </w:r>
    </w:p>
    <w:p w14:paraId="07EEE7C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3.1</w:t>
      </w:r>
      <w:r w:rsidRPr="0055177C">
        <w:rPr>
          <w:rFonts w:ascii="Arial" w:eastAsia="Arial" w:hAnsi="Arial" w:cs="Arial"/>
          <w:color w:val="000000"/>
          <w:sz w:val="24"/>
          <w:szCs w:val="24"/>
        </w:rPr>
        <w:tab/>
        <w:t xml:space="preserve">Currently, the operations of the Staff Bank are outsourced to an external provider. All staff groups are covered and this very busy Staff Bank facilitates a monthly average demand of 60,000 to 70,000 shifts. The current contract comes to an end in March 2024 and this procurement is for the replacement to that contract. </w:t>
      </w:r>
    </w:p>
    <w:p w14:paraId="733F81F4"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 xml:space="preserve">We are looking for a provider to partner with us to manage the Staff Bank provision.  On a basic level, the ideal partner will provide an extremely efficient operational service.  Bookings and fill rates must be consistently high, especially in critical areas such as nursing and medics.  Where there are fill rate challenges, the provider will use their experience and expertise to drive strategies and implement changes to address any shortfalls.  This includes, but is not limited to innovative recruitment campaigns, educating customers on root causes of fill issues and working with the trust on proactive solutions to demand management.  While this delivery is churned out, there must be no compromise on quality, especially around compliance with NHS Employers Check Standards for onboarding as well as ensuring that all workers are compliant with relevant legislation and regulations, operating safely and maintaining their statutory training.  This must be 100% compliant and the Supplier must keep up to date with any changes to standards, legislation and regulations to ensure compliance at all times. We operate a direct engagement model for Contingent Labour.  We currently have very high compliance rates.  The ideal provider will ensure that these </w:t>
      </w:r>
      <w:proofErr w:type="gramStart"/>
      <w:r w:rsidRPr="0055177C">
        <w:rPr>
          <w:rFonts w:ascii="Arial" w:eastAsia="Arial" w:hAnsi="Arial" w:cs="Arial"/>
          <w:color w:val="000000"/>
          <w:sz w:val="24"/>
          <w:szCs w:val="24"/>
        </w:rPr>
        <w:t>high performance</w:t>
      </w:r>
      <w:proofErr w:type="gramEnd"/>
      <w:r w:rsidRPr="0055177C">
        <w:rPr>
          <w:rFonts w:ascii="Arial" w:eastAsia="Arial" w:hAnsi="Arial" w:cs="Arial"/>
          <w:color w:val="000000"/>
          <w:sz w:val="24"/>
          <w:szCs w:val="24"/>
        </w:rPr>
        <w:t xml:space="preserve"> rates are maintained and the trust continues to reap the significant financial benefits of this model. </w:t>
      </w:r>
    </w:p>
    <w:p w14:paraId="66696FB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All of the activity and rapidly reactive BAU must be supported by excellent data analytics and provision of accurate and effective reporting. As the challenges to the NHS continue, new solutions to succeed in an increasingly volatile market are essential.  The Trust is currently closely partnering with our Neighbouring Trust BHRUT and any future plans are inextricably woven into a collaborative Staff Bank with BHRUT.  The successful provider must be able to demonstrate the ability to facilitate the effective creation of a collaborative Staff Bank system, which delivers outcomes at pace and on a large scale.  The outcomes include project managing and establishing a collaborative Staff Bank, increased bank fill rates, decreased use of Contingent Labour, decreased cost per hour of temporary worker supply, better customer satisfaction and KPIs that make it a leading London provider.</w:t>
      </w:r>
    </w:p>
    <w:p w14:paraId="75EFA5E8"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05BC9ABD"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 xml:space="preserve">Further details of the Trust’s priorities and challenges can be found at </w:t>
      </w:r>
    </w:p>
    <w:p w14:paraId="2F88F60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https://www.bartshealth.nhs.uk/delivering-our-vision</w:t>
      </w:r>
    </w:p>
    <w:p w14:paraId="3453AC0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08FAA26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4.</w:t>
      </w:r>
      <w:r w:rsidRPr="0055177C">
        <w:rPr>
          <w:rFonts w:ascii="Arial" w:eastAsia="Arial" w:hAnsi="Arial" w:cs="Arial"/>
          <w:color w:val="000000"/>
          <w:sz w:val="24"/>
          <w:szCs w:val="24"/>
        </w:rPr>
        <w:tab/>
        <w:t xml:space="preserve">DEFINITIONS </w:t>
      </w:r>
    </w:p>
    <w:p w14:paraId="1235A69C"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Expression or Acronym</w:t>
      </w:r>
      <w:r w:rsidRPr="0055177C">
        <w:rPr>
          <w:rFonts w:ascii="Arial" w:eastAsia="Arial" w:hAnsi="Arial" w:cs="Arial"/>
          <w:color w:val="000000"/>
          <w:sz w:val="24"/>
          <w:szCs w:val="24"/>
        </w:rPr>
        <w:tab/>
        <w:t>Definition</w:t>
      </w:r>
    </w:p>
    <w:p w14:paraId="2F4569F1"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A&amp;C</w:t>
      </w:r>
      <w:r w:rsidRPr="0055177C">
        <w:rPr>
          <w:rFonts w:ascii="Arial" w:eastAsia="Arial" w:hAnsi="Arial" w:cs="Arial"/>
          <w:color w:val="000000"/>
          <w:sz w:val="24"/>
          <w:szCs w:val="24"/>
        </w:rPr>
        <w:tab/>
        <w:t>Admin &amp; Clerical.</w:t>
      </w:r>
    </w:p>
    <w:p w14:paraId="14FE1008"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lastRenderedPageBreak/>
        <w:t>Agency</w:t>
      </w:r>
      <w:r w:rsidRPr="0055177C">
        <w:rPr>
          <w:rFonts w:ascii="Arial" w:eastAsia="Arial" w:hAnsi="Arial" w:cs="Arial"/>
          <w:color w:val="000000"/>
          <w:sz w:val="24"/>
          <w:szCs w:val="24"/>
        </w:rPr>
        <w:tab/>
        <w:t>A supplier of Contingent Labour via the Agency Cascade.</w:t>
      </w:r>
    </w:p>
    <w:p w14:paraId="71B9AF56"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 xml:space="preserve">Agenda </w:t>
      </w:r>
      <w:proofErr w:type="gramStart"/>
      <w:r w:rsidRPr="0055177C">
        <w:rPr>
          <w:rFonts w:ascii="Arial" w:eastAsia="Arial" w:hAnsi="Arial" w:cs="Arial"/>
          <w:color w:val="000000"/>
          <w:sz w:val="24"/>
          <w:szCs w:val="24"/>
        </w:rPr>
        <w:t>For</w:t>
      </w:r>
      <w:proofErr w:type="gramEnd"/>
      <w:r w:rsidRPr="0055177C">
        <w:rPr>
          <w:rFonts w:ascii="Arial" w:eastAsia="Arial" w:hAnsi="Arial" w:cs="Arial"/>
          <w:color w:val="000000"/>
          <w:sz w:val="24"/>
          <w:szCs w:val="24"/>
        </w:rPr>
        <w:t xml:space="preserve"> Change</w:t>
      </w:r>
      <w:r w:rsidRPr="0055177C">
        <w:rPr>
          <w:rFonts w:ascii="Arial" w:eastAsia="Arial" w:hAnsi="Arial" w:cs="Arial"/>
          <w:color w:val="000000"/>
          <w:sz w:val="24"/>
          <w:szCs w:val="24"/>
        </w:rPr>
        <w:tab/>
        <w:t>NHS grading and pay system for NHS staff, with the exception of doctors, dentists, apprentices and some senior managers.</w:t>
      </w:r>
    </w:p>
    <w:p w14:paraId="7B886B6D"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AHP</w:t>
      </w:r>
      <w:r w:rsidRPr="0055177C">
        <w:rPr>
          <w:rFonts w:ascii="Arial" w:eastAsia="Arial" w:hAnsi="Arial" w:cs="Arial"/>
          <w:color w:val="000000"/>
          <w:sz w:val="24"/>
          <w:szCs w:val="24"/>
        </w:rPr>
        <w:tab/>
        <w:t>Allied Health Professional.</w:t>
      </w:r>
    </w:p>
    <w:p w14:paraId="3B8E3819"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AP</w:t>
      </w:r>
      <w:r w:rsidRPr="0055177C">
        <w:rPr>
          <w:rFonts w:ascii="Arial" w:eastAsia="Arial" w:hAnsi="Arial" w:cs="Arial"/>
          <w:color w:val="000000"/>
          <w:sz w:val="24"/>
          <w:szCs w:val="24"/>
        </w:rPr>
        <w:tab/>
        <w:t>Accounts Payable.</w:t>
      </w:r>
    </w:p>
    <w:p w14:paraId="5A0AE88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Bank Only Workers</w:t>
      </w:r>
      <w:r w:rsidRPr="0055177C">
        <w:rPr>
          <w:rFonts w:ascii="Arial" w:eastAsia="Arial" w:hAnsi="Arial" w:cs="Arial"/>
          <w:color w:val="000000"/>
          <w:sz w:val="24"/>
          <w:szCs w:val="24"/>
        </w:rPr>
        <w:tab/>
        <w:t>A Flexible Worker employed on the Staff Bank who is not a substantive worker of the Buyer or another NHS Trust.</w:t>
      </w:r>
    </w:p>
    <w:p w14:paraId="6F876DE3"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BHRUT</w:t>
      </w:r>
      <w:r w:rsidRPr="0055177C">
        <w:rPr>
          <w:rFonts w:ascii="Arial" w:eastAsia="Arial" w:hAnsi="Arial" w:cs="Arial"/>
          <w:color w:val="000000"/>
          <w:sz w:val="24"/>
          <w:szCs w:val="24"/>
        </w:rPr>
        <w:tab/>
        <w:t>Barking, Havering and Redbridge University Hospitals NHS Trust.</w:t>
      </w:r>
    </w:p>
    <w:p w14:paraId="398F9E6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DNAs</w:t>
      </w:r>
      <w:r w:rsidRPr="0055177C">
        <w:rPr>
          <w:rFonts w:ascii="Arial" w:eastAsia="Arial" w:hAnsi="Arial" w:cs="Arial"/>
          <w:color w:val="000000"/>
          <w:sz w:val="24"/>
          <w:szCs w:val="24"/>
        </w:rPr>
        <w:tab/>
        <w:t>Did not attends, relating to Flexible Workers and/</w:t>
      </w:r>
      <w:proofErr w:type="gramStart"/>
      <w:r w:rsidRPr="0055177C">
        <w:rPr>
          <w:rFonts w:ascii="Arial" w:eastAsia="Arial" w:hAnsi="Arial" w:cs="Arial"/>
          <w:color w:val="000000"/>
          <w:sz w:val="24"/>
          <w:szCs w:val="24"/>
        </w:rPr>
        <w:t>or  Contingent</w:t>
      </w:r>
      <w:proofErr w:type="gramEnd"/>
      <w:r w:rsidRPr="0055177C">
        <w:rPr>
          <w:rFonts w:ascii="Arial" w:eastAsia="Arial" w:hAnsi="Arial" w:cs="Arial"/>
          <w:color w:val="000000"/>
          <w:sz w:val="24"/>
          <w:szCs w:val="24"/>
        </w:rPr>
        <w:t xml:space="preserve"> Labour not attending booked Staff Bank shifts.</w:t>
      </w:r>
    </w:p>
    <w:p w14:paraId="55BD3993"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NHS Substantive Workers</w:t>
      </w:r>
      <w:r w:rsidRPr="0055177C">
        <w:rPr>
          <w:rFonts w:ascii="Arial" w:eastAsia="Arial" w:hAnsi="Arial" w:cs="Arial"/>
          <w:color w:val="000000"/>
          <w:sz w:val="24"/>
          <w:szCs w:val="24"/>
        </w:rPr>
        <w:tab/>
        <w:t>A worker who is permanently employed by another NHS Trust other than the Buyer, on either a full or part-time basis with a regular working pattern.</w:t>
      </w:r>
    </w:p>
    <w:p w14:paraId="575699E9"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PID</w:t>
      </w:r>
      <w:r w:rsidRPr="0055177C">
        <w:rPr>
          <w:rFonts w:ascii="Arial" w:eastAsia="Arial" w:hAnsi="Arial" w:cs="Arial"/>
          <w:color w:val="000000"/>
          <w:sz w:val="24"/>
          <w:szCs w:val="24"/>
        </w:rPr>
        <w:tab/>
        <w:t>Project initiation document.</w:t>
      </w:r>
    </w:p>
    <w:p w14:paraId="305B73DC"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RPO</w:t>
      </w:r>
      <w:r w:rsidRPr="0055177C">
        <w:rPr>
          <w:rFonts w:ascii="Arial" w:eastAsia="Arial" w:hAnsi="Arial" w:cs="Arial"/>
          <w:color w:val="000000"/>
          <w:sz w:val="24"/>
          <w:szCs w:val="24"/>
        </w:rPr>
        <w:tab/>
        <w:t>Recruitment Process Outsourcing.</w:t>
      </w:r>
    </w:p>
    <w:p w14:paraId="3F788E3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SNC</w:t>
      </w:r>
      <w:r w:rsidRPr="0055177C">
        <w:rPr>
          <w:rFonts w:ascii="Arial" w:eastAsia="Arial" w:hAnsi="Arial" w:cs="Arial"/>
          <w:color w:val="000000"/>
          <w:sz w:val="24"/>
          <w:szCs w:val="24"/>
        </w:rPr>
        <w:tab/>
        <w:t>Short notice cancellation, relating to Flexible Workers and/or Contingent Labour cancelling booked Staff Bank shifts with short notice.</w:t>
      </w:r>
    </w:p>
    <w:p w14:paraId="0EF3F4C0"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Trust Substantive Workers</w:t>
      </w:r>
      <w:r w:rsidRPr="0055177C">
        <w:rPr>
          <w:rFonts w:ascii="Arial" w:eastAsia="Arial" w:hAnsi="Arial" w:cs="Arial"/>
          <w:color w:val="000000"/>
          <w:sz w:val="24"/>
          <w:szCs w:val="24"/>
        </w:rPr>
        <w:tab/>
        <w:t>A worker who is permanently employed by the Buyer, on either a full or part-time basis with a regular working pattern.</w:t>
      </w:r>
    </w:p>
    <w:p w14:paraId="4001226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WTE</w:t>
      </w:r>
      <w:r w:rsidRPr="0055177C">
        <w:rPr>
          <w:rFonts w:ascii="Arial" w:eastAsia="Arial" w:hAnsi="Arial" w:cs="Arial"/>
          <w:color w:val="000000"/>
          <w:sz w:val="24"/>
          <w:szCs w:val="24"/>
        </w:rPr>
        <w:tab/>
        <w:t>Whole time equivalent.</w:t>
      </w:r>
    </w:p>
    <w:p w14:paraId="069162D3"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1288DBD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5.</w:t>
      </w:r>
      <w:r w:rsidRPr="0055177C">
        <w:rPr>
          <w:rFonts w:ascii="Arial" w:eastAsia="Arial" w:hAnsi="Arial" w:cs="Arial"/>
          <w:color w:val="000000"/>
          <w:sz w:val="24"/>
          <w:szCs w:val="24"/>
        </w:rPr>
        <w:tab/>
        <w:t xml:space="preserve">SCOPE OF REQUIREMENT </w:t>
      </w:r>
    </w:p>
    <w:p w14:paraId="2767BBB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5.1</w:t>
      </w:r>
      <w:r w:rsidRPr="0055177C">
        <w:rPr>
          <w:rFonts w:ascii="Arial" w:eastAsia="Arial" w:hAnsi="Arial" w:cs="Arial"/>
          <w:color w:val="000000"/>
          <w:sz w:val="24"/>
          <w:szCs w:val="24"/>
        </w:rPr>
        <w:tab/>
        <w:t>The requirement is for a Managed Staff Bank to deliver flexible use of resources to ensure overall organisational efficiency, excluding employment or engagement of Flexible Workers. This will include:</w:t>
      </w:r>
    </w:p>
    <w:p w14:paraId="51998D8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5.1.1</w:t>
      </w:r>
      <w:r w:rsidRPr="0055177C">
        <w:rPr>
          <w:rFonts w:ascii="Arial" w:eastAsia="Arial" w:hAnsi="Arial" w:cs="Arial"/>
          <w:color w:val="000000"/>
          <w:sz w:val="24"/>
          <w:szCs w:val="24"/>
        </w:rPr>
        <w:tab/>
        <w:t>Using Flexible Workers to support peak resource demands both proactively and reactively;</w:t>
      </w:r>
    </w:p>
    <w:p w14:paraId="0AD6A43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5.1.2</w:t>
      </w:r>
      <w:r w:rsidRPr="0055177C">
        <w:rPr>
          <w:rFonts w:ascii="Arial" w:eastAsia="Arial" w:hAnsi="Arial" w:cs="Arial"/>
          <w:color w:val="000000"/>
          <w:sz w:val="24"/>
          <w:szCs w:val="24"/>
        </w:rPr>
        <w:tab/>
        <w:t>Recruitment and retention, induction, training and establishing and maintaining the compliance of Flexible Workers;</w:t>
      </w:r>
    </w:p>
    <w:p w14:paraId="6767CD91"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5.1.3</w:t>
      </w:r>
      <w:r w:rsidRPr="0055177C">
        <w:rPr>
          <w:rFonts w:ascii="Arial" w:eastAsia="Arial" w:hAnsi="Arial" w:cs="Arial"/>
          <w:color w:val="000000"/>
          <w:sz w:val="24"/>
          <w:szCs w:val="24"/>
        </w:rPr>
        <w:tab/>
        <w:t>Mobilisation of the contract;</w:t>
      </w:r>
    </w:p>
    <w:p w14:paraId="144614DC"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5.1.4</w:t>
      </w:r>
      <w:r w:rsidRPr="0055177C">
        <w:rPr>
          <w:rFonts w:ascii="Arial" w:eastAsia="Arial" w:hAnsi="Arial" w:cs="Arial"/>
          <w:color w:val="000000"/>
          <w:sz w:val="24"/>
          <w:szCs w:val="24"/>
        </w:rPr>
        <w:tab/>
        <w:t>Operation and management of a managed Staff Bank – including but not limited to booking management, system integration, pay management, data reporting, Flexible Worker performance and on-site presence at the Buyer premises;</w:t>
      </w:r>
    </w:p>
    <w:p w14:paraId="5F9B05F3"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5.1.5</w:t>
      </w:r>
      <w:r w:rsidRPr="0055177C">
        <w:rPr>
          <w:rFonts w:ascii="Arial" w:eastAsia="Arial" w:hAnsi="Arial" w:cs="Arial"/>
          <w:color w:val="000000"/>
          <w:sz w:val="24"/>
          <w:szCs w:val="24"/>
        </w:rPr>
        <w:tab/>
        <w:t>Active attraction and recruitment of Flexible Workers to the Staff Bank; and</w:t>
      </w:r>
    </w:p>
    <w:p w14:paraId="594026CC"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5.1.6</w:t>
      </w:r>
      <w:r w:rsidRPr="0055177C">
        <w:rPr>
          <w:rFonts w:ascii="Arial" w:eastAsia="Arial" w:hAnsi="Arial" w:cs="Arial"/>
          <w:color w:val="000000"/>
          <w:sz w:val="24"/>
          <w:szCs w:val="24"/>
        </w:rPr>
        <w:tab/>
        <w:t xml:space="preserve">Management of the Buyer’s requirements sourced through a </w:t>
      </w:r>
      <w:proofErr w:type="gramStart"/>
      <w:r w:rsidRPr="0055177C">
        <w:rPr>
          <w:rFonts w:ascii="Arial" w:eastAsia="Arial" w:hAnsi="Arial" w:cs="Arial"/>
          <w:color w:val="000000"/>
          <w:sz w:val="24"/>
          <w:szCs w:val="24"/>
        </w:rPr>
        <w:t>third party</w:t>
      </w:r>
      <w:proofErr w:type="gramEnd"/>
      <w:r w:rsidRPr="0055177C">
        <w:rPr>
          <w:rFonts w:ascii="Arial" w:eastAsia="Arial" w:hAnsi="Arial" w:cs="Arial"/>
          <w:color w:val="000000"/>
          <w:sz w:val="24"/>
          <w:szCs w:val="24"/>
        </w:rPr>
        <w:t xml:space="preserve"> supply chain of Contingent Labour providers, where the Staff Bank cannot meet demand.</w:t>
      </w:r>
    </w:p>
    <w:p w14:paraId="0D1D530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3907E5A0"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lastRenderedPageBreak/>
        <w:t>5.2</w:t>
      </w:r>
      <w:r w:rsidRPr="0055177C">
        <w:rPr>
          <w:rFonts w:ascii="Arial" w:eastAsia="Arial" w:hAnsi="Arial" w:cs="Arial"/>
          <w:color w:val="000000"/>
          <w:sz w:val="24"/>
          <w:szCs w:val="24"/>
        </w:rPr>
        <w:tab/>
        <w:t>All services will be delivered in line with the RM6278 framework agreement specification as supplemented by the additional information provided in this statement of requirements.</w:t>
      </w:r>
    </w:p>
    <w:p w14:paraId="7F010509"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w:t>
      </w:r>
      <w:r w:rsidRPr="0055177C">
        <w:rPr>
          <w:rFonts w:ascii="Arial" w:eastAsia="Arial" w:hAnsi="Arial" w:cs="Arial"/>
          <w:color w:val="000000"/>
          <w:sz w:val="24"/>
          <w:szCs w:val="24"/>
        </w:rPr>
        <w:tab/>
        <w:t>THE REQUIREMENT</w:t>
      </w:r>
    </w:p>
    <w:p w14:paraId="652B294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w:t>
      </w:r>
      <w:r w:rsidRPr="0055177C">
        <w:rPr>
          <w:rFonts w:ascii="Arial" w:eastAsia="Arial" w:hAnsi="Arial" w:cs="Arial"/>
          <w:color w:val="000000"/>
          <w:sz w:val="24"/>
          <w:szCs w:val="24"/>
        </w:rPr>
        <w:tab/>
        <w:t xml:space="preserve">The Supplier will be able to effectively facilitate and support a collaborative ICS Staff Bank. </w:t>
      </w:r>
    </w:p>
    <w:p w14:paraId="43DB37C6"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4BF77C7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6.2</w:t>
      </w:r>
      <w:r w:rsidRPr="0055177C">
        <w:rPr>
          <w:rFonts w:ascii="Arial" w:eastAsia="Arial" w:hAnsi="Arial" w:cs="Arial"/>
          <w:color w:val="000000"/>
          <w:sz w:val="24"/>
          <w:szCs w:val="24"/>
        </w:rPr>
        <w:tab/>
        <w:t>The Supplier must be willing to partner with other technology providers, contingent worker suppliers and run an RPO to support the ongoing operation and management of the Staff Bank.</w:t>
      </w:r>
    </w:p>
    <w:p w14:paraId="706FFE9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6.3</w:t>
      </w:r>
      <w:r w:rsidRPr="0055177C">
        <w:rPr>
          <w:rFonts w:ascii="Arial" w:eastAsia="Arial" w:hAnsi="Arial" w:cs="Arial"/>
          <w:color w:val="000000"/>
          <w:sz w:val="24"/>
          <w:szCs w:val="24"/>
        </w:rPr>
        <w:tab/>
        <w:t xml:space="preserve">All Flexible Workers will be employed and </w:t>
      </w:r>
      <w:proofErr w:type="spellStart"/>
      <w:r w:rsidRPr="0055177C">
        <w:rPr>
          <w:rFonts w:ascii="Arial" w:eastAsia="Arial" w:hAnsi="Arial" w:cs="Arial"/>
          <w:color w:val="000000"/>
          <w:sz w:val="24"/>
          <w:szCs w:val="24"/>
        </w:rPr>
        <w:t>payrolled</w:t>
      </w:r>
      <w:proofErr w:type="spellEnd"/>
      <w:r w:rsidRPr="0055177C">
        <w:rPr>
          <w:rFonts w:ascii="Arial" w:eastAsia="Arial" w:hAnsi="Arial" w:cs="Arial"/>
          <w:color w:val="000000"/>
          <w:sz w:val="24"/>
          <w:szCs w:val="24"/>
        </w:rPr>
        <w:t xml:space="preserve"> by the Buyer. Any queries relating to pay will be acknowledged within 0.5 working days and resolved within three working days.</w:t>
      </w:r>
    </w:p>
    <w:p w14:paraId="138784C9"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50FDCBE4"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6.4</w:t>
      </w:r>
      <w:r w:rsidRPr="0055177C">
        <w:rPr>
          <w:rFonts w:ascii="Arial" w:eastAsia="Arial" w:hAnsi="Arial" w:cs="Arial"/>
          <w:color w:val="000000"/>
          <w:sz w:val="24"/>
          <w:szCs w:val="24"/>
        </w:rPr>
        <w:tab/>
        <w:t>Flexible Worker recruitment:</w:t>
      </w:r>
    </w:p>
    <w:p w14:paraId="3383BE80"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6.4.1</w:t>
      </w:r>
      <w:r w:rsidRPr="0055177C">
        <w:rPr>
          <w:rFonts w:ascii="Arial" w:eastAsia="Arial" w:hAnsi="Arial" w:cs="Arial"/>
          <w:color w:val="000000"/>
          <w:sz w:val="24"/>
          <w:szCs w:val="24"/>
        </w:rPr>
        <w:tab/>
        <w:t>The Supplier will deliver a full suite of ongoing advertising and recruitment activity, including but not limited to use of NHS Jobs, social media and job fairs including recruitment days at 5 hospital sites.</w:t>
      </w:r>
    </w:p>
    <w:p w14:paraId="602FF1B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2A58E2A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6.4.2</w:t>
      </w:r>
      <w:r w:rsidRPr="0055177C">
        <w:rPr>
          <w:rFonts w:ascii="Arial" w:eastAsia="Arial" w:hAnsi="Arial" w:cs="Arial"/>
          <w:color w:val="000000"/>
          <w:sz w:val="24"/>
          <w:szCs w:val="24"/>
        </w:rPr>
        <w:tab/>
        <w:t xml:space="preserve">The Supplier will provide reporting on recruitment and onboarding including but not limited to: </w:t>
      </w:r>
    </w:p>
    <w:p w14:paraId="2EFD07F3"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6.4.2.1</w:t>
      </w:r>
      <w:r w:rsidRPr="0055177C">
        <w:rPr>
          <w:rFonts w:ascii="Arial" w:eastAsia="Arial" w:hAnsi="Arial" w:cs="Arial"/>
          <w:color w:val="000000"/>
          <w:sz w:val="24"/>
          <w:szCs w:val="24"/>
        </w:rPr>
        <w:tab/>
        <w:t>Bank registrations for the month split by band, speciality and grade and any additional information requested by the Buyer; and</w:t>
      </w:r>
    </w:p>
    <w:p w14:paraId="3C26CDD8"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6.4.2.2</w:t>
      </w:r>
      <w:r w:rsidRPr="0055177C">
        <w:rPr>
          <w:rFonts w:ascii="Arial" w:eastAsia="Arial" w:hAnsi="Arial" w:cs="Arial"/>
          <w:color w:val="000000"/>
          <w:sz w:val="24"/>
          <w:szCs w:val="24"/>
        </w:rPr>
        <w:tab/>
        <w:t xml:space="preserve">Weekly pipeline report showing candidates in the system, RAG rated with details behind those outside of service level agreement, as agreed between the Buyer and the Supplier. </w:t>
      </w:r>
    </w:p>
    <w:p w14:paraId="37B3A5C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01EB494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6.5</w:t>
      </w:r>
      <w:r w:rsidRPr="0055177C">
        <w:rPr>
          <w:rFonts w:ascii="Arial" w:eastAsia="Arial" w:hAnsi="Arial" w:cs="Arial"/>
          <w:color w:val="000000"/>
          <w:sz w:val="24"/>
          <w:szCs w:val="24"/>
        </w:rPr>
        <w:tab/>
        <w:t>Bank Worker compliance checks:</w:t>
      </w:r>
    </w:p>
    <w:p w14:paraId="3A6763BD"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6.5.1</w:t>
      </w:r>
      <w:r w:rsidRPr="0055177C">
        <w:rPr>
          <w:rFonts w:ascii="Arial" w:eastAsia="Arial" w:hAnsi="Arial" w:cs="Arial"/>
          <w:color w:val="000000"/>
          <w:sz w:val="24"/>
          <w:szCs w:val="24"/>
        </w:rPr>
        <w:tab/>
        <w:t>Trust Substantive Workers:</w:t>
      </w:r>
    </w:p>
    <w:p w14:paraId="2B6A2AEC"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6.5.1.1</w:t>
      </w:r>
      <w:r w:rsidRPr="0055177C">
        <w:rPr>
          <w:rFonts w:ascii="Arial" w:eastAsia="Arial" w:hAnsi="Arial" w:cs="Arial"/>
          <w:color w:val="000000"/>
          <w:sz w:val="24"/>
          <w:szCs w:val="24"/>
        </w:rPr>
        <w:tab/>
        <w:t>Where a worker is a Trust Substantive Worker, the Supplier is not required to complete compliance checking unless specified by the Buyer;</w:t>
      </w:r>
    </w:p>
    <w:p w14:paraId="22FD6160"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6.5.1.2</w:t>
      </w:r>
      <w:r w:rsidRPr="0055177C">
        <w:rPr>
          <w:rFonts w:ascii="Arial" w:eastAsia="Arial" w:hAnsi="Arial" w:cs="Arial"/>
          <w:color w:val="000000"/>
          <w:sz w:val="24"/>
          <w:szCs w:val="24"/>
        </w:rPr>
        <w:tab/>
        <w:t>The Buyer reserves the right to carry out compliance audits against the Supplier where they have completed compliance checking in line with 6.5.1.1; and</w:t>
      </w:r>
    </w:p>
    <w:p w14:paraId="6D8D57D8"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6.5.1.3</w:t>
      </w:r>
      <w:r w:rsidRPr="0055177C">
        <w:rPr>
          <w:rFonts w:ascii="Arial" w:eastAsia="Arial" w:hAnsi="Arial" w:cs="Arial"/>
          <w:color w:val="000000"/>
          <w:sz w:val="24"/>
          <w:szCs w:val="24"/>
        </w:rPr>
        <w:tab/>
        <w:t xml:space="preserve">The Supplier should ensure an average time to hire of 2 working days for Trust Substantive Workers. </w:t>
      </w:r>
    </w:p>
    <w:p w14:paraId="626FED9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7AFB4220"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6.5.2</w:t>
      </w:r>
      <w:r w:rsidRPr="0055177C">
        <w:rPr>
          <w:rFonts w:ascii="Arial" w:eastAsia="Arial" w:hAnsi="Arial" w:cs="Arial"/>
          <w:color w:val="000000"/>
          <w:sz w:val="24"/>
          <w:szCs w:val="24"/>
        </w:rPr>
        <w:tab/>
        <w:t>NHS Substantive Workers:</w:t>
      </w:r>
    </w:p>
    <w:p w14:paraId="1424B84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6.5.2.1</w:t>
      </w:r>
      <w:r w:rsidRPr="0055177C">
        <w:rPr>
          <w:rFonts w:ascii="Arial" w:eastAsia="Arial" w:hAnsi="Arial" w:cs="Arial"/>
          <w:color w:val="000000"/>
          <w:sz w:val="24"/>
          <w:szCs w:val="24"/>
        </w:rPr>
        <w:tab/>
        <w:t xml:space="preserve">The Supplier will complete all compliance checking on 100% of NHS Substantive Workers in accordance with the NHS Employers Check Standards, </w:t>
      </w:r>
      <w:r w:rsidRPr="0055177C">
        <w:rPr>
          <w:rFonts w:ascii="Arial" w:eastAsia="Arial" w:hAnsi="Arial" w:cs="Arial"/>
          <w:color w:val="000000"/>
          <w:sz w:val="24"/>
          <w:szCs w:val="24"/>
        </w:rPr>
        <w:lastRenderedPageBreak/>
        <w:t>Skills for Health Core Skills Training Framework mandatory training and any other relevant regulatory or legislative requirements;</w:t>
      </w:r>
    </w:p>
    <w:p w14:paraId="5FBDDF3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6.5.2.2</w:t>
      </w:r>
      <w:r w:rsidRPr="0055177C">
        <w:rPr>
          <w:rFonts w:ascii="Arial" w:eastAsia="Arial" w:hAnsi="Arial" w:cs="Arial"/>
          <w:color w:val="000000"/>
          <w:sz w:val="24"/>
          <w:szCs w:val="24"/>
        </w:rPr>
        <w:tab/>
        <w:t>The Buyer reserves the right to specify additional compliance and/or training requirements;</w:t>
      </w:r>
    </w:p>
    <w:p w14:paraId="122A45DD"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6.5.2.3</w:t>
      </w:r>
      <w:r w:rsidRPr="0055177C">
        <w:rPr>
          <w:rFonts w:ascii="Arial" w:eastAsia="Arial" w:hAnsi="Arial" w:cs="Arial"/>
          <w:color w:val="000000"/>
          <w:sz w:val="24"/>
          <w:szCs w:val="24"/>
        </w:rPr>
        <w:tab/>
        <w:t>The Buyer reserves the right to carry out compliance audits against the Supplier; and</w:t>
      </w:r>
    </w:p>
    <w:p w14:paraId="7AC6D7D1"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6.5.2.4</w:t>
      </w:r>
      <w:r w:rsidRPr="0055177C">
        <w:rPr>
          <w:rFonts w:ascii="Arial" w:eastAsia="Arial" w:hAnsi="Arial" w:cs="Arial"/>
          <w:color w:val="000000"/>
          <w:sz w:val="24"/>
          <w:szCs w:val="24"/>
        </w:rPr>
        <w:tab/>
        <w:t>The Supplier should ensure an average time to hire of 20 working days for NHS Substantive Workers.</w:t>
      </w:r>
    </w:p>
    <w:p w14:paraId="3952776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2BBB2AF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6.5.3</w:t>
      </w:r>
      <w:r w:rsidRPr="0055177C">
        <w:rPr>
          <w:rFonts w:ascii="Arial" w:eastAsia="Arial" w:hAnsi="Arial" w:cs="Arial"/>
          <w:color w:val="000000"/>
          <w:sz w:val="24"/>
          <w:szCs w:val="24"/>
        </w:rPr>
        <w:tab/>
        <w:t>Bank Only Workers:</w:t>
      </w:r>
    </w:p>
    <w:p w14:paraId="466B43C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6.5.3.1</w:t>
      </w:r>
      <w:r w:rsidRPr="0055177C">
        <w:rPr>
          <w:rFonts w:ascii="Arial" w:eastAsia="Arial" w:hAnsi="Arial" w:cs="Arial"/>
          <w:color w:val="000000"/>
          <w:sz w:val="24"/>
          <w:szCs w:val="24"/>
        </w:rPr>
        <w:tab/>
        <w:t>The Supplier will complete all compliance checking on 100% of NHS Substantive Workers in accordance with the NHS Employers Check Standards, Skills for Health Core Skills Training Framework mandatory training and any other relevant regulatory or legislative requirements</w:t>
      </w:r>
    </w:p>
    <w:p w14:paraId="1C15110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6.5.3.2</w:t>
      </w:r>
      <w:r w:rsidRPr="0055177C">
        <w:rPr>
          <w:rFonts w:ascii="Arial" w:eastAsia="Arial" w:hAnsi="Arial" w:cs="Arial"/>
          <w:color w:val="000000"/>
          <w:sz w:val="24"/>
          <w:szCs w:val="24"/>
        </w:rPr>
        <w:tab/>
        <w:t>The Buyer reserves the right to specify additional compliance and/or training requirements;</w:t>
      </w:r>
    </w:p>
    <w:p w14:paraId="6F3AEF30"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6.5.3.3</w:t>
      </w:r>
      <w:r w:rsidRPr="0055177C">
        <w:rPr>
          <w:rFonts w:ascii="Arial" w:eastAsia="Arial" w:hAnsi="Arial" w:cs="Arial"/>
          <w:color w:val="000000"/>
          <w:sz w:val="24"/>
          <w:szCs w:val="24"/>
        </w:rPr>
        <w:tab/>
        <w:t>The Buyer reserves the right to carry out compliance audits against the Supplier; and</w:t>
      </w:r>
    </w:p>
    <w:p w14:paraId="42F706BD"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6.5.3.4</w:t>
      </w:r>
      <w:r w:rsidRPr="0055177C">
        <w:rPr>
          <w:rFonts w:ascii="Arial" w:eastAsia="Arial" w:hAnsi="Arial" w:cs="Arial"/>
          <w:color w:val="000000"/>
          <w:sz w:val="24"/>
          <w:szCs w:val="24"/>
        </w:rPr>
        <w:tab/>
        <w:t>The Supplier should ensure a maximum time to hire of 20 working days for Bank Only Workers.</w:t>
      </w:r>
    </w:p>
    <w:p w14:paraId="19CA55B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0246BA74"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6.6</w:t>
      </w:r>
      <w:r w:rsidRPr="0055177C">
        <w:rPr>
          <w:rFonts w:ascii="Arial" w:eastAsia="Arial" w:hAnsi="Arial" w:cs="Arial"/>
          <w:color w:val="000000"/>
          <w:sz w:val="24"/>
          <w:szCs w:val="24"/>
        </w:rPr>
        <w:tab/>
        <w:t>IT Integration:</w:t>
      </w:r>
    </w:p>
    <w:p w14:paraId="6E6BA25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6.6.1</w:t>
      </w:r>
      <w:r w:rsidRPr="0055177C">
        <w:rPr>
          <w:rFonts w:ascii="Arial" w:eastAsia="Arial" w:hAnsi="Arial" w:cs="Arial"/>
          <w:color w:val="000000"/>
          <w:sz w:val="24"/>
          <w:szCs w:val="24"/>
        </w:rPr>
        <w:tab/>
        <w:t>The Supplier will work with and fully integrate with the existing Allocate systems used by the Buyer; and</w:t>
      </w:r>
    </w:p>
    <w:p w14:paraId="3240F320"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6.6.2</w:t>
      </w:r>
      <w:r w:rsidRPr="0055177C">
        <w:rPr>
          <w:rFonts w:ascii="Arial" w:eastAsia="Arial" w:hAnsi="Arial" w:cs="Arial"/>
          <w:color w:val="000000"/>
          <w:sz w:val="24"/>
          <w:szCs w:val="24"/>
        </w:rPr>
        <w:tab/>
        <w:t>The Supplier will work with any future IT providers and integrate as required through the life of the contract.</w:t>
      </w:r>
    </w:p>
    <w:p w14:paraId="00BBF0A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450C5BA9"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6.7</w:t>
      </w:r>
      <w:r w:rsidRPr="0055177C">
        <w:rPr>
          <w:rFonts w:ascii="Arial" w:eastAsia="Arial" w:hAnsi="Arial" w:cs="Arial"/>
          <w:color w:val="000000"/>
          <w:sz w:val="24"/>
          <w:szCs w:val="24"/>
        </w:rPr>
        <w:tab/>
        <w:t>Booking management:</w:t>
      </w:r>
    </w:p>
    <w:p w14:paraId="06253B31"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6.7.1</w:t>
      </w:r>
      <w:r w:rsidRPr="0055177C">
        <w:rPr>
          <w:rFonts w:ascii="Arial" w:eastAsia="Arial" w:hAnsi="Arial" w:cs="Arial"/>
          <w:color w:val="000000"/>
          <w:sz w:val="24"/>
          <w:szCs w:val="24"/>
        </w:rPr>
        <w:tab/>
        <w:t xml:space="preserve">The Supplier will provide a 24/7 on call Booking support, 365 days a year; </w:t>
      </w:r>
    </w:p>
    <w:p w14:paraId="5D5C68B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6.7.2</w:t>
      </w:r>
      <w:r w:rsidRPr="0055177C">
        <w:rPr>
          <w:rFonts w:ascii="Arial" w:eastAsia="Arial" w:hAnsi="Arial" w:cs="Arial"/>
          <w:color w:val="000000"/>
          <w:sz w:val="24"/>
          <w:szCs w:val="24"/>
        </w:rPr>
        <w:tab/>
        <w:t xml:space="preserve">The Supplier will provide an on-call service and dedicated out of hours team for the Buyer to book Bank shifts or escalate to Agency Cascade as required; </w:t>
      </w:r>
    </w:p>
    <w:p w14:paraId="3D2B25B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6.7.3</w:t>
      </w:r>
      <w:r w:rsidRPr="0055177C">
        <w:rPr>
          <w:rFonts w:ascii="Arial" w:eastAsia="Arial" w:hAnsi="Arial" w:cs="Arial"/>
          <w:color w:val="000000"/>
          <w:sz w:val="24"/>
          <w:szCs w:val="24"/>
        </w:rPr>
        <w:tab/>
        <w:t>The Supplier will proactively contact available Flexible Workers and communicate with wards or other Trust colleagues as required; and</w:t>
      </w:r>
    </w:p>
    <w:p w14:paraId="3B532F3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6.7.4</w:t>
      </w:r>
      <w:r w:rsidRPr="0055177C">
        <w:rPr>
          <w:rFonts w:ascii="Arial" w:eastAsia="Arial" w:hAnsi="Arial" w:cs="Arial"/>
          <w:color w:val="000000"/>
          <w:sz w:val="24"/>
          <w:szCs w:val="24"/>
        </w:rPr>
        <w:tab/>
        <w:t xml:space="preserve">Booking queries will be resolved within 2 - 4 hours for urgent and on the day shifts. </w:t>
      </w:r>
    </w:p>
    <w:p w14:paraId="0146C78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1361D75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6.8</w:t>
      </w:r>
      <w:r w:rsidRPr="0055177C">
        <w:rPr>
          <w:rFonts w:ascii="Arial" w:eastAsia="Arial" w:hAnsi="Arial" w:cs="Arial"/>
          <w:color w:val="000000"/>
          <w:sz w:val="24"/>
          <w:szCs w:val="24"/>
        </w:rPr>
        <w:tab/>
        <w:t>On-site presence:</w:t>
      </w:r>
    </w:p>
    <w:p w14:paraId="2B8E24A1"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6.8.1</w:t>
      </w:r>
      <w:r w:rsidRPr="0055177C">
        <w:rPr>
          <w:rFonts w:ascii="Arial" w:eastAsia="Arial" w:hAnsi="Arial" w:cs="Arial"/>
          <w:color w:val="000000"/>
          <w:sz w:val="24"/>
          <w:szCs w:val="24"/>
        </w:rPr>
        <w:tab/>
        <w:t>The Supplier will provide an on-site business partner/site lead to support the delivery of the services. This will be a minimum of 1 WTE on each hospital site.</w:t>
      </w:r>
    </w:p>
    <w:p w14:paraId="0720108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lastRenderedPageBreak/>
        <w:t>6.8.2</w:t>
      </w:r>
      <w:r w:rsidRPr="0055177C">
        <w:rPr>
          <w:rFonts w:ascii="Arial" w:eastAsia="Arial" w:hAnsi="Arial" w:cs="Arial"/>
          <w:color w:val="000000"/>
          <w:sz w:val="24"/>
          <w:szCs w:val="24"/>
        </w:rPr>
        <w:tab/>
        <w:t xml:space="preserve">The on-site business partner/site lead will lead the delivery of demand projections for the site, fill rate analysis, trend analysis and any other data analysis as dictated by the Buyer. </w:t>
      </w:r>
    </w:p>
    <w:p w14:paraId="74274A5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6.8.3</w:t>
      </w:r>
      <w:r w:rsidRPr="0055177C">
        <w:rPr>
          <w:rFonts w:ascii="Arial" w:eastAsia="Arial" w:hAnsi="Arial" w:cs="Arial"/>
          <w:color w:val="000000"/>
          <w:sz w:val="24"/>
          <w:szCs w:val="24"/>
        </w:rPr>
        <w:tab/>
        <w:t>The on-site business partner/site lead will work in conjunction with the rostering team to deliver roster lead time improvement plans and demonstrations; and</w:t>
      </w:r>
    </w:p>
    <w:p w14:paraId="225D049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6.8.4</w:t>
      </w:r>
      <w:r w:rsidRPr="0055177C">
        <w:rPr>
          <w:rFonts w:ascii="Arial" w:eastAsia="Arial" w:hAnsi="Arial" w:cs="Arial"/>
          <w:color w:val="000000"/>
          <w:sz w:val="24"/>
          <w:szCs w:val="24"/>
        </w:rPr>
        <w:tab/>
        <w:t>The on-site business partner/site lead will lead in presenting agreed co--designed information packages to hospital sites as dictated by the Buyer.</w:t>
      </w:r>
    </w:p>
    <w:p w14:paraId="6586615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6F50EE7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6.9</w:t>
      </w:r>
      <w:r w:rsidRPr="0055177C">
        <w:rPr>
          <w:rFonts w:ascii="Arial" w:eastAsia="Arial" w:hAnsi="Arial" w:cs="Arial"/>
          <w:color w:val="000000"/>
          <w:sz w:val="24"/>
          <w:szCs w:val="24"/>
        </w:rPr>
        <w:tab/>
        <w:t>Flexible Worker performance management:</w:t>
      </w:r>
    </w:p>
    <w:p w14:paraId="0ED93D59"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6.9.1</w:t>
      </w:r>
      <w:r w:rsidRPr="0055177C">
        <w:rPr>
          <w:rFonts w:ascii="Arial" w:eastAsia="Arial" w:hAnsi="Arial" w:cs="Arial"/>
          <w:color w:val="000000"/>
          <w:sz w:val="24"/>
          <w:szCs w:val="24"/>
        </w:rPr>
        <w:tab/>
        <w:t>The Supplier will manage the performance and booking behaviours of Flexible Workers with regard to DNAs and SNCs; and</w:t>
      </w:r>
    </w:p>
    <w:p w14:paraId="3F134B6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6.9.2</w:t>
      </w:r>
      <w:r w:rsidRPr="0055177C">
        <w:rPr>
          <w:rFonts w:ascii="Arial" w:eastAsia="Arial" w:hAnsi="Arial" w:cs="Arial"/>
          <w:color w:val="000000"/>
          <w:sz w:val="24"/>
          <w:szCs w:val="24"/>
        </w:rPr>
        <w:tab/>
        <w:t>The Supplier will acknowledge complaints about workers within 1 working day and resolve complaints about workers within 28 days.</w:t>
      </w:r>
    </w:p>
    <w:p w14:paraId="623FD673"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4612F08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6.10</w:t>
      </w:r>
      <w:r w:rsidRPr="0055177C">
        <w:rPr>
          <w:rFonts w:ascii="Arial" w:eastAsia="Arial" w:hAnsi="Arial" w:cs="Arial"/>
          <w:color w:val="000000"/>
          <w:sz w:val="24"/>
          <w:szCs w:val="24"/>
        </w:rPr>
        <w:tab/>
        <w:t>Agency Cascade management:</w:t>
      </w:r>
    </w:p>
    <w:p w14:paraId="5FA2B426"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7FE603B9"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6.10.1</w:t>
      </w:r>
      <w:r w:rsidRPr="0055177C">
        <w:rPr>
          <w:rFonts w:ascii="Arial" w:eastAsia="Arial" w:hAnsi="Arial" w:cs="Arial"/>
          <w:color w:val="000000"/>
          <w:sz w:val="24"/>
          <w:szCs w:val="24"/>
        </w:rPr>
        <w:tab/>
        <w:t>The Supplier will ensure that all Agencies supply Contingent Labour in accordance with the terms and conditions of the framework agreement under which they are contracted;</w:t>
      </w:r>
    </w:p>
    <w:p w14:paraId="3629BBF4"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6.10.2</w:t>
      </w:r>
      <w:r w:rsidRPr="0055177C">
        <w:rPr>
          <w:rFonts w:ascii="Arial" w:eastAsia="Arial" w:hAnsi="Arial" w:cs="Arial"/>
          <w:color w:val="000000"/>
          <w:sz w:val="24"/>
          <w:szCs w:val="24"/>
        </w:rPr>
        <w:tab/>
        <w:t xml:space="preserve">The Supplier will manage the Agency usage in accordance with supplier lists and associated tiering systems in line with Buyer configured processes and KPIs; </w:t>
      </w:r>
    </w:p>
    <w:p w14:paraId="7A1C614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6.10.3</w:t>
      </w:r>
      <w:r w:rsidRPr="0055177C">
        <w:rPr>
          <w:rFonts w:ascii="Arial" w:eastAsia="Arial" w:hAnsi="Arial" w:cs="Arial"/>
          <w:color w:val="000000"/>
          <w:sz w:val="24"/>
          <w:szCs w:val="24"/>
        </w:rPr>
        <w:tab/>
        <w:t>The Supplier will support the Trust with Contingent Labour rate negotiations to ensure NHSE rate caps and Buyer approved rate cards are adhered to;</w:t>
      </w:r>
    </w:p>
    <w:p w14:paraId="2DCC87E8"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6.10.4</w:t>
      </w:r>
      <w:r w:rsidRPr="0055177C">
        <w:rPr>
          <w:rFonts w:ascii="Arial" w:eastAsia="Arial" w:hAnsi="Arial" w:cs="Arial"/>
          <w:color w:val="000000"/>
          <w:sz w:val="24"/>
          <w:szCs w:val="24"/>
        </w:rPr>
        <w:tab/>
        <w:t xml:space="preserve">The Supplier will manage the Agencies performance in line with Buyer configured KPIs; </w:t>
      </w:r>
    </w:p>
    <w:p w14:paraId="1A86A23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6.10.5</w:t>
      </w:r>
      <w:r w:rsidRPr="0055177C">
        <w:rPr>
          <w:rFonts w:ascii="Arial" w:eastAsia="Arial" w:hAnsi="Arial" w:cs="Arial"/>
          <w:color w:val="000000"/>
          <w:sz w:val="24"/>
          <w:szCs w:val="24"/>
        </w:rPr>
        <w:tab/>
        <w:t>The Supplier will manage Agency performance in relation to:</w:t>
      </w:r>
    </w:p>
    <w:p w14:paraId="3A0A67D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a) Complaints;</w:t>
      </w:r>
    </w:p>
    <w:p w14:paraId="3C3E2B46"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 xml:space="preserve">b) Agency management; </w:t>
      </w:r>
    </w:p>
    <w:p w14:paraId="380EEE8D"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c) DNA;</w:t>
      </w:r>
    </w:p>
    <w:p w14:paraId="2FE2740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d) SNC; and</w:t>
      </w:r>
    </w:p>
    <w:p w14:paraId="1D8B3F50"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e) On-boarding of Agencies.</w:t>
      </w:r>
    </w:p>
    <w:p w14:paraId="0208AE11"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6.10.6</w:t>
      </w:r>
      <w:r w:rsidRPr="0055177C">
        <w:rPr>
          <w:rFonts w:ascii="Arial" w:eastAsia="Arial" w:hAnsi="Arial" w:cs="Arial"/>
          <w:color w:val="000000"/>
          <w:sz w:val="24"/>
          <w:szCs w:val="24"/>
        </w:rPr>
        <w:tab/>
        <w:t>The Supplier will manage invoicing from Agencies with 99% accuracy;</w:t>
      </w:r>
    </w:p>
    <w:p w14:paraId="220A790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6.10.7</w:t>
      </w:r>
      <w:r w:rsidRPr="0055177C">
        <w:rPr>
          <w:rFonts w:ascii="Arial" w:eastAsia="Arial" w:hAnsi="Arial" w:cs="Arial"/>
          <w:color w:val="000000"/>
          <w:sz w:val="24"/>
          <w:szCs w:val="24"/>
        </w:rPr>
        <w:tab/>
        <w:t>The Supplier will ensure undisputed Agency invoices are paid within 60 days of receipt;</w:t>
      </w:r>
    </w:p>
    <w:p w14:paraId="06D1B38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6.10.8</w:t>
      </w:r>
      <w:r w:rsidRPr="0055177C">
        <w:rPr>
          <w:rFonts w:ascii="Arial" w:eastAsia="Arial" w:hAnsi="Arial" w:cs="Arial"/>
          <w:color w:val="000000"/>
          <w:sz w:val="24"/>
          <w:szCs w:val="24"/>
        </w:rPr>
        <w:tab/>
        <w:t>The Supplier will provide the Buyer with a monthly consolidated invoice for Agency costs and Bank costs;</w:t>
      </w:r>
    </w:p>
    <w:p w14:paraId="35E0EC14"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6.10.9</w:t>
      </w:r>
      <w:r w:rsidRPr="0055177C">
        <w:rPr>
          <w:rFonts w:ascii="Arial" w:eastAsia="Arial" w:hAnsi="Arial" w:cs="Arial"/>
          <w:color w:val="000000"/>
          <w:sz w:val="24"/>
          <w:szCs w:val="24"/>
        </w:rPr>
        <w:tab/>
        <w:t>The Supplier will provide a monthly report to the Buyer detailing disputed invoices, highlighting the value and reasons for unpaid invoices;</w:t>
      </w:r>
    </w:p>
    <w:p w14:paraId="10CD9149"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lastRenderedPageBreak/>
        <w:t>6.10.10</w:t>
      </w:r>
      <w:r w:rsidRPr="0055177C">
        <w:rPr>
          <w:rFonts w:ascii="Arial" w:eastAsia="Arial" w:hAnsi="Arial" w:cs="Arial"/>
          <w:color w:val="000000"/>
          <w:sz w:val="24"/>
          <w:szCs w:val="24"/>
        </w:rPr>
        <w:tab/>
        <w:t xml:space="preserve">The Supplier will provide the Buyer with accurate reporting on NHSE rate cap breaches in a timely manner and in a format ready to send to NHSE; </w:t>
      </w:r>
    </w:p>
    <w:p w14:paraId="394B6514"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6.10.11</w:t>
      </w:r>
      <w:r w:rsidRPr="0055177C">
        <w:rPr>
          <w:rFonts w:ascii="Arial" w:eastAsia="Arial" w:hAnsi="Arial" w:cs="Arial"/>
          <w:color w:val="000000"/>
          <w:sz w:val="24"/>
          <w:szCs w:val="24"/>
        </w:rPr>
        <w:tab/>
        <w:t>The Supplier will provide the Buyer with DNA reports for both Flexile Workers and Contingent Labour;</w:t>
      </w:r>
    </w:p>
    <w:p w14:paraId="1C7175A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6.10.12</w:t>
      </w:r>
      <w:r w:rsidRPr="0055177C">
        <w:rPr>
          <w:rFonts w:ascii="Arial" w:eastAsia="Arial" w:hAnsi="Arial" w:cs="Arial"/>
          <w:color w:val="000000"/>
          <w:sz w:val="24"/>
          <w:szCs w:val="24"/>
        </w:rPr>
        <w:tab/>
        <w:t>The Supplier will provide reports and analysis to the Buyer on budget monitoring, forecasting and reporting; and</w:t>
      </w:r>
    </w:p>
    <w:p w14:paraId="47BB42C9"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6.10.13</w:t>
      </w:r>
      <w:r w:rsidRPr="0055177C">
        <w:rPr>
          <w:rFonts w:ascii="Arial" w:eastAsia="Arial" w:hAnsi="Arial" w:cs="Arial"/>
          <w:color w:val="000000"/>
          <w:sz w:val="24"/>
          <w:szCs w:val="24"/>
        </w:rPr>
        <w:tab/>
        <w:t xml:space="preserve">The Supplier will ensure that the management of the Agency Cascade and Contingent Labour is carried out effectively, ensuring that all requirements relating to the transfer of Contingent Labour is in accordance with the terms of relevant Agency contracts and will not expose the Buyer to transfer fees. </w:t>
      </w:r>
    </w:p>
    <w:p w14:paraId="75FDFEE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2C297EC6"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6.11</w:t>
      </w:r>
      <w:r w:rsidRPr="0055177C">
        <w:rPr>
          <w:rFonts w:ascii="Arial" w:eastAsia="Arial" w:hAnsi="Arial" w:cs="Arial"/>
          <w:color w:val="000000"/>
          <w:sz w:val="24"/>
          <w:szCs w:val="24"/>
        </w:rPr>
        <w:tab/>
        <w:t>Supplier performance management:</w:t>
      </w:r>
    </w:p>
    <w:p w14:paraId="4EF14014"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6.11.1</w:t>
      </w:r>
      <w:r w:rsidRPr="0055177C">
        <w:rPr>
          <w:rFonts w:ascii="Arial" w:eastAsia="Arial" w:hAnsi="Arial" w:cs="Arial"/>
          <w:color w:val="000000"/>
          <w:sz w:val="24"/>
          <w:szCs w:val="24"/>
        </w:rPr>
        <w:tab/>
        <w:t xml:space="preserve">The Supplier will ensure 99% data accuracy in all data and reports provided to the Buyer; </w:t>
      </w:r>
    </w:p>
    <w:p w14:paraId="18342A6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6.11.2</w:t>
      </w:r>
      <w:r w:rsidRPr="0055177C">
        <w:rPr>
          <w:rFonts w:ascii="Arial" w:eastAsia="Arial" w:hAnsi="Arial" w:cs="Arial"/>
          <w:color w:val="000000"/>
          <w:sz w:val="24"/>
          <w:szCs w:val="24"/>
        </w:rPr>
        <w:tab/>
        <w:t xml:space="preserve">The Supplier will, on an ongoing basis, provide the Buyer with an analysis of demand, supply, cost savings opportunities and upcoming issues; </w:t>
      </w:r>
    </w:p>
    <w:p w14:paraId="244BF49C"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6.11.3</w:t>
      </w:r>
      <w:r w:rsidRPr="0055177C">
        <w:rPr>
          <w:rFonts w:ascii="Arial" w:eastAsia="Arial" w:hAnsi="Arial" w:cs="Arial"/>
          <w:color w:val="000000"/>
          <w:sz w:val="24"/>
          <w:szCs w:val="24"/>
        </w:rPr>
        <w:tab/>
        <w:t xml:space="preserve">The Supplier will provide accurate accrual information to finance and AP. </w:t>
      </w:r>
    </w:p>
    <w:p w14:paraId="10F3BED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6.11.4</w:t>
      </w:r>
      <w:r w:rsidRPr="0055177C">
        <w:rPr>
          <w:rFonts w:ascii="Arial" w:eastAsia="Arial" w:hAnsi="Arial" w:cs="Arial"/>
          <w:color w:val="000000"/>
          <w:sz w:val="24"/>
          <w:szCs w:val="24"/>
        </w:rPr>
        <w:tab/>
        <w:t>The Supplier will provide the Buyer with a reporting portal with bespoke reports on KPIs, including a self-serving on demand dashboard.</w:t>
      </w:r>
    </w:p>
    <w:p w14:paraId="71EC2FF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0CF900F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6.12</w:t>
      </w:r>
      <w:r w:rsidRPr="0055177C">
        <w:rPr>
          <w:rFonts w:ascii="Arial" w:eastAsia="Arial" w:hAnsi="Arial" w:cs="Arial"/>
          <w:color w:val="000000"/>
          <w:sz w:val="24"/>
          <w:szCs w:val="24"/>
        </w:rPr>
        <w:tab/>
        <w:t>Employee value proposition:</w:t>
      </w:r>
    </w:p>
    <w:p w14:paraId="47A7668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6.12.1</w:t>
      </w:r>
      <w:r w:rsidRPr="0055177C">
        <w:rPr>
          <w:rFonts w:ascii="Arial" w:eastAsia="Arial" w:hAnsi="Arial" w:cs="Arial"/>
          <w:color w:val="000000"/>
          <w:sz w:val="24"/>
          <w:szCs w:val="24"/>
        </w:rPr>
        <w:tab/>
        <w:t>The Supplier will provide robust staff engagement proposals, with the aim of improving staff engagement, satisfaction and retention;</w:t>
      </w:r>
    </w:p>
    <w:p w14:paraId="7C158F4D"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6.12.2</w:t>
      </w:r>
      <w:r w:rsidRPr="0055177C">
        <w:rPr>
          <w:rFonts w:ascii="Arial" w:eastAsia="Arial" w:hAnsi="Arial" w:cs="Arial"/>
          <w:color w:val="000000"/>
          <w:sz w:val="24"/>
          <w:szCs w:val="24"/>
        </w:rPr>
        <w:tab/>
        <w:t>The Supplier will deliver Staff Bank engagement weeks at a frequency to be agreed with the Buyer; and</w:t>
      </w:r>
    </w:p>
    <w:p w14:paraId="62276EA3"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6.12.3</w:t>
      </w:r>
      <w:r w:rsidRPr="0055177C">
        <w:rPr>
          <w:rFonts w:ascii="Arial" w:eastAsia="Arial" w:hAnsi="Arial" w:cs="Arial"/>
          <w:color w:val="000000"/>
          <w:sz w:val="24"/>
          <w:szCs w:val="24"/>
        </w:rPr>
        <w:tab/>
        <w:t xml:space="preserve">The Supplier will allow the Buyer to participate in selection of key staff such as managers, site leads, contract managers and directors. </w:t>
      </w:r>
    </w:p>
    <w:p w14:paraId="1DCC5230"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4279AF4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6.13</w:t>
      </w:r>
      <w:r w:rsidRPr="0055177C">
        <w:rPr>
          <w:rFonts w:ascii="Arial" w:eastAsia="Arial" w:hAnsi="Arial" w:cs="Arial"/>
          <w:color w:val="000000"/>
          <w:sz w:val="24"/>
          <w:szCs w:val="24"/>
        </w:rPr>
        <w:tab/>
        <w:t>Direct engagement:</w:t>
      </w:r>
    </w:p>
    <w:p w14:paraId="51467808"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6.13.1</w:t>
      </w:r>
      <w:r w:rsidRPr="0055177C">
        <w:rPr>
          <w:rFonts w:ascii="Arial" w:eastAsia="Arial" w:hAnsi="Arial" w:cs="Arial"/>
          <w:color w:val="000000"/>
          <w:sz w:val="24"/>
          <w:szCs w:val="24"/>
        </w:rPr>
        <w:tab/>
        <w:t>The Supplier will ensure that the high levels of direct engagement compliance for locum doctors, AHP’s and A&amp;C Contingent Labour supplied via the Agency Cascade, and working via the direct engagement system model, is maintained. This will include engaging with Agencies and the existing direct engagement platform provider to ensure compliance.</w:t>
      </w:r>
    </w:p>
    <w:p w14:paraId="1777B60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6690072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7.</w:t>
      </w:r>
      <w:r w:rsidRPr="0055177C">
        <w:rPr>
          <w:rFonts w:ascii="Arial" w:eastAsia="Arial" w:hAnsi="Arial" w:cs="Arial"/>
          <w:color w:val="000000"/>
          <w:sz w:val="24"/>
          <w:szCs w:val="24"/>
        </w:rPr>
        <w:tab/>
        <w:t>KEY MILESTONES AND DELIVERABLES</w:t>
      </w:r>
    </w:p>
    <w:p w14:paraId="3E70769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7.1</w:t>
      </w:r>
      <w:r w:rsidRPr="0055177C">
        <w:rPr>
          <w:rFonts w:ascii="Arial" w:eastAsia="Arial" w:hAnsi="Arial" w:cs="Arial"/>
          <w:color w:val="000000"/>
          <w:sz w:val="24"/>
          <w:szCs w:val="24"/>
        </w:rPr>
        <w:tab/>
        <w:t>The following Contract milestones/deliverables shall apply:</w:t>
      </w:r>
    </w:p>
    <w:p w14:paraId="7B820A2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Milestone/Deliverable</w:t>
      </w:r>
      <w:r w:rsidRPr="0055177C">
        <w:rPr>
          <w:rFonts w:ascii="Arial" w:eastAsia="Arial" w:hAnsi="Arial" w:cs="Arial"/>
          <w:color w:val="000000"/>
          <w:sz w:val="24"/>
          <w:szCs w:val="24"/>
        </w:rPr>
        <w:tab/>
        <w:t>Description</w:t>
      </w:r>
      <w:r w:rsidRPr="0055177C">
        <w:rPr>
          <w:rFonts w:ascii="Arial" w:eastAsia="Arial" w:hAnsi="Arial" w:cs="Arial"/>
          <w:color w:val="000000"/>
          <w:sz w:val="24"/>
          <w:szCs w:val="24"/>
        </w:rPr>
        <w:tab/>
        <w:t>Timeframe or Delivery Date</w:t>
      </w:r>
      <w:r w:rsidRPr="0055177C">
        <w:rPr>
          <w:rFonts w:ascii="Arial" w:eastAsia="Arial" w:hAnsi="Arial" w:cs="Arial"/>
          <w:color w:val="000000"/>
          <w:sz w:val="24"/>
          <w:szCs w:val="24"/>
        </w:rPr>
        <w:tab/>
        <w:t>Delayed Payments</w:t>
      </w:r>
    </w:p>
    <w:p w14:paraId="46CCFDD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lastRenderedPageBreak/>
        <w:t>1</w:t>
      </w:r>
      <w:r w:rsidRPr="0055177C">
        <w:rPr>
          <w:rFonts w:ascii="Arial" w:eastAsia="Arial" w:hAnsi="Arial" w:cs="Arial"/>
          <w:color w:val="000000"/>
          <w:sz w:val="24"/>
          <w:szCs w:val="24"/>
        </w:rPr>
        <w:tab/>
        <w:t>Appointment of project manager and contract manager</w:t>
      </w:r>
      <w:r w:rsidRPr="0055177C">
        <w:rPr>
          <w:rFonts w:ascii="Arial" w:eastAsia="Arial" w:hAnsi="Arial" w:cs="Arial"/>
          <w:color w:val="000000"/>
          <w:sz w:val="24"/>
          <w:szCs w:val="24"/>
        </w:rPr>
        <w:tab/>
        <w:t>Within 1 week of Contract Award</w:t>
      </w:r>
      <w:r w:rsidRPr="0055177C">
        <w:rPr>
          <w:rFonts w:ascii="Arial" w:eastAsia="Arial" w:hAnsi="Arial" w:cs="Arial"/>
          <w:color w:val="000000"/>
          <w:sz w:val="24"/>
          <w:szCs w:val="24"/>
        </w:rPr>
        <w:tab/>
        <w:t>To be agreed on award</w:t>
      </w:r>
    </w:p>
    <w:p w14:paraId="41341D5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2</w:t>
      </w:r>
      <w:r w:rsidRPr="0055177C">
        <w:rPr>
          <w:rFonts w:ascii="Arial" w:eastAsia="Arial" w:hAnsi="Arial" w:cs="Arial"/>
          <w:color w:val="000000"/>
          <w:sz w:val="24"/>
          <w:szCs w:val="24"/>
        </w:rPr>
        <w:tab/>
        <w:t>Provide a PID and establish project management group with the Trust ensuring timelines agreed are met</w:t>
      </w:r>
      <w:r w:rsidRPr="0055177C">
        <w:rPr>
          <w:rFonts w:ascii="Arial" w:eastAsia="Arial" w:hAnsi="Arial" w:cs="Arial"/>
          <w:color w:val="000000"/>
          <w:sz w:val="24"/>
          <w:szCs w:val="24"/>
        </w:rPr>
        <w:tab/>
        <w:t>Within 3 weeks of Contract Award.</w:t>
      </w:r>
      <w:r w:rsidRPr="0055177C">
        <w:rPr>
          <w:rFonts w:ascii="Arial" w:eastAsia="Arial" w:hAnsi="Arial" w:cs="Arial"/>
          <w:color w:val="000000"/>
          <w:sz w:val="24"/>
          <w:szCs w:val="24"/>
        </w:rPr>
        <w:tab/>
        <w:t>To be agreed on award</w:t>
      </w:r>
    </w:p>
    <w:p w14:paraId="07577253"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3</w:t>
      </w:r>
      <w:r w:rsidRPr="0055177C">
        <w:rPr>
          <w:rFonts w:ascii="Arial" w:eastAsia="Arial" w:hAnsi="Arial" w:cs="Arial"/>
          <w:color w:val="000000"/>
          <w:sz w:val="24"/>
          <w:szCs w:val="24"/>
        </w:rPr>
        <w:tab/>
        <w:t>Organise transfer of data and training for supplier operational staff before go live date.</w:t>
      </w:r>
      <w:r w:rsidRPr="0055177C">
        <w:rPr>
          <w:rFonts w:ascii="Arial" w:eastAsia="Arial" w:hAnsi="Arial" w:cs="Arial"/>
          <w:color w:val="000000"/>
          <w:sz w:val="24"/>
          <w:szCs w:val="24"/>
        </w:rPr>
        <w:tab/>
        <w:t xml:space="preserve">Within 4 weeks of Contract Award. </w:t>
      </w:r>
      <w:r w:rsidRPr="0055177C">
        <w:rPr>
          <w:rFonts w:ascii="Arial" w:eastAsia="Arial" w:hAnsi="Arial" w:cs="Arial"/>
          <w:color w:val="000000"/>
          <w:sz w:val="24"/>
          <w:szCs w:val="24"/>
        </w:rPr>
        <w:tab/>
        <w:t>To be agreed on award</w:t>
      </w:r>
    </w:p>
    <w:p w14:paraId="40C97F18"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4</w:t>
      </w:r>
      <w:r w:rsidRPr="0055177C">
        <w:rPr>
          <w:rFonts w:ascii="Arial" w:eastAsia="Arial" w:hAnsi="Arial" w:cs="Arial"/>
          <w:color w:val="000000"/>
          <w:sz w:val="24"/>
          <w:szCs w:val="24"/>
        </w:rPr>
        <w:tab/>
        <w:t>Promote new contract across all sites.</w:t>
      </w:r>
      <w:r w:rsidRPr="0055177C">
        <w:rPr>
          <w:rFonts w:ascii="Arial" w:eastAsia="Arial" w:hAnsi="Arial" w:cs="Arial"/>
          <w:color w:val="000000"/>
          <w:sz w:val="24"/>
          <w:szCs w:val="24"/>
        </w:rPr>
        <w:tab/>
        <w:t>Before go live date.</w:t>
      </w:r>
      <w:r w:rsidRPr="0055177C">
        <w:rPr>
          <w:rFonts w:ascii="Arial" w:eastAsia="Arial" w:hAnsi="Arial" w:cs="Arial"/>
          <w:color w:val="000000"/>
          <w:sz w:val="24"/>
          <w:szCs w:val="24"/>
        </w:rPr>
        <w:tab/>
        <w:t>To be agreed on award</w:t>
      </w:r>
    </w:p>
    <w:p w14:paraId="0D1D8441"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5</w:t>
      </w:r>
      <w:r w:rsidRPr="0055177C">
        <w:rPr>
          <w:rFonts w:ascii="Arial" w:eastAsia="Arial" w:hAnsi="Arial" w:cs="Arial"/>
          <w:color w:val="000000"/>
          <w:sz w:val="24"/>
          <w:szCs w:val="24"/>
        </w:rPr>
        <w:tab/>
        <w:t>Supplier system integration with Buyer systems and staff trainings provided across all trust sites.</w:t>
      </w:r>
      <w:r w:rsidRPr="0055177C">
        <w:rPr>
          <w:rFonts w:ascii="Arial" w:eastAsia="Arial" w:hAnsi="Arial" w:cs="Arial"/>
          <w:color w:val="000000"/>
          <w:sz w:val="24"/>
          <w:szCs w:val="24"/>
        </w:rPr>
        <w:tab/>
        <w:t>Before go live date.</w:t>
      </w:r>
      <w:r w:rsidRPr="0055177C">
        <w:rPr>
          <w:rFonts w:ascii="Arial" w:eastAsia="Arial" w:hAnsi="Arial" w:cs="Arial"/>
          <w:color w:val="000000"/>
          <w:sz w:val="24"/>
          <w:szCs w:val="24"/>
        </w:rPr>
        <w:tab/>
        <w:t>To be agreed on award</w:t>
      </w:r>
    </w:p>
    <w:p w14:paraId="40675E7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6</w:t>
      </w:r>
      <w:r w:rsidRPr="0055177C">
        <w:rPr>
          <w:rFonts w:ascii="Arial" w:eastAsia="Arial" w:hAnsi="Arial" w:cs="Arial"/>
          <w:color w:val="000000"/>
          <w:sz w:val="24"/>
          <w:szCs w:val="24"/>
        </w:rPr>
        <w:tab/>
        <w:t>Anticipated go live date.</w:t>
      </w:r>
      <w:r w:rsidRPr="0055177C">
        <w:rPr>
          <w:rFonts w:ascii="Arial" w:eastAsia="Arial" w:hAnsi="Arial" w:cs="Arial"/>
          <w:color w:val="000000"/>
          <w:sz w:val="24"/>
          <w:szCs w:val="24"/>
        </w:rPr>
        <w:tab/>
        <w:t>3rd June 2024.</w:t>
      </w:r>
      <w:r w:rsidRPr="0055177C">
        <w:rPr>
          <w:rFonts w:ascii="Arial" w:eastAsia="Arial" w:hAnsi="Arial" w:cs="Arial"/>
          <w:color w:val="000000"/>
          <w:sz w:val="24"/>
          <w:szCs w:val="24"/>
        </w:rPr>
        <w:tab/>
        <w:t>To be agreed on award</w:t>
      </w:r>
    </w:p>
    <w:p w14:paraId="58A10068"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3399808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8.</w:t>
      </w:r>
      <w:r w:rsidRPr="0055177C">
        <w:rPr>
          <w:rFonts w:ascii="Arial" w:eastAsia="Arial" w:hAnsi="Arial" w:cs="Arial"/>
          <w:color w:val="000000"/>
          <w:sz w:val="24"/>
          <w:szCs w:val="24"/>
        </w:rPr>
        <w:tab/>
        <w:t>MANAGEMENT INFORMATION/REPORTING</w:t>
      </w:r>
    </w:p>
    <w:p w14:paraId="22E59B3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8.1</w:t>
      </w:r>
      <w:r w:rsidRPr="0055177C">
        <w:rPr>
          <w:rFonts w:ascii="Arial" w:eastAsia="Arial" w:hAnsi="Arial" w:cs="Arial"/>
          <w:color w:val="000000"/>
          <w:sz w:val="24"/>
          <w:szCs w:val="24"/>
        </w:rPr>
        <w:tab/>
        <w:t>The Supplier will provide an on demand real time dashboard accessible by the Buyer in real time with a maximum refresh rate of 24 hours, which includes but is not limited to:</w:t>
      </w:r>
    </w:p>
    <w:p w14:paraId="5D800F01"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8.1.1</w:t>
      </w:r>
      <w:r w:rsidRPr="0055177C">
        <w:rPr>
          <w:rFonts w:ascii="Arial" w:eastAsia="Arial" w:hAnsi="Arial" w:cs="Arial"/>
          <w:color w:val="000000"/>
          <w:sz w:val="24"/>
          <w:szCs w:val="24"/>
        </w:rPr>
        <w:tab/>
        <w:t>Fill rate analysis report;</w:t>
      </w:r>
    </w:p>
    <w:p w14:paraId="14CC6F89"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8.1.2</w:t>
      </w:r>
      <w:r w:rsidRPr="0055177C">
        <w:rPr>
          <w:rFonts w:ascii="Arial" w:eastAsia="Arial" w:hAnsi="Arial" w:cs="Arial"/>
          <w:color w:val="000000"/>
          <w:sz w:val="24"/>
          <w:szCs w:val="24"/>
        </w:rPr>
        <w:tab/>
        <w:t xml:space="preserve">Agency usage and spend report; </w:t>
      </w:r>
    </w:p>
    <w:p w14:paraId="01DF89E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8.1.3</w:t>
      </w:r>
      <w:r w:rsidRPr="0055177C">
        <w:rPr>
          <w:rFonts w:ascii="Arial" w:eastAsia="Arial" w:hAnsi="Arial" w:cs="Arial"/>
          <w:color w:val="000000"/>
          <w:sz w:val="24"/>
          <w:szCs w:val="24"/>
        </w:rPr>
        <w:tab/>
        <w:t>Forward look report on fill rates and spend (including Staff Bank and Contingent Labour);</w:t>
      </w:r>
    </w:p>
    <w:p w14:paraId="77BA200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8.1.4</w:t>
      </w:r>
      <w:r w:rsidRPr="0055177C">
        <w:rPr>
          <w:rFonts w:ascii="Arial" w:eastAsia="Arial" w:hAnsi="Arial" w:cs="Arial"/>
          <w:color w:val="000000"/>
          <w:sz w:val="24"/>
          <w:szCs w:val="24"/>
        </w:rPr>
        <w:tab/>
        <w:t xml:space="preserve">Demand analysis report; </w:t>
      </w:r>
    </w:p>
    <w:p w14:paraId="3A6CC1A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8.1.5</w:t>
      </w:r>
      <w:r w:rsidRPr="0055177C">
        <w:rPr>
          <w:rFonts w:ascii="Arial" w:eastAsia="Arial" w:hAnsi="Arial" w:cs="Arial"/>
          <w:color w:val="000000"/>
          <w:sz w:val="24"/>
          <w:szCs w:val="24"/>
        </w:rPr>
        <w:tab/>
        <w:t>Complaints tracker report;</w:t>
      </w:r>
    </w:p>
    <w:p w14:paraId="794F261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8.1.6</w:t>
      </w:r>
      <w:r w:rsidRPr="0055177C">
        <w:rPr>
          <w:rFonts w:ascii="Arial" w:eastAsia="Arial" w:hAnsi="Arial" w:cs="Arial"/>
          <w:color w:val="000000"/>
          <w:sz w:val="24"/>
          <w:szCs w:val="24"/>
        </w:rPr>
        <w:tab/>
        <w:t>NHSE cap breach report;</w:t>
      </w:r>
    </w:p>
    <w:p w14:paraId="6C747606"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8.1.7</w:t>
      </w:r>
      <w:r w:rsidRPr="0055177C">
        <w:rPr>
          <w:rFonts w:ascii="Arial" w:eastAsia="Arial" w:hAnsi="Arial" w:cs="Arial"/>
          <w:color w:val="000000"/>
          <w:sz w:val="24"/>
          <w:szCs w:val="24"/>
        </w:rPr>
        <w:tab/>
        <w:t xml:space="preserve">Framework required reports; </w:t>
      </w:r>
    </w:p>
    <w:p w14:paraId="4AE0BD30"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8.1.8</w:t>
      </w:r>
      <w:r w:rsidRPr="0055177C">
        <w:rPr>
          <w:rFonts w:ascii="Arial" w:eastAsia="Arial" w:hAnsi="Arial" w:cs="Arial"/>
          <w:color w:val="000000"/>
          <w:sz w:val="24"/>
          <w:szCs w:val="24"/>
        </w:rPr>
        <w:tab/>
        <w:t xml:space="preserve">Invoicing and aged debt report; </w:t>
      </w:r>
    </w:p>
    <w:p w14:paraId="2AC6C1C4"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8.1.9</w:t>
      </w:r>
      <w:r w:rsidRPr="0055177C">
        <w:rPr>
          <w:rFonts w:ascii="Arial" w:eastAsia="Arial" w:hAnsi="Arial" w:cs="Arial"/>
          <w:color w:val="000000"/>
          <w:sz w:val="24"/>
          <w:szCs w:val="24"/>
        </w:rPr>
        <w:tab/>
        <w:t xml:space="preserve">Comprehensive 6-month activity report; </w:t>
      </w:r>
    </w:p>
    <w:p w14:paraId="26044230"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8.1.10</w:t>
      </w:r>
      <w:r w:rsidRPr="0055177C">
        <w:rPr>
          <w:rFonts w:ascii="Arial" w:eastAsia="Arial" w:hAnsi="Arial" w:cs="Arial"/>
          <w:color w:val="000000"/>
          <w:sz w:val="24"/>
          <w:szCs w:val="24"/>
        </w:rPr>
        <w:tab/>
        <w:t xml:space="preserve">Recruitment, on-boarding and attraction report; </w:t>
      </w:r>
    </w:p>
    <w:p w14:paraId="0C6BF7F1"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8.1.11</w:t>
      </w:r>
      <w:r w:rsidRPr="0055177C">
        <w:rPr>
          <w:rFonts w:ascii="Arial" w:eastAsia="Arial" w:hAnsi="Arial" w:cs="Arial"/>
          <w:color w:val="000000"/>
          <w:sz w:val="24"/>
          <w:szCs w:val="24"/>
        </w:rPr>
        <w:tab/>
        <w:t>Performance report detailing day to day operational activity (including calls, emails and customer services specific to the Buyer); and</w:t>
      </w:r>
    </w:p>
    <w:p w14:paraId="25139D7D"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8.1.12</w:t>
      </w:r>
      <w:r w:rsidRPr="0055177C">
        <w:rPr>
          <w:rFonts w:ascii="Arial" w:eastAsia="Arial" w:hAnsi="Arial" w:cs="Arial"/>
          <w:color w:val="000000"/>
          <w:sz w:val="24"/>
          <w:szCs w:val="24"/>
        </w:rPr>
        <w:tab/>
        <w:t>Ad-hoc reports as required by the Buyer</w:t>
      </w:r>
    </w:p>
    <w:p w14:paraId="7C8D7C14"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5ADE09E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8.2</w:t>
      </w:r>
      <w:r w:rsidRPr="0055177C">
        <w:rPr>
          <w:rFonts w:ascii="Arial" w:eastAsia="Arial" w:hAnsi="Arial" w:cs="Arial"/>
          <w:color w:val="000000"/>
          <w:sz w:val="24"/>
          <w:szCs w:val="24"/>
        </w:rPr>
        <w:tab/>
        <w:t>Reports will be required on collaborative group level, multi-site level, ward level and required granular level management information for the Buyer in a real-time dashboard.</w:t>
      </w:r>
    </w:p>
    <w:p w14:paraId="132E6F2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776A3620"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9.</w:t>
      </w:r>
      <w:r w:rsidRPr="0055177C">
        <w:rPr>
          <w:rFonts w:ascii="Arial" w:eastAsia="Arial" w:hAnsi="Arial" w:cs="Arial"/>
          <w:color w:val="000000"/>
          <w:sz w:val="24"/>
          <w:szCs w:val="24"/>
        </w:rPr>
        <w:tab/>
        <w:t>VOLUMES</w:t>
      </w:r>
    </w:p>
    <w:p w14:paraId="40AB7478"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9.1</w:t>
      </w:r>
      <w:r w:rsidRPr="0055177C">
        <w:rPr>
          <w:rFonts w:ascii="Arial" w:eastAsia="Arial" w:hAnsi="Arial" w:cs="Arial"/>
          <w:color w:val="000000"/>
          <w:sz w:val="24"/>
          <w:szCs w:val="24"/>
        </w:rPr>
        <w:tab/>
        <w:t>Typical monthly demand for the Buyer is detailed in the table below:</w:t>
      </w:r>
    </w:p>
    <w:p w14:paraId="0C9FE96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lastRenderedPageBreak/>
        <w:t>Staff Group</w:t>
      </w:r>
      <w:r w:rsidRPr="0055177C">
        <w:rPr>
          <w:rFonts w:ascii="Arial" w:eastAsia="Arial" w:hAnsi="Arial" w:cs="Arial"/>
          <w:color w:val="000000"/>
          <w:sz w:val="24"/>
          <w:szCs w:val="24"/>
        </w:rPr>
        <w:tab/>
        <w:t>Requests Shifts</w:t>
      </w:r>
    </w:p>
    <w:p w14:paraId="6DC9C4A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BARTS – A&amp;C</w:t>
      </w:r>
      <w:r w:rsidRPr="0055177C">
        <w:rPr>
          <w:rFonts w:ascii="Arial" w:eastAsia="Arial" w:hAnsi="Arial" w:cs="Arial"/>
          <w:color w:val="000000"/>
          <w:sz w:val="24"/>
          <w:szCs w:val="24"/>
        </w:rPr>
        <w:tab/>
        <w:t>8300</w:t>
      </w:r>
    </w:p>
    <w:p w14:paraId="708AD36C"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BARTS - AHP</w:t>
      </w:r>
      <w:r w:rsidRPr="0055177C">
        <w:rPr>
          <w:rFonts w:ascii="Arial" w:eastAsia="Arial" w:hAnsi="Arial" w:cs="Arial"/>
          <w:color w:val="000000"/>
          <w:sz w:val="24"/>
          <w:szCs w:val="24"/>
        </w:rPr>
        <w:tab/>
        <w:t>10000</w:t>
      </w:r>
    </w:p>
    <w:p w14:paraId="18DDC774"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BARTS - Doctors</w:t>
      </w:r>
      <w:r w:rsidRPr="0055177C">
        <w:rPr>
          <w:rFonts w:ascii="Arial" w:eastAsia="Arial" w:hAnsi="Arial" w:cs="Arial"/>
          <w:color w:val="000000"/>
          <w:sz w:val="24"/>
          <w:szCs w:val="24"/>
        </w:rPr>
        <w:tab/>
        <w:t>10000</w:t>
      </w:r>
    </w:p>
    <w:p w14:paraId="0F39724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BARTS - Nurse</w:t>
      </w:r>
      <w:r w:rsidRPr="0055177C">
        <w:rPr>
          <w:rFonts w:ascii="Arial" w:eastAsia="Arial" w:hAnsi="Arial" w:cs="Arial"/>
          <w:color w:val="000000"/>
          <w:sz w:val="24"/>
          <w:szCs w:val="24"/>
        </w:rPr>
        <w:tab/>
        <w:t>32000</w:t>
      </w:r>
    </w:p>
    <w:p w14:paraId="29E2C08D"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7B01AD1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9.2</w:t>
      </w:r>
      <w:r w:rsidRPr="0055177C">
        <w:rPr>
          <w:rFonts w:ascii="Arial" w:eastAsia="Arial" w:hAnsi="Arial" w:cs="Arial"/>
          <w:color w:val="000000"/>
          <w:sz w:val="24"/>
          <w:szCs w:val="24"/>
        </w:rPr>
        <w:tab/>
        <w:t>Typical monthly demand for Barking, Havering and Redbridge University Hospitals NHS Trust is detailed in the table below:</w:t>
      </w:r>
    </w:p>
    <w:p w14:paraId="0A5B7E8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Staff Group</w:t>
      </w:r>
      <w:r w:rsidRPr="0055177C">
        <w:rPr>
          <w:rFonts w:ascii="Arial" w:eastAsia="Arial" w:hAnsi="Arial" w:cs="Arial"/>
          <w:color w:val="000000"/>
          <w:sz w:val="24"/>
          <w:szCs w:val="24"/>
        </w:rPr>
        <w:tab/>
        <w:t>Requests Shifts</w:t>
      </w:r>
    </w:p>
    <w:p w14:paraId="73124CC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BHRUT – A&amp;C</w:t>
      </w:r>
      <w:r w:rsidRPr="0055177C">
        <w:rPr>
          <w:rFonts w:ascii="Arial" w:eastAsia="Arial" w:hAnsi="Arial" w:cs="Arial"/>
          <w:color w:val="000000"/>
          <w:sz w:val="24"/>
          <w:szCs w:val="24"/>
        </w:rPr>
        <w:tab/>
        <w:t>4690</w:t>
      </w:r>
    </w:p>
    <w:p w14:paraId="20181D33"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BHRUT - AHP</w:t>
      </w:r>
      <w:r w:rsidRPr="0055177C">
        <w:rPr>
          <w:rFonts w:ascii="Arial" w:eastAsia="Arial" w:hAnsi="Arial" w:cs="Arial"/>
          <w:color w:val="000000"/>
          <w:sz w:val="24"/>
          <w:szCs w:val="24"/>
        </w:rPr>
        <w:tab/>
        <w:t>3151</w:t>
      </w:r>
    </w:p>
    <w:p w14:paraId="5824FC4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BHRUT - Doctors</w:t>
      </w:r>
      <w:r w:rsidRPr="0055177C">
        <w:rPr>
          <w:rFonts w:ascii="Arial" w:eastAsia="Arial" w:hAnsi="Arial" w:cs="Arial"/>
          <w:color w:val="000000"/>
          <w:sz w:val="24"/>
          <w:szCs w:val="24"/>
        </w:rPr>
        <w:tab/>
        <w:t>5470</w:t>
      </w:r>
    </w:p>
    <w:p w14:paraId="1DEF05F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BHRUT - Nurse</w:t>
      </w:r>
      <w:r w:rsidRPr="0055177C">
        <w:rPr>
          <w:rFonts w:ascii="Arial" w:eastAsia="Arial" w:hAnsi="Arial" w:cs="Arial"/>
          <w:color w:val="000000"/>
          <w:sz w:val="24"/>
          <w:szCs w:val="24"/>
        </w:rPr>
        <w:tab/>
        <w:t>15684</w:t>
      </w:r>
    </w:p>
    <w:p w14:paraId="75C483D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0F03726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9.3</w:t>
      </w:r>
      <w:r w:rsidRPr="0055177C">
        <w:rPr>
          <w:rFonts w:ascii="Arial" w:eastAsia="Arial" w:hAnsi="Arial" w:cs="Arial"/>
          <w:color w:val="000000"/>
          <w:sz w:val="24"/>
          <w:szCs w:val="24"/>
        </w:rPr>
        <w:tab/>
        <w:t>Typical monthly demand for Homerton Healthcare NHS Foundation Trust is detailed in the table below:</w:t>
      </w:r>
    </w:p>
    <w:p w14:paraId="1249A1D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Staff Group</w:t>
      </w:r>
      <w:r w:rsidRPr="0055177C">
        <w:rPr>
          <w:rFonts w:ascii="Arial" w:eastAsia="Arial" w:hAnsi="Arial" w:cs="Arial"/>
          <w:color w:val="000000"/>
          <w:sz w:val="24"/>
          <w:szCs w:val="24"/>
        </w:rPr>
        <w:tab/>
        <w:t>Requests Shifts</w:t>
      </w:r>
    </w:p>
    <w:p w14:paraId="2DD220E0"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Homerton – Medical &amp; Dental</w:t>
      </w:r>
      <w:r w:rsidRPr="0055177C">
        <w:rPr>
          <w:rFonts w:ascii="Arial" w:eastAsia="Arial" w:hAnsi="Arial" w:cs="Arial"/>
          <w:color w:val="000000"/>
          <w:sz w:val="24"/>
          <w:szCs w:val="24"/>
        </w:rPr>
        <w:tab/>
        <w:t>1851</w:t>
      </w:r>
    </w:p>
    <w:p w14:paraId="71440990"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Homerton – Nursing, Midwifery and Health Visiting</w:t>
      </w:r>
      <w:r w:rsidRPr="0055177C">
        <w:rPr>
          <w:rFonts w:ascii="Arial" w:eastAsia="Arial" w:hAnsi="Arial" w:cs="Arial"/>
          <w:color w:val="000000"/>
          <w:sz w:val="24"/>
          <w:szCs w:val="24"/>
        </w:rPr>
        <w:tab/>
        <w:t>4846</w:t>
      </w:r>
    </w:p>
    <w:p w14:paraId="5A2FD17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Homerton – Healthcare Assistants and Other Support</w:t>
      </w:r>
      <w:r w:rsidRPr="0055177C">
        <w:rPr>
          <w:rFonts w:ascii="Arial" w:eastAsia="Arial" w:hAnsi="Arial" w:cs="Arial"/>
          <w:color w:val="000000"/>
          <w:sz w:val="24"/>
          <w:szCs w:val="24"/>
        </w:rPr>
        <w:tab/>
        <w:t>2615</w:t>
      </w:r>
    </w:p>
    <w:p w14:paraId="7784DC76"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Homerton – Admin and Estates</w:t>
      </w:r>
      <w:r w:rsidRPr="0055177C">
        <w:rPr>
          <w:rFonts w:ascii="Arial" w:eastAsia="Arial" w:hAnsi="Arial" w:cs="Arial"/>
          <w:color w:val="000000"/>
          <w:sz w:val="24"/>
          <w:szCs w:val="24"/>
        </w:rPr>
        <w:tab/>
        <w:t>2767</w:t>
      </w:r>
    </w:p>
    <w:p w14:paraId="3F0A873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Homerton – Scientific, Therapeutic and Technical</w:t>
      </w:r>
      <w:r w:rsidRPr="0055177C">
        <w:rPr>
          <w:rFonts w:ascii="Arial" w:eastAsia="Arial" w:hAnsi="Arial" w:cs="Arial"/>
          <w:color w:val="000000"/>
          <w:sz w:val="24"/>
          <w:szCs w:val="24"/>
        </w:rPr>
        <w:tab/>
        <w:t>1054</w:t>
      </w:r>
    </w:p>
    <w:p w14:paraId="11F215A3"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Homerton – Healthcare Science</w:t>
      </w:r>
      <w:r w:rsidRPr="0055177C">
        <w:rPr>
          <w:rFonts w:ascii="Arial" w:eastAsia="Arial" w:hAnsi="Arial" w:cs="Arial"/>
          <w:color w:val="000000"/>
          <w:sz w:val="24"/>
          <w:szCs w:val="24"/>
        </w:rPr>
        <w:tab/>
        <w:t>122</w:t>
      </w:r>
    </w:p>
    <w:p w14:paraId="0F34BAB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74EC20F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9.4</w:t>
      </w:r>
      <w:r w:rsidRPr="0055177C">
        <w:rPr>
          <w:rFonts w:ascii="Arial" w:eastAsia="Arial" w:hAnsi="Arial" w:cs="Arial"/>
          <w:color w:val="000000"/>
          <w:sz w:val="24"/>
          <w:szCs w:val="24"/>
        </w:rPr>
        <w:tab/>
        <w:t>Agenda for Change shifts are on average 7.5 hours.</w:t>
      </w:r>
    </w:p>
    <w:p w14:paraId="21BAD604"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9.5</w:t>
      </w:r>
      <w:r w:rsidRPr="0055177C">
        <w:rPr>
          <w:rFonts w:ascii="Arial" w:eastAsia="Arial" w:hAnsi="Arial" w:cs="Arial"/>
          <w:color w:val="000000"/>
          <w:sz w:val="24"/>
          <w:szCs w:val="24"/>
        </w:rPr>
        <w:tab/>
        <w:t>Other shifts are on average 11 hours.</w:t>
      </w:r>
    </w:p>
    <w:p w14:paraId="17B12934"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9.6</w:t>
      </w:r>
      <w:r w:rsidRPr="0055177C">
        <w:rPr>
          <w:rFonts w:ascii="Arial" w:eastAsia="Arial" w:hAnsi="Arial" w:cs="Arial"/>
          <w:color w:val="000000"/>
          <w:sz w:val="24"/>
          <w:szCs w:val="24"/>
        </w:rPr>
        <w:tab/>
        <w:t xml:space="preserve">These volumes represent an indication only and are not a commitment to future demand levels nor do they represent a guaranteed volume via this contract. </w:t>
      </w:r>
    </w:p>
    <w:p w14:paraId="028669E4"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7998F391"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10.</w:t>
      </w:r>
      <w:r w:rsidRPr="0055177C">
        <w:rPr>
          <w:rFonts w:ascii="Arial" w:eastAsia="Arial" w:hAnsi="Arial" w:cs="Arial"/>
          <w:color w:val="000000"/>
          <w:sz w:val="24"/>
          <w:szCs w:val="24"/>
        </w:rPr>
        <w:tab/>
        <w:t>CONTINUOUS IMPROVEMENT</w:t>
      </w:r>
    </w:p>
    <w:p w14:paraId="7BC4F42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10.1</w:t>
      </w:r>
      <w:r w:rsidRPr="0055177C">
        <w:rPr>
          <w:rFonts w:ascii="Arial" w:eastAsia="Arial" w:hAnsi="Arial" w:cs="Arial"/>
          <w:color w:val="000000"/>
          <w:sz w:val="24"/>
          <w:szCs w:val="24"/>
        </w:rPr>
        <w:tab/>
        <w:t>The Supplier will be expected to continually improve the way in which the required Services are to be delivered throughout the Contract duration.</w:t>
      </w:r>
    </w:p>
    <w:p w14:paraId="4DD7F52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10.2</w:t>
      </w:r>
      <w:r w:rsidRPr="0055177C">
        <w:rPr>
          <w:rFonts w:ascii="Arial" w:eastAsia="Arial" w:hAnsi="Arial" w:cs="Arial"/>
          <w:color w:val="000000"/>
          <w:sz w:val="24"/>
          <w:szCs w:val="24"/>
        </w:rPr>
        <w:tab/>
        <w:t xml:space="preserve">The Supplier should present new innovative ways of working to the Buyer during Contract review meetings, the frequency of which will be determined by the Buyer. </w:t>
      </w:r>
    </w:p>
    <w:p w14:paraId="70E4C9C8"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lastRenderedPageBreak/>
        <w:t>10.3</w:t>
      </w:r>
      <w:r w:rsidRPr="0055177C">
        <w:rPr>
          <w:rFonts w:ascii="Arial" w:eastAsia="Arial" w:hAnsi="Arial" w:cs="Arial"/>
          <w:color w:val="000000"/>
          <w:sz w:val="24"/>
          <w:szCs w:val="24"/>
        </w:rPr>
        <w:tab/>
        <w:t>Changes to the way in which the Services are to be delivered must be brought to the Buyer’s attention and agreed prior to any changes being implemented.</w:t>
      </w:r>
    </w:p>
    <w:p w14:paraId="141DFE16"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11.</w:t>
      </w:r>
      <w:r w:rsidRPr="0055177C">
        <w:rPr>
          <w:rFonts w:ascii="Arial" w:eastAsia="Arial" w:hAnsi="Arial" w:cs="Arial"/>
          <w:color w:val="000000"/>
          <w:sz w:val="24"/>
          <w:szCs w:val="24"/>
        </w:rPr>
        <w:tab/>
        <w:t xml:space="preserve">SUSTAINABILITY / SOCIAL VALUE </w:t>
      </w:r>
    </w:p>
    <w:p w14:paraId="5DA9525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11.1</w:t>
      </w:r>
      <w:r w:rsidRPr="0055177C">
        <w:rPr>
          <w:rFonts w:ascii="Arial" w:eastAsia="Arial" w:hAnsi="Arial" w:cs="Arial"/>
          <w:color w:val="000000"/>
          <w:sz w:val="24"/>
          <w:szCs w:val="24"/>
        </w:rPr>
        <w:tab/>
        <w:t>Social value legislation (The Social Value Act) places a legal requirement on all public bodies to consider the additional social, economic and environmental benefits that can be realised for individuals and communities through commissioning and procurement activity. These benefits are over and above the core deliverables of Contracts.</w:t>
      </w:r>
    </w:p>
    <w:p w14:paraId="43C94806"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11.2</w:t>
      </w:r>
      <w:r w:rsidRPr="0055177C">
        <w:rPr>
          <w:rFonts w:ascii="Arial" w:eastAsia="Arial" w:hAnsi="Arial" w:cs="Arial"/>
          <w:color w:val="000000"/>
          <w:sz w:val="24"/>
          <w:szCs w:val="24"/>
        </w:rPr>
        <w:tab/>
        <w:t>Recent guidance published in Procurement Policy Note 06/20 requires that social value should be explicitly evaluated in all central government procurement rather than just considered as required under the Public Services (Social Value) Act 2012.</w:t>
      </w:r>
    </w:p>
    <w:p w14:paraId="1BDCD54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11.3</w:t>
      </w:r>
      <w:r w:rsidRPr="0055177C">
        <w:rPr>
          <w:rFonts w:ascii="Arial" w:eastAsia="Arial" w:hAnsi="Arial" w:cs="Arial"/>
          <w:color w:val="000000"/>
          <w:sz w:val="24"/>
          <w:szCs w:val="24"/>
        </w:rPr>
        <w:tab/>
        <w:t>PPN 06/20 guidance documents can be found at: https://www.gov.uk/government/publications/procurement-policy-note-0620-taking-account-of-social-value-in-the-award-of-central-government-contracts</w:t>
      </w:r>
    </w:p>
    <w:p w14:paraId="01EF39D3"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11.4</w:t>
      </w:r>
      <w:r w:rsidRPr="0055177C">
        <w:rPr>
          <w:rFonts w:ascii="Arial" w:eastAsia="Arial" w:hAnsi="Arial" w:cs="Arial"/>
          <w:color w:val="000000"/>
          <w:sz w:val="24"/>
          <w:szCs w:val="24"/>
        </w:rPr>
        <w:tab/>
        <w:t>‘Social Value for Commercial Success’ - an e-learning course accessed through the Government Commercial College that can be found via the ‘Social Value Mandatory eLearning’ link. It takes less than one hour to complete and will help you to better understand what social value is, why it is important and how to implement it.</w:t>
      </w:r>
    </w:p>
    <w:p w14:paraId="518A012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11.5</w:t>
      </w:r>
      <w:r w:rsidRPr="0055177C">
        <w:rPr>
          <w:rFonts w:ascii="Arial" w:eastAsia="Arial" w:hAnsi="Arial" w:cs="Arial"/>
          <w:color w:val="000000"/>
          <w:sz w:val="24"/>
          <w:szCs w:val="24"/>
        </w:rPr>
        <w:tab/>
        <w:t xml:space="preserve">Please refer to Social Value Schedule – Attachment 7, included in the tender pack and follow the instructions in the Social Value Schedule to submit your social value offer.  </w:t>
      </w:r>
    </w:p>
    <w:p w14:paraId="365A590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43158289"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12.</w:t>
      </w:r>
      <w:r w:rsidRPr="0055177C">
        <w:rPr>
          <w:rFonts w:ascii="Arial" w:eastAsia="Arial" w:hAnsi="Arial" w:cs="Arial"/>
          <w:color w:val="000000"/>
          <w:sz w:val="24"/>
          <w:szCs w:val="24"/>
        </w:rPr>
        <w:tab/>
        <w:t>QUALITY</w:t>
      </w:r>
    </w:p>
    <w:p w14:paraId="2B3D8F5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12.1</w:t>
      </w:r>
      <w:r w:rsidRPr="0055177C">
        <w:rPr>
          <w:rFonts w:ascii="Arial" w:eastAsia="Arial" w:hAnsi="Arial" w:cs="Arial"/>
          <w:color w:val="000000"/>
          <w:sz w:val="24"/>
          <w:szCs w:val="24"/>
        </w:rPr>
        <w:tab/>
        <w:t>In addition to compliance with NHS Employers Check Standards, Skills for Health Core Skills Training Framework mandatory training and any other relevant regulatory and legislative requirements as set out in 6.5, Flexible Workers must have the following:</w:t>
      </w:r>
    </w:p>
    <w:p w14:paraId="73B0168D"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12.1.1</w:t>
      </w:r>
      <w:r w:rsidRPr="0055177C">
        <w:rPr>
          <w:rFonts w:ascii="Arial" w:eastAsia="Arial" w:hAnsi="Arial" w:cs="Arial"/>
          <w:color w:val="000000"/>
          <w:sz w:val="24"/>
          <w:szCs w:val="24"/>
        </w:rPr>
        <w:tab/>
        <w:t xml:space="preserve">Security Staff: SIA accreditation, first aid response training, restraint training and fire marshal training. </w:t>
      </w:r>
    </w:p>
    <w:p w14:paraId="455E104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12.1.2</w:t>
      </w:r>
      <w:r w:rsidRPr="0055177C">
        <w:rPr>
          <w:rFonts w:ascii="Arial" w:eastAsia="Arial" w:hAnsi="Arial" w:cs="Arial"/>
          <w:color w:val="000000"/>
          <w:sz w:val="24"/>
          <w:szCs w:val="24"/>
        </w:rPr>
        <w:tab/>
        <w:t>Domestic Cleaners: COSHH training/awareness.</w:t>
      </w:r>
    </w:p>
    <w:p w14:paraId="44A3C478"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12.1.3</w:t>
      </w:r>
      <w:r w:rsidRPr="0055177C">
        <w:rPr>
          <w:rFonts w:ascii="Arial" w:eastAsia="Arial" w:hAnsi="Arial" w:cs="Arial"/>
          <w:color w:val="000000"/>
          <w:sz w:val="24"/>
          <w:szCs w:val="24"/>
        </w:rPr>
        <w:tab/>
        <w:t>Catering Staff: Level 2 hygiene accreditation.</w:t>
      </w:r>
    </w:p>
    <w:p w14:paraId="59B50469"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12.1.4</w:t>
      </w:r>
      <w:r w:rsidRPr="0055177C">
        <w:rPr>
          <w:rFonts w:ascii="Arial" w:eastAsia="Arial" w:hAnsi="Arial" w:cs="Arial"/>
          <w:color w:val="000000"/>
          <w:sz w:val="24"/>
          <w:szCs w:val="24"/>
        </w:rPr>
        <w:tab/>
        <w:t>Porters: Gas safe bottle training and manual handling at work training.</w:t>
      </w:r>
    </w:p>
    <w:p w14:paraId="107721A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12.2</w:t>
      </w:r>
      <w:r w:rsidRPr="0055177C">
        <w:rPr>
          <w:rFonts w:ascii="Arial" w:eastAsia="Arial" w:hAnsi="Arial" w:cs="Arial"/>
          <w:color w:val="000000"/>
          <w:sz w:val="24"/>
          <w:szCs w:val="24"/>
        </w:rPr>
        <w:tab/>
        <w:t xml:space="preserve">The Buyer reserves the right to specify additional compliance requirements and the supplier must ensure these are adhered to. </w:t>
      </w:r>
    </w:p>
    <w:p w14:paraId="4553315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12.3</w:t>
      </w:r>
      <w:r w:rsidRPr="0055177C">
        <w:rPr>
          <w:rFonts w:ascii="Arial" w:eastAsia="Arial" w:hAnsi="Arial" w:cs="Arial"/>
          <w:color w:val="000000"/>
          <w:sz w:val="24"/>
          <w:szCs w:val="24"/>
        </w:rPr>
        <w:tab/>
        <w:t xml:space="preserve">The Buyer will conduct spot checks on worker compliance each month and the Supplier must make any relevant documentation available where requested. </w:t>
      </w:r>
    </w:p>
    <w:p w14:paraId="2399252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45344D99"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13.</w:t>
      </w:r>
      <w:r w:rsidRPr="0055177C">
        <w:rPr>
          <w:rFonts w:ascii="Arial" w:eastAsia="Arial" w:hAnsi="Arial" w:cs="Arial"/>
          <w:color w:val="000000"/>
          <w:sz w:val="24"/>
          <w:szCs w:val="24"/>
        </w:rPr>
        <w:tab/>
        <w:t>PRICE</w:t>
      </w:r>
    </w:p>
    <w:p w14:paraId="0291B20A" w14:textId="77777777" w:rsidR="0055177C" w:rsidRPr="0055177C" w:rsidRDefault="0055177C" w:rsidP="0055177C">
      <w:pPr>
        <w:pStyle w:val="BodyText2"/>
      </w:pPr>
      <w:r w:rsidRPr="0055177C">
        <w:t>13.1</w:t>
      </w:r>
      <w:r w:rsidRPr="0055177C">
        <w:tab/>
        <w:t>Prices will be in the form of a fixed price in pounds (£) and pence (p) for the following:</w:t>
      </w:r>
    </w:p>
    <w:p w14:paraId="2A67D9BD"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lastRenderedPageBreak/>
        <w:t>A) Mobilisation fee;</w:t>
      </w:r>
    </w:p>
    <w:p w14:paraId="6D18F2A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B) Annual management fee;</w:t>
      </w:r>
    </w:p>
    <w:p w14:paraId="71224DC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C) Hourly transaction fee; and</w:t>
      </w:r>
    </w:p>
    <w:p w14:paraId="4C0ECC6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 xml:space="preserve">D) Additional discounts. </w:t>
      </w:r>
    </w:p>
    <w:p w14:paraId="6EC41754"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13.2</w:t>
      </w:r>
      <w:r w:rsidRPr="0055177C">
        <w:rPr>
          <w:rFonts w:ascii="Arial" w:eastAsia="Arial" w:hAnsi="Arial" w:cs="Arial"/>
          <w:color w:val="000000"/>
          <w:sz w:val="24"/>
          <w:szCs w:val="24"/>
        </w:rPr>
        <w:tab/>
        <w:t>Flexible Worker pay will be determined by the Buyer.</w:t>
      </w:r>
    </w:p>
    <w:p w14:paraId="73BFED2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13.3</w:t>
      </w:r>
      <w:r w:rsidRPr="0055177C">
        <w:rPr>
          <w:rFonts w:ascii="Arial" w:eastAsia="Arial" w:hAnsi="Arial" w:cs="Arial"/>
          <w:color w:val="000000"/>
          <w:sz w:val="24"/>
          <w:szCs w:val="24"/>
        </w:rPr>
        <w:tab/>
        <w:t xml:space="preserve">Pricing will remain fixed for the initial </w:t>
      </w:r>
      <w:proofErr w:type="gramStart"/>
      <w:r w:rsidRPr="0055177C">
        <w:rPr>
          <w:rFonts w:ascii="Arial" w:eastAsia="Arial" w:hAnsi="Arial" w:cs="Arial"/>
          <w:color w:val="000000"/>
          <w:sz w:val="24"/>
          <w:szCs w:val="24"/>
        </w:rPr>
        <w:t>3 year</w:t>
      </w:r>
      <w:proofErr w:type="gramEnd"/>
      <w:r w:rsidRPr="0055177C">
        <w:rPr>
          <w:rFonts w:ascii="Arial" w:eastAsia="Arial" w:hAnsi="Arial" w:cs="Arial"/>
          <w:color w:val="000000"/>
          <w:sz w:val="24"/>
          <w:szCs w:val="24"/>
        </w:rPr>
        <w:t xml:space="preserve"> term of the contract, with an opportunity to review pricing in year 4 should the contract be extended. </w:t>
      </w:r>
    </w:p>
    <w:p w14:paraId="24F9998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13.4</w:t>
      </w:r>
      <w:r w:rsidRPr="0055177C">
        <w:rPr>
          <w:rFonts w:ascii="Arial" w:eastAsia="Arial" w:hAnsi="Arial" w:cs="Arial"/>
          <w:color w:val="000000"/>
          <w:sz w:val="24"/>
          <w:szCs w:val="24"/>
        </w:rPr>
        <w:tab/>
        <w:t>Pricing will not be impacted by any change to the Framework Prices. The Charges can only be changed by agreement in writing between the Buyer and the Supplier because of:</w:t>
      </w:r>
    </w:p>
    <w:p w14:paraId="1684B2D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A) Indexation;</w:t>
      </w:r>
    </w:p>
    <w:p w14:paraId="7BCD4B79"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B) A specific change in law; and</w:t>
      </w:r>
    </w:p>
    <w:p w14:paraId="0DD566B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C) Benchmarking using Call-Off Schedule 16 (Benchmarking).</w:t>
      </w:r>
    </w:p>
    <w:p w14:paraId="4ED1EA1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13.5</w:t>
      </w:r>
      <w:r w:rsidRPr="0055177C">
        <w:rPr>
          <w:rFonts w:ascii="Arial" w:eastAsia="Arial" w:hAnsi="Arial" w:cs="Arial"/>
          <w:color w:val="000000"/>
          <w:sz w:val="24"/>
          <w:szCs w:val="24"/>
        </w:rPr>
        <w:tab/>
        <w:t>The fixed price will be inclusive of all activities specified in this statement of requirements. For the avoidance of doubt, no additional expenses will be payable.</w:t>
      </w:r>
    </w:p>
    <w:p w14:paraId="660D96D8"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13.6</w:t>
      </w:r>
      <w:r w:rsidRPr="0055177C">
        <w:rPr>
          <w:rFonts w:ascii="Arial" w:eastAsia="Arial" w:hAnsi="Arial" w:cs="Arial"/>
          <w:color w:val="000000"/>
          <w:sz w:val="24"/>
          <w:szCs w:val="24"/>
        </w:rPr>
        <w:tab/>
        <w:t xml:space="preserve">Pricing agreed under this contract may not be exceeded. </w:t>
      </w:r>
    </w:p>
    <w:p w14:paraId="3260C24C"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13.7</w:t>
      </w:r>
      <w:r w:rsidRPr="0055177C">
        <w:rPr>
          <w:rFonts w:ascii="Arial" w:eastAsia="Arial" w:hAnsi="Arial" w:cs="Arial"/>
          <w:color w:val="000000"/>
          <w:sz w:val="24"/>
          <w:szCs w:val="24"/>
        </w:rPr>
        <w:tab/>
        <w:t>Prices will be completed as part of this tender in accordance with the weightings specified in Attachment 4 – Price Schedule.</w:t>
      </w:r>
    </w:p>
    <w:p w14:paraId="450AB1A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13.8</w:t>
      </w:r>
      <w:r w:rsidRPr="0055177C">
        <w:rPr>
          <w:rFonts w:ascii="Arial" w:eastAsia="Arial" w:hAnsi="Arial" w:cs="Arial"/>
          <w:color w:val="000000"/>
          <w:sz w:val="24"/>
          <w:szCs w:val="24"/>
        </w:rPr>
        <w:tab/>
        <w:t>Prices are to be submitted via the e-Sourcing Suite Attachment 4 – Price Schedule excluding VAT and including all other expenses relating to Contract delivery.</w:t>
      </w:r>
    </w:p>
    <w:p w14:paraId="464F3268"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674DA39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14.</w:t>
      </w:r>
      <w:r w:rsidRPr="0055177C">
        <w:rPr>
          <w:rFonts w:ascii="Arial" w:eastAsia="Arial" w:hAnsi="Arial" w:cs="Arial"/>
          <w:color w:val="000000"/>
          <w:sz w:val="24"/>
          <w:szCs w:val="24"/>
        </w:rPr>
        <w:tab/>
        <w:t>STAFF AND CUSTOMER SERVICE</w:t>
      </w:r>
    </w:p>
    <w:p w14:paraId="2889893C"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14.1</w:t>
      </w:r>
      <w:r w:rsidRPr="0055177C">
        <w:rPr>
          <w:rFonts w:ascii="Arial" w:eastAsia="Arial" w:hAnsi="Arial" w:cs="Arial"/>
          <w:color w:val="000000"/>
          <w:sz w:val="24"/>
          <w:szCs w:val="24"/>
        </w:rPr>
        <w:tab/>
        <w:t>The Supplier shall provide a sufficient level of resource throughout the duration of the Contract in order to consistently deliver a quality service.</w:t>
      </w:r>
    </w:p>
    <w:p w14:paraId="3F62912C"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14.2</w:t>
      </w:r>
      <w:r w:rsidRPr="0055177C">
        <w:rPr>
          <w:rFonts w:ascii="Arial" w:eastAsia="Arial" w:hAnsi="Arial" w:cs="Arial"/>
          <w:color w:val="000000"/>
          <w:sz w:val="24"/>
          <w:szCs w:val="24"/>
        </w:rPr>
        <w:tab/>
        <w:t xml:space="preserve">The Supplier Staff assigned to the Contract shall have the relevant qualifications and experience to deliver the Contract to the required standard. </w:t>
      </w:r>
    </w:p>
    <w:p w14:paraId="43681EAC"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14.3</w:t>
      </w:r>
      <w:r w:rsidRPr="0055177C">
        <w:rPr>
          <w:rFonts w:ascii="Arial" w:eastAsia="Arial" w:hAnsi="Arial" w:cs="Arial"/>
          <w:color w:val="000000"/>
          <w:sz w:val="24"/>
          <w:szCs w:val="24"/>
        </w:rPr>
        <w:tab/>
        <w:t xml:space="preserve">The Supplier shall ensure that staff understand the Buyer’s vision and objectives and will provide excellent customer service to the Buyer throughout the duration of the Contract.  </w:t>
      </w:r>
    </w:p>
    <w:p w14:paraId="0C6D9696"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14.4</w:t>
      </w:r>
      <w:r w:rsidRPr="0055177C">
        <w:rPr>
          <w:rFonts w:ascii="Arial" w:eastAsia="Arial" w:hAnsi="Arial" w:cs="Arial"/>
          <w:color w:val="000000"/>
          <w:sz w:val="24"/>
          <w:szCs w:val="24"/>
        </w:rPr>
        <w:tab/>
        <w:t>The Supplier shall ensure that their staff conduct themselves professionally at all times in the delivery of services under the Contract.</w:t>
      </w:r>
    </w:p>
    <w:p w14:paraId="6336B3C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449B0D51"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15.</w:t>
      </w:r>
      <w:r w:rsidRPr="0055177C">
        <w:rPr>
          <w:rFonts w:ascii="Arial" w:eastAsia="Arial" w:hAnsi="Arial" w:cs="Arial"/>
          <w:color w:val="000000"/>
          <w:sz w:val="24"/>
          <w:szCs w:val="24"/>
        </w:rPr>
        <w:tab/>
        <w:t>SERVICE LEVELS AND PERFORMANCE</w:t>
      </w:r>
    </w:p>
    <w:p w14:paraId="0B5AAF3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15.1</w:t>
      </w:r>
      <w:r w:rsidRPr="0055177C">
        <w:rPr>
          <w:rFonts w:ascii="Arial" w:eastAsia="Arial" w:hAnsi="Arial" w:cs="Arial"/>
          <w:color w:val="000000"/>
          <w:sz w:val="24"/>
          <w:szCs w:val="24"/>
        </w:rPr>
        <w:tab/>
        <w:t xml:space="preserve"> In accordance with 10.4 of the Core Terms.  The Buyer will measure the quality of the Supplier’s delivery as set out below:</w:t>
      </w:r>
    </w:p>
    <w:p w14:paraId="3100EC88" w14:textId="100F5C9F" w:rsid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15.1.1</w:t>
      </w:r>
      <w:r w:rsidRPr="0055177C">
        <w:rPr>
          <w:rFonts w:ascii="Arial" w:eastAsia="Arial" w:hAnsi="Arial" w:cs="Arial"/>
          <w:color w:val="000000"/>
          <w:sz w:val="24"/>
          <w:szCs w:val="24"/>
        </w:rPr>
        <w:tab/>
        <w:t xml:space="preserve">The below KPIs are the Buyers minimum requirements which will be reviewed and where necessary additions will be made. </w:t>
      </w:r>
    </w:p>
    <w:p w14:paraId="3860EBF8" w14:textId="79496960" w:rsidR="004A0683" w:rsidRDefault="004A0683"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105C7161" w14:textId="7901619E" w:rsidR="004A0683" w:rsidRPr="004A0683" w:rsidRDefault="004A0683" w:rsidP="0055177C">
      <w:pPr>
        <w:pBdr>
          <w:top w:val="nil"/>
          <w:left w:val="nil"/>
          <w:bottom w:val="nil"/>
          <w:right w:val="nil"/>
          <w:between w:val="nil"/>
        </w:pBdr>
        <w:spacing w:before="120" w:after="120" w:line="240" w:lineRule="auto"/>
        <w:rPr>
          <w:rFonts w:ascii="Arial" w:eastAsia="Arial" w:hAnsi="Arial" w:cs="Arial"/>
          <w:b/>
          <w:color w:val="FF0000"/>
          <w:sz w:val="24"/>
          <w:szCs w:val="24"/>
        </w:rPr>
      </w:pPr>
      <w:r w:rsidRPr="004A0683">
        <w:rPr>
          <w:rFonts w:ascii="Arial" w:eastAsia="Arial" w:hAnsi="Arial" w:cs="Arial"/>
          <w:b/>
          <w:color w:val="FF0000"/>
          <w:sz w:val="24"/>
          <w:szCs w:val="24"/>
        </w:rPr>
        <w:lastRenderedPageBreak/>
        <w:t xml:space="preserve">Redacted Text Under FOIA, Section 43, Commercial Interests  </w:t>
      </w:r>
    </w:p>
    <w:p w14:paraId="0B7EFA8C"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056594A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16.</w:t>
      </w:r>
      <w:r w:rsidRPr="0055177C">
        <w:rPr>
          <w:rFonts w:ascii="Arial" w:eastAsia="Arial" w:hAnsi="Arial" w:cs="Arial"/>
          <w:color w:val="000000"/>
          <w:sz w:val="24"/>
          <w:szCs w:val="24"/>
        </w:rPr>
        <w:tab/>
        <w:t>SECURITY AND CONFIDENTIALITY REQUIREMENTS</w:t>
      </w:r>
    </w:p>
    <w:p w14:paraId="2503AE4B"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16.1</w:t>
      </w:r>
      <w:r w:rsidRPr="0055177C">
        <w:rPr>
          <w:rFonts w:ascii="Arial" w:eastAsia="Arial" w:hAnsi="Arial" w:cs="Arial"/>
          <w:color w:val="000000"/>
          <w:sz w:val="24"/>
          <w:szCs w:val="24"/>
        </w:rPr>
        <w:tab/>
        <w:t xml:space="preserve">The Supplier must demonstrate that it operates a certified Information Security Management System (ISMS) programme. This should be supported by adequate security policies and security industry certifications throughout the life of the Contract (Cyber Essentials and ISO27001) and must have the service procured in the certification scope. </w:t>
      </w:r>
    </w:p>
    <w:p w14:paraId="194249D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16.2</w:t>
      </w:r>
      <w:r w:rsidRPr="0055177C">
        <w:rPr>
          <w:rFonts w:ascii="Arial" w:eastAsia="Arial" w:hAnsi="Arial" w:cs="Arial"/>
          <w:color w:val="000000"/>
          <w:sz w:val="24"/>
          <w:szCs w:val="24"/>
        </w:rPr>
        <w:tab/>
        <w:t>The Supplier must confirm that all personnel supporting the service have undergone appropriate security vetting and have appropriate clearances, including the required level DBS checks as set out in Call-Off Schedule 18 (Background Checks).</w:t>
      </w:r>
    </w:p>
    <w:p w14:paraId="1F187C3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16.3</w:t>
      </w:r>
      <w:r w:rsidRPr="0055177C">
        <w:rPr>
          <w:rFonts w:ascii="Arial" w:eastAsia="Arial" w:hAnsi="Arial" w:cs="Arial"/>
          <w:color w:val="000000"/>
          <w:sz w:val="24"/>
          <w:szCs w:val="24"/>
        </w:rPr>
        <w:tab/>
        <w:t xml:space="preserve">The Supplier must confirm and demonstrate adequate data handling controls for the lifecycle of the data. This should include secure storage, processing, sharing and secure destruction controls.  </w:t>
      </w:r>
    </w:p>
    <w:p w14:paraId="096287D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16.4</w:t>
      </w:r>
      <w:r w:rsidRPr="0055177C">
        <w:rPr>
          <w:rFonts w:ascii="Arial" w:eastAsia="Arial" w:hAnsi="Arial" w:cs="Arial"/>
          <w:color w:val="000000"/>
          <w:sz w:val="24"/>
          <w:szCs w:val="24"/>
        </w:rPr>
        <w:tab/>
        <w:t>The Supplier must demonstrate that it has a robust incident response plan and supporting processes in place to detect, respond, contain and recover from security breaches to the service.</w:t>
      </w:r>
    </w:p>
    <w:p w14:paraId="24027450"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16.5</w:t>
      </w:r>
      <w:r w:rsidRPr="0055177C">
        <w:rPr>
          <w:rFonts w:ascii="Arial" w:eastAsia="Arial" w:hAnsi="Arial" w:cs="Arial"/>
          <w:color w:val="000000"/>
          <w:sz w:val="24"/>
          <w:szCs w:val="24"/>
        </w:rPr>
        <w:tab/>
        <w:t>The Supplier will immediately notify the Buyer of any breach of security in relation to the Buyer’s Confidential Information. The Supplier will recover such Authority Confidential Information however it may be recorded.</w:t>
      </w:r>
    </w:p>
    <w:p w14:paraId="0D34EACC"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16.6</w:t>
      </w:r>
      <w:r w:rsidRPr="0055177C">
        <w:rPr>
          <w:rFonts w:ascii="Arial" w:eastAsia="Arial" w:hAnsi="Arial" w:cs="Arial"/>
          <w:color w:val="000000"/>
          <w:sz w:val="24"/>
          <w:szCs w:val="24"/>
        </w:rPr>
        <w:tab/>
        <w:t>The Supplier shall take responsibility for ensuring that any subcontractors supporting this service maintain a comparable level of security as per these requirements.</w:t>
      </w:r>
    </w:p>
    <w:p w14:paraId="42203D6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16.7</w:t>
      </w:r>
      <w:r w:rsidRPr="0055177C">
        <w:rPr>
          <w:rFonts w:ascii="Arial" w:eastAsia="Arial" w:hAnsi="Arial" w:cs="Arial"/>
          <w:color w:val="000000"/>
          <w:sz w:val="24"/>
          <w:szCs w:val="24"/>
        </w:rPr>
        <w:tab/>
        <w:t>The Suppliers service must implement adequate encryption at rest and in transit for all data considered sensitive (e.g. personally identifiable information, cardholder data, commercially sensitive data).</w:t>
      </w:r>
    </w:p>
    <w:p w14:paraId="69E028C0"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16.8</w:t>
      </w:r>
      <w:r w:rsidRPr="0055177C">
        <w:rPr>
          <w:rFonts w:ascii="Arial" w:eastAsia="Arial" w:hAnsi="Arial" w:cs="Arial"/>
          <w:color w:val="000000"/>
          <w:sz w:val="24"/>
          <w:szCs w:val="24"/>
        </w:rPr>
        <w:tab/>
        <w:t>A non-disclosure agreement is in place with all staff who have access to customer data.</w:t>
      </w:r>
    </w:p>
    <w:p w14:paraId="57883E84"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16.9</w:t>
      </w:r>
      <w:r w:rsidRPr="0055177C">
        <w:rPr>
          <w:rFonts w:ascii="Arial" w:eastAsia="Arial" w:hAnsi="Arial" w:cs="Arial"/>
          <w:color w:val="000000"/>
          <w:sz w:val="24"/>
          <w:szCs w:val="24"/>
        </w:rPr>
        <w:tab/>
        <w:t>The Supplier is responsible for ensuring that all data and information processed in the delivery of the services under this contract is handled and stored in accordance with the requirements of Joint Schedule 11, the General Data Protection Regulation (GDPR) 2018 and the Data Protection Act 2018.</w:t>
      </w:r>
    </w:p>
    <w:p w14:paraId="20D335F5"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61C9AFF9"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17.</w:t>
      </w:r>
      <w:r w:rsidRPr="0055177C">
        <w:rPr>
          <w:rFonts w:ascii="Arial" w:eastAsia="Arial" w:hAnsi="Arial" w:cs="Arial"/>
          <w:color w:val="000000"/>
          <w:sz w:val="24"/>
          <w:szCs w:val="24"/>
        </w:rPr>
        <w:tab/>
        <w:t xml:space="preserve">PAYMENT AND INVOICING </w:t>
      </w:r>
    </w:p>
    <w:p w14:paraId="1170D799"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17.1</w:t>
      </w:r>
      <w:r w:rsidRPr="0055177C">
        <w:rPr>
          <w:rFonts w:ascii="Arial" w:eastAsia="Arial" w:hAnsi="Arial" w:cs="Arial"/>
          <w:color w:val="000000"/>
          <w:sz w:val="24"/>
          <w:szCs w:val="24"/>
        </w:rPr>
        <w:tab/>
        <w:t xml:space="preserve">Payment can only be made following satisfactory delivery of pre-agreed certified products and deliverables. </w:t>
      </w:r>
    </w:p>
    <w:p w14:paraId="310BD0E4"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17.2</w:t>
      </w:r>
      <w:r w:rsidRPr="0055177C">
        <w:rPr>
          <w:rFonts w:ascii="Arial" w:eastAsia="Arial" w:hAnsi="Arial" w:cs="Arial"/>
          <w:color w:val="000000"/>
          <w:sz w:val="24"/>
          <w:szCs w:val="24"/>
        </w:rPr>
        <w:tab/>
        <w:t xml:space="preserve">Before payment can be considered, each invoice must include a detailed elemental breakdown of work completed and the associated costs. </w:t>
      </w:r>
    </w:p>
    <w:p w14:paraId="2D59792C"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17.3</w:t>
      </w:r>
      <w:r w:rsidRPr="0055177C">
        <w:rPr>
          <w:rFonts w:ascii="Arial" w:eastAsia="Arial" w:hAnsi="Arial" w:cs="Arial"/>
          <w:color w:val="000000"/>
          <w:sz w:val="24"/>
          <w:szCs w:val="24"/>
        </w:rPr>
        <w:tab/>
        <w:t xml:space="preserve">Consolidated monthly invoices should be submitted to the Buyer at the address provided in the Order Form. </w:t>
      </w:r>
    </w:p>
    <w:p w14:paraId="5C8A4541"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lastRenderedPageBreak/>
        <w:t>17.4</w:t>
      </w:r>
      <w:r w:rsidRPr="0055177C">
        <w:rPr>
          <w:rFonts w:ascii="Arial" w:eastAsia="Arial" w:hAnsi="Arial" w:cs="Arial"/>
          <w:color w:val="000000"/>
          <w:sz w:val="24"/>
          <w:szCs w:val="24"/>
        </w:rPr>
        <w:tab/>
        <w:t xml:space="preserve">BHRUT and Homerton Healthcare NHS Foundation Trust will be invoiced separately as set out in Call-Off Schedule 12.  </w:t>
      </w:r>
    </w:p>
    <w:p w14:paraId="3F8FB843"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079CC08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18.</w:t>
      </w:r>
      <w:r w:rsidRPr="0055177C">
        <w:rPr>
          <w:rFonts w:ascii="Arial" w:eastAsia="Arial" w:hAnsi="Arial" w:cs="Arial"/>
          <w:color w:val="000000"/>
          <w:sz w:val="24"/>
          <w:szCs w:val="24"/>
        </w:rPr>
        <w:tab/>
        <w:t xml:space="preserve">CONTRACT MANAGEMENT </w:t>
      </w:r>
    </w:p>
    <w:p w14:paraId="2392BAE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18.1</w:t>
      </w:r>
      <w:r w:rsidRPr="0055177C">
        <w:rPr>
          <w:rFonts w:ascii="Arial" w:eastAsia="Arial" w:hAnsi="Arial" w:cs="Arial"/>
          <w:color w:val="000000"/>
          <w:sz w:val="24"/>
          <w:szCs w:val="24"/>
        </w:rPr>
        <w:tab/>
        <w:t xml:space="preserve">The Buyer will undertake regular contract management activity which will examine the performance of the Supplier against agreed service levels. </w:t>
      </w:r>
    </w:p>
    <w:p w14:paraId="4F1840A6"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18.2</w:t>
      </w:r>
      <w:r w:rsidRPr="0055177C">
        <w:rPr>
          <w:rFonts w:ascii="Arial" w:eastAsia="Arial" w:hAnsi="Arial" w:cs="Arial"/>
          <w:color w:val="000000"/>
          <w:sz w:val="24"/>
          <w:szCs w:val="24"/>
        </w:rPr>
        <w:tab/>
        <w:t xml:space="preserve">The Supplier shall engage in contract management activity and attend Contract Review meetings as required by the Buyer. </w:t>
      </w:r>
    </w:p>
    <w:p w14:paraId="7075044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18.3</w:t>
      </w:r>
      <w:r w:rsidRPr="0055177C">
        <w:rPr>
          <w:rFonts w:ascii="Arial" w:eastAsia="Arial" w:hAnsi="Arial" w:cs="Arial"/>
          <w:color w:val="000000"/>
          <w:sz w:val="24"/>
          <w:szCs w:val="24"/>
        </w:rPr>
        <w:tab/>
        <w:t>Attendance at Contract Review meetings shall be at the Supplier’s own expense.</w:t>
      </w:r>
    </w:p>
    <w:p w14:paraId="54313DA7"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18.4</w:t>
      </w:r>
      <w:r w:rsidRPr="0055177C">
        <w:rPr>
          <w:rFonts w:ascii="Arial" w:eastAsia="Arial" w:hAnsi="Arial" w:cs="Arial"/>
          <w:color w:val="000000"/>
          <w:sz w:val="24"/>
          <w:szCs w:val="24"/>
        </w:rPr>
        <w:tab/>
        <w:t>Contract Review meetings shall take place monthly or at an alternative frequency dictated by the Authority.</w:t>
      </w:r>
    </w:p>
    <w:p w14:paraId="00171C3E"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11A33192"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19.</w:t>
      </w:r>
      <w:r w:rsidRPr="0055177C">
        <w:rPr>
          <w:rFonts w:ascii="Arial" w:eastAsia="Arial" w:hAnsi="Arial" w:cs="Arial"/>
          <w:color w:val="000000"/>
          <w:sz w:val="24"/>
          <w:szCs w:val="24"/>
        </w:rPr>
        <w:tab/>
        <w:t xml:space="preserve">LOCATION </w:t>
      </w:r>
    </w:p>
    <w:p w14:paraId="3CB1669D"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19.1</w:t>
      </w:r>
      <w:r w:rsidRPr="0055177C">
        <w:rPr>
          <w:rFonts w:ascii="Arial" w:eastAsia="Arial" w:hAnsi="Arial" w:cs="Arial"/>
          <w:color w:val="000000"/>
          <w:sz w:val="24"/>
          <w:szCs w:val="24"/>
        </w:rPr>
        <w:tab/>
        <w:t>The location of the Services will be carried out at the following locations:</w:t>
      </w:r>
    </w:p>
    <w:p w14:paraId="7CBA5B7C"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roofErr w:type="spellStart"/>
      <w:r w:rsidRPr="0055177C">
        <w:rPr>
          <w:rFonts w:ascii="Arial" w:eastAsia="Arial" w:hAnsi="Arial" w:cs="Arial"/>
          <w:color w:val="000000"/>
          <w:sz w:val="24"/>
          <w:szCs w:val="24"/>
        </w:rPr>
        <w:t>Barts</w:t>
      </w:r>
      <w:proofErr w:type="spellEnd"/>
      <w:r w:rsidRPr="0055177C">
        <w:rPr>
          <w:rFonts w:ascii="Arial" w:eastAsia="Arial" w:hAnsi="Arial" w:cs="Arial"/>
          <w:color w:val="000000"/>
          <w:sz w:val="24"/>
          <w:szCs w:val="24"/>
        </w:rPr>
        <w:t xml:space="preserve"> Health NHS Trust: https://www.bartshealth.nhs.uk/our-hospitals </w:t>
      </w:r>
    </w:p>
    <w:p w14:paraId="1454927F"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BHRUT: https://www.bhrhospitals.nhs.uk/</w:t>
      </w:r>
    </w:p>
    <w:p w14:paraId="0B84BBBA"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r w:rsidRPr="0055177C">
        <w:rPr>
          <w:rFonts w:ascii="Arial" w:eastAsia="Arial" w:hAnsi="Arial" w:cs="Arial"/>
          <w:color w:val="000000"/>
          <w:sz w:val="24"/>
          <w:szCs w:val="24"/>
        </w:rPr>
        <w:t>Homerton Healthcare NHS Foundation Trust: https://www.homerton.nhs.uk/finding-us</w:t>
      </w:r>
    </w:p>
    <w:p w14:paraId="7E227AC6" w14:textId="77777777" w:rsidR="0055177C" w:rsidRPr="0055177C" w:rsidRDefault="0055177C" w:rsidP="0055177C">
      <w:pPr>
        <w:pBdr>
          <w:top w:val="nil"/>
          <w:left w:val="nil"/>
          <w:bottom w:val="nil"/>
          <w:right w:val="nil"/>
          <w:between w:val="nil"/>
        </w:pBdr>
        <w:spacing w:before="120" w:after="120" w:line="240" w:lineRule="auto"/>
        <w:rPr>
          <w:rFonts w:ascii="Arial" w:eastAsia="Arial" w:hAnsi="Arial" w:cs="Arial"/>
          <w:color w:val="000000"/>
          <w:sz w:val="24"/>
          <w:szCs w:val="24"/>
        </w:rPr>
      </w:pPr>
    </w:p>
    <w:p w14:paraId="0BCD0494" w14:textId="77777777" w:rsidR="002850EC" w:rsidRPr="0055177C" w:rsidRDefault="002850EC">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p>
    <w:p w14:paraId="533564FA" w14:textId="77777777" w:rsidR="002850EC" w:rsidRPr="0055177C" w:rsidRDefault="002850EC">
      <w:pPr>
        <w:pBdr>
          <w:top w:val="nil"/>
          <w:left w:val="nil"/>
          <w:bottom w:val="nil"/>
          <w:right w:val="nil"/>
          <w:between w:val="nil"/>
        </w:pBdr>
        <w:spacing w:before="120" w:after="120" w:line="240" w:lineRule="auto"/>
        <w:ind w:left="936" w:hanging="576"/>
        <w:rPr>
          <w:rFonts w:ascii="Arial" w:eastAsia="Arial" w:hAnsi="Arial" w:cs="Arial"/>
          <w:color w:val="000000"/>
          <w:sz w:val="24"/>
          <w:szCs w:val="24"/>
          <w:highlight w:val="yellow"/>
        </w:rPr>
      </w:pPr>
    </w:p>
    <w:p w14:paraId="426FA209" w14:textId="77777777" w:rsidR="002850EC" w:rsidRPr="0055177C" w:rsidRDefault="002850EC">
      <w:pPr>
        <w:pBdr>
          <w:top w:val="nil"/>
          <w:left w:val="nil"/>
          <w:bottom w:val="nil"/>
          <w:right w:val="nil"/>
          <w:between w:val="nil"/>
        </w:pBdr>
        <w:spacing w:before="120" w:after="120" w:line="240" w:lineRule="auto"/>
        <w:ind w:left="936" w:hanging="576"/>
        <w:rPr>
          <w:rFonts w:ascii="Arial" w:eastAsia="Arial" w:hAnsi="Arial" w:cs="Arial"/>
          <w:color w:val="000000"/>
          <w:sz w:val="24"/>
          <w:szCs w:val="24"/>
          <w:highlight w:val="yellow"/>
        </w:rPr>
      </w:pPr>
    </w:p>
    <w:p w14:paraId="4FA81D98" w14:textId="77777777" w:rsidR="002850EC" w:rsidRPr="0055177C" w:rsidRDefault="002850EC">
      <w:pPr>
        <w:pBdr>
          <w:top w:val="nil"/>
          <w:left w:val="nil"/>
          <w:bottom w:val="nil"/>
          <w:right w:val="nil"/>
          <w:between w:val="nil"/>
        </w:pBdr>
        <w:spacing w:before="120" w:after="120" w:line="240" w:lineRule="auto"/>
        <w:ind w:left="936" w:hanging="576"/>
        <w:rPr>
          <w:rFonts w:ascii="Arial" w:eastAsia="Arial" w:hAnsi="Arial" w:cs="Arial"/>
          <w:color w:val="000000"/>
          <w:sz w:val="24"/>
          <w:szCs w:val="24"/>
          <w:highlight w:val="yellow"/>
        </w:rPr>
      </w:pPr>
    </w:p>
    <w:p w14:paraId="7F842063" w14:textId="77777777" w:rsidR="002850EC" w:rsidRPr="0055177C" w:rsidRDefault="00E01282">
      <w:pPr>
        <w:rPr>
          <w:rFonts w:ascii="Arial" w:eastAsia="Arial" w:hAnsi="Arial" w:cs="Arial"/>
          <w:sz w:val="36"/>
          <w:szCs w:val="36"/>
        </w:rPr>
      </w:pPr>
      <w:r w:rsidRPr="0055177C">
        <w:rPr>
          <w:rFonts w:ascii="Arial" w:eastAsia="Arial" w:hAnsi="Arial" w:cs="Arial"/>
          <w:sz w:val="36"/>
          <w:szCs w:val="36"/>
        </w:rPr>
        <w:t>Joint Schedule 1 (Definitions)</w:t>
      </w:r>
    </w:p>
    <w:p w14:paraId="0ADB83CF" w14:textId="77777777" w:rsidR="002850EC" w:rsidRPr="0055177C" w:rsidRDefault="00E01282">
      <w:pPr>
        <w:numPr>
          <w:ilvl w:val="1"/>
          <w:numId w:val="9"/>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sidRPr="0055177C">
        <w:rPr>
          <w:rFonts w:ascii="Arial" w:eastAsia="Arial" w:hAnsi="Arial" w:cs="Arial"/>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14:paraId="225C49D5" w14:textId="77777777" w:rsidR="002850EC" w:rsidRPr="0055177C" w:rsidRDefault="00E01282">
      <w:pPr>
        <w:numPr>
          <w:ilvl w:val="1"/>
          <w:numId w:val="9"/>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sidRPr="0055177C">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49893B9B" w14:textId="77777777" w:rsidR="002850EC" w:rsidRPr="0055177C" w:rsidRDefault="00E01282">
      <w:pPr>
        <w:numPr>
          <w:ilvl w:val="1"/>
          <w:numId w:val="9"/>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sidRPr="0055177C">
        <w:rPr>
          <w:rFonts w:ascii="Arial" w:eastAsia="Arial" w:hAnsi="Arial" w:cs="Arial"/>
          <w:color w:val="000000"/>
          <w:sz w:val="24"/>
          <w:szCs w:val="24"/>
        </w:rPr>
        <w:t>In each Contract, unless the context otherwise requires:</w:t>
      </w:r>
    </w:p>
    <w:p w14:paraId="30C0913C" w14:textId="77777777" w:rsidR="002850EC" w:rsidRPr="0055177C" w:rsidRDefault="00E01282">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5177C">
        <w:rPr>
          <w:rFonts w:ascii="Arial" w:eastAsia="Arial" w:hAnsi="Arial" w:cs="Arial"/>
          <w:color w:val="000000"/>
          <w:sz w:val="24"/>
          <w:szCs w:val="24"/>
        </w:rPr>
        <w:t>the singular includes the plural and vice versa;</w:t>
      </w:r>
    </w:p>
    <w:p w14:paraId="66908229" w14:textId="77777777" w:rsidR="002850EC" w:rsidRPr="0055177C" w:rsidRDefault="00E01282">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5177C">
        <w:rPr>
          <w:rFonts w:ascii="Arial" w:eastAsia="Arial" w:hAnsi="Arial" w:cs="Arial"/>
          <w:color w:val="000000"/>
          <w:sz w:val="24"/>
          <w:szCs w:val="24"/>
        </w:rPr>
        <w:t>reference to a gender includes the other gender and the neuter;</w:t>
      </w:r>
    </w:p>
    <w:p w14:paraId="50DE5727" w14:textId="77777777" w:rsidR="002850EC" w:rsidRPr="0055177C" w:rsidRDefault="00E01282">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5177C">
        <w:rPr>
          <w:rFonts w:ascii="Arial" w:eastAsia="Arial" w:hAnsi="Arial" w:cs="Arial"/>
          <w:color w:val="000000"/>
          <w:sz w:val="24"/>
          <w:szCs w:val="24"/>
        </w:rPr>
        <w:lastRenderedPageBreak/>
        <w:t>references to a person include an individual, company, body corporate, corporation, unincorporated association, firm, partnership or other legal entity or Central Government Body;</w:t>
      </w:r>
    </w:p>
    <w:p w14:paraId="7CC26176" w14:textId="77777777" w:rsidR="002850EC" w:rsidRPr="0055177C" w:rsidRDefault="00E01282">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5177C">
        <w:rPr>
          <w:rFonts w:ascii="Arial" w:eastAsia="Arial" w:hAnsi="Arial" w:cs="Arial"/>
          <w:color w:val="000000"/>
          <w:sz w:val="24"/>
          <w:szCs w:val="24"/>
        </w:rPr>
        <w:t>a reference to any Law includes a reference to that Law as amended, extended, consolidated or re-enacted from time to time;</w:t>
      </w:r>
    </w:p>
    <w:p w14:paraId="4821D418" w14:textId="77777777" w:rsidR="002850EC" w:rsidRPr="0055177C" w:rsidRDefault="00E01282">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5177C">
        <w:rPr>
          <w:rFonts w:ascii="Arial" w:eastAsia="Arial" w:hAnsi="Arial" w:cs="Arial"/>
          <w:color w:val="000000"/>
          <w:sz w:val="24"/>
          <w:szCs w:val="24"/>
        </w:rPr>
        <w:t>the words "including", "other", "in particular", "for example" and similar words shall not limit the generality of the preceding words and shall be construed as if they were immediately followed by the words "without limitation";</w:t>
      </w:r>
    </w:p>
    <w:p w14:paraId="54D269AB" w14:textId="77777777" w:rsidR="002850EC" w:rsidRPr="0055177C" w:rsidRDefault="00E01282">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5177C">
        <w:rPr>
          <w:rFonts w:ascii="Arial" w:eastAsia="Arial" w:hAnsi="Arial" w:cs="Arial"/>
          <w:color w:val="000000"/>
          <w:sz w:val="24"/>
          <w:szCs w:val="24"/>
        </w:rPr>
        <w:t>references to "writing" include typing, printing, lithography, photography, display on a screen, electronic and facsimile transmission and other modes of representing or reproducing words in a visible form, and expressions referring to writing shall be construed accordingly;</w:t>
      </w:r>
    </w:p>
    <w:p w14:paraId="272CB3DE" w14:textId="77777777" w:rsidR="002850EC" w:rsidRPr="0055177C" w:rsidRDefault="00E01282">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5177C">
        <w:rPr>
          <w:rFonts w:ascii="Arial" w:eastAsia="Arial" w:hAnsi="Arial" w:cs="Arial"/>
          <w:color w:val="000000"/>
          <w:sz w:val="24"/>
          <w:szCs w:val="24"/>
        </w:rPr>
        <w:t xml:space="preserve">references to "representations" shall be construed as references to present facts, to "warranties" as references to present and future facts and to "undertakings" as references to obligations under the Contract; </w:t>
      </w:r>
    </w:p>
    <w:p w14:paraId="78FD10F4" w14:textId="77777777" w:rsidR="002850EC" w:rsidRPr="0055177C" w:rsidRDefault="00E01282">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5177C">
        <w:rPr>
          <w:rFonts w:ascii="Arial" w:eastAsia="Arial" w:hAnsi="Arial" w:cs="Arial"/>
          <w:color w:val="000000"/>
          <w:sz w:val="24"/>
          <w:szCs w:val="24"/>
        </w:rPr>
        <w:t xml:space="preserve">references to "Clauses" and "Schedules"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F806185" w14:textId="77777777" w:rsidR="002850EC" w:rsidRDefault="00E01282">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5177C">
        <w:rPr>
          <w:rFonts w:ascii="Arial" w:eastAsia="Arial" w:hAnsi="Arial" w:cs="Arial"/>
          <w:color w:val="000000"/>
          <w:sz w:val="24"/>
          <w:szCs w:val="24"/>
        </w:rPr>
        <w:t>references to "Paragraphs" a</w:t>
      </w:r>
      <w:r>
        <w:rPr>
          <w:rFonts w:ascii="Arial" w:eastAsia="Arial" w:hAnsi="Arial" w:cs="Arial"/>
          <w:color w:val="000000"/>
          <w:sz w:val="24"/>
          <w:szCs w:val="24"/>
        </w:rPr>
        <w:t xml:space="preserve">re, unless otherwise provided, references to the paragraph of the appropriate Schedules unless otherwise provided; </w:t>
      </w:r>
    </w:p>
    <w:p w14:paraId="1B29EEFB" w14:textId="77777777" w:rsidR="002850EC" w:rsidRDefault="00E01282">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32C1C77C" w14:textId="77777777" w:rsidR="002850EC" w:rsidRDefault="00E01282">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4F0EB1A5" w14:textId="77777777" w:rsidR="002850EC" w:rsidRDefault="00E01282">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where the Buyer is a Central Government Body it shall be treated as contracting with the Crown as a whole;</w:t>
      </w:r>
    </w:p>
    <w:p w14:paraId="01C1D95E" w14:textId="77777777" w:rsidR="002850EC" w:rsidRDefault="00E01282">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04BC9723" w14:textId="77777777" w:rsidR="002850EC" w:rsidRDefault="00E01282">
      <w:pPr>
        <w:numPr>
          <w:ilvl w:val="3"/>
          <w:numId w:val="9"/>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51FEBEBB" w14:textId="77777777" w:rsidR="002850EC" w:rsidRDefault="00E01282">
      <w:pPr>
        <w:numPr>
          <w:ilvl w:val="3"/>
          <w:numId w:val="9"/>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34E7F26D" w14:textId="77777777" w:rsidR="002850EC" w:rsidRDefault="00E01282">
      <w:pPr>
        <w:numPr>
          <w:ilvl w:val="2"/>
          <w:numId w:val="9"/>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414C1CBC" w14:textId="77777777" w:rsidR="002850EC" w:rsidRDefault="00E01282">
      <w:pPr>
        <w:numPr>
          <w:ilvl w:val="2"/>
          <w:numId w:val="9"/>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1FF729AC" w14:textId="77777777" w:rsidR="002850EC" w:rsidRDefault="00E01282">
      <w:pPr>
        <w:numPr>
          <w:ilvl w:val="1"/>
          <w:numId w:val="9"/>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68066900" w14:textId="77777777" w:rsidR="002850EC" w:rsidRDefault="002850EC">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affff7"/>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2850EC" w14:paraId="5F314193" w14:textId="77777777">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703B5" w14:textId="77777777" w:rsidR="002850EC" w:rsidRDefault="00E01282">
            <w:pPr>
              <w:spacing w:after="120"/>
              <w:ind w:left="-100"/>
              <w:rPr>
                <w:rFonts w:ascii="Arial" w:eastAsia="Arial" w:hAnsi="Arial" w:cs="Arial"/>
                <w:b/>
                <w:sz w:val="24"/>
                <w:szCs w:val="24"/>
              </w:rPr>
            </w:pPr>
            <w:r>
              <w:rPr>
                <w:rFonts w:ascii="Arial" w:eastAsia="Arial" w:hAnsi="Arial" w:cs="Arial"/>
                <w:b/>
                <w:sz w:val="24"/>
                <w:szCs w:val="24"/>
              </w:rPr>
              <w:t>“</w:t>
            </w:r>
            <w:proofErr w:type="gramStart"/>
            <w:r>
              <w:rPr>
                <w:rFonts w:ascii="Arial" w:eastAsia="Arial" w:hAnsi="Arial" w:cs="Arial"/>
                <w:b/>
                <w:sz w:val="24"/>
                <w:szCs w:val="24"/>
              </w:rPr>
              <w:t>Accounting  Reference</w:t>
            </w:r>
            <w:proofErr w:type="gramEnd"/>
            <w:r>
              <w:rPr>
                <w:rFonts w:ascii="Arial" w:eastAsia="Arial" w:hAnsi="Arial" w:cs="Arial"/>
                <w:b/>
                <w:sz w:val="24"/>
                <w:szCs w:val="24"/>
              </w:rPr>
              <w:t xml:space="preserve"> Date”</w:t>
            </w:r>
          </w:p>
        </w:tc>
        <w:tc>
          <w:tcPr>
            <w:tcW w:w="8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562760" w14:textId="77777777" w:rsidR="002850EC" w:rsidRDefault="00E01282">
            <w:pPr>
              <w:tabs>
                <w:tab w:val="left" w:pos="-179"/>
                <w:tab w:val="left" w:pos="-9"/>
              </w:tabs>
              <w:spacing w:after="120"/>
              <w:jc w:val="both"/>
              <w:rPr>
                <w:rFonts w:ascii="Arial" w:eastAsia="Arial" w:hAnsi="Arial" w:cs="Arial"/>
                <w:sz w:val="24"/>
                <w:szCs w:val="24"/>
              </w:rPr>
            </w:pPr>
            <w:r>
              <w:rPr>
                <w:rFonts w:ascii="Arial" w:eastAsia="Arial" w:hAnsi="Arial" w:cs="Arial"/>
                <w:sz w:val="24"/>
                <w:szCs w:val="24"/>
              </w:rPr>
              <w:t xml:space="preserve"> means in each year the date to which the Supplier prepares its annual    audited financial statements;</w:t>
            </w:r>
          </w:p>
        </w:tc>
      </w:tr>
      <w:tr w:rsidR="002850EC" w14:paraId="4C44C2F7" w14:textId="77777777">
        <w:tc>
          <w:tcPr>
            <w:tcW w:w="2070" w:type="dxa"/>
          </w:tcPr>
          <w:p w14:paraId="7FAD8AFA"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bookmarkStart w:id="98" w:name="_heading=h.gtn76kf5bxb0" w:colFirst="0" w:colLast="0"/>
            <w:bookmarkEnd w:id="98"/>
            <w:r>
              <w:rPr>
                <w:rFonts w:ascii="Arial" w:eastAsia="Arial" w:hAnsi="Arial" w:cs="Arial"/>
                <w:b/>
                <w:sz w:val="24"/>
                <w:szCs w:val="24"/>
              </w:rPr>
              <w:t>"Achieve"</w:t>
            </w:r>
          </w:p>
        </w:tc>
        <w:tc>
          <w:tcPr>
            <w:tcW w:w="8010" w:type="dxa"/>
          </w:tcPr>
          <w:p w14:paraId="3FB98C36"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sz w:val="24"/>
                <w:szCs w:val="24"/>
              </w:rPr>
              <w:t>Achieved</w:t>
            </w:r>
            <w:r>
              <w:rPr>
                <w:rFonts w:ascii="Arial" w:eastAsia="Arial" w:hAnsi="Arial" w:cs="Arial"/>
                <w:sz w:val="24"/>
                <w:szCs w:val="24"/>
              </w:rPr>
              <w:t>", "</w:t>
            </w:r>
            <w:r>
              <w:rPr>
                <w:rFonts w:ascii="Arial" w:eastAsia="Arial" w:hAnsi="Arial" w:cs="Arial"/>
                <w:b/>
                <w:sz w:val="24"/>
                <w:szCs w:val="24"/>
              </w:rPr>
              <w:t>Achieving</w:t>
            </w:r>
            <w:r>
              <w:rPr>
                <w:rFonts w:ascii="Arial" w:eastAsia="Arial" w:hAnsi="Arial" w:cs="Arial"/>
                <w:sz w:val="24"/>
                <w:szCs w:val="24"/>
              </w:rPr>
              <w:t>" and "</w:t>
            </w:r>
            <w:r>
              <w:rPr>
                <w:rFonts w:ascii="Arial" w:eastAsia="Arial" w:hAnsi="Arial" w:cs="Arial"/>
                <w:b/>
                <w:sz w:val="24"/>
                <w:szCs w:val="24"/>
              </w:rPr>
              <w:t>Achievement</w:t>
            </w:r>
            <w:r>
              <w:rPr>
                <w:rFonts w:ascii="Arial" w:eastAsia="Arial" w:hAnsi="Arial" w:cs="Arial"/>
                <w:sz w:val="24"/>
                <w:szCs w:val="24"/>
              </w:rPr>
              <w:t>" shall be construed accordingly;</w:t>
            </w:r>
          </w:p>
        </w:tc>
      </w:tr>
      <w:tr w:rsidR="002850EC" w14:paraId="19BBCA80" w14:textId="77777777">
        <w:tc>
          <w:tcPr>
            <w:tcW w:w="2070" w:type="dxa"/>
          </w:tcPr>
          <w:p w14:paraId="04F8654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"Additional Insurances"</w:t>
            </w:r>
          </w:p>
        </w:tc>
        <w:tc>
          <w:tcPr>
            <w:tcW w:w="8010" w:type="dxa"/>
          </w:tcPr>
          <w:p w14:paraId="4852560B"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insurance requirements relating to a Call-Off Contract specified in the Order Form additional to those outlined in Joint Schedule 3 (Insurance Requirements); </w:t>
            </w:r>
          </w:p>
        </w:tc>
      </w:tr>
      <w:tr w:rsidR="002850EC" w14:paraId="2FEA130C" w14:textId="77777777">
        <w:tc>
          <w:tcPr>
            <w:tcW w:w="2070" w:type="dxa"/>
          </w:tcPr>
          <w:p w14:paraId="5454568F"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"Admin Fee”</w:t>
            </w:r>
          </w:p>
        </w:tc>
        <w:tc>
          <w:tcPr>
            <w:tcW w:w="8010" w:type="dxa"/>
          </w:tcPr>
          <w:p w14:paraId="42897F6B"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means the costs incurred by CCS in dealing with MI Failures calculated in accordance with the tariff of administration charges published by the CCS on: http://CCS.cabinetoffice.gov.uk/i-am-supplier/management-information/admin-fees;</w:t>
            </w:r>
          </w:p>
        </w:tc>
      </w:tr>
      <w:tr w:rsidR="002850EC" w14:paraId="22474C40" w14:textId="77777777">
        <w:tc>
          <w:tcPr>
            <w:tcW w:w="2070" w:type="dxa"/>
          </w:tcPr>
          <w:p w14:paraId="41E991C5"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"Affected Party"</w:t>
            </w:r>
          </w:p>
        </w:tc>
        <w:tc>
          <w:tcPr>
            <w:tcW w:w="8010" w:type="dxa"/>
          </w:tcPr>
          <w:p w14:paraId="388A0750"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Party seeking to claim relief in respect of a Force Majeure Event;</w:t>
            </w:r>
          </w:p>
        </w:tc>
      </w:tr>
      <w:tr w:rsidR="002850EC" w14:paraId="124D1284" w14:textId="77777777">
        <w:tc>
          <w:tcPr>
            <w:tcW w:w="2070" w:type="dxa"/>
          </w:tcPr>
          <w:p w14:paraId="2444F1F8"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"Affiliates"</w:t>
            </w:r>
          </w:p>
        </w:tc>
        <w:tc>
          <w:tcPr>
            <w:tcW w:w="8010" w:type="dxa"/>
          </w:tcPr>
          <w:p w14:paraId="04036BD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in relation to a body corporate, any other entity which directly or indirectly Controls, is Controlled by, or is under direct or indirect common Control of that body corporate from time to time;</w:t>
            </w:r>
          </w:p>
        </w:tc>
      </w:tr>
      <w:tr w:rsidR="002850EC" w14:paraId="02ED5B2C" w14:textId="77777777">
        <w:tc>
          <w:tcPr>
            <w:tcW w:w="2070" w:type="dxa"/>
          </w:tcPr>
          <w:p w14:paraId="31CC0BA6"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“Agency Cascade”</w:t>
            </w:r>
          </w:p>
        </w:tc>
        <w:tc>
          <w:tcPr>
            <w:tcW w:w="8010" w:type="dxa"/>
          </w:tcPr>
          <w:p w14:paraId="7BE7B3E5"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procedure for filling a vacancy that cannot be filled by the Staff Bank involving sourcing the required worker from a list of employment businesses approved by the Buyer.</w:t>
            </w:r>
          </w:p>
        </w:tc>
      </w:tr>
      <w:tr w:rsidR="002850EC" w14:paraId="63258C14" w14:textId="77777777">
        <w:tc>
          <w:tcPr>
            <w:tcW w:w="2070" w:type="dxa"/>
          </w:tcPr>
          <w:p w14:paraId="66CF4793"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“Annex”</w:t>
            </w:r>
          </w:p>
        </w:tc>
        <w:tc>
          <w:tcPr>
            <w:tcW w:w="8010" w:type="dxa"/>
          </w:tcPr>
          <w:p w14:paraId="38F9D322"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extra information which supports a Schedule;</w:t>
            </w:r>
          </w:p>
        </w:tc>
      </w:tr>
      <w:tr w:rsidR="002850EC" w14:paraId="73CFAE12" w14:textId="77777777">
        <w:tc>
          <w:tcPr>
            <w:tcW w:w="2070" w:type="dxa"/>
          </w:tcPr>
          <w:p w14:paraId="327BB51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"Approval"</w:t>
            </w:r>
          </w:p>
        </w:tc>
        <w:tc>
          <w:tcPr>
            <w:tcW w:w="8010" w:type="dxa"/>
          </w:tcPr>
          <w:p w14:paraId="4EDF9E7B"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prior written consent of the Buyer and "</w:t>
            </w:r>
            <w:r>
              <w:rPr>
                <w:rFonts w:ascii="Arial" w:eastAsia="Arial" w:hAnsi="Arial" w:cs="Arial"/>
                <w:b/>
                <w:sz w:val="24"/>
                <w:szCs w:val="24"/>
              </w:rPr>
              <w:t>Approve</w:t>
            </w:r>
            <w:r>
              <w:rPr>
                <w:rFonts w:ascii="Arial" w:eastAsia="Arial" w:hAnsi="Arial" w:cs="Arial"/>
                <w:sz w:val="24"/>
                <w:szCs w:val="24"/>
              </w:rPr>
              <w:t>" and "</w:t>
            </w:r>
            <w:r>
              <w:rPr>
                <w:rFonts w:ascii="Arial" w:eastAsia="Arial" w:hAnsi="Arial" w:cs="Arial"/>
                <w:b/>
                <w:sz w:val="24"/>
                <w:szCs w:val="24"/>
              </w:rPr>
              <w:t>Approved</w:t>
            </w:r>
            <w:r>
              <w:rPr>
                <w:rFonts w:ascii="Arial" w:eastAsia="Arial" w:hAnsi="Arial" w:cs="Arial"/>
                <w:sz w:val="24"/>
                <w:szCs w:val="24"/>
              </w:rPr>
              <w:t>" shall be construed accordingly;</w:t>
            </w:r>
          </w:p>
        </w:tc>
      </w:tr>
      <w:tr w:rsidR="002850EC" w14:paraId="663C7300" w14:textId="77777777">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55DD22" w14:textId="77777777" w:rsidR="002850EC" w:rsidRDefault="00E01282">
            <w:pPr>
              <w:spacing w:after="120"/>
              <w:rPr>
                <w:rFonts w:ascii="Arial" w:eastAsia="Arial" w:hAnsi="Arial" w:cs="Arial"/>
                <w:b/>
                <w:sz w:val="24"/>
                <w:szCs w:val="24"/>
              </w:rPr>
            </w:pPr>
            <w:r>
              <w:rPr>
                <w:rFonts w:ascii="Arial" w:eastAsia="Arial" w:hAnsi="Arial" w:cs="Arial"/>
                <w:b/>
                <w:sz w:val="24"/>
                <w:szCs w:val="24"/>
              </w:rPr>
              <w:t>“Assignment”</w:t>
            </w:r>
          </w:p>
        </w:tc>
        <w:tc>
          <w:tcPr>
            <w:tcW w:w="8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1106BD" w14:textId="77777777" w:rsidR="002850EC" w:rsidRDefault="00E01282">
            <w:pPr>
              <w:tabs>
                <w:tab w:val="left" w:pos="-179"/>
                <w:tab w:val="left" w:pos="-9"/>
              </w:tabs>
              <w:spacing w:after="120"/>
              <w:ind w:left="140" w:right="160"/>
              <w:jc w:val="both"/>
              <w:rPr>
                <w:rFonts w:ascii="Arial" w:eastAsia="Arial" w:hAnsi="Arial" w:cs="Arial"/>
                <w:sz w:val="24"/>
                <w:szCs w:val="24"/>
              </w:rPr>
            </w:pPr>
            <w:r>
              <w:rPr>
                <w:rFonts w:ascii="Arial" w:eastAsia="Arial" w:hAnsi="Arial" w:cs="Arial"/>
                <w:sz w:val="24"/>
                <w:szCs w:val="24"/>
              </w:rPr>
              <w:t>means the specific placement or role for which the Flexible Worker is supplied by the Supplier to the Buyer to provide Services.</w:t>
            </w:r>
          </w:p>
        </w:tc>
      </w:tr>
      <w:tr w:rsidR="002850EC" w14:paraId="4D713951" w14:textId="77777777">
        <w:tc>
          <w:tcPr>
            <w:tcW w:w="2070" w:type="dxa"/>
          </w:tcPr>
          <w:p w14:paraId="3814B35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"Audit"</w:t>
            </w:r>
          </w:p>
        </w:tc>
        <w:tc>
          <w:tcPr>
            <w:tcW w:w="8010" w:type="dxa"/>
          </w:tcPr>
          <w:p w14:paraId="0D3129D6"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the Relevant Authority’s right to: </w:t>
            </w:r>
          </w:p>
          <w:p w14:paraId="321EBBAD" w14:textId="77777777" w:rsidR="002850EC" w:rsidRDefault="00E01282">
            <w:pPr>
              <w:numPr>
                <w:ilvl w:val="0"/>
                <w:numId w:val="100"/>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Pr>
                <w:rFonts w:ascii="Arial" w:eastAsia="Arial" w:hAnsi="Arial" w:cs="Arial"/>
                <w:sz w:val="24"/>
                <w:szCs w:val="24"/>
              </w:rPr>
              <w:t xml:space="preserve">verify the accuracy of the Charges and any other amounts payable by a Buyer under a Call-Off Contract (including proposed or actual variations to them in accordance with the Contract); </w:t>
            </w:r>
          </w:p>
          <w:p w14:paraId="6012B9E2" w14:textId="77777777" w:rsidR="002850EC" w:rsidRDefault="00E01282">
            <w:pPr>
              <w:numPr>
                <w:ilvl w:val="0"/>
                <w:numId w:val="100"/>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Pr>
                <w:rFonts w:ascii="Arial" w:eastAsia="Arial" w:hAnsi="Arial" w:cs="Arial"/>
                <w:sz w:val="24"/>
                <w:szCs w:val="24"/>
              </w:rPr>
              <w:t xml:space="preserve">verify the costs of the Supplier (including the costs of all Subcontractors and any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suppliers) in connection with the provision of the Services;</w:t>
            </w:r>
          </w:p>
          <w:p w14:paraId="4971EB5E" w14:textId="77777777" w:rsidR="002850EC" w:rsidRDefault="00E01282">
            <w:pPr>
              <w:numPr>
                <w:ilvl w:val="0"/>
                <w:numId w:val="100"/>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Pr>
                <w:rFonts w:ascii="Arial" w:eastAsia="Arial" w:hAnsi="Arial" w:cs="Arial"/>
                <w:sz w:val="24"/>
                <w:szCs w:val="24"/>
              </w:rPr>
              <w:lastRenderedPageBreak/>
              <w:t>verify the Open Book Data;</w:t>
            </w:r>
          </w:p>
          <w:p w14:paraId="325F4DF1" w14:textId="77777777" w:rsidR="002850EC" w:rsidRDefault="00E01282">
            <w:pPr>
              <w:numPr>
                <w:ilvl w:val="0"/>
                <w:numId w:val="100"/>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Pr>
                <w:rFonts w:ascii="Arial" w:eastAsia="Arial" w:hAnsi="Arial" w:cs="Arial"/>
                <w:sz w:val="24"/>
                <w:szCs w:val="24"/>
              </w:rPr>
              <w:t>verify the Supplier’s and each Subcontractor’s compliance with the Contract and applicable Law;</w:t>
            </w:r>
          </w:p>
          <w:p w14:paraId="0D3DD365" w14:textId="77777777" w:rsidR="002850EC" w:rsidRDefault="00E01282">
            <w:pPr>
              <w:numPr>
                <w:ilvl w:val="0"/>
                <w:numId w:val="100"/>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Pr>
                <w:rFonts w:ascii="Arial" w:eastAsia="Arial" w:hAnsi="Arial" w:cs="Arial"/>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17E3900D" w14:textId="77777777" w:rsidR="002850EC" w:rsidRDefault="00E01282">
            <w:pPr>
              <w:numPr>
                <w:ilvl w:val="0"/>
                <w:numId w:val="100"/>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Pr>
                <w:rFonts w:ascii="Arial" w:eastAsia="Arial" w:hAnsi="Arial" w:cs="Arial"/>
                <w:sz w:val="24"/>
                <w:szCs w:val="24"/>
              </w:rPr>
              <w:t>identify or investigate any circumstances which may impact upon the financial stability of the Supplier, any Guarantor, and/or any Subcontractors or their ability to provide the Deliverables;</w:t>
            </w:r>
          </w:p>
          <w:p w14:paraId="101A0BB5" w14:textId="77777777" w:rsidR="002850EC" w:rsidRDefault="00E01282">
            <w:pPr>
              <w:numPr>
                <w:ilvl w:val="0"/>
                <w:numId w:val="100"/>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Pr>
                <w:rFonts w:ascii="Arial" w:eastAsia="Arial" w:hAnsi="Arial" w:cs="Arial"/>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523FCF15" w14:textId="77777777" w:rsidR="002850EC" w:rsidRDefault="00E01282">
            <w:pPr>
              <w:numPr>
                <w:ilvl w:val="0"/>
                <w:numId w:val="100"/>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Pr>
                <w:rFonts w:ascii="Arial" w:eastAsia="Arial" w:hAnsi="Arial" w:cs="Arial"/>
                <w:sz w:val="24"/>
                <w:szCs w:val="24"/>
              </w:rPr>
              <w:t>review any books of account and the internal contract management accounts kept by the Supplier in connection with each Contract;</w:t>
            </w:r>
          </w:p>
          <w:p w14:paraId="74F83889" w14:textId="77777777" w:rsidR="002850EC" w:rsidRDefault="00E01282">
            <w:pPr>
              <w:numPr>
                <w:ilvl w:val="0"/>
                <w:numId w:val="100"/>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Pr>
                <w:rFonts w:ascii="Arial" w:eastAsia="Arial" w:hAnsi="Arial" w:cs="Arial"/>
                <w:sz w:val="24"/>
                <w:szCs w:val="24"/>
              </w:rPr>
              <w:t>carry out the Relevant Authority’s internal and statutory audits and to prepare, examine and/or certify the Relevant Authority's annual and interim reports and accounts;</w:t>
            </w:r>
          </w:p>
          <w:p w14:paraId="719DCCCA" w14:textId="77777777" w:rsidR="002850EC" w:rsidRDefault="00E01282">
            <w:pPr>
              <w:numPr>
                <w:ilvl w:val="0"/>
                <w:numId w:val="100"/>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Pr>
                <w:rFonts w:ascii="Arial" w:eastAsia="Arial" w:hAnsi="Arial" w:cs="Arial"/>
                <w:sz w:val="24"/>
                <w:szCs w:val="24"/>
              </w:rPr>
              <w:t xml:space="preserve">enable the National Audit Office to carry out an examination pursuant to Section 6(1) of the National Audit Act 1983 of the economy, efficiency and effectiveness with which the Relevant Authority has used its resources; </w:t>
            </w:r>
          </w:p>
          <w:p w14:paraId="4DC64650" w14:textId="77777777" w:rsidR="002850EC" w:rsidRDefault="00E01282">
            <w:pPr>
              <w:numPr>
                <w:ilvl w:val="0"/>
                <w:numId w:val="100"/>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Pr>
                <w:rFonts w:ascii="Arial" w:eastAsia="Arial" w:hAnsi="Arial" w:cs="Arial"/>
                <w:sz w:val="24"/>
                <w:szCs w:val="24"/>
              </w:rPr>
              <w:t>verify the accuracy and completeness of any Management Information delivered or required by the Framework Contract; or</w:t>
            </w:r>
          </w:p>
          <w:p w14:paraId="4A843850" w14:textId="77777777" w:rsidR="002850EC" w:rsidRDefault="00E01282">
            <w:pPr>
              <w:numPr>
                <w:ilvl w:val="0"/>
                <w:numId w:val="100"/>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Pr>
                <w:rFonts w:ascii="Arial" w:eastAsia="Arial" w:hAnsi="Arial" w:cs="Arial"/>
                <w:sz w:val="24"/>
                <w:szCs w:val="24"/>
              </w:rPr>
              <w:t>a Health Assurance Audit pursuant to paragraph 6 of Framework Schedule 1 (Specification).</w:t>
            </w:r>
            <w:r>
              <w:t xml:space="preserve">     </w:t>
            </w:r>
          </w:p>
        </w:tc>
      </w:tr>
      <w:tr w:rsidR="002850EC" w14:paraId="11D25B7E" w14:textId="77777777">
        <w:tc>
          <w:tcPr>
            <w:tcW w:w="2070" w:type="dxa"/>
          </w:tcPr>
          <w:p w14:paraId="0BB0B39E"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"Auditor"</w:t>
            </w:r>
          </w:p>
        </w:tc>
        <w:tc>
          <w:tcPr>
            <w:tcW w:w="8010" w:type="dxa"/>
          </w:tcPr>
          <w:p w14:paraId="14E76A0D" w14:textId="77777777" w:rsidR="002850EC" w:rsidRDefault="00E01282">
            <w:pPr>
              <w:numPr>
                <w:ilvl w:val="0"/>
                <w:numId w:val="1"/>
              </w:numPr>
              <w:pBdr>
                <w:top w:val="nil"/>
                <w:left w:val="nil"/>
                <w:bottom w:val="nil"/>
                <w:right w:val="nil"/>
                <w:between w:val="nil"/>
              </w:pBdr>
              <w:tabs>
                <w:tab w:val="left" w:pos="-179"/>
                <w:tab w:val="left" w:pos="-9"/>
              </w:tabs>
              <w:spacing w:after="120"/>
              <w:ind w:left="501" w:hanging="331"/>
              <w:jc w:val="both"/>
              <w:rPr>
                <w:rFonts w:ascii="Arial" w:eastAsia="Arial" w:hAnsi="Arial" w:cs="Arial"/>
                <w:sz w:val="24"/>
                <w:szCs w:val="24"/>
              </w:rPr>
            </w:pPr>
            <w:r>
              <w:rPr>
                <w:rFonts w:ascii="Arial" w:eastAsia="Arial" w:hAnsi="Arial" w:cs="Arial"/>
                <w:sz w:val="24"/>
                <w:szCs w:val="24"/>
              </w:rPr>
              <w:t>the Relevant Authority’s internal and external auditors, including any auditor appointed to conduct a Health Assurance Audit pursuant to paragraph 6 of Framework Schedule 1 (Specification);</w:t>
            </w:r>
          </w:p>
          <w:p w14:paraId="0CDC2A4D" w14:textId="77777777" w:rsidR="002850EC" w:rsidRDefault="00E01282">
            <w:pPr>
              <w:numPr>
                <w:ilvl w:val="0"/>
                <w:numId w:val="1"/>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Pr>
                <w:rFonts w:ascii="Arial" w:eastAsia="Arial" w:hAnsi="Arial" w:cs="Arial"/>
                <w:sz w:val="24"/>
                <w:szCs w:val="24"/>
              </w:rPr>
              <w:t>the Relevant Authority’s statutory or regulatory auditors;</w:t>
            </w:r>
          </w:p>
          <w:p w14:paraId="754F7A93" w14:textId="77777777" w:rsidR="002850EC" w:rsidRDefault="00E01282">
            <w:pPr>
              <w:numPr>
                <w:ilvl w:val="0"/>
                <w:numId w:val="1"/>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Pr>
                <w:rFonts w:ascii="Arial" w:eastAsia="Arial" w:hAnsi="Arial" w:cs="Arial"/>
                <w:sz w:val="24"/>
                <w:szCs w:val="24"/>
              </w:rPr>
              <w:t>the Comptroller and Auditor General, their staff and/or any appointed representatives of the National Audit Office;</w:t>
            </w:r>
          </w:p>
          <w:p w14:paraId="051E58DC" w14:textId="77777777" w:rsidR="002850EC" w:rsidRDefault="00E01282">
            <w:pPr>
              <w:numPr>
                <w:ilvl w:val="0"/>
                <w:numId w:val="1"/>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Pr>
                <w:rFonts w:ascii="Arial" w:eastAsia="Arial" w:hAnsi="Arial" w:cs="Arial"/>
                <w:sz w:val="24"/>
                <w:szCs w:val="24"/>
              </w:rPr>
              <w:t>HM Treasury or the Cabinet Office;</w:t>
            </w:r>
          </w:p>
          <w:p w14:paraId="7843A258" w14:textId="77777777" w:rsidR="002850EC" w:rsidRDefault="00E01282">
            <w:pPr>
              <w:numPr>
                <w:ilvl w:val="0"/>
                <w:numId w:val="1"/>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Pr>
                <w:rFonts w:ascii="Arial" w:eastAsia="Arial" w:hAnsi="Arial" w:cs="Arial"/>
                <w:sz w:val="24"/>
                <w:szCs w:val="24"/>
              </w:rPr>
              <w:t>any party formally appointed by the Relevant Authority to carry out audit or similar review functions; and</w:t>
            </w:r>
          </w:p>
          <w:p w14:paraId="55B81389" w14:textId="77777777" w:rsidR="002850EC" w:rsidRDefault="00E01282">
            <w:pPr>
              <w:numPr>
                <w:ilvl w:val="0"/>
                <w:numId w:val="1"/>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Pr>
                <w:rFonts w:ascii="Arial" w:eastAsia="Arial" w:hAnsi="Arial" w:cs="Arial"/>
                <w:sz w:val="24"/>
                <w:szCs w:val="24"/>
              </w:rPr>
              <w:t>successors or assigns of any of the above;</w:t>
            </w:r>
          </w:p>
        </w:tc>
      </w:tr>
      <w:tr w:rsidR="002850EC" w14:paraId="5FB579BE" w14:textId="77777777">
        <w:trPr>
          <w:trHeight w:val="601"/>
        </w:trPr>
        <w:tc>
          <w:tcPr>
            <w:tcW w:w="2070" w:type="dxa"/>
          </w:tcPr>
          <w:p w14:paraId="4E0CB9C1"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"Authority"</w:t>
            </w:r>
          </w:p>
        </w:tc>
        <w:tc>
          <w:tcPr>
            <w:tcW w:w="8010" w:type="dxa"/>
          </w:tcPr>
          <w:p w14:paraId="593EF7CE" w14:textId="77777777" w:rsidR="002850EC" w:rsidRDefault="00E01282">
            <w:pPr>
              <w:rPr>
                <w:rFonts w:ascii="Arial" w:eastAsia="Arial" w:hAnsi="Arial" w:cs="Arial"/>
                <w:sz w:val="24"/>
                <w:szCs w:val="24"/>
              </w:rPr>
            </w:pPr>
            <w:r>
              <w:rPr>
                <w:rFonts w:ascii="Arial" w:eastAsia="Arial" w:hAnsi="Arial" w:cs="Arial"/>
                <w:sz w:val="24"/>
                <w:szCs w:val="24"/>
              </w:rPr>
              <w:t xml:space="preserve">   CCS and each Buyer;</w:t>
            </w:r>
          </w:p>
        </w:tc>
      </w:tr>
      <w:tr w:rsidR="002850EC" w14:paraId="75D40666" w14:textId="77777777">
        <w:tc>
          <w:tcPr>
            <w:tcW w:w="2070" w:type="dxa"/>
          </w:tcPr>
          <w:p w14:paraId="500C5B0B" w14:textId="77777777" w:rsidR="002850EC" w:rsidRDefault="00E01282">
            <w:pPr>
              <w:pBdr>
                <w:top w:val="nil"/>
                <w:left w:val="nil"/>
                <w:bottom w:val="nil"/>
                <w:right w:val="nil"/>
                <w:between w:val="nil"/>
              </w:pBdr>
              <w:ind w:left="-108"/>
              <w:rPr>
                <w:rFonts w:ascii="Arial" w:eastAsia="Arial" w:hAnsi="Arial" w:cs="Arial"/>
                <w:b/>
                <w:sz w:val="24"/>
                <w:szCs w:val="24"/>
              </w:rPr>
            </w:pPr>
            <w:r>
              <w:rPr>
                <w:rFonts w:ascii="Arial" w:eastAsia="Arial" w:hAnsi="Arial" w:cs="Arial"/>
                <w:b/>
                <w:sz w:val="24"/>
                <w:szCs w:val="24"/>
              </w:rPr>
              <w:lastRenderedPageBreak/>
              <w:t>"Authority Cause"</w:t>
            </w:r>
          </w:p>
        </w:tc>
        <w:tc>
          <w:tcPr>
            <w:tcW w:w="8010" w:type="dxa"/>
          </w:tcPr>
          <w:p w14:paraId="050D99D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2850EC" w14:paraId="58F9B0A6" w14:textId="77777777">
        <w:tc>
          <w:tcPr>
            <w:tcW w:w="2070" w:type="dxa"/>
          </w:tcPr>
          <w:p w14:paraId="62067ED3"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"BACS"</w:t>
            </w:r>
          </w:p>
        </w:tc>
        <w:tc>
          <w:tcPr>
            <w:tcW w:w="8010" w:type="dxa"/>
          </w:tcPr>
          <w:p w14:paraId="2E3C4397"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Bankers’ Automated Clearing Services, which is a scheme for the electronic processing of financial transactions within the United Kingdom;</w:t>
            </w:r>
          </w:p>
        </w:tc>
      </w:tr>
      <w:tr w:rsidR="002850EC" w14:paraId="3E213AA8" w14:textId="77777777">
        <w:tc>
          <w:tcPr>
            <w:tcW w:w="2070" w:type="dxa"/>
          </w:tcPr>
          <w:p w14:paraId="7DFAC45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"Beneficiary"</w:t>
            </w:r>
          </w:p>
        </w:tc>
        <w:tc>
          <w:tcPr>
            <w:tcW w:w="8010" w:type="dxa"/>
          </w:tcPr>
          <w:p w14:paraId="184C31D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Party having (or claiming to have) the benefit of an indemnity under this Contract;</w:t>
            </w:r>
          </w:p>
        </w:tc>
      </w:tr>
      <w:tr w:rsidR="002850EC" w14:paraId="19541E84" w14:textId="77777777">
        <w:tc>
          <w:tcPr>
            <w:tcW w:w="2070" w:type="dxa"/>
          </w:tcPr>
          <w:p w14:paraId="1BD41D4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“Bronze Contract”</w:t>
            </w:r>
          </w:p>
        </w:tc>
        <w:tc>
          <w:tcPr>
            <w:tcW w:w="8010" w:type="dxa"/>
          </w:tcPr>
          <w:p w14:paraId="33748D0E"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Call Off Contract categorised as a Bronze contract using the Cabinet Office Contract Tiering Tool;</w:t>
            </w:r>
          </w:p>
        </w:tc>
      </w:tr>
      <w:tr w:rsidR="002850EC" w14:paraId="191E2AF0" w14:textId="77777777">
        <w:tc>
          <w:tcPr>
            <w:tcW w:w="2070" w:type="dxa"/>
          </w:tcPr>
          <w:p w14:paraId="4B236BE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"Buyer"</w:t>
            </w:r>
          </w:p>
        </w:tc>
        <w:tc>
          <w:tcPr>
            <w:tcW w:w="8010" w:type="dxa"/>
          </w:tcPr>
          <w:p w14:paraId="28EFF887"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relevant public sector purchaser identified as such in the Order Form;</w:t>
            </w:r>
          </w:p>
        </w:tc>
      </w:tr>
      <w:tr w:rsidR="002850EC" w14:paraId="275A86BE" w14:textId="77777777">
        <w:tc>
          <w:tcPr>
            <w:tcW w:w="2070" w:type="dxa"/>
          </w:tcPr>
          <w:p w14:paraId="3561EF23"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"Buyer Assets"</w:t>
            </w:r>
          </w:p>
        </w:tc>
        <w:tc>
          <w:tcPr>
            <w:tcW w:w="8010" w:type="dxa"/>
          </w:tcPr>
          <w:p w14:paraId="091FE32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2850EC" w14:paraId="0D8B864E" w14:textId="77777777">
        <w:tc>
          <w:tcPr>
            <w:tcW w:w="2070" w:type="dxa"/>
          </w:tcPr>
          <w:p w14:paraId="56F0019C"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"Buyer Authorised Representative"</w:t>
            </w:r>
          </w:p>
        </w:tc>
        <w:tc>
          <w:tcPr>
            <w:tcW w:w="8010" w:type="dxa"/>
          </w:tcPr>
          <w:p w14:paraId="507AAEA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representative appointed by the Buyer from time to time in relation to the Call-Off Contract initially identified in the Order Form;</w:t>
            </w:r>
          </w:p>
        </w:tc>
      </w:tr>
      <w:tr w:rsidR="002850EC" w14:paraId="2163AAAB" w14:textId="77777777">
        <w:tc>
          <w:tcPr>
            <w:tcW w:w="2070" w:type="dxa"/>
          </w:tcPr>
          <w:p w14:paraId="3CAC09F2"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"Buyer Premises"</w:t>
            </w:r>
          </w:p>
        </w:tc>
        <w:tc>
          <w:tcPr>
            <w:tcW w:w="8010" w:type="dxa"/>
          </w:tcPr>
          <w:p w14:paraId="2F0657D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premises owned, controlled or occupied by the Buyer which are made available for use by the Supplier or its Subcontractors for the provision of the Deliverables (or any of them);</w:t>
            </w:r>
          </w:p>
        </w:tc>
      </w:tr>
      <w:tr w:rsidR="002850EC" w14:paraId="1F2BC165" w14:textId="77777777">
        <w:tc>
          <w:tcPr>
            <w:tcW w:w="2070" w:type="dxa"/>
          </w:tcPr>
          <w:p w14:paraId="07972F60"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"Call-Off Contract"</w:t>
            </w:r>
          </w:p>
        </w:tc>
        <w:tc>
          <w:tcPr>
            <w:tcW w:w="8010" w:type="dxa"/>
          </w:tcPr>
          <w:p w14:paraId="4E0133C4"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contract between the Buyer and the Supplier (entered into pursuant to the provisions of the Framework Contract), which consists of the terms set out and referred to in the Order Form;</w:t>
            </w:r>
          </w:p>
        </w:tc>
      </w:tr>
      <w:tr w:rsidR="002850EC" w14:paraId="287F378B" w14:textId="77777777">
        <w:tc>
          <w:tcPr>
            <w:tcW w:w="2070" w:type="dxa"/>
          </w:tcPr>
          <w:p w14:paraId="6CA6F556"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"Call-Off Contract Period"</w:t>
            </w:r>
          </w:p>
        </w:tc>
        <w:tc>
          <w:tcPr>
            <w:tcW w:w="8010" w:type="dxa"/>
          </w:tcPr>
          <w:p w14:paraId="5C1EE68B"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Contract Period in respect of the Call-Off Contract;</w:t>
            </w:r>
          </w:p>
        </w:tc>
      </w:tr>
      <w:tr w:rsidR="002850EC" w14:paraId="779A8C4D" w14:textId="77777777">
        <w:tc>
          <w:tcPr>
            <w:tcW w:w="2070" w:type="dxa"/>
          </w:tcPr>
          <w:p w14:paraId="33828931"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"Call-Off Expiry Date"</w:t>
            </w:r>
          </w:p>
        </w:tc>
        <w:tc>
          <w:tcPr>
            <w:tcW w:w="8010" w:type="dxa"/>
          </w:tcPr>
          <w:p w14:paraId="31D5F165"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scheduled date of the end of a Call-Off Contract as stated in the Order Form;</w:t>
            </w:r>
          </w:p>
        </w:tc>
      </w:tr>
      <w:tr w:rsidR="002850EC" w14:paraId="1CC6A2B5" w14:textId="77777777">
        <w:tc>
          <w:tcPr>
            <w:tcW w:w="2070" w:type="dxa"/>
          </w:tcPr>
          <w:p w14:paraId="7F05534A"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"Call-Off Incorporated Terms"</w:t>
            </w:r>
          </w:p>
        </w:tc>
        <w:tc>
          <w:tcPr>
            <w:tcW w:w="8010" w:type="dxa"/>
          </w:tcPr>
          <w:p w14:paraId="0A593EB0"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contractual terms applicable to the Call-Off Contract specified under the relevant heading in the Order Form;</w:t>
            </w:r>
          </w:p>
        </w:tc>
      </w:tr>
      <w:tr w:rsidR="002850EC" w14:paraId="113DE3D1" w14:textId="77777777">
        <w:tc>
          <w:tcPr>
            <w:tcW w:w="2070" w:type="dxa"/>
          </w:tcPr>
          <w:p w14:paraId="0B5CB926"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"Call-Off Initial Period"</w:t>
            </w:r>
          </w:p>
        </w:tc>
        <w:tc>
          <w:tcPr>
            <w:tcW w:w="8010" w:type="dxa"/>
          </w:tcPr>
          <w:p w14:paraId="7F378D8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Initial Period of a Call-Off Contract specified in the Order Form;</w:t>
            </w:r>
          </w:p>
        </w:tc>
      </w:tr>
      <w:tr w:rsidR="002850EC" w14:paraId="21FD36C1" w14:textId="77777777">
        <w:tc>
          <w:tcPr>
            <w:tcW w:w="2070" w:type="dxa"/>
          </w:tcPr>
          <w:p w14:paraId="0E5985FF"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"Call-Off Optional Extension Period"</w:t>
            </w:r>
          </w:p>
        </w:tc>
        <w:tc>
          <w:tcPr>
            <w:tcW w:w="8010" w:type="dxa"/>
          </w:tcPr>
          <w:p w14:paraId="1B763C8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such period or periods beyond which the Call-Off Initial Period may be extended as specified in the Order Form;</w:t>
            </w:r>
          </w:p>
        </w:tc>
      </w:tr>
      <w:tr w:rsidR="002850EC" w14:paraId="45B33862" w14:textId="77777777">
        <w:tc>
          <w:tcPr>
            <w:tcW w:w="2070" w:type="dxa"/>
          </w:tcPr>
          <w:p w14:paraId="0A2A3B92"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"Call-Off Procedure"</w:t>
            </w:r>
          </w:p>
        </w:tc>
        <w:tc>
          <w:tcPr>
            <w:tcW w:w="8010" w:type="dxa"/>
          </w:tcPr>
          <w:p w14:paraId="113BFF06"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process for awarding a Call-Off Contract pursuant to Clause 2 (How the contract works) and Framework Schedule 7 (Call-Off Award Procedure);</w:t>
            </w:r>
          </w:p>
        </w:tc>
      </w:tr>
      <w:tr w:rsidR="002850EC" w14:paraId="5C8ACF53" w14:textId="77777777">
        <w:tc>
          <w:tcPr>
            <w:tcW w:w="2070" w:type="dxa"/>
          </w:tcPr>
          <w:p w14:paraId="0786F214"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"Call-Off Special Terms"</w:t>
            </w:r>
          </w:p>
        </w:tc>
        <w:tc>
          <w:tcPr>
            <w:tcW w:w="8010" w:type="dxa"/>
          </w:tcPr>
          <w:p w14:paraId="5F01A103"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any additional terms and conditions specified in the Order Form incorporated into the applicable Call-Off Contract; </w:t>
            </w:r>
          </w:p>
        </w:tc>
      </w:tr>
      <w:tr w:rsidR="002850EC" w14:paraId="1745ABDA" w14:textId="77777777">
        <w:tc>
          <w:tcPr>
            <w:tcW w:w="2070" w:type="dxa"/>
          </w:tcPr>
          <w:p w14:paraId="544077D2"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"Call-Off Start Date"</w:t>
            </w:r>
          </w:p>
        </w:tc>
        <w:tc>
          <w:tcPr>
            <w:tcW w:w="8010" w:type="dxa"/>
          </w:tcPr>
          <w:p w14:paraId="484196DE"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date of start of a Call-Off Contract as stated in the Order Form;</w:t>
            </w:r>
          </w:p>
        </w:tc>
      </w:tr>
      <w:tr w:rsidR="002850EC" w14:paraId="27EE2B9C" w14:textId="77777777">
        <w:tc>
          <w:tcPr>
            <w:tcW w:w="2070" w:type="dxa"/>
          </w:tcPr>
          <w:p w14:paraId="66DE7E91"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"Call-Off Tender"</w:t>
            </w:r>
          </w:p>
        </w:tc>
        <w:tc>
          <w:tcPr>
            <w:tcW w:w="8010" w:type="dxa"/>
          </w:tcPr>
          <w:p w14:paraId="00AA7F9C"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tender submitted by the Supplier in response to the Buyer’s Statement of Requirements following a Further Competition Procedure and set out at Call-Off Schedule 4 (Call-Off Tender);</w:t>
            </w:r>
          </w:p>
        </w:tc>
      </w:tr>
      <w:tr w:rsidR="002850EC" w14:paraId="7B0CFC60" w14:textId="77777777">
        <w:tc>
          <w:tcPr>
            <w:tcW w:w="2070" w:type="dxa"/>
          </w:tcPr>
          <w:p w14:paraId="770BD264"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"CCS"</w:t>
            </w:r>
          </w:p>
        </w:tc>
        <w:tc>
          <w:tcPr>
            <w:tcW w:w="8010" w:type="dxa"/>
          </w:tcPr>
          <w:p w14:paraId="1B93400D"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2850EC" w14:paraId="41910E5B" w14:textId="77777777">
        <w:tc>
          <w:tcPr>
            <w:tcW w:w="2070" w:type="dxa"/>
          </w:tcPr>
          <w:p w14:paraId="3C3ADDE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"CCS Authorised Representative"</w:t>
            </w:r>
          </w:p>
        </w:tc>
        <w:tc>
          <w:tcPr>
            <w:tcW w:w="8010" w:type="dxa"/>
          </w:tcPr>
          <w:p w14:paraId="396061B4"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representative appointed by CCS from time to time in relation to the Framework Contract initially identified in the Framework Award Form;</w:t>
            </w:r>
          </w:p>
        </w:tc>
      </w:tr>
      <w:tr w:rsidR="002850EC" w14:paraId="3AD0D42B" w14:textId="77777777">
        <w:tc>
          <w:tcPr>
            <w:tcW w:w="2070" w:type="dxa"/>
          </w:tcPr>
          <w:p w14:paraId="74E09C56"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"Central Government Body"</w:t>
            </w:r>
          </w:p>
        </w:tc>
        <w:tc>
          <w:tcPr>
            <w:tcW w:w="8010" w:type="dxa"/>
          </w:tcPr>
          <w:p w14:paraId="67DA82EE"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body listed in one of the following sub-categories of the Central Government classification of the Public Sector Classification Guide, as published and amended from time to time by the Office for National Statistics:</w:t>
            </w:r>
          </w:p>
          <w:p w14:paraId="44DDCFAF" w14:textId="77777777" w:rsidR="002850EC" w:rsidRDefault="00E01282">
            <w:pPr>
              <w:numPr>
                <w:ilvl w:val="1"/>
                <w:numId w:val="101"/>
              </w:numPr>
              <w:pBdr>
                <w:top w:val="nil"/>
                <w:left w:val="nil"/>
                <w:bottom w:val="nil"/>
                <w:right w:val="nil"/>
                <w:between w:val="nil"/>
              </w:pBdr>
              <w:tabs>
                <w:tab w:val="left" w:pos="-576"/>
                <w:tab w:val="left" w:pos="144"/>
              </w:tabs>
              <w:spacing w:after="120"/>
              <w:ind w:left="689" w:hanging="545"/>
              <w:jc w:val="both"/>
              <w:rPr>
                <w:rFonts w:ascii="Arial" w:eastAsia="Arial" w:hAnsi="Arial" w:cs="Arial"/>
                <w:sz w:val="24"/>
                <w:szCs w:val="24"/>
              </w:rPr>
            </w:pPr>
            <w:r>
              <w:rPr>
                <w:rFonts w:ascii="Arial" w:eastAsia="Arial" w:hAnsi="Arial" w:cs="Arial"/>
                <w:sz w:val="24"/>
                <w:szCs w:val="24"/>
              </w:rPr>
              <w:t>Government Department;</w:t>
            </w:r>
          </w:p>
          <w:p w14:paraId="0C7543A5" w14:textId="77777777" w:rsidR="002850EC" w:rsidRDefault="00E01282">
            <w:pPr>
              <w:numPr>
                <w:ilvl w:val="1"/>
                <w:numId w:val="101"/>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Non-Departmental Public Body or Assembly Sponsored Public Body (advisory, executive, or tribunal);</w:t>
            </w:r>
          </w:p>
          <w:p w14:paraId="09B0C6F8" w14:textId="77777777" w:rsidR="002850EC" w:rsidRDefault="00E01282">
            <w:pPr>
              <w:numPr>
                <w:ilvl w:val="1"/>
                <w:numId w:val="101"/>
              </w:numPr>
              <w:pBdr>
                <w:top w:val="nil"/>
                <w:left w:val="nil"/>
                <w:bottom w:val="nil"/>
                <w:right w:val="nil"/>
                <w:between w:val="nil"/>
              </w:pBdr>
              <w:tabs>
                <w:tab w:val="left" w:pos="-576"/>
                <w:tab w:val="left" w:pos="144"/>
              </w:tabs>
              <w:spacing w:after="120"/>
              <w:ind w:left="689" w:hanging="545"/>
              <w:jc w:val="both"/>
              <w:rPr>
                <w:rFonts w:ascii="Arial" w:eastAsia="Arial" w:hAnsi="Arial" w:cs="Arial"/>
                <w:sz w:val="24"/>
                <w:szCs w:val="24"/>
              </w:rPr>
            </w:pPr>
            <w:r>
              <w:rPr>
                <w:rFonts w:ascii="Arial" w:eastAsia="Arial" w:hAnsi="Arial" w:cs="Arial"/>
                <w:sz w:val="24"/>
                <w:szCs w:val="24"/>
              </w:rPr>
              <w:t>Non-Ministerial Department; or</w:t>
            </w:r>
          </w:p>
          <w:p w14:paraId="5DCDCA25" w14:textId="77777777" w:rsidR="002850EC" w:rsidRDefault="00E01282">
            <w:pPr>
              <w:numPr>
                <w:ilvl w:val="1"/>
                <w:numId w:val="101"/>
              </w:numPr>
              <w:pBdr>
                <w:top w:val="nil"/>
                <w:left w:val="nil"/>
                <w:bottom w:val="nil"/>
                <w:right w:val="nil"/>
                <w:between w:val="nil"/>
              </w:pBdr>
              <w:tabs>
                <w:tab w:val="left" w:pos="-576"/>
                <w:tab w:val="left" w:pos="144"/>
              </w:tabs>
              <w:spacing w:after="120"/>
              <w:ind w:left="689" w:hanging="545"/>
              <w:jc w:val="both"/>
              <w:rPr>
                <w:rFonts w:ascii="Arial" w:eastAsia="Arial" w:hAnsi="Arial" w:cs="Arial"/>
                <w:sz w:val="24"/>
                <w:szCs w:val="24"/>
              </w:rPr>
            </w:pPr>
            <w:r>
              <w:rPr>
                <w:rFonts w:ascii="Arial" w:eastAsia="Arial" w:hAnsi="Arial" w:cs="Arial"/>
                <w:sz w:val="24"/>
                <w:szCs w:val="24"/>
              </w:rPr>
              <w:t>Executive Agency;</w:t>
            </w:r>
          </w:p>
        </w:tc>
      </w:tr>
      <w:tr w:rsidR="002850EC" w14:paraId="6F8F42F4" w14:textId="77777777">
        <w:tc>
          <w:tcPr>
            <w:tcW w:w="2070" w:type="dxa"/>
          </w:tcPr>
          <w:p w14:paraId="78685095"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"Change in Law"</w:t>
            </w:r>
          </w:p>
        </w:tc>
        <w:tc>
          <w:tcPr>
            <w:tcW w:w="8010" w:type="dxa"/>
          </w:tcPr>
          <w:p w14:paraId="54E8519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change in Law which impacts on the supply of the Deliverables and performance of the Contract which comes into force after the Start Date;</w:t>
            </w:r>
            <w:r>
              <w:rPr>
                <w:rFonts w:ascii="Arial" w:eastAsia="Arial" w:hAnsi="Arial" w:cs="Arial"/>
                <w:b/>
                <w:sz w:val="24"/>
                <w:szCs w:val="24"/>
              </w:rPr>
              <w:t xml:space="preserve"> </w:t>
            </w:r>
          </w:p>
        </w:tc>
      </w:tr>
      <w:tr w:rsidR="002850EC" w14:paraId="29C6690C" w14:textId="77777777">
        <w:tc>
          <w:tcPr>
            <w:tcW w:w="2070" w:type="dxa"/>
          </w:tcPr>
          <w:p w14:paraId="66088BD1"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"Change of Control"</w:t>
            </w:r>
          </w:p>
        </w:tc>
        <w:tc>
          <w:tcPr>
            <w:tcW w:w="8010" w:type="dxa"/>
          </w:tcPr>
          <w:p w14:paraId="70E8B075"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change of control within the meaning of Section 450 of the Corporation Tax Act 2010;</w:t>
            </w:r>
          </w:p>
        </w:tc>
      </w:tr>
      <w:tr w:rsidR="002850EC" w14:paraId="59C9588A" w14:textId="77777777">
        <w:tc>
          <w:tcPr>
            <w:tcW w:w="2070" w:type="dxa"/>
          </w:tcPr>
          <w:p w14:paraId="3BB8C49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"Charges"</w:t>
            </w:r>
          </w:p>
        </w:tc>
        <w:tc>
          <w:tcPr>
            <w:tcW w:w="8010" w:type="dxa"/>
          </w:tcPr>
          <w:p w14:paraId="3A5B4095" w14:textId="77777777" w:rsidR="002850EC" w:rsidRDefault="00E01282">
            <w:pPr>
              <w:pBdr>
                <w:top w:val="nil"/>
                <w:left w:val="nil"/>
                <w:bottom w:val="nil"/>
                <w:right w:val="nil"/>
                <w:between w:val="nil"/>
              </w:pBdr>
              <w:tabs>
                <w:tab w:val="left" w:pos="-179"/>
                <w:tab w:val="left" w:pos="-9"/>
              </w:tabs>
              <w:spacing w:after="120"/>
              <w:ind w:left="144"/>
              <w:jc w:val="both"/>
              <w:rPr>
                <w:rFonts w:ascii="Arial" w:eastAsia="Arial" w:hAnsi="Arial" w:cs="Arial"/>
                <w:sz w:val="24"/>
                <w:szCs w:val="24"/>
              </w:rPr>
            </w:pPr>
            <w:r>
              <w:rPr>
                <w:rFonts w:ascii="Arial" w:eastAsia="Arial" w:hAnsi="Arial" w:cs="Arial"/>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2850EC" w14:paraId="092C8775" w14:textId="77777777">
        <w:tc>
          <w:tcPr>
            <w:tcW w:w="2070" w:type="dxa"/>
          </w:tcPr>
          <w:p w14:paraId="1C5679C1"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"Claim"</w:t>
            </w:r>
          </w:p>
        </w:tc>
        <w:tc>
          <w:tcPr>
            <w:tcW w:w="8010" w:type="dxa"/>
          </w:tcPr>
          <w:p w14:paraId="3C89AFDD"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claim which it appears that a Beneficiary is, or may become, entitled to indemnification under this Contract;</w:t>
            </w:r>
          </w:p>
        </w:tc>
      </w:tr>
      <w:tr w:rsidR="002850EC" w14:paraId="5A81994A" w14:textId="77777777">
        <w:tc>
          <w:tcPr>
            <w:tcW w:w="2070" w:type="dxa"/>
          </w:tcPr>
          <w:p w14:paraId="0C5542A3"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"Commercially Sensitive Information"</w:t>
            </w:r>
          </w:p>
        </w:tc>
        <w:tc>
          <w:tcPr>
            <w:tcW w:w="8010" w:type="dxa"/>
          </w:tcPr>
          <w:p w14:paraId="3DEA245B"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2850EC" w14:paraId="7ADDD6CD" w14:textId="77777777">
        <w:tc>
          <w:tcPr>
            <w:tcW w:w="2070" w:type="dxa"/>
          </w:tcPr>
          <w:p w14:paraId="38E28ABE"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"Comparable Supply"</w:t>
            </w:r>
          </w:p>
        </w:tc>
        <w:tc>
          <w:tcPr>
            <w:tcW w:w="8010" w:type="dxa"/>
          </w:tcPr>
          <w:p w14:paraId="65F17336"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supply of Deliverables to another Buyer of the Supplier that are the same or similar to the Deliverables;</w:t>
            </w:r>
          </w:p>
        </w:tc>
      </w:tr>
      <w:tr w:rsidR="002850EC" w14:paraId="30C9FFE1" w14:textId="77777777">
        <w:tc>
          <w:tcPr>
            <w:tcW w:w="2070" w:type="dxa"/>
          </w:tcPr>
          <w:p w14:paraId="2B865DC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"Compliance Officer"</w:t>
            </w:r>
          </w:p>
        </w:tc>
        <w:tc>
          <w:tcPr>
            <w:tcW w:w="8010" w:type="dxa"/>
          </w:tcPr>
          <w:p w14:paraId="5CC94787"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person(s) appointed by the Supplier who is responsible for ensuring that the Supplier complies with its legal obligations;</w:t>
            </w:r>
          </w:p>
        </w:tc>
      </w:tr>
      <w:tr w:rsidR="002850EC" w14:paraId="2096F199" w14:textId="77777777">
        <w:tc>
          <w:tcPr>
            <w:tcW w:w="2070" w:type="dxa"/>
          </w:tcPr>
          <w:p w14:paraId="506A1B8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"Confidential Information"</w:t>
            </w:r>
          </w:p>
        </w:tc>
        <w:tc>
          <w:tcPr>
            <w:tcW w:w="8010" w:type="dxa"/>
          </w:tcPr>
          <w:p w14:paraId="11AFCEA3"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sz w:val="24"/>
                <w:szCs w:val="24"/>
              </w:rPr>
              <w:t>"confidential"</w:t>
            </w:r>
            <w:r>
              <w:rPr>
                <w:rFonts w:ascii="Arial" w:eastAsia="Arial" w:hAnsi="Arial" w:cs="Arial"/>
                <w:sz w:val="24"/>
                <w:szCs w:val="24"/>
              </w:rPr>
              <w:t>) or which ought reasonably to be considered to be confidential;</w:t>
            </w:r>
          </w:p>
        </w:tc>
      </w:tr>
      <w:tr w:rsidR="002850EC" w14:paraId="29780745" w14:textId="77777777">
        <w:tc>
          <w:tcPr>
            <w:tcW w:w="2070" w:type="dxa"/>
          </w:tcPr>
          <w:p w14:paraId="59BF3EC4"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"Conflict of Interest"</w:t>
            </w:r>
          </w:p>
        </w:tc>
        <w:tc>
          <w:tcPr>
            <w:tcW w:w="8010" w:type="dxa"/>
          </w:tcPr>
          <w:p w14:paraId="18D7CA4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conflict between the financial or personal duties of the Supplier or the Supplier Staff and the duties owed to CCS or any Buyer under a Contract, in the reasonable opinion of the Buyer or CCS;</w:t>
            </w:r>
          </w:p>
        </w:tc>
      </w:tr>
      <w:tr w:rsidR="002850EC" w14:paraId="0772E52E" w14:textId="77777777">
        <w:tc>
          <w:tcPr>
            <w:tcW w:w="2070" w:type="dxa"/>
          </w:tcPr>
          <w:p w14:paraId="7CBBB71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"Contract"</w:t>
            </w:r>
          </w:p>
        </w:tc>
        <w:tc>
          <w:tcPr>
            <w:tcW w:w="8010" w:type="dxa"/>
          </w:tcPr>
          <w:p w14:paraId="486C8D3B"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either the Framework Contract or the Call-Off Contract, as the context requires;</w:t>
            </w:r>
          </w:p>
        </w:tc>
      </w:tr>
      <w:tr w:rsidR="002850EC" w14:paraId="113FBE95" w14:textId="77777777">
        <w:tc>
          <w:tcPr>
            <w:tcW w:w="2070" w:type="dxa"/>
          </w:tcPr>
          <w:p w14:paraId="5DCED9E5"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"Contract Period"</w:t>
            </w:r>
          </w:p>
        </w:tc>
        <w:tc>
          <w:tcPr>
            <w:tcW w:w="8010" w:type="dxa"/>
          </w:tcPr>
          <w:p w14:paraId="638A0B45"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term of either a Framework Contract or Call-Off Contract on and from the earlier of the:</w:t>
            </w:r>
          </w:p>
          <w:p w14:paraId="41DF312E"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applicable Start Date; or</w:t>
            </w:r>
          </w:p>
          <w:p w14:paraId="2A6E86C2"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b) the Effective Date</w:t>
            </w:r>
          </w:p>
          <w:p w14:paraId="6D347A2B"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up to and including the applicable End Date; </w:t>
            </w:r>
          </w:p>
        </w:tc>
      </w:tr>
      <w:tr w:rsidR="002850EC" w14:paraId="4FBA626B" w14:textId="77777777">
        <w:tc>
          <w:tcPr>
            <w:tcW w:w="2070" w:type="dxa"/>
          </w:tcPr>
          <w:p w14:paraId="557F1073"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"Contract Value"</w:t>
            </w:r>
          </w:p>
        </w:tc>
        <w:tc>
          <w:tcPr>
            <w:tcW w:w="8010" w:type="dxa"/>
          </w:tcPr>
          <w:p w14:paraId="06A70012"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higher of the actual or expected total Charges paid or payable under a Contract where all obligations are met by the Supplier;</w:t>
            </w:r>
          </w:p>
        </w:tc>
      </w:tr>
      <w:tr w:rsidR="002850EC" w14:paraId="2B814FF2" w14:textId="77777777">
        <w:tc>
          <w:tcPr>
            <w:tcW w:w="2070" w:type="dxa"/>
          </w:tcPr>
          <w:p w14:paraId="3C5E7F55"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"Contract Year"</w:t>
            </w:r>
          </w:p>
        </w:tc>
        <w:tc>
          <w:tcPr>
            <w:tcW w:w="8010" w:type="dxa"/>
          </w:tcPr>
          <w:p w14:paraId="1047BF44"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consecutive period of twelve (12) Months commencing on the Start Date or each anniversary thereof;</w:t>
            </w:r>
          </w:p>
        </w:tc>
      </w:tr>
      <w:tr w:rsidR="002850EC" w14:paraId="041A373A" w14:textId="77777777">
        <w:tc>
          <w:tcPr>
            <w:tcW w:w="2070" w:type="dxa"/>
          </w:tcPr>
          <w:p w14:paraId="1AE4D241"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"Control"</w:t>
            </w:r>
          </w:p>
        </w:tc>
        <w:tc>
          <w:tcPr>
            <w:tcW w:w="8010" w:type="dxa"/>
          </w:tcPr>
          <w:p w14:paraId="5762CB33"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control in either of the senses defined in sections 450 and 1124 of the Corporation Tax Act 2010 and "</w:t>
            </w:r>
            <w:r>
              <w:rPr>
                <w:rFonts w:ascii="Arial" w:eastAsia="Arial" w:hAnsi="Arial" w:cs="Arial"/>
                <w:b/>
                <w:sz w:val="24"/>
                <w:szCs w:val="24"/>
              </w:rPr>
              <w:t>Controlled</w:t>
            </w:r>
            <w:r>
              <w:rPr>
                <w:rFonts w:ascii="Arial" w:eastAsia="Arial" w:hAnsi="Arial" w:cs="Arial"/>
                <w:sz w:val="24"/>
                <w:szCs w:val="24"/>
              </w:rPr>
              <w:t>" shall be construed accordingly;</w:t>
            </w:r>
          </w:p>
        </w:tc>
      </w:tr>
      <w:tr w:rsidR="002850EC" w14:paraId="58AA2DE2" w14:textId="77777777">
        <w:tc>
          <w:tcPr>
            <w:tcW w:w="2070" w:type="dxa"/>
          </w:tcPr>
          <w:p w14:paraId="7CC55B6C"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“Controller”</w:t>
            </w:r>
          </w:p>
        </w:tc>
        <w:tc>
          <w:tcPr>
            <w:tcW w:w="8010" w:type="dxa"/>
          </w:tcPr>
          <w:p w14:paraId="3A5136A5"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has the meaning given to it in the UK GDPR;</w:t>
            </w:r>
          </w:p>
        </w:tc>
      </w:tr>
      <w:tr w:rsidR="002850EC" w14:paraId="44BC29F6" w14:textId="77777777">
        <w:tc>
          <w:tcPr>
            <w:tcW w:w="2070" w:type="dxa"/>
          </w:tcPr>
          <w:p w14:paraId="13AF1E0E"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“Core Service Hours”</w:t>
            </w:r>
          </w:p>
        </w:tc>
        <w:tc>
          <w:tcPr>
            <w:tcW w:w="8010" w:type="dxa"/>
          </w:tcPr>
          <w:p w14:paraId="4020C897"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core hours that the core Services of the Supplier must be available, as specified by the Buyer in the Call-Off Contract;</w:t>
            </w:r>
          </w:p>
        </w:tc>
      </w:tr>
      <w:tr w:rsidR="002850EC" w14:paraId="59955CBF" w14:textId="77777777">
        <w:tc>
          <w:tcPr>
            <w:tcW w:w="2070" w:type="dxa"/>
          </w:tcPr>
          <w:p w14:paraId="01A2ABCC"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“Core Terms”</w:t>
            </w:r>
          </w:p>
        </w:tc>
        <w:tc>
          <w:tcPr>
            <w:tcW w:w="8010" w:type="dxa"/>
          </w:tcPr>
          <w:p w14:paraId="58A55406"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CCS’ terms and conditions for common goods and services which govern how Suppliers must interact with CCS and Buyers under Framework Contracts and Call-Off Contracts;</w:t>
            </w:r>
          </w:p>
        </w:tc>
      </w:tr>
      <w:tr w:rsidR="002850EC" w14:paraId="7B3AE004" w14:textId="77777777">
        <w:tc>
          <w:tcPr>
            <w:tcW w:w="2070" w:type="dxa"/>
          </w:tcPr>
          <w:p w14:paraId="5213E646"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"Costs"</w:t>
            </w:r>
          </w:p>
        </w:tc>
        <w:tc>
          <w:tcPr>
            <w:tcW w:w="8010" w:type="dxa"/>
          </w:tcPr>
          <w:p w14:paraId="6075F1EE"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following costs (without double recovery) to the extent that they are reasonably and properly incurred by the Supplier in providing the Deliverables:</w:t>
            </w:r>
          </w:p>
          <w:p w14:paraId="27CF23E2" w14:textId="77777777" w:rsidR="002850EC" w:rsidRDefault="00E01282">
            <w:pPr>
              <w:numPr>
                <w:ilvl w:val="1"/>
                <w:numId w:val="101"/>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the cost to the Supplier or the Key Subcontractor (as the context requires), calculated per Work Day, of engaging the Supplier Staff, including:</w:t>
            </w:r>
          </w:p>
          <w:p w14:paraId="50A06892" w14:textId="77777777" w:rsidR="002850EC" w:rsidRDefault="00E01282">
            <w:pPr>
              <w:numPr>
                <w:ilvl w:val="2"/>
                <w:numId w:val="101"/>
              </w:numPr>
              <w:pBdr>
                <w:top w:val="nil"/>
                <w:left w:val="nil"/>
                <w:bottom w:val="nil"/>
                <w:right w:val="nil"/>
                <w:between w:val="nil"/>
              </w:pBdr>
              <w:tabs>
                <w:tab w:val="left" w:pos="-576"/>
                <w:tab w:val="left" w:pos="144"/>
              </w:tabs>
              <w:spacing w:after="120"/>
              <w:ind w:left="792"/>
              <w:jc w:val="both"/>
              <w:rPr>
                <w:rFonts w:ascii="Arial" w:eastAsia="Arial" w:hAnsi="Arial" w:cs="Arial"/>
                <w:sz w:val="24"/>
                <w:szCs w:val="24"/>
              </w:rPr>
            </w:pPr>
            <w:r>
              <w:rPr>
                <w:rFonts w:ascii="Arial" w:eastAsia="Arial" w:hAnsi="Arial" w:cs="Arial"/>
                <w:sz w:val="24"/>
                <w:szCs w:val="24"/>
              </w:rPr>
              <w:t>base salary paid to the Supplier Staff;</w:t>
            </w:r>
          </w:p>
          <w:p w14:paraId="34D89037" w14:textId="77777777" w:rsidR="002850EC" w:rsidRDefault="00E01282">
            <w:pPr>
              <w:numPr>
                <w:ilvl w:val="2"/>
                <w:numId w:val="101"/>
              </w:numPr>
              <w:pBdr>
                <w:top w:val="nil"/>
                <w:left w:val="nil"/>
                <w:bottom w:val="nil"/>
                <w:right w:val="nil"/>
                <w:between w:val="nil"/>
              </w:pBdr>
              <w:tabs>
                <w:tab w:val="left" w:pos="-576"/>
                <w:tab w:val="left" w:pos="144"/>
              </w:tabs>
              <w:spacing w:after="120"/>
              <w:ind w:left="792"/>
              <w:jc w:val="both"/>
              <w:rPr>
                <w:rFonts w:ascii="Arial" w:eastAsia="Arial" w:hAnsi="Arial" w:cs="Arial"/>
                <w:sz w:val="24"/>
                <w:szCs w:val="24"/>
              </w:rPr>
            </w:pPr>
            <w:r>
              <w:rPr>
                <w:rFonts w:ascii="Arial" w:eastAsia="Arial" w:hAnsi="Arial" w:cs="Arial"/>
                <w:sz w:val="24"/>
                <w:szCs w:val="24"/>
              </w:rPr>
              <w:lastRenderedPageBreak/>
              <w:t>employer’s National Insurance contributions;</w:t>
            </w:r>
          </w:p>
          <w:p w14:paraId="73216C63" w14:textId="77777777" w:rsidR="002850EC" w:rsidRDefault="00E01282">
            <w:pPr>
              <w:numPr>
                <w:ilvl w:val="2"/>
                <w:numId w:val="101"/>
              </w:numPr>
              <w:pBdr>
                <w:top w:val="nil"/>
                <w:left w:val="nil"/>
                <w:bottom w:val="nil"/>
                <w:right w:val="nil"/>
                <w:between w:val="nil"/>
              </w:pBdr>
              <w:tabs>
                <w:tab w:val="left" w:pos="-576"/>
                <w:tab w:val="left" w:pos="144"/>
              </w:tabs>
              <w:spacing w:after="120"/>
              <w:ind w:left="792"/>
              <w:jc w:val="both"/>
              <w:rPr>
                <w:rFonts w:ascii="Arial" w:eastAsia="Arial" w:hAnsi="Arial" w:cs="Arial"/>
                <w:sz w:val="24"/>
                <w:szCs w:val="24"/>
              </w:rPr>
            </w:pPr>
            <w:r>
              <w:rPr>
                <w:rFonts w:ascii="Arial" w:eastAsia="Arial" w:hAnsi="Arial" w:cs="Arial"/>
                <w:sz w:val="24"/>
                <w:szCs w:val="24"/>
              </w:rPr>
              <w:t>pension contributions;</w:t>
            </w:r>
          </w:p>
          <w:p w14:paraId="64480D12" w14:textId="77777777" w:rsidR="002850EC" w:rsidRDefault="00E01282">
            <w:pPr>
              <w:numPr>
                <w:ilvl w:val="2"/>
                <w:numId w:val="101"/>
              </w:numPr>
              <w:pBdr>
                <w:top w:val="nil"/>
                <w:left w:val="nil"/>
                <w:bottom w:val="nil"/>
                <w:right w:val="nil"/>
                <w:between w:val="nil"/>
              </w:pBdr>
              <w:tabs>
                <w:tab w:val="left" w:pos="-576"/>
                <w:tab w:val="left" w:pos="144"/>
              </w:tabs>
              <w:spacing w:after="120"/>
              <w:ind w:left="792"/>
              <w:jc w:val="both"/>
              <w:rPr>
                <w:rFonts w:ascii="Arial" w:eastAsia="Arial" w:hAnsi="Arial" w:cs="Arial"/>
                <w:sz w:val="24"/>
                <w:szCs w:val="24"/>
              </w:rPr>
            </w:pPr>
            <w:r>
              <w:rPr>
                <w:rFonts w:ascii="Arial" w:eastAsia="Arial" w:hAnsi="Arial" w:cs="Arial"/>
                <w:sz w:val="24"/>
                <w:szCs w:val="24"/>
              </w:rPr>
              <w:t xml:space="preserve">car allowances; </w:t>
            </w:r>
          </w:p>
          <w:p w14:paraId="3B2A562A" w14:textId="77777777" w:rsidR="002850EC" w:rsidRDefault="00E01282">
            <w:pPr>
              <w:numPr>
                <w:ilvl w:val="2"/>
                <w:numId w:val="101"/>
              </w:numPr>
              <w:pBdr>
                <w:top w:val="nil"/>
                <w:left w:val="nil"/>
                <w:bottom w:val="nil"/>
                <w:right w:val="nil"/>
                <w:between w:val="nil"/>
              </w:pBdr>
              <w:tabs>
                <w:tab w:val="left" w:pos="-576"/>
                <w:tab w:val="left" w:pos="144"/>
              </w:tabs>
              <w:spacing w:after="120"/>
              <w:ind w:left="792"/>
              <w:jc w:val="both"/>
              <w:rPr>
                <w:rFonts w:ascii="Arial" w:eastAsia="Arial" w:hAnsi="Arial" w:cs="Arial"/>
                <w:sz w:val="24"/>
                <w:szCs w:val="24"/>
              </w:rPr>
            </w:pPr>
            <w:r>
              <w:rPr>
                <w:rFonts w:ascii="Arial" w:eastAsia="Arial" w:hAnsi="Arial" w:cs="Arial"/>
                <w:sz w:val="24"/>
                <w:szCs w:val="24"/>
              </w:rPr>
              <w:t>any other contractual employment benefits;</w:t>
            </w:r>
          </w:p>
          <w:p w14:paraId="62384EF0" w14:textId="77777777" w:rsidR="002850EC" w:rsidRDefault="00E01282">
            <w:pPr>
              <w:numPr>
                <w:ilvl w:val="2"/>
                <w:numId w:val="101"/>
              </w:numPr>
              <w:pBdr>
                <w:top w:val="nil"/>
                <w:left w:val="nil"/>
                <w:bottom w:val="nil"/>
                <w:right w:val="nil"/>
                <w:between w:val="nil"/>
              </w:pBdr>
              <w:tabs>
                <w:tab w:val="left" w:pos="-576"/>
                <w:tab w:val="left" w:pos="144"/>
              </w:tabs>
              <w:spacing w:after="120"/>
              <w:ind w:left="792"/>
              <w:jc w:val="both"/>
              <w:rPr>
                <w:rFonts w:ascii="Arial" w:eastAsia="Arial" w:hAnsi="Arial" w:cs="Arial"/>
                <w:sz w:val="24"/>
                <w:szCs w:val="24"/>
              </w:rPr>
            </w:pPr>
            <w:r>
              <w:rPr>
                <w:rFonts w:ascii="Arial" w:eastAsia="Arial" w:hAnsi="Arial" w:cs="Arial"/>
                <w:sz w:val="24"/>
                <w:szCs w:val="24"/>
              </w:rPr>
              <w:t>staff training;</w:t>
            </w:r>
          </w:p>
          <w:p w14:paraId="25394A8B" w14:textId="77777777" w:rsidR="002850EC" w:rsidRDefault="00E01282">
            <w:pPr>
              <w:numPr>
                <w:ilvl w:val="2"/>
                <w:numId w:val="101"/>
              </w:numPr>
              <w:pBdr>
                <w:top w:val="nil"/>
                <w:left w:val="nil"/>
                <w:bottom w:val="nil"/>
                <w:right w:val="nil"/>
                <w:between w:val="nil"/>
              </w:pBdr>
              <w:tabs>
                <w:tab w:val="left" w:pos="-576"/>
                <w:tab w:val="left" w:pos="144"/>
              </w:tabs>
              <w:spacing w:after="120"/>
              <w:ind w:left="792"/>
              <w:jc w:val="both"/>
              <w:rPr>
                <w:rFonts w:ascii="Arial" w:eastAsia="Arial" w:hAnsi="Arial" w:cs="Arial"/>
                <w:sz w:val="24"/>
                <w:szCs w:val="24"/>
              </w:rPr>
            </w:pPr>
            <w:r>
              <w:rPr>
                <w:rFonts w:ascii="Arial" w:eastAsia="Arial" w:hAnsi="Arial" w:cs="Arial"/>
                <w:sz w:val="24"/>
                <w:szCs w:val="24"/>
              </w:rPr>
              <w:t>work place accommodation;</w:t>
            </w:r>
          </w:p>
          <w:p w14:paraId="21ED8BEB" w14:textId="77777777" w:rsidR="002850EC" w:rsidRDefault="00E01282">
            <w:pPr>
              <w:numPr>
                <w:ilvl w:val="2"/>
                <w:numId w:val="101"/>
              </w:numPr>
              <w:pBdr>
                <w:top w:val="nil"/>
                <w:left w:val="nil"/>
                <w:bottom w:val="nil"/>
                <w:right w:val="nil"/>
                <w:between w:val="nil"/>
              </w:pBdr>
              <w:tabs>
                <w:tab w:val="left" w:pos="-576"/>
                <w:tab w:val="left" w:pos="144"/>
              </w:tabs>
              <w:spacing w:after="120"/>
              <w:ind w:left="792"/>
              <w:jc w:val="both"/>
              <w:rPr>
                <w:rFonts w:ascii="Arial" w:eastAsia="Arial" w:hAnsi="Arial" w:cs="Arial"/>
                <w:sz w:val="24"/>
                <w:szCs w:val="24"/>
              </w:rPr>
            </w:pPr>
            <w:r>
              <w:rPr>
                <w:rFonts w:ascii="Arial" w:eastAsia="Arial" w:hAnsi="Arial" w:cs="Arial"/>
                <w:sz w:val="24"/>
                <w:szCs w:val="24"/>
              </w:rPr>
              <w:t>work place IT equipment and tools reasonably necessary to provide the Deliverables (but not including items included within limb (b) below); and</w:t>
            </w:r>
          </w:p>
          <w:p w14:paraId="311D6C8C" w14:textId="77777777" w:rsidR="002850EC" w:rsidRDefault="00E01282">
            <w:pPr>
              <w:numPr>
                <w:ilvl w:val="2"/>
                <w:numId w:val="101"/>
              </w:numPr>
              <w:pBdr>
                <w:top w:val="nil"/>
                <w:left w:val="nil"/>
                <w:bottom w:val="nil"/>
                <w:right w:val="nil"/>
                <w:between w:val="nil"/>
              </w:pBdr>
              <w:tabs>
                <w:tab w:val="left" w:pos="-576"/>
                <w:tab w:val="left" w:pos="144"/>
              </w:tabs>
              <w:spacing w:after="120"/>
              <w:ind w:left="792"/>
              <w:jc w:val="both"/>
              <w:rPr>
                <w:rFonts w:ascii="Arial" w:eastAsia="Arial" w:hAnsi="Arial" w:cs="Arial"/>
                <w:sz w:val="24"/>
                <w:szCs w:val="24"/>
              </w:rPr>
            </w:pPr>
            <w:r>
              <w:rPr>
                <w:rFonts w:ascii="Arial" w:eastAsia="Arial" w:hAnsi="Arial" w:cs="Arial"/>
                <w:sz w:val="24"/>
                <w:szCs w:val="24"/>
              </w:rPr>
              <w:t xml:space="preserve">reasonable recruitment costs, as agreed with the Buyer; </w:t>
            </w:r>
          </w:p>
          <w:p w14:paraId="50D9F6D9" w14:textId="77777777" w:rsidR="002850EC" w:rsidRDefault="00E01282">
            <w:pPr>
              <w:numPr>
                <w:ilvl w:val="1"/>
                <w:numId w:val="101"/>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4DFC151" w14:textId="77777777" w:rsidR="002850EC" w:rsidRDefault="00E01282">
            <w:pPr>
              <w:numPr>
                <w:ilvl w:val="1"/>
                <w:numId w:val="101"/>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operational costs which are not included within (a) or (b) above, to the extent that such costs are necessary and properly incurred by the Supplier in the provision of the Deliverables; and</w:t>
            </w:r>
          </w:p>
          <w:p w14:paraId="27081C24" w14:textId="77777777" w:rsidR="002850EC" w:rsidRDefault="00E01282">
            <w:pPr>
              <w:numPr>
                <w:ilvl w:val="1"/>
                <w:numId w:val="101"/>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Reimbursable Expenses to the extent these have been specified as allowable in the Order Form and are incurred in delivering any Deliverables;</w:t>
            </w:r>
          </w:p>
          <w:p w14:paraId="7D2C5123" w14:textId="77777777" w:rsidR="002850EC" w:rsidRDefault="00E01282">
            <w:pPr>
              <w:pBdr>
                <w:top w:val="nil"/>
                <w:left w:val="nil"/>
                <w:bottom w:val="nil"/>
                <w:right w:val="nil"/>
                <w:between w:val="nil"/>
              </w:pBdr>
              <w:tabs>
                <w:tab w:val="left" w:pos="-179"/>
                <w:tab w:val="left" w:pos="411"/>
              </w:tabs>
              <w:spacing w:after="120"/>
              <w:ind w:left="170"/>
              <w:jc w:val="both"/>
              <w:rPr>
                <w:rFonts w:ascii="Arial" w:eastAsia="Arial" w:hAnsi="Arial" w:cs="Arial"/>
                <w:sz w:val="24"/>
                <w:szCs w:val="24"/>
              </w:rPr>
            </w:pPr>
            <w:r>
              <w:rPr>
                <w:rFonts w:ascii="Arial" w:eastAsia="Arial" w:hAnsi="Arial" w:cs="Arial"/>
                <w:sz w:val="24"/>
                <w:szCs w:val="24"/>
              </w:rPr>
              <w:tab/>
              <w:t>but excluding:</w:t>
            </w:r>
          </w:p>
          <w:p w14:paraId="2831B788" w14:textId="77777777" w:rsidR="002850EC" w:rsidRDefault="00E01282">
            <w:pPr>
              <w:numPr>
                <w:ilvl w:val="1"/>
                <w:numId w:val="101"/>
              </w:numPr>
              <w:pBdr>
                <w:top w:val="nil"/>
                <w:left w:val="nil"/>
                <w:bottom w:val="nil"/>
                <w:right w:val="nil"/>
                <w:between w:val="nil"/>
              </w:pBdr>
              <w:tabs>
                <w:tab w:val="left" w:pos="-576"/>
                <w:tab w:val="left" w:pos="144"/>
              </w:tabs>
              <w:spacing w:after="120"/>
              <w:ind w:left="576" w:hanging="432"/>
              <w:jc w:val="both"/>
              <w:rPr>
                <w:rFonts w:ascii="Arial" w:eastAsia="Arial" w:hAnsi="Arial" w:cs="Arial"/>
                <w:sz w:val="24"/>
                <w:szCs w:val="24"/>
              </w:rPr>
            </w:pPr>
            <w:r>
              <w:rPr>
                <w:rFonts w:ascii="Arial" w:eastAsia="Arial" w:hAnsi="Arial" w:cs="Arial"/>
                <w:sz w:val="24"/>
                <w:szCs w:val="24"/>
              </w:rPr>
              <w:t>Overhead;</w:t>
            </w:r>
          </w:p>
          <w:p w14:paraId="165AB426" w14:textId="77777777" w:rsidR="002850EC" w:rsidRDefault="00E01282">
            <w:pPr>
              <w:numPr>
                <w:ilvl w:val="1"/>
                <w:numId w:val="101"/>
              </w:numPr>
              <w:pBdr>
                <w:top w:val="nil"/>
                <w:left w:val="nil"/>
                <w:bottom w:val="nil"/>
                <w:right w:val="nil"/>
                <w:between w:val="nil"/>
              </w:pBdr>
              <w:tabs>
                <w:tab w:val="left" w:pos="-576"/>
                <w:tab w:val="left" w:pos="144"/>
              </w:tabs>
              <w:spacing w:after="120"/>
              <w:ind w:left="576" w:hanging="432"/>
              <w:jc w:val="both"/>
              <w:rPr>
                <w:rFonts w:ascii="Arial" w:eastAsia="Arial" w:hAnsi="Arial" w:cs="Arial"/>
                <w:sz w:val="24"/>
                <w:szCs w:val="24"/>
              </w:rPr>
            </w:pPr>
            <w:r>
              <w:rPr>
                <w:rFonts w:ascii="Arial" w:eastAsia="Arial" w:hAnsi="Arial" w:cs="Arial"/>
                <w:sz w:val="24"/>
                <w:szCs w:val="24"/>
              </w:rPr>
              <w:t>financing or similar costs;</w:t>
            </w:r>
          </w:p>
          <w:p w14:paraId="30BDE42E" w14:textId="77777777" w:rsidR="002850EC" w:rsidRDefault="00E01282">
            <w:pPr>
              <w:numPr>
                <w:ilvl w:val="1"/>
                <w:numId w:val="101"/>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maintenance and support costs to the extent that these relate to maintenance and/or support Deliverables provided beyond the Call-Off Contract Period whether in relation to Supplier Assets or otherwise;</w:t>
            </w:r>
          </w:p>
          <w:p w14:paraId="7FE79266" w14:textId="77777777" w:rsidR="002850EC" w:rsidRDefault="00E01282">
            <w:pPr>
              <w:numPr>
                <w:ilvl w:val="1"/>
                <w:numId w:val="101"/>
              </w:numPr>
              <w:pBdr>
                <w:top w:val="nil"/>
                <w:left w:val="nil"/>
                <w:bottom w:val="nil"/>
                <w:right w:val="nil"/>
                <w:between w:val="nil"/>
              </w:pBdr>
              <w:tabs>
                <w:tab w:val="left" w:pos="-576"/>
                <w:tab w:val="left" w:pos="144"/>
              </w:tabs>
              <w:spacing w:after="120"/>
              <w:ind w:left="689" w:hanging="545"/>
              <w:jc w:val="both"/>
              <w:rPr>
                <w:rFonts w:ascii="Arial" w:eastAsia="Arial" w:hAnsi="Arial" w:cs="Arial"/>
                <w:sz w:val="24"/>
                <w:szCs w:val="24"/>
              </w:rPr>
            </w:pPr>
            <w:r>
              <w:rPr>
                <w:rFonts w:ascii="Arial" w:eastAsia="Arial" w:hAnsi="Arial" w:cs="Arial"/>
                <w:sz w:val="24"/>
                <w:szCs w:val="24"/>
              </w:rPr>
              <w:t>taxation;</w:t>
            </w:r>
          </w:p>
          <w:p w14:paraId="71E83D27" w14:textId="77777777" w:rsidR="002850EC" w:rsidRDefault="00E01282">
            <w:pPr>
              <w:numPr>
                <w:ilvl w:val="1"/>
                <w:numId w:val="101"/>
              </w:numPr>
              <w:pBdr>
                <w:top w:val="nil"/>
                <w:left w:val="nil"/>
                <w:bottom w:val="nil"/>
                <w:right w:val="nil"/>
                <w:between w:val="nil"/>
              </w:pBdr>
              <w:tabs>
                <w:tab w:val="left" w:pos="-576"/>
                <w:tab w:val="left" w:pos="144"/>
              </w:tabs>
              <w:spacing w:after="120"/>
              <w:ind w:left="689" w:hanging="545"/>
              <w:jc w:val="both"/>
              <w:rPr>
                <w:rFonts w:ascii="Arial" w:eastAsia="Arial" w:hAnsi="Arial" w:cs="Arial"/>
                <w:sz w:val="24"/>
                <w:szCs w:val="24"/>
              </w:rPr>
            </w:pPr>
            <w:r>
              <w:rPr>
                <w:rFonts w:ascii="Arial" w:eastAsia="Arial" w:hAnsi="Arial" w:cs="Arial"/>
                <w:sz w:val="24"/>
                <w:szCs w:val="24"/>
              </w:rPr>
              <w:t>fines and penalties;</w:t>
            </w:r>
          </w:p>
          <w:p w14:paraId="757EE2CC" w14:textId="77777777" w:rsidR="002850EC" w:rsidRDefault="00E01282">
            <w:pPr>
              <w:numPr>
                <w:ilvl w:val="1"/>
                <w:numId w:val="101"/>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amounts payable under Call-Off Schedule 16 (Benchmarking) where such Schedule is used; and</w:t>
            </w:r>
          </w:p>
          <w:p w14:paraId="1FCFA007" w14:textId="77777777" w:rsidR="002850EC" w:rsidRDefault="00E01282">
            <w:pPr>
              <w:numPr>
                <w:ilvl w:val="1"/>
                <w:numId w:val="101"/>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non-cash items (including depreciation, amortisation, impairments and movements in provisions);</w:t>
            </w:r>
          </w:p>
        </w:tc>
      </w:tr>
      <w:tr w:rsidR="002850EC" w14:paraId="1D7C4371" w14:textId="77777777">
        <w:tc>
          <w:tcPr>
            <w:tcW w:w="2070" w:type="dxa"/>
          </w:tcPr>
          <w:p w14:paraId="1CB0F17E"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"CRTPA"</w:t>
            </w:r>
          </w:p>
        </w:tc>
        <w:tc>
          <w:tcPr>
            <w:tcW w:w="8010" w:type="dxa"/>
          </w:tcPr>
          <w:p w14:paraId="4B2D21F3"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Contract Rights of Third Parties Act 1999;</w:t>
            </w:r>
          </w:p>
        </w:tc>
      </w:tr>
      <w:tr w:rsidR="002850EC" w14:paraId="7671A778" w14:textId="77777777">
        <w:tc>
          <w:tcPr>
            <w:tcW w:w="2070" w:type="dxa"/>
          </w:tcPr>
          <w:p w14:paraId="43340990"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“Data Protection Impact Assessment”</w:t>
            </w:r>
          </w:p>
        </w:tc>
        <w:tc>
          <w:tcPr>
            <w:tcW w:w="8010" w:type="dxa"/>
          </w:tcPr>
          <w:p w14:paraId="3E5FA60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 assessment by the Controller of the impact of the envisaged Processing on the protection of Personal Data;</w:t>
            </w:r>
          </w:p>
        </w:tc>
      </w:tr>
      <w:tr w:rsidR="002850EC" w14:paraId="25FCC8B5" w14:textId="77777777">
        <w:tc>
          <w:tcPr>
            <w:tcW w:w="2070" w:type="dxa"/>
          </w:tcPr>
          <w:p w14:paraId="01329EA2"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"Data Protection Legislation"</w:t>
            </w:r>
          </w:p>
        </w:tc>
        <w:tc>
          <w:tcPr>
            <w:tcW w:w="8010" w:type="dxa"/>
          </w:tcPr>
          <w:p w14:paraId="0DFC6008"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the UK GDPR as amended from time to time; (ii) the DPA 2018 to the extent that it relates to Processing of Personal Data and privacy; (iii) all applicable Law about the Processing of Personal Data and privacy;</w:t>
            </w:r>
          </w:p>
        </w:tc>
      </w:tr>
      <w:tr w:rsidR="002850EC" w14:paraId="2F55E00E" w14:textId="77777777">
        <w:tc>
          <w:tcPr>
            <w:tcW w:w="2070" w:type="dxa"/>
          </w:tcPr>
          <w:p w14:paraId="6DAC96C3"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“Data Protection Liability Cap”</w:t>
            </w:r>
          </w:p>
        </w:tc>
        <w:tc>
          <w:tcPr>
            <w:tcW w:w="8010" w:type="dxa"/>
          </w:tcPr>
          <w:p w14:paraId="1120B895"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amount specified in the Framework Award Form;</w:t>
            </w:r>
          </w:p>
        </w:tc>
      </w:tr>
      <w:tr w:rsidR="002850EC" w14:paraId="7E1692D7" w14:textId="77777777">
        <w:tc>
          <w:tcPr>
            <w:tcW w:w="2070" w:type="dxa"/>
          </w:tcPr>
          <w:p w14:paraId="0C814E35"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"Data Protection Officer"</w:t>
            </w:r>
          </w:p>
        </w:tc>
        <w:tc>
          <w:tcPr>
            <w:tcW w:w="8010" w:type="dxa"/>
          </w:tcPr>
          <w:p w14:paraId="57A207E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has the meaning given to it in the UK GDPR;</w:t>
            </w:r>
          </w:p>
        </w:tc>
      </w:tr>
      <w:tr w:rsidR="002850EC" w14:paraId="22EA2F2F" w14:textId="77777777">
        <w:tc>
          <w:tcPr>
            <w:tcW w:w="2070" w:type="dxa"/>
          </w:tcPr>
          <w:p w14:paraId="430C4574"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"Data Subject"</w:t>
            </w:r>
          </w:p>
        </w:tc>
        <w:tc>
          <w:tcPr>
            <w:tcW w:w="8010" w:type="dxa"/>
          </w:tcPr>
          <w:p w14:paraId="48D15D04"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has the meaning given to it in the UK GDPR;</w:t>
            </w:r>
          </w:p>
        </w:tc>
      </w:tr>
      <w:tr w:rsidR="002850EC" w14:paraId="78812D94" w14:textId="77777777">
        <w:tc>
          <w:tcPr>
            <w:tcW w:w="2070" w:type="dxa"/>
          </w:tcPr>
          <w:p w14:paraId="0D20D18E"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"Data Subject Access Request"</w:t>
            </w:r>
          </w:p>
        </w:tc>
        <w:tc>
          <w:tcPr>
            <w:tcW w:w="8010" w:type="dxa"/>
          </w:tcPr>
          <w:p w14:paraId="3F13DFE5"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request made by, or on behalf of, a Data Subject in accordance with rights granted pursuant to the Data Protection Legislation to access their Personal Data;</w:t>
            </w:r>
          </w:p>
        </w:tc>
      </w:tr>
      <w:tr w:rsidR="002850EC" w14:paraId="5977808A" w14:textId="77777777">
        <w:tc>
          <w:tcPr>
            <w:tcW w:w="2070" w:type="dxa"/>
          </w:tcPr>
          <w:p w14:paraId="0EBE7B5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"Deductions"</w:t>
            </w:r>
          </w:p>
        </w:tc>
        <w:tc>
          <w:tcPr>
            <w:tcW w:w="8010" w:type="dxa"/>
          </w:tcPr>
          <w:p w14:paraId="3C8F1DD0"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all Service Credits, Delay Payments (if applicable), or any other deduction which the Buyer is paid or is payable to the Buyer under a Call-Off Contract;</w:t>
            </w:r>
          </w:p>
        </w:tc>
      </w:tr>
      <w:tr w:rsidR="002850EC" w14:paraId="4D828619" w14:textId="77777777">
        <w:tc>
          <w:tcPr>
            <w:tcW w:w="2070" w:type="dxa"/>
          </w:tcPr>
          <w:p w14:paraId="588B0F04"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"Default"</w:t>
            </w:r>
          </w:p>
        </w:tc>
        <w:tc>
          <w:tcPr>
            <w:tcW w:w="8010" w:type="dxa"/>
          </w:tcPr>
          <w:p w14:paraId="69CBE0F8"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2850EC" w14:paraId="29B7C3BB" w14:textId="77777777">
        <w:tc>
          <w:tcPr>
            <w:tcW w:w="2070" w:type="dxa"/>
          </w:tcPr>
          <w:p w14:paraId="235F5E87"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"Default Management Charge"</w:t>
            </w:r>
          </w:p>
        </w:tc>
        <w:tc>
          <w:tcPr>
            <w:tcW w:w="8010" w:type="dxa"/>
          </w:tcPr>
          <w:p w14:paraId="1CBA14AC"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has the meaning given to it in Paragraph 8.1.1 of Framework Schedule 5 (Management Charges and Information);</w:t>
            </w:r>
          </w:p>
        </w:tc>
      </w:tr>
      <w:tr w:rsidR="002850EC" w14:paraId="4AE24104" w14:textId="77777777">
        <w:tc>
          <w:tcPr>
            <w:tcW w:w="2070" w:type="dxa"/>
          </w:tcPr>
          <w:p w14:paraId="09DCAE16"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"Delay Payments"</w:t>
            </w:r>
          </w:p>
        </w:tc>
        <w:tc>
          <w:tcPr>
            <w:tcW w:w="8010" w:type="dxa"/>
          </w:tcPr>
          <w:p w14:paraId="720F2A9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amounts (if any) payable by the Supplier to the Buyer in respect of a delay in respect of a Milestone as specified in the Implementation Plan;</w:t>
            </w:r>
          </w:p>
        </w:tc>
      </w:tr>
      <w:tr w:rsidR="002850EC" w14:paraId="356EAB0E" w14:textId="77777777">
        <w:tc>
          <w:tcPr>
            <w:tcW w:w="2070" w:type="dxa"/>
          </w:tcPr>
          <w:p w14:paraId="64E52605"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"Deliverables"</w:t>
            </w:r>
          </w:p>
        </w:tc>
        <w:tc>
          <w:tcPr>
            <w:tcW w:w="8010" w:type="dxa"/>
          </w:tcPr>
          <w:p w14:paraId="45F0796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Goods and/or Services that may be ordered under the Contract including the Documentation; </w:t>
            </w:r>
          </w:p>
        </w:tc>
      </w:tr>
      <w:tr w:rsidR="002850EC" w14:paraId="1F34E962" w14:textId="77777777">
        <w:tc>
          <w:tcPr>
            <w:tcW w:w="2070" w:type="dxa"/>
          </w:tcPr>
          <w:p w14:paraId="71A4FFD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"Delivery"</w:t>
            </w:r>
          </w:p>
        </w:tc>
        <w:tc>
          <w:tcPr>
            <w:tcW w:w="8010" w:type="dxa"/>
          </w:tcPr>
          <w:p w14:paraId="61F8C1EF"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sz w:val="24"/>
                <w:szCs w:val="24"/>
              </w:rPr>
              <w:t>Deliver</w:t>
            </w:r>
            <w:r>
              <w:rPr>
                <w:rFonts w:ascii="Arial" w:eastAsia="Arial" w:hAnsi="Arial" w:cs="Arial"/>
                <w:sz w:val="24"/>
                <w:szCs w:val="24"/>
              </w:rPr>
              <w:t>" and "</w:t>
            </w:r>
            <w:r>
              <w:rPr>
                <w:rFonts w:ascii="Arial" w:eastAsia="Arial" w:hAnsi="Arial" w:cs="Arial"/>
                <w:b/>
                <w:sz w:val="24"/>
                <w:szCs w:val="24"/>
              </w:rPr>
              <w:t>Delivered</w:t>
            </w:r>
            <w:r>
              <w:rPr>
                <w:rFonts w:ascii="Arial" w:eastAsia="Arial" w:hAnsi="Arial" w:cs="Arial"/>
                <w:sz w:val="24"/>
                <w:szCs w:val="24"/>
              </w:rPr>
              <w:t>" shall be construed accordingly;</w:t>
            </w:r>
          </w:p>
        </w:tc>
      </w:tr>
      <w:tr w:rsidR="002850EC" w14:paraId="0374ED2B" w14:textId="77777777">
        <w:tc>
          <w:tcPr>
            <w:tcW w:w="2070" w:type="dxa"/>
          </w:tcPr>
          <w:p w14:paraId="4BEA1C3C"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"Disclosing Party"</w:t>
            </w:r>
          </w:p>
        </w:tc>
        <w:tc>
          <w:tcPr>
            <w:tcW w:w="8010" w:type="dxa"/>
          </w:tcPr>
          <w:p w14:paraId="6F49F625"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Party directly or indirectly providing Confidential Information to the other Party in accordance with Clause 15 (What you must keep confidential);</w:t>
            </w:r>
          </w:p>
        </w:tc>
      </w:tr>
      <w:tr w:rsidR="002850EC" w14:paraId="048D4123" w14:textId="77777777">
        <w:tc>
          <w:tcPr>
            <w:tcW w:w="2070" w:type="dxa"/>
          </w:tcPr>
          <w:p w14:paraId="37BB4AB0"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"Dispute"</w:t>
            </w:r>
          </w:p>
        </w:tc>
        <w:tc>
          <w:tcPr>
            <w:tcW w:w="8010" w:type="dxa"/>
          </w:tcPr>
          <w:p w14:paraId="272D0107"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2850EC" w14:paraId="0868B66F" w14:textId="77777777">
        <w:tc>
          <w:tcPr>
            <w:tcW w:w="2070" w:type="dxa"/>
          </w:tcPr>
          <w:p w14:paraId="3A089C27"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"Dispute Resolution Procedure"</w:t>
            </w:r>
          </w:p>
        </w:tc>
        <w:tc>
          <w:tcPr>
            <w:tcW w:w="8010" w:type="dxa"/>
          </w:tcPr>
          <w:p w14:paraId="775B661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dispute resolution procedure set out in Clause 34 (Resolving disputes);</w:t>
            </w:r>
          </w:p>
        </w:tc>
      </w:tr>
      <w:tr w:rsidR="002850EC" w14:paraId="64DAFB27" w14:textId="77777777">
        <w:tc>
          <w:tcPr>
            <w:tcW w:w="2070" w:type="dxa"/>
          </w:tcPr>
          <w:p w14:paraId="342B82C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"Documentation"</w:t>
            </w:r>
          </w:p>
        </w:tc>
        <w:tc>
          <w:tcPr>
            <w:tcW w:w="8010" w:type="dxa"/>
          </w:tcPr>
          <w:p w14:paraId="04453749" w14:textId="77777777" w:rsidR="002850EC" w:rsidRDefault="00E01282">
            <w:pPr>
              <w:pBdr>
                <w:top w:val="nil"/>
                <w:left w:val="nil"/>
                <w:bottom w:val="nil"/>
                <w:right w:val="nil"/>
                <w:between w:val="nil"/>
              </w:pBdr>
              <w:tabs>
                <w:tab w:val="left" w:pos="-576"/>
                <w:tab w:val="left" w:pos="144"/>
              </w:tabs>
              <w:spacing w:after="120"/>
              <w:ind w:left="175"/>
              <w:jc w:val="both"/>
              <w:rPr>
                <w:rFonts w:ascii="Arial" w:eastAsia="Arial" w:hAnsi="Arial" w:cs="Arial"/>
                <w:sz w:val="24"/>
                <w:szCs w:val="24"/>
              </w:rPr>
            </w:pPr>
            <w:r>
              <w:rPr>
                <w:rFonts w:ascii="Arial" w:eastAsia="Arial" w:hAnsi="Arial" w:cs="Arial"/>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E668BF6" w14:textId="77777777" w:rsidR="002850EC" w:rsidRDefault="00E01282">
            <w:pPr>
              <w:numPr>
                <w:ilvl w:val="1"/>
                <w:numId w:val="101"/>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F144F28" w14:textId="77777777" w:rsidR="002850EC" w:rsidRDefault="00E01282">
            <w:pPr>
              <w:numPr>
                <w:ilvl w:val="1"/>
                <w:numId w:val="101"/>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is required by the Supplier in order to provide the Deliverables; and/or</w:t>
            </w:r>
          </w:p>
          <w:p w14:paraId="792D95DB" w14:textId="77777777" w:rsidR="002850EC" w:rsidRDefault="00E01282">
            <w:pPr>
              <w:numPr>
                <w:ilvl w:val="1"/>
                <w:numId w:val="101"/>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has been or shall be generated for the purpose of providing the Deliverables;</w:t>
            </w:r>
          </w:p>
        </w:tc>
      </w:tr>
      <w:tr w:rsidR="002850EC" w14:paraId="767ED202" w14:textId="77777777">
        <w:tc>
          <w:tcPr>
            <w:tcW w:w="2070" w:type="dxa"/>
          </w:tcPr>
          <w:p w14:paraId="3FE1E61A"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"DOTAS"</w:t>
            </w:r>
          </w:p>
        </w:tc>
        <w:tc>
          <w:tcPr>
            <w:tcW w:w="8010" w:type="dxa"/>
          </w:tcPr>
          <w:p w14:paraId="5845529A" w14:textId="77777777" w:rsidR="002850EC" w:rsidRDefault="00E01282">
            <w:pPr>
              <w:pBdr>
                <w:top w:val="nil"/>
                <w:left w:val="nil"/>
                <w:bottom w:val="nil"/>
                <w:right w:val="nil"/>
                <w:between w:val="nil"/>
              </w:pBdr>
              <w:tabs>
                <w:tab w:val="left" w:pos="-576"/>
                <w:tab w:val="left" w:pos="144"/>
              </w:tabs>
              <w:spacing w:after="120"/>
              <w:ind w:left="175"/>
              <w:jc w:val="both"/>
              <w:rPr>
                <w:rFonts w:ascii="Arial" w:eastAsia="Arial" w:hAnsi="Arial" w:cs="Arial"/>
                <w:sz w:val="24"/>
                <w:szCs w:val="24"/>
              </w:rPr>
            </w:pPr>
            <w:r>
              <w:rPr>
                <w:rFonts w:ascii="Arial" w:eastAsia="Arial" w:hAnsi="Arial" w:cs="Arial"/>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2850EC" w14:paraId="0F3C8193" w14:textId="77777777">
        <w:tc>
          <w:tcPr>
            <w:tcW w:w="2070" w:type="dxa"/>
          </w:tcPr>
          <w:p w14:paraId="7A4B7E6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“DPA 2018”</w:t>
            </w:r>
          </w:p>
        </w:tc>
        <w:tc>
          <w:tcPr>
            <w:tcW w:w="8010" w:type="dxa"/>
          </w:tcPr>
          <w:p w14:paraId="3D3E046C" w14:textId="77777777" w:rsidR="002850EC" w:rsidRDefault="00E01282">
            <w:pPr>
              <w:pBdr>
                <w:top w:val="nil"/>
                <w:left w:val="nil"/>
                <w:bottom w:val="nil"/>
                <w:right w:val="nil"/>
                <w:between w:val="nil"/>
              </w:pBdr>
              <w:tabs>
                <w:tab w:val="left" w:pos="-576"/>
                <w:tab w:val="left" w:pos="144"/>
              </w:tabs>
              <w:spacing w:after="120"/>
              <w:ind w:left="175"/>
              <w:jc w:val="both"/>
              <w:rPr>
                <w:rFonts w:ascii="Arial" w:eastAsia="Arial" w:hAnsi="Arial" w:cs="Arial"/>
                <w:sz w:val="24"/>
                <w:szCs w:val="24"/>
              </w:rPr>
            </w:pPr>
            <w:r>
              <w:rPr>
                <w:rFonts w:ascii="Arial" w:eastAsia="Arial" w:hAnsi="Arial" w:cs="Arial"/>
                <w:sz w:val="24"/>
                <w:szCs w:val="24"/>
              </w:rPr>
              <w:t>the Data Protection Act 2018;</w:t>
            </w:r>
          </w:p>
        </w:tc>
      </w:tr>
      <w:tr w:rsidR="002850EC" w14:paraId="249E5124" w14:textId="77777777">
        <w:tc>
          <w:tcPr>
            <w:tcW w:w="2070" w:type="dxa"/>
          </w:tcPr>
          <w:p w14:paraId="1F438BD1"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"Due Diligence Information"</w:t>
            </w:r>
          </w:p>
        </w:tc>
        <w:tc>
          <w:tcPr>
            <w:tcW w:w="8010" w:type="dxa"/>
          </w:tcPr>
          <w:p w14:paraId="7D57993A" w14:textId="77777777" w:rsidR="002850EC" w:rsidRDefault="00E01282">
            <w:pPr>
              <w:pBdr>
                <w:top w:val="nil"/>
                <w:left w:val="nil"/>
                <w:bottom w:val="nil"/>
                <w:right w:val="nil"/>
                <w:between w:val="nil"/>
              </w:pBdr>
              <w:tabs>
                <w:tab w:val="left" w:pos="-576"/>
                <w:tab w:val="left" w:pos="144"/>
              </w:tabs>
              <w:spacing w:after="120"/>
              <w:ind w:left="175"/>
              <w:jc w:val="both"/>
              <w:rPr>
                <w:rFonts w:ascii="Arial" w:eastAsia="Arial" w:hAnsi="Arial" w:cs="Arial"/>
                <w:sz w:val="24"/>
                <w:szCs w:val="24"/>
              </w:rPr>
            </w:pPr>
            <w:r>
              <w:rPr>
                <w:rFonts w:ascii="Arial" w:eastAsia="Arial" w:hAnsi="Arial" w:cs="Arial"/>
                <w:sz w:val="24"/>
                <w:szCs w:val="24"/>
              </w:rPr>
              <w:t>any information supplied to the Supplier by or on behalf of the Authority prior to the Start Date;</w:t>
            </w:r>
          </w:p>
        </w:tc>
      </w:tr>
      <w:tr w:rsidR="002850EC" w14:paraId="4616B85E" w14:textId="77777777">
        <w:tc>
          <w:tcPr>
            <w:tcW w:w="2070" w:type="dxa"/>
          </w:tcPr>
          <w:p w14:paraId="689B8A5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“Effective Date”</w:t>
            </w:r>
          </w:p>
        </w:tc>
        <w:tc>
          <w:tcPr>
            <w:tcW w:w="8010" w:type="dxa"/>
          </w:tcPr>
          <w:p w14:paraId="321761FB" w14:textId="77777777" w:rsidR="002850EC" w:rsidRDefault="00E01282">
            <w:pPr>
              <w:pBdr>
                <w:top w:val="nil"/>
                <w:left w:val="nil"/>
                <w:bottom w:val="nil"/>
                <w:right w:val="nil"/>
                <w:between w:val="nil"/>
              </w:pBdr>
              <w:tabs>
                <w:tab w:val="left" w:pos="-576"/>
                <w:tab w:val="left" w:pos="144"/>
              </w:tabs>
              <w:spacing w:after="120"/>
              <w:ind w:left="175"/>
              <w:jc w:val="both"/>
              <w:rPr>
                <w:rFonts w:ascii="Arial" w:eastAsia="Arial" w:hAnsi="Arial" w:cs="Arial"/>
                <w:sz w:val="24"/>
                <w:szCs w:val="24"/>
              </w:rPr>
            </w:pPr>
            <w:r>
              <w:rPr>
                <w:rFonts w:ascii="Arial" w:eastAsia="Arial" w:hAnsi="Arial" w:cs="Arial"/>
                <w:sz w:val="24"/>
                <w:szCs w:val="24"/>
              </w:rPr>
              <w:t>the date on which the final Party has signed the Contract;</w:t>
            </w:r>
          </w:p>
        </w:tc>
      </w:tr>
      <w:tr w:rsidR="002850EC" w14:paraId="597F9B8D" w14:textId="77777777">
        <w:tc>
          <w:tcPr>
            <w:tcW w:w="2070" w:type="dxa"/>
          </w:tcPr>
          <w:p w14:paraId="70ABD45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"EIR"</w:t>
            </w:r>
          </w:p>
        </w:tc>
        <w:tc>
          <w:tcPr>
            <w:tcW w:w="8010" w:type="dxa"/>
          </w:tcPr>
          <w:p w14:paraId="0AFE513F"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Environmental Information Regulations 2004;</w:t>
            </w:r>
          </w:p>
        </w:tc>
      </w:tr>
      <w:tr w:rsidR="002850EC" w14:paraId="2B6D55FF" w14:textId="77777777">
        <w:tc>
          <w:tcPr>
            <w:tcW w:w="2070" w:type="dxa"/>
          </w:tcPr>
          <w:p w14:paraId="0F7F5CDF"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“Electronic Invoice”</w:t>
            </w:r>
          </w:p>
        </w:tc>
        <w:tc>
          <w:tcPr>
            <w:tcW w:w="8010" w:type="dxa"/>
          </w:tcPr>
          <w:p w14:paraId="241A9907"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2850EC" w14:paraId="13BADF56" w14:textId="77777777">
        <w:tc>
          <w:tcPr>
            <w:tcW w:w="2070" w:type="dxa"/>
          </w:tcPr>
          <w:p w14:paraId="1C88D0CF"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“Employment”</w:t>
            </w:r>
          </w:p>
        </w:tc>
        <w:tc>
          <w:tcPr>
            <w:tcW w:w="8010" w:type="dxa"/>
          </w:tcPr>
          <w:p w14:paraId="47BF5F6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contractual relationship between an organisation, Buyer, employment business, Supplier organisation or individual, and a Substantive or Flexible Worker, for paid work;</w:t>
            </w:r>
          </w:p>
        </w:tc>
      </w:tr>
      <w:tr w:rsidR="002850EC" w14:paraId="263B27BF" w14:textId="77777777">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6AA95" w14:textId="77777777" w:rsidR="002850EC" w:rsidRDefault="00E01282">
            <w:pPr>
              <w:spacing w:after="120"/>
              <w:ind w:left="140"/>
              <w:rPr>
                <w:rFonts w:ascii="Arial" w:eastAsia="Arial" w:hAnsi="Arial" w:cs="Arial"/>
                <w:b/>
                <w:sz w:val="24"/>
                <w:szCs w:val="24"/>
              </w:rPr>
            </w:pPr>
            <w:r>
              <w:rPr>
                <w:rFonts w:ascii="Arial" w:eastAsia="Arial" w:hAnsi="Arial" w:cs="Arial"/>
                <w:b/>
                <w:sz w:val="24"/>
                <w:szCs w:val="24"/>
              </w:rPr>
              <w:lastRenderedPageBreak/>
              <w:t>“Employment Business”</w:t>
            </w:r>
          </w:p>
        </w:tc>
        <w:tc>
          <w:tcPr>
            <w:tcW w:w="8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9ABC6C" w14:textId="77777777" w:rsidR="002850EC" w:rsidRDefault="00E01282">
            <w:pPr>
              <w:tabs>
                <w:tab w:val="left" w:pos="-179"/>
                <w:tab w:val="left" w:pos="-9"/>
              </w:tabs>
              <w:spacing w:after="120"/>
              <w:ind w:left="140" w:right="160"/>
              <w:jc w:val="both"/>
              <w:rPr>
                <w:rFonts w:ascii="Arial" w:eastAsia="Arial" w:hAnsi="Arial" w:cs="Arial"/>
                <w:sz w:val="24"/>
                <w:szCs w:val="24"/>
              </w:rPr>
            </w:pPr>
            <w:r>
              <w:rPr>
                <w:rFonts w:ascii="Arial" w:eastAsia="Arial" w:hAnsi="Arial" w:cs="Arial"/>
                <w:sz w:val="24"/>
                <w:szCs w:val="24"/>
              </w:rPr>
              <w:t>shall have the same meaning as set out in the Conduct of Employment Agencies and Employment Business Regulations 2003. An Employment Business engages Flexible Workers (whether under Contracts for services or Contracts of service) and supplies those Flexible Workers to the Buyer for hire on Assignments where they will be under the Buyer’s direct supervision or control;</w:t>
            </w:r>
          </w:p>
        </w:tc>
      </w:tr>
      <w:tr w:rsidR="002850EC" w14:paraId="658D2EBB" w14:textId="77777777">
        <w:tc>
          <w:tcPr>
            <w:tcW w:w="2070" w:type="dxa"/>
          </w:tcPr>
          <w:p w14:paraId="467090D2"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"Employment Regulations"</w:t>
            </w:r>
          </w:p>
        </w:tc>
        <w:tc>
          <w:tcPr>
            <w:tcW w:w="8010" w:type="dxa"/>
          </w:tcPr>
          <w:p w14:paraId="6770983C"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Transfer of Undertakings (Protection of Employment) Regulations 2006 (SI 2006/246) as amended or replaced or any other Regulations implementing the European Council Directive 77/187/EEC;</w:t>
            </w:r>
          </w:p>
        </w:tc>
      </w:tr>
      <w:tr w:rsidR="002850EC" w14:paraId="59FF9914" w14:textId="77777777">
        <w:tc>
          <w:tcPr>
            <w:tcW w:w="2070" w:type="dxa"/>
          </w:tcPr>
          <w:p w14:paraId="74469C37"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 xml:space="preserve">"End Date" </w:t>
            </w:r>
          </w:p>
        </w:tc>
        <w:tc>
          <w:tcPr>
            <w:tcW w:w="8010" w:type="dxa"/>
          </w:tcPr>
          <w:p w14:paraId="53E3D37B" w14:textId="77777777" w:rsidR="002850EC" w:rsidRDefault="00E01282">
            <w:pPr>
              <w:pBdr>
                <w:top w:val="nil"/>
                <w:left w:val="nil"/>
                <w:bottom w:val="nil"/>
                <w:right w:val="nil"/>
                <w:between w:val="nil"/>
              </w:pBdr>
              <w:tabs>
                <w:tab w:val="left" w:pos="-576"/>
                <w:tab w:val="left" w:pos="144"/>
              </w:tabs>
              <w:spacing w:after="120"/>
              <w:ind w:firstLine="141"/>
              <w:jc w:val="both"/>
              <w:rPr>
                <w:rFonts w:ascii="Arial" w:eastAsia="Arial" w:hAnsi="Arial" w:cs="Arial"/>
                <w:sz w:val="24"/>
                <w:szCs w:val="24"/>
              </w:rPr>
            </w:pPr>
            <w:r>
              <w:rPr>
                <w:rFonts w:ascii="Arial" w:eastAsia="Arial" w:hAnsi="Arial" w:cs="Arial"/>
                <w:sz w:val="24"/>
                <w:szCs w:val="24"/>
              </w:rPr>
              <w:t xml:space="preserve">the earlier of: </w:t>
            </w:r>
          </w:p>
          <w:p w14:paraId="6634E5EE" w14:textId="77777777" w:rsidR="002850EC" w:rsidRDefault="00E01282">
            <w:pPr>
              <w:numPr>
                <w:ilvl w:val="1"/>
                <w:numId w:val="101"/>
              </w:numPr>
              <w:pBdr>
                <w:top w:val="nil"/>
                <w:left w:val="nil"/>
                <w:bottom w:val="nil"/>
                <w:right w:val="nil"/>
                <w:between w:val="nil"/>
              </w:pBdr>
              <w:tabs>
                <w:tab w:val="left" w:pos="-576"/>
                <w:tab w:val="left" w:pos="144"/>
              </w:tabs>
              <w:spacing w:after="120"/>
              <w:ind w:hanging="291"/>
              <w:jc w:val="both"/>
              <w:rPr>
                <w:rFonts w:ascii="Arial" w:eastAsia="Arial" w:hAnsi="Arial" w:cs="Arial"/>
                <w:sz w:val="24"/>
                <w:szCs w:val="24"/>
              </w:rPr>
            </w:pPr>
            <w:r>
              <w:rPr>
                <w:rFonts w:ascii="Arial" w:eastAsia="Arial" w:hAnsi="Arial" w:cs="Arial"/>
                <w:sz w:val="24"/>
                <w:szCs w:val="24"/>
              </w:rPr>
              <w:t>the Expiry Date (as extended by any Extension Period exercised by the Relevant Authority under Clause 10.1.2); or</w:t>
            </w:r>
          </w:p>
          <w:p w14:paraId="1665C9E8" w14:textId="77777777" w:rsidR="002850EC" w:rsidRDefault="00E01282">
            <w:pPr>
              <w:numPr>
                <w:ilvl w:val="1"/>
                <w:numId w:val="101"/>
              </w:numPr>
              <w:pBdr>
                <w:top w:val="nil"/>
                <w:left w:val="nil"/>
                <w:bottom w:val="nil"/>
                <w:right w:val="nil"/>
                <w:between w:val="nil"/>
              </w:pBdr>
              <w:tabs>
                <w:tab w:val="left" w:pos="-576"/>
                <w:tab w:val="left" w:pos="144"/>
              </w:tabs>
              <w:spacing w:after="120"/>
              <w:ind w:hanging="291"/>
              <w:jc w:val="both"/>
              <w:rPr>
                <w:rFonts w:ascii="Arial" w:eastAsia="Arial" w:hAnsi="Arial" w:cs="Arial"/>
                <w:sz w:val="24"/>
                <w:szCs w:val="24"/>
              </w:rPr>
            </w:pPr>
            <w:r>
              <w:rPr>
                <w:rFonts w:ascii="Arial" w:eastAsia="Arial" w:hAnsi="Arial" w:cs="Arial"/>
                <w:sz w:val="24"/>
                <w:szCs w:val="24"/>
              </w:rPr>
              <w:t>if a Contract is terminated before the date specified in (a) above, the date of termination of the Contract;</w:t>
            </w:r>
          </w:p>
        </w:tc>
      </w:tr>
      <w:tr w:rsidR="002850EC" w14:paraId="7C36A808" w14:textId="77777777">
        <w:tc>
          <w:tcPr>
            <w:tcW w:w="2070" w:type="dxa"/>
          </w:tcPr>
          <w:p w14:paraId="3DA07F44"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"Environmental Policy"</w:t>
            </w:r>
          </w:p>
        </w:tc>
        <w:tc>
          <w:tcPr>
            <w:tcW w:w="8010" w:type="dxa"/>
          </w:tcPr>
          <w:p w14:paraId="513F15DD"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2850EC" w14:paraId="30947173" w14:textId="77777777">
        <w:tc>
          <w:tcPr>
            <w:tcW w:w="2070" w:type="dxa"/>
          </w:tcPr>
          <w:p w14:paraId="57D9388F"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"Equality and Human Rights Commission"</w:t>
            </w:r>
          </w:p>
        </w:tc>
        <w:tc>
          <w:tcPr>
            <w:tcW w:w="8010" w:type="dxa"/>
          </w:tcPr>
          <w:p w14:paraId="435BB75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UK Government body named as such as may be renamed or replaced by an equivalent body from time to time;</w:t>
            </w:r>
          </w:p>
        </w:tc>
      </w:tr>
      <w:tr w:rsidR="002850EC" w14:paraId="35414BB6" w14:textId="77777777">
        <w:tc>
          <w:tcPr>
            <w:tcW w:w="2070" w:type="dxa"/>
          </w:tcPr>
          <w:p w14:paraId="49D10625"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“Estimated Year 1 Charges”</w:t>
            </w:r>
          </w:p>
        </w:tc>
        <w:tc>
          <w:tcPr>
            <w:tcW w:w="8010" w:type="dxa"/>
          </w:tcPr>
          <w:p w14:paraId="72E58A36" w14:textId="77777777" w:rsidR="002850EC" w:rsidRDefault="00E01282">
            <w:pPr>
              <w:pBdr>
                <w:top w:val="nil"/>
                <w:left w:val="nil"/>
                <w:bottom w:val="nil"/>
                <w:right w:val="nil"/>
                <w:between w:val="nil"/>
              </w:pBdr>
              <w:tabs>
                <w:tab w:val="left" w:pos="-179"/>
              </w:tabs>
              <w:spacing w:after="120"/>
              <w:ind w:left="170"/>
              <w:jc w:val="both"/>
              <w:rPr>
                <w:rFonts w:ascii="Arial" w:eastAsia="Arial" w:hAnsi="Arial" w:cs="Arial"/>
                <w:sz w:val="24"/>
                <w:szCs w:val="24"/>
              </w:rPr>
            </w:pPr>
            <w:r>
              <w:rPr>
                <w:rFonts w:ascii="Arial" w:eastAsia="Arial" w:hAnsi="Arial" w:cs="Arial"/>
                <w:sz w:val="24"/>
                <w:szCs w:val="24"/>
              </w:rPr>
              <w:t>the anticipated total Charges payable by the Buyer in the first Contract Year specified in the Order Form;</w:t>
            </w:r>
          </w:p>
          <w:p w14:paraId="6AF43279" w14:textId="77777777" w:rsidR="002850EC" w:rsidRDefault="002850EC">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p>
        </w:tc>
      </w:tr>
    </w:tbl>
    <w:p w14:paraId="2502536B" w14:textId="77777777" w:rsidR="002850EC" w:rsidRDefault="002850EC">
      <w:pPr>
        <w:widowControl w:val="0"/>
        <w:pBdr>
          <w:top w:val="nil"/>
          <w:left w:val="nil"/>
          <w:bottom w:val="nil"/>
          <w:right w:val="nil"/>
          <w:between w:val="nil"/>
        </w:pBdr>
        <w:spacing w:after="0"/>
        <w:rPr>
          <w:rFonts w:ascii="Arial" w:eastAsia="Arial" w:hAnsi="Arial" w:cs="Arial"/>
          <w:color w:val="000000"/>
          <w:sz w:val="24"/>
          <w:szCs w:val="24"/>
        </w:rPr>
      </w:pPr>
    </w:p>
    <w:tbl>
      <w:tblPr>
        <w:tblStyle w:val="affff8"/>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2850EC" w14:paraId="198F9A2B" w14:textId="77777777">
        <w:tc>
          <w:tcPr>
            <w:tcW w:w="240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65470297"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"Estimated Yearly Charges"</w:t>
            </w:r>
          </w:p>
        </w:tc>
        <w:tc>
          <w:tcPr>
            <w:tcW w:w="7350" w:type="dxa"/>
            <w:tcBorders>
              <w:top w:val="nil"/>
              <w:left w:val="nil"/>
              <w:bottom w:val="single" w:sz="4" w:space="0" w:color="000000"/>
              <w:right w:val="single" w:sz="8" w:space="0" w:color="000000"/>
            </w:tcBorders>
            <w:tcMar>
              <w:top w:w="0" w:type="dxa"/>
              <w:left w:w="108" w:type="dxa"/>
              <w:bottom w:w="0" w:type="dxa"/>
              <w:right w:w="108" w:type="dxa"/>
            </w:tcMar>
          </w:tcPr>
          <w:p w14:paraId="703B4913" w14:textId="77777777" w:rsidR="002850EC" w:rsidRDefault="00E01282">
            <w:pPr>
              <w:pBdr>
                <w:top w:val="nil"/>
                <w:left w:val="nil"/>
                <w:bottom w:val="nil"/>
                <w:right w:val="nil"/>
                <w:between w:val="nil"/>
              </w:pBdr>
              <w:tabs>
                <w:tab w:val="left" w:pos="-179"/>
              </w:tabs>
              <w:spacing w:after="120"/>
              <w:ind w:left="170"/>
              <w:jc w:val="both"/>
              <w:rPr>
                <w:rFonts w:ascii="Arial" w:eastAsia="Arial" w:hAnsi="Arial" w:cs="Arial"/>
                <w:sz w:val="24"/>
                <w:szCs w:val="24"/>
              </w:rPr>
            </w:pPr>
            <w:r>
              <w:rPr>
                <w:rFonts w:ascii="Arial" w:eastAsia="Arial" w:hAnsi="Arial" w:cs="Arial"/>
                <w:sz w:val="24"/>
                <w:szCs w:val="24"/>
              </w:rPr>
              <w:t xml:space="preserve">means for the purposes of calculating each Party’s annual liability under clause </w:t>
            </w:r>
            <w:proofErr w:type="gramStart"/>
            <w:r>
              <w:rPr>
                <w:rFonts w:ascii="Arial" w:eastAsia="Arial" w:hAnsi="Arial" w:cs="Arial"/>
                <w:sz w:val="24"/>
                <w:szCs w:val="24"/>
              </w:rPr>
              <w:t>11.2 :</w:t>
            </w:r>
            <w:proofErr w:type="gramEnd"/>
          </w:p>
          <w:p w14:paraId="2D6F3F29" w14:textId="77777777" w:rsidR="002850EC" w:rsidRDefault="00E01282">
            <w:pPr>
              <w:pBdr>
                <w:top w:val="nil"/>
                <w:left w:val="nil"/>
                <w:bottom w:val="nil"/>
                <w:right w:val="nil"/>
                <w:between w:val="nil"/>
              </w:pBdr>
              <w:tabs>
                <w:tab w:val="left" w:pos="-179"/>
              </w:tabs>
              <w:spacing w:after="120"/>
              <w:ind w:left="170"/>
              <w:jc w:val="both"/>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xml:space="preserve">)  in the first Contract Year, the Estimated Year 1 Charges; or </w:t>
            </w:r>
          </w:p>
          <w:p w14:paraId="1FD6D90B" w14:textId="77777777" w:rsidR="002850EC" w:rsidRDefault="00E01282">
            <w:pPr>
              <w:pBdr>
                <w:top w:val="nil"/>
                <w:left w:val="nil"/>
                <w:bottom w:val="nil"/>
                <w:right w:val="nil"/>
                <w:between w:val="nil"/>
              </w:pBdr>
              <w:tabs>
                <w:tab w:val="left" w:pos="-179"/>
              </w:tabs>
              <w:spacing w:after="120"/>
              <w:ind w:left="170"/>
              <w:jc w:val="both"/>
              <w:rPr>
                <w:rFonts w:ascii="Arial" w:eastAsia="Arial" w:hAnsi="Arial" w:cs="Arial"/>
                <w:sz w:val="24"/>
                <w:szCs w:val="24"/>
              </w:rPr>
            </w:pPr>
            <w:r>
              <w:rPr>
                <w:rFonts w:ascii="Arial" w:eastAsia="Arial" w:hAnsi="Arial" w:cs="Arial"/>
                <w:sz w:val="24"/>
                <w:szCs w:val="24"/>
              </w:rPr>
              <w:t>ii) in the any subsequent Contract Years, the Charges paid or payable in the previous Call-off Contract Year; or</w:t>
            </w:r>
          </w:p>
          <w:p w14:paraId="105149F9" w14:textId="77777777" w:rsidR="002850EC" w:rsidRDefault="00E01282">
            <w:pPr>
              <w:pBdr>
                <w:top w:val="nil"/>
                <w:left w:val="nil"/>
                <w:bottom w:val="nil"/>
                <w:right w:val="nil"/>
                <w:between w:val="nil"/>
              </w:pBdr>
              <w:tabs>
                <w:tab w:val="left" w:pos="-179"/>
              </w:tabs>
              <w:spacing w:after="120"/>
              <w:jc w:val="both"/>
              <w:rPr>
                <w:rFonts w:ascii="Arial" w:eastAsia="Arial" w:hAnsi="Arial" w:cs="Arial"/>
                <w:sz w:val="24"/>
                <w:szCs w:val="24"/>
              </w:rPr>
            </w:pPr>
            <w:r>
              <w:rPr>
                <w:rFonts w:ascii="Arial" w:eastAsia="Arial" w:hAnsi="Arial" w:cs="Arial"/>
                <w:sz w:val="24"/>
                <w:szCs w:val="24"/>
              </w:rPr>
              <w:t>    iii) after the end of the Call-off Contract, the Charges paid or payable in the last Contract Year during the Call-off Contract Period;  </w:t>
            </w:r>
          </w:p>
        </w:tc>
      </w:tr>
      <w:tr w:rsidR="002850EC" w14:paraId="6D0B94AF"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A2CC1"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rPr>
              <w:t>“</w:t>
            </w:r>
            <w:r>
              <w:rPr>
                <w:rFonts w:ascii="Arial" w:eastAsia="Arial" w:hAnsi="Arial" w:cs="Arial"/>
                <w:b/>
              </w:rPr>
              <w:t>Exempt Buyer</w:t>
            </w:r>
            <w:r>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3A661" w14:textId="77777777" w:rsidR="002850EC" w:rsidRDefault="00E01282">
            <w:pPr>
              <w:pBdr>
                <w:top w:val="nil"/>
                <w:left w:val="nil"/>
                <w:bottom w:val="nil"/>
                <w:right w:val="nil"/>
                <w:between w:val="nil"/>
              </w:pBdr>
              <w:spacing w:after="200" w:line="276" w:lineRule="auto"/>
              <w:jc w:val="both"/>
              <w:rPr>
                <w:rFonts w:ascii="Arial" w:eastAsia="Arial" w:hAnsi="Arial" w:cs="Arial"/>
              </w:rPr>
            </w:pPr>
            <w:r>
              <w:rPr>
                <w:rFonts w:ascii="Arial" w:eastAsia="Arial" w:hAnsi="Arial" w:cs="Arial"/>
              </w:rPr>
              <w:t>a public sector purchaser that is:</w:t>
            </w:r>
          </w:p>
          <w:p w14:paraId="0082AEE9" w14:textId="77777777" w:rsidR="002850EC" w:rsidRDefault="00E01282">
            <w:pPr>
              <w:numPr>
                <w:ilvl w:val="0"/>
                <w:numId w:val="147"/>
              </w:numPr>
              <w:pBdr>
                <w:top w:val="nil"/>
                <w:left w:val="nil"/>
                <w:bottom w:val="nil"/>
                <w:right w:val="nil"/>
                <w:between w:val="nil"/>
              </w:pBdr>
              <w:tabs>
                <w:tab w:val="left" w:pos="-179"/>
                <w:tab w:val="left" w:pos="-9"/>
              </w:tabs>
              <w:spacing w:after="120"/>
              <w:ind w:left="388"/>
              <w:jc w:val="both"/>
            </w:pPr>
            <w:r>
              <w:rPr>
                <w:rFonts w:ascii="Arial" w:eastAsia="Arial" w:hAnsi="Arial" w:cs="Arial"/>
              </w:rPr>
              <w:t>eligible to use the Framework Contract; and</w:t>
            </w:r>
          </w:p>
          <w:p w14:paraId="307CC1B0" w14:textId="77777777" w:rsidR="002850EC" w:rsidRDefault="00E01282">
            <w:pPr>
              <w:numPr>
                <w:ilvl w:val="0"/>
                <w:numId w:val="147"/>
              </w:numPr>
              <w:pBdr>
                <w:top w:val="nil"/>
                <w:left w:val="nil"/>
                <w:bottom w:val="nil"/>
                <w:right w:val="nil"/>
                <w:between w:val="nil"/>
              </w:pBdr>
              <w:tabs>
                <w:tab w:val="left" w:pos="-179"/>
                <w:tab w:val="left" w:pos="-9"/>
              </w:tabs>
              <w:spacing w:after="120"/>
              <w:ind w:left="388"/>
              <w:jc w:val="both"/>
            </w:pPr>
            <w:r>
              <w:rPr>
                <w:rFonts w:ascii="Arial" w:eastAsia="Arial" w:hAnsi="Arial" w:cs="Arial"/>
              </w:rPr>
              <w:t>is entering into an Exempt Call-off Contract that is not subject to (as applicable) any of:</w:t>
            </w:r>
          </w:p>
          <w:p w14:paraId="3D1F5AC0" w14:textId="77777777" w:rsidR="002850EC" w:rsidRDefault="00E01282">
            <w:pPr>
              <w:numPr>
                <w:ilvl w:val="1"/>
                <w:numId w:val="147"/>
              </w:numPr>
              <w:pBdr>
                <w:top w:val="nil"/>
                <w:left w:val="nil"/>
                <w:bottom w:val="nil"/>
                <w:right w:val="nil"/>
                <w:between w:val="nil"/>
              </w:pBdr>
              <w:tabs>
                <w:tab w:val="left" w:pos="-179"/>
                <w:tab w:val="left" w:pos="-9"/>
              </w:tabs>
              <w:spacing w:after="120"/>
              <w:ind w:left="814"/>
              <w:jc w:val="both"/>
            </w:pPr>
            <w:r>
              <w:rPr>
                <w:rFonts w:ascii="Arial" w:eastAsia="Arial" w:hAnsi="Arial" w:cs="Arial"/>
              </w:rPr>
              <w:t>the Regulations;</w:t>
            </w:r>
          </w:p>
          <w:p w14:paraId="76E9469C" w14:textId="77777777" w:rsidR="002850EC" w:rsidRDefault="00E01282">
            <w:pPr>
              <w:numPr>
                <w:ilvl w:val="1"/>
                <w:numId w:val="147"/>
              </w:numPr>
              <w:pBdr>
                <w:top w:val="nil"/>
                <w:left w:val="nil"/>
                <w:bottom w:val="nil"/>
                <w:right w:val="nil"/>
                <w:between w:val="nil"/>
              </w:pBdr>
              <w:tabs>
                <w:tab w:val="left" w:pos="-179"/>
                <w:tab w:val="left" w:pos="-9"/>
              </w:tabs>
              <w:spacing w:after="120"/>
              <w:ind w:left="814"/>
              <w:jc w:val="both"/>
            </w:pPr>
            <w:r>
              <w:rPr>
                <w:rFonts w:ascii="Arial" w:eastAsia="Arial" w:hAnsi="Arial" w:cs="Arial"/>
              </w:rPr>
              <w:t>the Concession Contracts Regulations 2016 (SI 2016/273);</w:t>
            </w:r>
          </w:p>
          <w:p w14:paraId="6E46C282" w14:textId="77777777" w:rsidR="002850EC" w:rsidRDefault="00E01282">
            <w:pPr>
              <w:numPr>
                <w:ilvl w:val="1"/>
                <w:numId w:val="147"/>
              </w:numPr>
              <w:pBdr>
                <w:top w:val="nil"/>
                <w:left w:val="nil"/>
                <w:bottom w:val="nil"/>
                <w:right w:val="nil"/>
                <w:between w:val="nil"/>
              </w:pBdr>
              <w:tabs>
                <w:tab w:val="left" w:pos="-179"/>
                <w:tab w:val="left" w:pos="-9"/>
              </w:tabs>
              <w:spacing w:after="120"/>
              <w:ind w:left="814"/>
              <w:jc w:val="both"/>
            </w:pPr>
            <w:r>
              <w:rPr>
                <w:rFonts w:ascii="Arial" w:eastAsia="Arial" w:hAnsi="Arial" w:cs="Arial"/>
              </w:rPr>
              <w:lastRenderedPageBreak/>
              <w:t>the Utilities Contracts Regulations 2016 (SI 2016/274);</w:t>
            </w:r>
          </w:p>
          <w:p w14:paraId="2BA0EE89" w14:textId="77777777" w:rsidR="002850EC" w:rsidRDefault="00E01282">
            <w:pPr>
              <w:numPr>
                <w:ilvl w:val="1"/>
                <w:numId w:val="147"/>
              </w:numPr>
              <w:pBdr>
                <w:top w:val="nil"/>
                <w:left w:val="nil"/>
                <w:bottom w:val="nil"/>
                <w:right w:val="nil"/>
                <w:between w:val="nil"/>
              </w:pBdr>
              <w:tabs>
                <w:tab w:val="left" w:pos="-179"/>
                <w:tab w:val="left" w:pos="-9"/>
              </w:tabs>
              <w:spacing w:after="120"/>
              <w:ind w:left="814"/>
              <w:jc w:val="both"/>
            </w:pPr>
            <w:r>
              <w:rPr>
                <w:rFonts w:ascii="Arial" w:eastAsia="Arial" w:hAnsi="Arial" w:cs="Arial"/>
              </w:rPr>
              <w:t>the Defence and Security Public Contracts Regulations 2011 (SI 2011/1848);</w:t>
            </w:r>
          </w:p>
          <w:p w14:paraId="57EBDA9B" w14:textId="77777777" w:rsidR="002850EC" w:rsidRDefault="00E01282">
            <w:pPr>
              <w:numPr>
                <w:ilvl w:val="1"/>
                <w:numId w:val="147"/>
              </w:numPr>
              <w:pBdr>
                <w:top w:val="nil"/>
                <w:left w:val="nil"/>
                <w:bottom w:val="nil"/>
                <w:right w:val="nil"/>
                <w:between w:val="nil"/>
              </w:pBdr>
              <w:tabs>
                <w:tab w:val="left" w:pos="-179"/>
                <w:tab w:val="left" w:pos="-9"/>
              </w:tabs>
              <w:spacing w:after="120"/>
              <w:ind w:left="814"/>
              <w:jc w:val="both"/>
            </w:pPr>
            <w:r>
              <w:rPr>
                <w:rFonts w:ascii="Arial" w:eastAsia="Arial" w:hAnsi="Arial" w:cs="Arial"/>
              </w:rPr>
              <w:t>the Remedies Directive (2007/66/EC);</w:t>
            </w:r>
          </w:p>
          <w:p w14:paraId="0E2E482D" w14:textId="77777777" w:rsidR="002850EC" w:rsidRDefault="00E01282">
            <w:pPr>
              <w:numPr>
                <w:ilvl w:val="1"/>
                <w:numId w:val="147"/>
              </w:numPr>
              <w:pBdr>
                <w:top w:val="nil"/>
                <w:left w:val="nil"/>
                <w:bottom w:val="nil"/>
                <w:right w:val="nil"/>
                <w:between w:val="nil"/>
              </w:pBdr>
              <w:tabs>
                <w:tab w:val="left" w:pos="-179"/>
                <w:tab w:val="left" w:pos="-9"/>
              </w:tabs>
              <w:spacing w:after="120"/>
              <w:ind w:left="814"/>
              <w:jc w:val="both"/>
            </w:pPr>
            <w:r>
              <w:rPr>
                <w:rFonts w:ascii="Arial" w:eastAsia="Arial" w:hAnsi="Arial" w:cs="Arial"/>
              </w:rPr>
              <w:t>Directive 2014/23/EU of the European Parliament and Council;</w:t>
            </w:r>
          </w:p>
          <w:p w14:paraId="20938DFD" w14:textId="77777777" w:rsidR="002850EC" w:rsidRDefault="00E01282">
            <w:pPr>
              <w:numPr>
                <w:ilvl w:val="1"/>
                <w:numId w:val="147"/>
              </w:numPr>
              <w:pBdr>
                <w:top w:val="nil"/>
                <w:left w:val="nil"/>
                <w:bottom w:val="nil"/>
                <w:right w:val="nil"/>
                <w:between w:val="nil"/>
              </w:pBdr>
              <w:tabs>
                <w:tab w:val="left" w:pos="-179"/>
                <w:tab w:val="left" w:pos="-9"/>
              </w:tabs>
              <w:spacing w:after="120"/>
              <w:ind w:left="814"/>
              <w:jc w:val="both"/>
            </w:pPr>
            <w:r>
              <w:rPr>
                <w:rFonts w:ascii="Arial" w:eastAsia="Arial" w:hAnsi="Arial" w:cs="Arial"/>
              </w:rPr>
              <w:t>Directive 2014/24/EU of the European Parliament and Council;</w:t>
            </w:r>
          </w:p>
          <w:p w14:paraId="57BAD9C2" w14:textId="77777777" w:rsidR="002850EC" w:rsidRDefault="00E01282">
            <w:pPr>
              <w:numPr>
                <w:ilvl w:val="1"/>
                <w:numId w:val="147"/>
              </w:numPr>
              <w:pBdr>
                <w:top w:val="nil"/>
                <w:left w:val="nil"/>
                <w:bottom w:val="nil"/>
                <w:right w:val="nil"/>
                <w:between w:val="nil"/>
              </w:pBdr>
              <w:tabs>
                <w:tab w:val="left" w:pos="-179"/>
                <w:tab w:val="left" w:pos="-9"/>
              </w:tabs>
              <w:spacing w:after="120"/>
              <w:ind w:left="814"/>
              <w:jc w:val="both"/>
            </w:pPr>
            <w:r>
              <w:rPr>
                <w:rFonts w:ascii="Arial" w:eastAsia="Arial" w:hAnsi="Arial" w:cs="Arial"/>
              </w:rPr>
              <w:t>Directive 2014/25/EU of the European Parliament and Council; or</w:t>
            </w:r>
          </w:p>
          <w:p w14:paraId="3640BFD1" w14:textId="77777777" w:rsidR="002850EC" w:rsidRDefault="00E01282">
            <w:pPr>
              <w:numPr>
                <w:ilvl w:val="1"/>
                <w:numId w:val="147"/>
              </w:numPr>
              <w:pBdr>
                <w:top w:val="nil"/>
                <w:left w:val="nil"/>
                <w:bottom w:val="nil"/>
                <w:right w:val="nil"/>
                <w:between w:val="nil"/>
              </w:pBdr>
              <w:tabs>
                <w:tab w:val="left" w:pos="-179"/>
                <w:tab w:val="left" w:pos="-9"/>
              </w:tabs>
              <w:spacing w:after="120"/>
              <w:ind w:left="814"/>
              <w:jc w:val="both"/>
              <w:rPr>
                <w:rFonts w:ascii="Arial" w:eastAsia="Arial" w:hAnsi="Arial" w:cs="Arial"/>
                <w:sz w:val="24"/>
                <w:szCs w:val="24"/>
              </w:rPr>
            </w:pPr>
            <w:r>
              <w:rPr>
                <w:rFonts w:ascii="Arial" w:eastAsia="Arial" w:hAnsi="Arial" w:cs="Arial"/>
              </w:rPr>
              <w:t>Directive 2009/81/EC of the European Parliament and Council;</w:t>
            </w:r>
          </w:p>
        </w:tc>
      </w:tr>
      <w:tr w:rsidR="002850EC" w14:paraId="5F0BC564"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3DCA8"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rPr>
              <w:lastRenderedPageBreak/>
              <w:t>“</w:t>
            </w:r>
            <w:r>
              <w:rPr>
                <w:rFonts w:ascii="Arial" w:eastAsia="Arial" w:hAnsi="Arial" w:cs="Arial"/>
                <w:b/>
              </w:rPr>
              <w:t>Exempt Call-off Contract</w:t>
            </w:r>
            <w:r>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50633" w14:textId="77777777" w:rsidR="002850EC" w:rsidRDefault="00E01282">
            <w:pPr>
              <w:pBdr>
                <w:top w:val="nil"/>
                <w:left w:val="nil"/>
                <w:bottom w:val="nil"/>
                <w:right w:val="nil"/>
                <w:between w:val="nil"/>
              </w:pBdr>
              <w:spacing w:after="200" w:line="276" w:lineRule="auto"/>
              <w:jc w:val="both"/>
              <w:rPr>
                <w:rFonts w:ascii="Arial" w:eastAsia="Arial" w:hAnsi="Arial" w:cs="Arial"/>
              </w:rPr>
            </w:pPr>
            <w:r>
              <w:rPr>
                <w:rFonts w:ascii="Arial" w:eastAsia="Arial" w:hAnsi="Arial" w:cs="Arial"/>
              </w:rPr>
              <w:t>the contract between the Exempt Buyer and the Supplier for Deliverables which consists of the terms set out and referred to in the Order Form incorporating and, where necessary, amending, refining or adding to the terms of the Framework Contract;</w:t>
            </w:r>
          </w:p>
        </w:tc>
      </w:tr>
      <w:tr w:rsidR="002850EC" w14:paraId="171BAD2A"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78A0"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rPr>
              <w:t>“</w:t>
            </w:r>
            <w:r>
              <w:rPr>
                <w:rFonts w:ascii="Arial" w:eastAsia="Arial" w:hAnsi="Arial" w:cs="Arial"/>
                <w:b/>
              </w:rPr>
              <w:t>Exempt Procurement Amendments</w:t>
            </w:r>
            <w:r>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07028" w14:textId="77777777" w:rsidR="002850EC" w:rsidRDefault="00E01282">
            <w:pPr>
              <w:pBdr>
                <w:top w:val="nil"/>
                <w:left w:val="nil"/>
                <w:bottom w:val="nil"/>
                <w:right w:val="nil"/>
                <w:between w:val="nil"/>
              </w:pBdr>
              <w:spacing w:after="200" w:line="276" w:lineRule="auto"/>
              <w:jc w:val="both"/>
              <w:rPr>
                <w:rFonts w:ascii="Arial" w:eastAsia="Arial" w:hAnsi="Arial" w:cs="Arial"/>
              </w:rPr>
            </w:pPr>
            <w:r>
              <w:rPr>
                <w:rFonts w:ascii="Arial" w:eastAsia="Arial" w:hAnsi="Arial" w:cs="Arial"/>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1BCED6B0" w14:textId="77777777" w:rsidR="002850EC" w:rsidRDefault="002850EC">
      <w:pPr>
        <w:widowControl w:val="0"/>
        <w:pBdr>
          <w:top w:val="nil"/>
          <w:left w:val="nil"/>
          <w:bottom w:val="nil"/>
          <w:right w:val="nil"/>
          <w:between w:val="nil"/>
        </w:pBdr>
        <w:spacing w:after="0"/>
        <w:rPr>
          <w:rFonts w:ascii="Arial" w:eastAsia="Arial" w:hAnsi="Arial" w:cs="Arial"/>
          <w:color w:val="000000"/>
        </w:rPr>
      </w:pPr>
    </w:p>
    <w:tbl>
      <w:tblPr>
        <w:tblStyle w:val="affff9"/>
        <w:tblW w:w="1006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545"/>
      </w:tblGrid>
      <w:tr w:rsidR="002850EC" w14:paraId="6B89EF6E" w14:textId="77777777">
        <w:tc>
          <w:tcPr>
            <w:tcW w:w="2520" w:type="dxa"/>
          </w:tcPr>
          <w:p w14:paraId="690EDAC7"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"Existing IPR"</w:t>
            </w:r>
          </w:p>
        </w:tc>
        <w:tc>
          <w:tcPr>
            <w:tcW w:w="7545" w:type="dxa"/>
          </w:tcPr>
          <w:p w14:paraId="79EBF103"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and all IPR that are owned by or licensed to either Party and which are or have been developed independently of the Contract (whether prior to the Start Date or otherwise);</w:t>
            </w:r>
          </w:p>
        </w:tc>
      </w:tr>
      <w:tr w:rsidR="002850EC" w14:paraId="78680B17" w14:textId="77777777">
        <w:tc>
          <w:tcPr>
            <w:tcW w:w="2520" w:type="dxa"/>
          </w:tcPr>
          <w:p w14:paraId="25B34C2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“Exit Day”</w:t>
            </w:r>
          </w:p>
        </w:tc>
        <w:tc>
          <w:tcPr>
            <w:tcW w:w="7545" w:type="dxa"/>
          </w:tcPr>
          <w:p w14:paraId="6A7DD52D"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shall have the meaning in the European Union (Withdrawal) Act 2018;</w:t>
            </w:r>
          </w:p>
        </w:tc>
      </w:tr>
      <w:tr w:rsidR="002850EC" w14:paraId="21B459DF" w14:textId="77777777">
        <w:tc>
          <w:tcPr>
            <w:tcW w:w="2520" w:type="dxa"/>
          </w:tcPr>
          <w:p w14:paraId="4A7E7933"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"Expiry Date"</w:t>
            </w:r>
          </w:p>
        </w:tc>
        <w:tc>
          <w:tcPr>
            <w:tcW w:w="7545" w:type="dxa"/>
          </w:tcPr>
          <w:p w14:paraId="70FC7F81" w14:textId="77777777" w:rsidR="002850EC" w:rsidRDefault="00E01282">
            <w:pPr>
              <w:pBdr>
                <w:top w:val="nil"/>
                <w:left w:val="nil"/>
                <w:bottom w:val="nil"/>
                <w:right w:val="nil"/>
                <w:between w:val="nil"/>
              </w:pBdr>
              <w:tabs>
                <w:tab w:val="left" w:pos="-576"/>
                <w:tab w:val="left" w:pos="144"/>
              </w:tabs>
              <w:spacing w:after="120"/>
              <w:ind w:left="144"/>
              <w:jc w:val="both"/>
              <w:rPr>
                <w:rFonts w:ascii="Arial" w:eastAsia="Arial" w:hAnsi="Arial" w:cs="Arial"/>
                <w:sz w:val="24"/>
                <w:szCs w:val="24"/>
              </w:rPr>
            </w:pPr>
            <w:r>
              <w:rPr>
                <w:rFonts w:ascii="Arial" w:eastAsia="Arial" w:hAnsi="Arial" w:cs="Arial"/>
                <w:sz w:val="24"/>
                <w:szCs w:val="24"/>
              </w:rPr>
              <w:t xml:space="preserve">the Framework Expiry Date or the Call-Off Expiry Date (as the context dictates); </w:t>
            </w:r>
          </w:p>
        </w:tc>
      </w:tr>
      <w:tr w:rsidR="002850EC" w14:paraId="0D619A39" w14:textId="77777777">
        <w:tc>
          <w:tcPr>
            <w:tcW w:w="2520" w:type="dxa"/>
          </w:tcPr>
          <w:p w14:paraId="1EE889F8"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"Extension Period"</w:t>
            </w:r>
          </w:p>
        </w:tc>
        <w:tc>
          <w:tcPr>
            <w:tcW w:w="7545" w:type="dxa"/>
          </w:tcPr>
          <w:p w14:paraId="5A01AD48"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Framework Optional Extension Period or the Call-Off Optional Extension Period as the context dictates;</w:t>
            </w:r>
          </w:p>
        </w:tc>
      </w:tr>
      <w:tr w:rsidR="002850EC" w14:paraId="3F8466B4" w14:textId="77777777">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6621DE" w14:textId="77777777" w:rsidR="002850EC" w:rsidRDefault="00E01282">
            <w:pPr>
              <w:spacing w:after="120"/>
              <w:ind w:left="-100"/>
              <w:rPr>
                <w:rFonts w:ascii="Arial" w:eastAsia="Arial" w:hAnsi="Arial" w:cs="Arial"/>
                <w:b/>
                <w:sz w:val="24"/>
                <w:szCs w:val="24"/>
              </w:rPr>
            </w:pPr>
            <w:r>
              <w:rPr>
                <w:rFonts w:ascii="Arial" w:eastAsia="Arial" w:hAnsi="Arial" w:cs="Arial"/>
                <w:b/>
                <w:sz w:val="24"/>
                <w:szCs w:val="24"/>
              </w:rPr>
              <w:t>“Financial Reports”</w:t>
            </w:r>
          </w:p>
        </w:tc>
        <w:tc>
          <w:tcPr>
            <w:tcW w:w="7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2E4573" w14:textId="77777777" w:rsidR="002850EC" w:rsidRDefault="00E0128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report by the Supplier to the Buyer that:</w:t>
            </w:r>
          </w:p>
          <w:p w14:paraId="432B13BC" w14:textId="77777777" w:rsidR="002850EC" w:rsidRDefault="00E01282">
            <w:pPr>
              <w:tabs>
                <w:tab w:val="left" w:pos="-179"/>
                <w:tab w:val="left" w:pos="-9"/>
              </w:tabs>
              <w:spacing w:after="120" w:line="276" w:lineRule="auto"/>
              <w:ind w:left="700" w:hanging="2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14"/>
                <w:szCs w:val="14"/>
              </w:rPr>
              <w:t xml:space="preserve">  </w:t>
            </w:r>
            <w:r>
              <w:rPr>
                <w:rFonts w:ascii="Arial" w:eastAsia="Arial" w:hAnsi="Arial" w:cs="Arial"/>
                <w:sz w:val="24"/>
                <w:szCs w:val="24"/>
              </w:rPr>
              <w:t>provides a true and fair reflection of the Costs and Supplier Profit Margin forecast by the Supplier;</w:t>
            </w:r>
          </w:p>
          <w:p w14:paraId="66A0EDA9" w14:textId="77777777" w:rsidR="002850EC" w:rsidRDefault="00E01282">
            <w:pPr>
              <w:tabs>
                <w:tab w:val="left" w:pos="-179"/>
                <w:tab w:val="left" w:pos="-9"/>
              </w:tabs>
              <w:spacing w:after="120" w:line="276" w:lineRule="auto"/>
              <w:ind w:left="700" w:hanging="2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cs="Times New Roman"/>
                <w:sz w:val="14"/>
                <w:szCs w:val="14"/>
              </w:rPr>
              <w:t xml:space="preserve">  </w:t>
            </w:r>
            <w:r>
              <w:rPr>
                <w:rFonts w:ascii="Arial" w:eastAsia="Arial" w:hAnsi="Arial" w:cs="Arial"/>
                <w:sz w:val="24"/>
                <w:szCs w:val="24"/>
              </w:rPr>
              <w:t>provides a true and fair reflection of the costs and expenses to be incurred by Key Subcontractors (as requested by the Buyer);</w:t>
            </w:r>
          </w:p>
          <w:p w14:paraId="46CA487B" w14:textId="77777777" w:rsidR="002850EC" w:rsidRDefault="00E01282">
            <w:pPr>
              <w:tabs>
                <w:tab w:val="left" w:pos="-179"/>
                <w:tab w:val="left" w:pos="-9"/>
              </w:tabs>
              <w:spacing w:after="120" w:line="276" w:lineRule="auto"/>
              <w:ind w:left="700" w:hanging="26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cs="Times New Roman"/>
                <w:sz w:val="14"/>
                <w:szCs w:val="14"/>
              </w:rPr>
              <w:t xml:space="preserve">  </w:t>
            </w:r>
            <w:r>
              <w:rPr>
                <w:rFonts w:ascii="Arial" w:eastAsia="Arial" w:hAnsi="Arial" w:cs="Arial"/>
                <w:sz w:val="24"/>
                <w:szCs w:val="24"/>
              </w:rPr>
              <w:t>is in the same software package (Microsoft Excel or Microsoft Word), layout and format as the blank templates which have been issued by the Buyer to the Supplier on or before the Start Date for the purposes of the Contract; and</w:t>
            </w:r>
          </w:p>
          <w:p w14:paraId="594B7996" w14:textId="77777777" w:rsidR="002850EC" w:rsidRDefault="00E0128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is certified by the Supplier’s Chief Financial Officer or Director of Finance;</w:t>
            </w:r>
          </w:p>
        </w:tc>
      </w:tr>
      <w:tr w:rsidR="002850EC" w14:paraId="66F6E1BE" w14:textId="77777777">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4E0DB" w14:textId="77777777" w:rsidR="002850EC" w:rsidRDefault="00E01282">
            <w:pPr>
              <w:spacing w:after="120"/>
              <w:ind w:left="-100"/>
              <w:rPr>
                <w:rFonts w:ascii="Arial" w:eastAsia="Arial" w:hAnsi="Arial" w:cs="Arial"/>
                <w:b/>
                <w:sz w:val="24"/>
                <w:szCs w:val="24"/>
              </w:rPr>
            </w:pPr>
            <w:r>
              <w:rPr>
                <w:rFonts w:ascii="Arial" w:eastAsia="Arial" w:hAnsi="Arial" w:cs="Arial"/>
                <w:b/>
                <w:sz w:val="24"/>
                <w:szCs w:val="24"/>
              </w:rPr>
              <w:lastRenderedPageBreak/>
              <w:t>“Flexible Worker”</w:t>
            </w:r>
          </w:p>
        </w:tc>
        <w:tc>
          <w:tcPr>
            <w:tcW w:w="7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1306C1" w14:textId="77777777" w:rsidR="002850EC" w:rsidRDefault="00E01282">
            <w:pPr>
              <w:tabs>
                <w:tab w:val="left" w:pos="-179"/>
                <w:tab w:val="left" w:pos="-9"/>
              </w:tabs>
              <w:spacing w:after="120"/>
              <w:jc w:val="both"/>
              <w:rPr>
                <w:rFonts w:ascii="Arial" w:eastAsia="Arial" w:hAnsi="Arial" w:cs="Arial"/>
                <w:sz w:val="24"/>
                <w:szCs w:val="24"/>
              </w:rPr>
            </w:pPr>
            <w:r>
              <w:rPr>
                <w:rFonts w:ascii="Arial" w:eastAsia="Arial" w:hAnsi="Arial" w:cs="Arial"/>
              </w:rPr>
              <w:t>“</w:t>
            </w:r>
            <w:r>
              <w:rPr>
                <w:rFonts w:ascii="Arial" w:eastAsia="Arial" w:hAnsi="Arial" w:cs="Arial"/>
                <w:sz w:val="24"/>
                <w:szCs w:val="24"/>
              </w:rPr>
              <w:t>a worker who is required to work on an as-and-when-required basis, often at short notice, to cover for planned and unplanned shortfalls in staffing. Also known in the NHS as a “Bank Worker”.</w:t>
            </w:r>
          </w:p>
        </w:tc>
      </w:tr>
      <w:tr w:rsidR="002850EC" w14:paraId="28427E18" w14:textId="77777777">
        <w:tc>
          <w:tcPr>
            <w:tcW w:w="2520" w:type="dxa"/>
          </w:tcPr>
          <w:p w14:paraId="283F28BE"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"FOIA"</w:t>
            </w:r>
          </w:p>
        </w:tc>
        <w:tc>
          <w:tcPr>
            <w:tcW w:w="7545" w:type="dxa"/>
          </w:tcPr>
          <w:p w14:paraId="1A0AB806"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2850EC" w14:paraId="775F0184" w14:textId="77777777">
        <w:tc>
          <w:tcPr>
            <w:tcW w:w="2520" w:type="dxa"/>
          </w:tcPr>
          <w:p w14:paraId="19EC363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"Force Majeure Event"</w:t>
            </w:r>
          </w:p>
        </w:tc>
        <w:tc>
          <w:tcPr>
            <w:tcW w:w="7545" w:type="dxa"/>
          </w:tcPr>
          <w:p w14:paraId="15E97BA2"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3938B58B" w14:textId="77777777" w:rsidR="002850EC" w:rsidRDefault="00E01282">
            <w:pPr>
              <w:numPr>
                <w:ilvl w:val="1"/>
                <w:numId w:val="102"/>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riots, civil commotion, war or armed conflict;</w:t>
            </w:r>
          </w:p>
          <w:p w14:paraId="4F99581B" w14:textId="77777777" w:rsidR="002850EC" w:rsidRDefault="00E01282">
            <w:pPr>
              <w:numPr>
                <w:ilvl w:val="1"/>
                <w:numId w:val="102"/>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acts of terrorism;</w:t>
            </w:r>
          </w:p>
          <w:p w14:paraId="48D5F001" w14:textId="77777777" w:rsidR="002850EC" w:rsidRDefault="00E01282">
            <w:pPr>
              <w:numPr>
                <w:ilvl w:val="1"/>
                <w:numId w:val="102"/>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acts of government, local government or regulatory bodies;</w:t>
            </w:r>
          </w:p>
          <w:p w14:paraId="52653B4A" w14:textId="77777777" w:rsidR="002850EC" w:rsidRDefault="00E01282">
            <w:pPr>
              <w:numPr>
                <w:ilvl w:val="1"/>
                <w:numId w:val="102"/>
              </w:numPr>
              <w:pBdr>
                <w:top w:val="nil"/>
                <w:left w:val="nil"/>
                <w:bottom w:val="nil"/>
                <w:right w:val="nil"/>
                <w:between w:val="nil"/>
              </w:pBdr>
              <w:tabs>
                <w:tab w:val="left" w:pos="-576"/>
                <w:tab w:val="left" w:pos="144"/>
              </w:tabs>
              <w:spacing w:after="120"/>
              <w:ind w:left="576" w:hanging="432"/>
              <w:jc w:val="both"/>
              <w:rPr>
                <w:rFonts w:ascii="Arial" w:eastAsia="Arial" w:hAnsi="Arial" w:cs="Arial"/>
                <w:sz w:val="24"/>
                <w:szCs w:val="24"/>
              </w:rPr>
            </w:pPr>
            <w:r>
              <w:rPr>
                <w:rFonts w:ascii="Arial" w:eastAsia="Arial" w:hAnsi="Arial" w:cs="Arial"/>
                <w:sz w:val="24"/>
                <w:szCs w:val="24"/>
              </w:rPr>
              <w:t>fire, flood, storm or earthquake or other natural disaster,</w:t>
            </w:r>
          </w:p>
          <w:p w14:paraId="10A0796D"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but excluding any industrial dispute relating to the Supplier, the Supplier Staff or any other failure in the Supplier or the Subcontractor's supply chain;</w:t>
            </w:r>
          </w:p>
        </w:tc>
      </w:tr>
      <w:tr w:rsidR="002850EC" w14:paraId="46E6734C" w14:textId="77777777">
        <w:tc>
          <w:tcPr>
            <w:tcW w:w="2520" w:type="dxa"/>
          </w:tcPr>
          <w:p w14:paraId="12CA2AA1"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"Force Majeure Notice"</w:t>
            </w:r>
          </w:p>
        </w:tc>
        <w:tc>
          <w:tcPr>
            <w:tcW w:w="7545" w:type="dxa"/>
          </w:tcPr>
          <w:p w14:paraId="70D217C2"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written notice served by the Affected Party on the other Party stating that the Affected Party believes that there is a Force Majeure Event;</w:t>
            </w:r>
          </w:p>
        </w:tc>
      </w:tr>
      <w:tr w:rsidR="002850EC" w14:paraId="20AFA2FD" w14:textId="77777777">
        <w:tc>
          <w:tcPr>
            <w:tcW w:w="2520" w:type="dxa"/>
          </w:tcPr>
          <w:p w14:paraId="11E21456"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"Framework Award Form"</w:t>
            </w:r>
          </w:p>
        </w:tc>
        <w:tc>
          <w:tcPr>
            <w:tcW w:w="7545" w:type="dxa"/>
          </w:tcPr>
          <w:p w14:paraId="2932E60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document outlining the Framework Incorporated Terms and crucial information required for the Framework Contract, to be executed by the Supplier and CCS;</w:t>
            </w:r>
          </w:p>
        </w:tc>
      </w:tr>
      <w:tr w:rsidR="002850EC" w14:paraId="14B7EFA3" w14:textId="77777777">
        <w:tc>
          <w:tcPr>
            <w:tcW w:w="2520" w:type="dxa"/>
          </w:tcPr>
          <w:p w14:paraId="0D0C94D6"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"Framework Contract"</w:t>
            </w:r>
          </w:p>
        </w:tc>
        <w:tc>
          <w:tcPr>
            <w:tcW w:w="7545" w:type="dxa"/>
          </w:tcPr>
          <w:p w14:paraId="36B68FD0"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2850EC" w14:paraId="06D9E5E4" w14:textId="77777777">
        <w:tc>
          <w:tcPr>
            <w:tcW w:w="2520" w:type="dxa"/>
          </w:tcPr>
          <w:p w14:paraId="6F710838"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"Framework Contract Period"</w:t>
            </w:r>
          </w:p>
        </w:tc>
        <w:tc>
          <w:tcPr>
            <w:tcW w:w="7545" w:type="dxa"/>
          </w:tcPr>
          <w:p w14:paraId="5E553B8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period from the Framework Start Date until the End Date of the Framework Contract;</w:t>
            </w:r>
          </w:p>
        </w:tc>
      </w:tr>
      <w:tr w:rsidR="002850EC" w14:paraId="0CA52850" w14:textId="77777777">
        <w:tc>
          <w:tcPr>
            <w:tcW w:w="2520" w:type="dxa"/>
          </w:tcPr>
          <w:p w14:paraId="70551D9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"Framework Expiry Date"</w:t>
            </w:r>
          </w:p>
        </w:tc>
        <w:tc>
          <w:tcPr>
            <w:tcW w:w="7545" w:type="dxa"/>
          </w:tcPr>
          <w:p w14:paraId="0C5DFC4F"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scheduled date of the end of the Framework Contract as stated in the Framework Award Form;</w:t>
            </w:r>
          </w:p>
        </w:tc>
      </w:tr>
      <w:tr w:rsidR="002850EC" w14:paraId="0FF4A38D" w14:textId="77777777">
        <w:tc>
          <w:tcPr>
            <w:tcW w:w="2520" w:type="dxa"/>
          </w:tcPr>
          <w:p w14:paraId="37082EB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"Framework Incorporated Terms"</w:t>
            </w:r>
          </w:p>
        </w:tc>
        <w:tc>
          <w:tcPr>
            <w:tcW w:w="7545" w:type="dxa"/>
          </w:tcPr>
          <w:p w14:paraId="4FF548BF"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contractual terms applicable to the Framework Contract specified in the Framework Award Form;</w:t>
            </w:r>
          </w:p>
        </w:tc>
      </w:tr>
      <w:tr w:rsidR="002850EC" w14:paraId="44F56805" w14:textId="77777777">
        <w:tc>
          <w:tcPr>
            <w:tcW w:w="2520" w:type="dxa"/>
          </w:tcPr>
          <w:p w14:paraId="37331BBC"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"Framework Optional Extension Period"</w:t>
            </w:r>
          </w:p>
        </w:tc>
        <w:tc>
          <w:tcPr>
            <w:tcW w:w="7545" w:type="dxa"/>
          </w:tcPr>
          <w:p w14:paraId="3EBBC806"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such period or periods beyond which the Framework Contract Period may be extended as specified in the Framework Award Form;</w:t>
            </w:r>
          </w:p>
        </w:tc>
      </w:tr>
      <w:tr w:rsidR="002850EC" w14:paraId="605B2BB2" w14:textId="77777777">
        <w:tc>
          <w:tcPr>
            <w:tcW w:w="2520" w:type="dxa"/>
          </w:tcPr>
          <w:p w14:paraId="15A4597E"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"Framework Price(s)"</w:t>
            </w:r>
          </w:p>
        </w:tc>
        <w:tc>
          <w:tcPr>
            <w:tcW w:w="7545" w:type="dxa"/>
          </w:tcPr>
          <w:p w14:paraId="5D09E9CC"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price(s) applicable to the provision of the Deliverables set out in Framework Schedule 3 (Framework Prices);</w:t>
            </w:r>
          </w:p>
        </w:tc>
      </w:tr>
      <w:tr w:rsidR="002850EC" w14:paraId="52E740BC" w14:textId="77777777">
        <w:tc>
          <w:tcPr>
            <w:tcW w:w="2520" w:type="dxa"/>
          </w:tcPr>
          <w:p w14:paraId="24A83DC8"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"Framework Special Terms"</w:t>
            </w:r>
          </w:p>
        </w:tc>
        <w:tc>
          <w:tcPr>
            <w:tcW w:w="7545" w:type="dxa"/>
          </w:tcPr>
          <w:p w14:paraId="6556EDA2"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additional terms and conditions specified in the Framework Award Form incorporated into the Framework Contract;</w:t>
            </w:r>
          </w:p>
        </w:tc>
      </w:tr>
      <w:tr w:rsidR="002850EC" w14:paraId="28AC171E" w14:textId="77777777">
        <w:tc>
          <w:tcPr>
            <w:tcW w:w="2520" w:type="dxa"/>
          </w:tcPr>
          <w:p w14:paraId="0CAB40D2"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"Framework Start Date"</w:t>
            </w:r>
          </w:p>
        </w:tc>
        <w:tc>
          <w:tcPr>
            <w:tcW w:w="7545" w:type="dxa"/>
          </w:tcPr>
          <w:p w14:paraId="20E26792"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date of start of the Framework Contract as stated in the Framework Award Form;</w:t>
            </w:r>
          </w:p>
        </w:tc>
      </w:tr>
      <w:tr w:rsidR="002850EC" w14:paraId="59DB090C" w14:textId="77777777">
        <w:tc>
          <w:tcPr>
            <w:tcW w:w="2520" w:type="dxa"/>
          </w:tcPr>
          <w:p w14:paraId="6CFFB3E3"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"Framework Tender Response"</w:t>
            </w:r>
          </w:p>
        </w:tc>
        <w:tc>
          <w:tcPr>
            <w:tcW w:w="7545" w:type="dxa"/>
          </w:tcPr>
          <w:p w14:paraId="28A4EB13"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tender submitted by the Supplier to CCS and annexed to or referred to in Framework Schedule 2 (Framework Tender);</w:t>
            </w:r>
          </w:p>
        </w:tc>
      </w:tr>
      <w:tr w:rsidR="002850EC" w14:paraId="4656ACCA" w14:textId="77777777">
        <w:tc>
          <w:tcPr>
            <w:tcW w:w="2520" w:type="dxa"/>
          </w:tcPr>
          <w:p w14:paraId="42F706B2"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"Further Competition Procedure"</w:t>
            </w:r>
          </w:p>
        </w:tc>
        <w:tc>
          <w:tcPr>
            <w:tcW w:w="7545" w:type="dxa"/>
          </w:tcPr>
          <w:p w14:paraId="19C8C5BD"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further competition procedure described in Framework Schedule 7 (Call-Off Award Procedure);</w:t>
            </w:r>
          </w:p>
        </w:tc>
      </w:tr>
      <w:tr w:rsidR="002850EC" w14:paraId="4AF111E2" w14:textId="77777777">
        <w:tc>
          <w:tcPr>
            <w:tcW w:w="2520" w:type="dxa"/>
          </w:tcPr>
          <w:p w14:paraId="062FA604"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"UK GDPR"</w:t>
            </w:r>
          </w:p>
        </w:tc>
        <w:tc>
          <w:tcPr>
            <w:tcW w:w="7545" w:type="dxa"/>
          </w:tcPr>
          <w:p w14:paraId="6D0098C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retained EU law version of the General Data Protection Regulation (Regulation (EU) 2016/679);</w:t>
            </w:r>
          </w:p>
        </w:tc>
      </w:tr>
      <w:tr w:rsidR="002850EC" w14:paraId="442CE742" w14:textId="77777777">
        <w:tc>
          <w:tcPr>
            <w:tcW w:w="2520" w:type="dxa"/>
          </w:tcPr>
          <w:p w14:paraId="1D47E8F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"General Anti-Abuse Rule"</w:t>
            </w:r>
          </w:p>
        </w:tc>
        <w:tc>
          <w:tcPr>
            <w:tcW w:w="7545" w:type="dxa"/>
          </w:tcPr>
          <w:p w14:paraId="6AC1FC3D" w14:textId="77777777" w:rsidR="002850EC" w:rsidRDefault="00E01282">
            <w:pPr>
              <w:numPr>
                <w:ilvl w:val="1"/>
                <w:numId w:val="102"/>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 xml:space="preserve">the legislation in Part 5 of the Finance Act 2013 and; and </w:t>
            </w:r>
          </w:p>
          <w:p w14:paraId="2EF69132" w14:textId="77777777" w:rsidR="002850EC" w:rsidRDefault="00E01282">
            <w:pPr>
              <w:numPr>
                <w:ilvl w:val="1"/>
                <w:numId w:val="102"/>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any future legislation introduced into parliament to counteract Tax advantages arising from abusive arrangements to avoid National Insurance contributions;</w:t>
            </w:r>
          </w:p>
        </w:tc>
      </w:tr>
      <w:tr w:rsidR="002850EC" w14:paraId="6571BC1F" w14:textId="77777777">
        <w:tc>
          <w:tcPr>
            <w:tcW w:w="2520" w:type="dxa"/>
          </w:tcPr>
          <w:p w14:paraId="09B09C62"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"General Change in Law"</w:t>
            </w:r>
          </w:p>
        </w:tc>
        <w:tc>
          <w:tcPr>
            <w:tcW w:w="7545" w:type="dxa"/>
          </w:tcPr>
          <w:p w14:paraId="576C011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Change in Law where the change is of a general legislative nature (including Tax or duties of any sort affecting the Supplier) or which affects or relates to a Comparable Supply;</w:t>
            </w:r>
          </w:p>
        </w:tc>
      </w:tr>
      <w:tr w:rsidR="002850EC" w14:paraId="6EA05805" w14:textId="77777777">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ACE06" w14:textId="77777777" w:rsidR="002850EC" w:rsidRDefault="00E01282">
            <w:pPr>
              <w:spacing w:after="120"/>
              <w:ind w:left="-100"/>
              <w:rPr>
                <w:rFonts w:ascii="Arial" w:eastAsia="Arial" w:hAnsi="Arial" w:cs="Arial"/>
                <w:b/>
                <w:sz w:val="24"/>
                <w:szCs w:val="24"/>
              </w:rPr>
            </w:pPr>
            <w:r>
              <w:rPr>
                <w:rFonts w:ascii="Arial" w:eastAsia="Arial" w:hAnsi="Arial" w:cs="Arial"/>
                <w:b/>
                <w:sz w:val="24"/>
                <w:szCs w:val="24"/>
              </w:rPr>
              <w:t xml:space="preserve">“Gold </w:t>
            </w:r>
            <w:proofErr w:type="gramStart"/>
            <w:r>
              <w:rPr>
                <w:rFonts w:ascii="Arial" w:eastAsia="Arial" w:hAnsi="Arial" w:cs="Arial"/>
                <w:b/>
                <w:sz w:val="24"/>
                <w:szCs w:val="24"/>
              </w:rPr>
              <w:t xml:space="preserve">Contract”  </w:t>
            </w:r>
            <w:r>
              <w:rPr>
                <w:rFonts w:ascii="Arial" w:eastAsia="Arial" w:hAnsi="Arial" w:cs="Arial"/>
                <w:b/>
                <w:sz w:val="24"/>
                <w:szCs w:val="24"/>
              </w:rPr>
              <w:tab/>
            </w:r>
            <w:proofErr w:type="gramEnd"/>
            <w:r>
              <w:rPr>
                <w:rFonts w:ascii="Arial" w:eastAsia="Arial" w:hAnsi="Arial" w:cs="Arial"/>
                <w:b/>
                <w:sz w:val="24"/>
                <w:szCs w:val="24"/>
              </w:rPr>
              <w:t xml:space="preserve"> </w:t>
            </w:r>
          </w:p>
        </w:tc>
        <w:tc>
          <w:tcPr>
            <w:tcW w:w="7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CE9112" w14:textId="77777777" w:rsidR="002850EC" w:rsidRDefault="00E0128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Call-Off Contract categorised as a Gold contract using the Cabinet Office Contract Tiering Tool;</w:t>
            </w:r>
          </w:p>
        </w:tc>
      </w:tr>
      <w:tr w:rsidR="002850EC" w14:paraId="4804254C" w14:textId="77777777">
        <w:tc>
          <w:tcPr>
            <w:tcW w:w="2520" w:type="dxa"/>
          </w:tcPr>
          <w:p w14:paraId="185DBB05"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"Goods"</w:t>
            </w:r>
          </w:p>
        </w:tc>
        <w:tc>
          <w:tcPr>
            <w:tcW w:w="7545" w:type="dxa"/>
          </w:tcPr>
          <w:p w14:paraId="5EDC6463"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goods made available by the Supplier as specified in Framework Schedule 1 (Specification) and in relation to a Call-Off Contract as specified in the Order </w:t>
            </w:r>
            <w:proofErr w:type="gramStart"/>
            <w:r>
              <w:rPr>
                <w:rFonts w:ascii="Arial" w:eastAsia="Arial" w:hAnsi="Arial" w:cs="Arial"/>
                <w:sz w:val="24"/>
                <w:szCs w:val="24"/>
              </w:rPr>
              <w:t>Form ;</w:t>
            </w:r>
            <w:proofErr w:type="gramEnd"/>
          </w:p>
        </w:tc>
      </w:tr>
      <w:tr w:rsidR="002850EC" w14:paraId="6E444942" w14:textId="77777777">
        <w:tc>
          <w:tcPr>
            <w:tcW w:w="2520" w:type="dxa"/>
          </w:tcPr>
          <w:p w14:paraId="6217ADB3"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"Good Industry Practice"</w:t>
            </w:r>
          </w:p>
        </w:tc>
        <w:tc>
          <w:tcPr>
            <w:tcW w:w="7545" w:type="dxa"/>
          </w:tcPr>
          <w:p w14:paraId="416F84BE"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2850EC" w14:paraId="02960C27" w14:textId="77777777">
        <w:tc>
          <w:tcPr>
            <w:tcW w:w="2520" w:type="dxa"/>
          </w:tcPr>
          <w:p w14:paraId="4CBB59D1"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"Government"</w:t>
            </w:r>
          </w:p>
        </w:tc>
        <w:tc>
          <w:tcPr>
            <w:tcW w:w="7545" w:type="dxa"/>
          </w:tcPr>
          <w:p w14:paraId="4A71960B"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2850EC" w14:paraId="08D7C36E" w14:textId="77777777">
        <w:tc>
          <w:tcPr>
            <w:tcW w:w="2520" w:type="dxa"/>
          </w:tcPr>
          <w:p w14:paraId="515CD3B6"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"Government Data"</w:t>
            </w:r>
          </w:p>
        </w:tc>
        <w:tc>
          <w:tcPr>
            <w:tcW w:w="7545" w:type="dxa"/>
          </w:tcPr>
          <w:p w14:paraId="7132D903" w14:textId="77777777" w:rsidR="002850EC" w:rsidRDefault="00E01282">
            <w:pPr>
              <w:pBdr>
                <w:top w:val="nil"/>
                <w:left w:val="nil"/>
                <w:bottom w:val="nil"/>
                <w:right w:val="nil"/>
                <w:between w:val="nil"/>
              </w:pBd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46BC4E83" w14:textId="77777777" w:rsidR="002850EC" w:rsidRDefault="00E01282">
            <w:pPr>
              <w:numPr>
                <w:ilvl w:val="2"/>
                <w:numId w:val="102"/>
              </w:numPr>
              <w:pBdr>
                <w:top w:val="nil"/>
                <w:left w:val="nil"/>
                <w:bottom w:val="nil"/>
                <w:right w:val="nil"/>
                <w:between w:val="nil"/>
              </w:pBdr>
              <w:tabs>
                <w:tab w:val="left" w:pos="-576"/>
                <w:tab w:val="left" w:pos="144"/>
              </w:tabs>
              <w:spacing w:after="120"/>
              <w:ind w:left="792"/>
              <w:jc w:val="both"/>
              <w:rPr>
                <w:rFonts w:ascii="Arial" w:eastAsia="Arial" w:hAnsi="Arial" w:cs="Arial"/>
                <w:sz w:val="24"/>
                <w:szCs w:val="24"/>
              </w:rPr>
            </w:pPr>
            <w:r>
              <w:rPr>
                <w:rFonts w:ascii="Arial" w:eastAsia="Arial" w:hAnsi="Arial" w:cs="Arial"/>
                <w:sz w:val="24"/>
                <w:szCs w:val="24"/>
              </w:rPr>
              <w:t>are supplied to the Supplier by or on behalf of the Authority; or</w:t>
            </w:r>
          </w:p>
          <w:p w14:paraId="411CCC56" w14:textId="77777777" w:rsidR="002850EC" w:rsidRDefault="00E01282">
            <w:pPr>
              <w:numPr>
                <w:ilvl w:val="2"/>
                <w:numId w:val="102"/>
              </w:numPr>
              <w:pBdr>
                <w:top w:val="nil"/>
                <w:left w:val="nil"/>
                <w:bottom w:val="nil"/>
                <w:right w:val="nil"/>
                <w:between w:val="nil"/>
              </w:pBdr>
              <w:tabs>
                <w:tab w:val="left" w:pos="-576"/>
                <w:tab w:val="left" w:pos="144"/>
              </w:tabs>
              <w:spacing w:after="120"/>
              <w:ind w:left="792"/>
              <w:jc w:val="both"/>
              <w:rPr>
                <w:rFonts w:ascii="Arial" w:eastAsia="Arial" w:hAnsi="Arial" w:cs="Arial"/>
                <w:sz w:val="24"/>
                <w:szCs w:val="24"/>
              </w:rPr>
            </w:pPr>
            <w:r>
              <w:rPr>
                <w:rFonts w:ascii="Arial" w:eastAsia="Arial" w:hAnsi="Arial" w:cs="Arial"/>
                <w:sz w:val="24"/>
                <w:szCs w:val="24"/>
              </w:rPr>
              <w:lastRenderedPageBreak/>
              <w:t xml:space="preserve">the Supplier is required to generate, process, store or transmit pursuant to a Contract; </w:t>
            </w:r>
          </w:p>
        </w:tc>
      </w:tr>
      <w:tr w:rsidR="002850EC" w14:paraId="53255669" w14:textId="77777777">
        <w:tc>
          <w:tcPr>
            <w:tcW w:w="2520" w:type="dxa"/>
          </w:tcPr>
          <w:p w14:paraId="587111AD"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"Guarantor"</w:t>
            </w:r>
          </w:p>
        </w:tc>
        <w:tc>
          <w:tcPr>
            <w:tcW w:w="7545" w:type="dxa"/>
          </w:tcPr>
          <w:p w14:paraId="04BFF4F7"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person (if any) who has entered into a guarantee in the form set out in Joint Schedule 8 (Guarantee) in relation to this Contract;</w:t>
            </w:r>
          </w:p>
        </w:tc>
      </w:tr>
      <w:tr w:rsidR="002850EC" w14:paraId="7AC45EA8" w14:textId="77777777">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0DA34" w14:textId="77777777" w:rsidR="002850EC" w:rsidRDefault="00E01282">
            <w:pPr>
              <w:keepNext/>
              <w:spacing w:after="120"/>
              <w:ind w:left="-100"/>
              <w:rPr>
                <w:rFonts w:ascii="Arial" w:eastAsia="Arial" w:hAnsi="Arial" w:cs="Arial"/>
                <w:b/>
                <w:sz w:val="24"/>
                <w:szCs w:val="24"/>
              </w:rPr>
            </w:pPr>
            <w:r>
              <w:rPr>
                <w:rFonts w:ascii="Arial" w:eastAsia="Arial" w:hAnsi="Arial" w:cs="Arial"/>
                <w:b/>
                <w:sz w:val="24"/>
                <w:szCs w:val="24"/>
              </w:rPr>
              <w:t>“Health Assurance Audit”</w:t>
            </w:r>
          </w:p>
        </w:tc>
        <w:tc>
          <w:tcPr>
            <w:tcW w:w="7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6FD17C" w14:textId="77777777" w:rsidR="002850EC" w:rsidRDefault="00E0128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type of Audit (run by the NHS Workforce Alliance) as set out in paragraph 6 of Framework Schedule 1 (Specification);</w:t>
            </w:r>
          </w:p>
        </w:tc>
      </w:tr>
      <w:tr w:rsidR="002850EC" w14:paraId="7DEFD667" w14:textId="77777777">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0405A" w14:textId="77777777" w:rsidR="002850EC" w:rsidRDefault="00E01282">
            <w:pPr>
              <w:keepNext/>
              <w:spacing w:after="120"/>
              <w:ind w:left="-100"/>
              <w:rPr>
                <w:rFonts w:ascii="Arial" w:eastAsia="Arial" w:hAnsi="Arial" w:cs="Arial"/>
                <w:b/>
                <w:sz w:val="24"/>
                <w:szCs w:val="24"/>
              </w:rPr>
            </w:pPr>
            <w:r>
              <w:rPr>
                <w:rFonts w:ascii="Arial" w:eastAsia="Arial" w:hAnsi="Arial" w:cs="Arial"/>
                <w:b/>
                <w:sz w:val="24"/>
                <w:szCs w:val="24"/>
              </w:rPr>
              <w:t>“HM Government”</w:t>
            </w:r>
          </w:p>
        </w:tc>
        <w:tc>
          <w:tcPr>
            <w:tcW w:w="7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619723" w14:textId="77777777" w:rsidR="002850EC" w:rsidRDefault="00E0128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His Majesty's Government;</w:t>
            </w:r>
          </w:p>
        </w:tc>
      </w:tr>
      <w:tr w:rsidR="002850EC" w14:paraId="253AEE72" w14:textId="77777777">
        <w:tc>
          <w:tcPr>
            <w:tcW w:w="2520" w:type="dxa"/>
          </w:tcPr>
          <w:p w14:paraId="75013290"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"Halifax Abuse Principle"</w:t>
            </w:r>
          </w:p>
        </w:tc>
        <w:tc>
          <w:tcPr>
            <w:tcW w:w="7545" w:type="dxa"/>
          </w:tcPr>
          <w:p w14:paraId="49FDB5F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principle explained in the CJEU Case C-255/02 Halifax and others;</w:t>
            </w:r>
          </w:p>
        </w:tc>
      </w:tr>
      <w:tr w:rsidR="002850EC" w14:paraId="22505C9A" w14:textId="77777777">
        <w:tc>
          <w:tcPr>
            <w:tcW w:w="2520" w:type="dxa"/>
          </w:tcPr>
          <w:p w14:paraId="60DA4ED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"HMRC"</w:t>
            </w:r>
          </w:p>
        </w:tc>
        <w:tc>
          <w:tcPr>
            <w:tcW w:w="7545" w:type="dxa"/>
          </w:tcPr>
          <w:p w14:paraId="320FC6F4"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His Majesty’s Revenue and Customs;</w:t>
            </w:r>
          </w:p>
        </w:tc>
      </w:tr>
      <w:tr w:rsidR="002850EC" w14:paraId="2DA54928" w14:textId="77777777">
        <w:tc>
          <w:tcPr>
            <w:tcW w:w="2520" w:type="dxa"/>
          </w:tcPr>
          <w:p w14:paraId="7FFD513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"ICT Policy"</w:t>
            </w:r>
          </w:p>
        </w:tc>
        <w:tc>
          <w:tcPr>
            <w:tcW w:w="7545" w:type="dxa"/>
          </w:tcPr>
          <w:p w14:paraId="34229470"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2850EC" w14:paraId="61414693" w14:textId="77777777">
        <w:tc>
          <w:tcPr>
            <w:tcW w:w="2520" w:type="dxa"/>
          </w:tcPr>
          <w:p w14:paraId="38F44D6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"Impact Assessment"</w:t>
            </w:r>
          </w:p>
        </w:tc>
        <w:tc>
          <w:tcPr>
            <w:tcW w:w="7545" w:type="dxa"/>
          </w:tcPr>
          <w:p w14:paraId="0F4A92BC"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 assessment of the impact of a Variation request by the Relevant Authority completed in good faith, including:</w:t>
            </w:r>
          </w:p>
          <w:p w14:paraId="3AEBE4C1" w14:textId="77777777" w:rsidR="002850EC" w:rsidRDefault="00E01282">
            <w:pPr>
              <w:numPr>
                <w:ilvl w:val="1"/>
                <w:numId w:val="110"/>
              </w:numPr>
              <w:pBdr>
                <w:top w:val="nil"/>
                <w:left w:val="nil"/>
                <w:bottom w:val="nil"/>
                <w:right w:val="nil"/>
                <w:between w:val="nil"/>
              </w:pBd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 xml:space="preserve">details of the impact of the proposed Variation on the Deliverables and the Supplier's ability to meet its other obligations under the Contract; </w:t>
            </w:r>
          </w:p>
          <w:p w14:paraId="06B38B45" w14:textId="77777777" w:rsidR="002850EC" w:rsidRDefault="00E01282">
            <w:pPr>
              <w:numPr>
                <w:ilvl w:val="1"/>
                <w:numId w:val="110"/>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details of the cost of implementing the proposed Variation;</w:t>
            </w:r>
          </w:p>
          <w:p w14:paraId="30F290A9" w14:textId="77777777" w:rsidR="002850EC" w:rsidRDefault="00E01282">
            <w:pPr>
              <w:numPr>
                <w:ilvl w:val="1"/>
                <w:numId w:val="110"/>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64A47EE1" w14:textId="77777777" w:rsidR="002850EC" w:rsidRDefault="00E01282">
            <w:pPr>
              <w:numPr>
                <w:ilvl w:val="1"/>
                <w:numId w:val="110"/>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a timetable for the implementation, together with any proposals for the testing of the Variation; and</w:t>
            </w:r>
          </w:p>
          <w:p w14:paraId="15A475A0" w14:textId="77777777" w:rsidR="002850EC" w:rsidRDefault="00E01282">
            <w:pPr>
              <w:numPr>
                <w:ilvl w:val="1"/>
                <w:numId w:val="110"/>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such other information as the Relevant Authority may reasonably request in (or in response to) the Variation request;</w:t>
            </w:r>
          </w:p>
        </w:tc>
      </w:tr>
      <w:tr w:rsidR="002850EC" w14:paraId="692DB57E" w14:textId="77777777">
        <w:tc>
          <w:tcPr>
            <w:tcW w:w="2520" w:type="dxa"/>
          </w:tcPr>
          <w:p w14:paraId="203D723C"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"Implementation Plan"</w:t>
            </w:r>
          </w:p>
        </w:tc>
        <w:tc>
          <w:tcPr>
            <w:tcW w:w="7545" w:type="dxa"/>
          </w:tcPr>
          <w:p w14:paraId="705432CC"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plan for provision of the Deliverables set out in Call-Off Schedule 13 (Implementation Plan and Testing) where that Schedule is used or otherwise as agreed between the Supplier and the Buyer;</w:t>
            </w:r>
          </w:p>
        </w:tc>
      </w:tr>
      <w:tr w:rsidR="002850EC" w14:paraId="68FFE6B5" w14:textId="77777777">
        <w:tc>
          <w:tcPr>
            <w:tcW w:w="2520" w:type="dxa"/>
          </w:tcPr>
          <w:p w14:paraId="19988681"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"Indemnifier"</w:t>
            </w:r>
          </w:p>
        </w:tc>
        <w:tc>
          <w:tcPr>
            <w:tcW w:w="7545" w:type="dxa"/>
          </w:tcPr>
          <w:p w14:paraId="0B6CD3A4"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Party from whom an indemnity is sought under this Contract;</w:t>
            </w:r>
          </w:p>
        </w:tc>
      </w:tr>
      <w:tr w:rsidR="002850EC" w14:paraId="6F7B1E00" w14:textId="77777777">
        <w:tc>
          <w:tcPr>
            <w:tcW w:w="2520" w:type="dxa"/>
          </w:tcPr>
          <w:p w14:paraId="3C42AD6F"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“Independent Control”</w:t>
            </w:r>
          </w:p>
        </w:tc>
        <w:tc>
          <w:tcPr>
            <w:tcW w:w="7545" w:type="dxa"/>
          </w:tcPr>
          <w:p w14:paraId="65044294"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sz w:val="24"/>
                <w:szCs w:val="24"/>
              </w:rPr>
              <w:t>Independent Controller</w:t>
            </w:r>
            <w:r>
              <w:rPr>
                <w:rFonts w:ascii="Arial" w:eastAsia="Arial" w:hAnsi="Arial" w:cs="Arial"/>
                <w:sz w:val="24"/>
                <w:szCs w:val="24"/>
              </w:rPr>
              <w:t>” shall be construed accordingly;</w:t>
            </w:r>
          </w:p>
        </w:tc>
      </w:tr>
      <w:tr w:rsidR="002850EC" w14:paraId="1593F859" w14:textId="77777777">
        <w:tc>
          <w:tcPr>
            <w:tcW w:w="2520" w:type="dxa"/>
          </w:tcPr>
          <w:p w14:paraId="613AD7F7"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"Indexation"</w:t>
            </w:r>
          </w:p>
        </w:tc>
        <w:tc>
          <w:tcPr>
            <w:tcW w:w="7545" w:type="dxa"/>
          </w:tcPr>
          <w:p w14:paraId="297C0336"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adjustment of an amount or sum in accordance with Framework Schedule 3 (Framework Prices) and the relevant Order Form;</w:t>
            </w:r>
          </w:p>
        </w:tc>
      </w:tr>
      <w:tr w:rsidR="002850EC" w14:paraId="1804724B" w14:textId="77777777">
        <w:tc>
          <w:tcPr>
            <w:tcW w:w="2520" w:type="dxa"/>
          </w:tcPr>
          <w:p w14:paraId="68AB3DF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"Information"</w:t>
            </w:r>
          </w:p>
        </w:tc>
        <w:tc>
          <w:tcPr>
            <w:tcW w:w="7545" w:type="dxa"/>
          </w:tcPr>
          <w:p w14:paraId="0C75A33F"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has the meaning given under section 84 of the Freedom of Information Act 2000;</w:t>
            </w:r>
          </w:p>
        </w:tc>
      </w:tr>
      <w:tr w:rsidR="002850EC" w14:paraId="50828A8A" w14:textId="77777777">
        <w:tc>
          <w:tcPr>
            <w:tcW w:w="2520" w:type="dxa"/>
          </w:tcPr>
          <w:p w14:paraId="7DA168E1"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"Information Commissioner"</w:t>
            </w:r>
          </w:p>
        </w:tc>
        <w:tc>
          <w:tcPr>
            <w:tcW w:w="7545" w:type="dxa"/>
          </w:tcPr>
          <w:p w14:paraId="34418470"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the UK’s independent authority which deals with ensuring information relating to rights in the public interest and data privacy for individuals is met, whilst promoting openness by public bodies; </w:t>
            </w:r>
          </w:p>
        </w:tc>
      </w:tr>
      <w:tr w:rsidR="002850EC" w14:paraId="43E683CB" w14:textId="77777777">
        <w:tc>
          <w:tcPr>
            <w:tcW w:w="2520" w:type="dxa"/>
          </w:tcPr>
          <w:p w14:paraId="3B099F68"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"Initial Period"</w:t>
            </w:r>
          </w:p>
        </w:tc>
        <w:tc>
          <w:tcPr>
            <w:tcW w:w="7545" w:type="dxa"/>
          </w:tcPr>
          <w:p w14:paraId="7B35395C"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initial term of a Contract specified in the Framework Award Form or the Order Form, as the context requires;</w:t>
            </w:r>
          </w:p>
        </w:tc>
      </w:tr>
      <w:tr w:rsidR="002850EC" w14:paraId="7E0C52DD" w14:textId="77777777">
        <w:tc>
          <w:tcPr>
            <w:tcW w:w="2520" w:type="dxa"/>
          </w:tcPr>
          <w:p w14:paraId="7D5AE8DF"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I “Inside IR35”</w:t>
            </w:r>
          </w:p>
        </w:tc>
        <w:tc>
          <w:tcPr>
            <w:tcW w:w="7545" w:type="dxa"/>
          </w:tcPr>
          <w:p w14:paraId="23A4A2F5"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circumstances under which a Flexible Worker will provide the Services under the Assignment are such that Section 50 Income Tax (Earnings and Pensions) Act 2003 (“ITEPA”) or Section 61N ITEPA (as relevant) applies (i.e. worker is treated as receiving earnings from employment);</w:t>
            </w:r>
          </w:p>
        </w:tc>
      </w:tr>
      <w:tr w:rsidR="002850EC" w14:paraId="65F489E8" w14:textId="77777777">
        <w:tc>
          <w:tcPr>
            <w:tcW w:w="2520" w:type="dxa"/>
          </w:tcPr>
          <w:p w14:paraId="39D3DB87"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"Insolvency Event"</w:t>
            </w:r>
          </w:p>
        </w:tc>
        <w:tc>
          <w:tcPr>
            <w:tcW w:w="7545" w:type="dxa"/>
          </w:tcPr>
          <w:p w14:paraId="0F998B9C"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with respect to any person, means:</w:t>
            </w:r>
          </w:p>
          <w:p w14:paraId="108D90AE"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that person suspends, or threatens to suspend, payment of its debts, or is unable to pay its debts as they fall due or admits inability to pay its debts, or:</w:t>
            </w:r>
          </w:p>
          <w:p w14:paraId="21F40EBF"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xml:space="preserve">) (being a company or </w:t>
            </w:r>
            <w:proofErr w:type="gramStart"/>
            <w:r>
              <w:rPr>
                <w:rFonts w:ascii="Arial" w:eastAsia="Arial" w:hAnsi="Arial" w:cs="Arial"/>
                <w:sz w:val="24"/>
                <w:szCs w:val="24"/>
              </w:rPr>
              <w:t>a</w:t>
            </w:r>
            <w:proofErr w:type="gramEnd"/>
            <w:r>
              <w:rPr>
                <w:rFonts w:ascii="Arial" w:eastAsia="Arial" w:hAnsi="Arial" w:cs="Arial"/>
                <w:sz w:val="24"/>
                <w:szCs w:val="24"/>
              </w:rPr>
              <w:t xml:space="preserve"> LLP) is deemed unable to pay its debts within the meaning of section 123 of the Insolvency Act 1986, or</w:t>
            </w:r>
          </w:p>
          <w:p w14:paraId="2AE67D52"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(ii) (being a partnership) is deemed unable to pay its debts within the meaning of section 222 of the Insolvency Act 1986;</w:t>
            </w:r>
          </w:p>
          <w:p w14:paraId="676274A6"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4721F78B"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(c) another person becomes entitled to appoint a receiver over the assets of that person or a receiver is appointed over the assets of that person;</w:t>
            </w:r>
          </w:p>
          <w:p w14:paraId="7D227745"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E4681DC"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(e) that person suspends or ceases, or threatens to suspend or cease, carrying on all or a substantial part of its business;</w:t>
            </w:r>
          </w:p>
          <w:p w14:paraId="61F0AF0F"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(f) where that person is a company, </w:t>
            </w:r>
            <w:proofErr w:type="gramStart"/>
            <w:r>
              <w:rPr>
                <w:rFonts w:ascii="Arial" w:eastAsia="Arial" w:hAnsi="Arial" w:cs="Arial"/>
                <w:sz w:val="24"/>
                <w:szCs w:val="24"/>
              </w:rPr>
              <w:t>a</w:t>
            </w:r>
            <w:proofErr w:type="gramEnd"/>
            <w:r>
              <w:rPr>
                <w:rFonts w:ascii="Arial" w:eastAsia="Arial" w:hAnsi="Arial" w:cs="Arial"/>
                <w:sz w:val="24"/>
                <w:szCs w:val="24"/>
              </w:rPr>
              <w:t xml:space="preserve"> LLP or a partnership:</w:t>
            </w:r>
          </w:p>
          <w:p w14:paraId="6978BFFE"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lastRenderedPageBreak/>
              <w:t>(</w:t>
            </w:r>
            <w:proofErr w:type="spellStart"/>
            <w:r>
              <w:rPr>
                <w:rFonts w:ascii="Arial" w:eastAsia="Arial" w:hAnsi="Arial" w:cs="Arial"/>
                <w:sz w:val="24"/>
                <w:szCs w:val="24"/>
              </w:rPr>
              <w:t>i</w:t>
            </w:r>
            <w:proofErr w:type="spellEnd"/>
            <w:r>
              <w:rPr>
                <w:rFonts w:ascii="Arial" w:eastAsia="Arial" w:hAnsi="Arial" w:cs="Arial"/>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586A628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04533E3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(iii) (being a company or </w:t>
            </w:r>
            <w:proofErr w:type="gramStart"/>
            <w:r>
              <w:rPr>
                <w:rFonts w:ascii="Arial" w:eastAsia="Arial" w:hAnsi="Arial" w:cs="Arial"/>
                <w:sz w:val="24"/>
                <w:szCs w:val="24"/>
              </w:rPr>
              <w:t>a</w:t>
            </w:r>
            <w:proofErr w:type="gramEnd"/>
            <w:r>
              <w:rPr>
                <w:rFonts w:ascii="Arial" w:eastAsia="Arial" w:hAnsi="Arial" w:cs="Arial"/>
                <w:sz w:val="24"/>
                <w:szCs w:val="24"/>
              </w:rPr>
              <w:t xml:space="preserve"> LLP) the holder of a qualifying floating charge over the assets of that person has become entitled to appoint or has appointed an administrative receiver; or</w:t>
            </w:r>
          </w:p>
          <w:p w14:paraId="0886CE60"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(iv) (being a partnership) the holder of an agricultural floating charge over the assets of that person has become entitled to appoint or has appointed an agricultural receiver; or</w:t>
            </w:r>
          </w:p>
          <w:p w14:paraId="36A7FF2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(g) any event occurs, or proceeding is taken, with respect to that person in any jurisdiction to which it is subject that has an effect equivalent or similar to any of the events mentioned above;</w:t>
            </w:r>
          </w:p>
        </w:tc>
      </w:tr>
      <w:tr w:rsidR="002850EC" w14:paraId="7777A3DD" w14:textId="77777777">
        <w:tc>
          <w:tcPr>
            <w:tcW w:w="2520" w:type="dxa"/>
          </w:tcPr>
          <w:p w14:paraId="715B6417"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"Installation Works"</w:t>
            </w:r>
          </w:p>
        </w:tc>
        <w:tc>
          <w:tcPr>
            <w:tcW w:w="7545" w:type="dxa"/>
          </w:tcPr>
          <w:p w14:paraId="5A1BCC40"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all works which the Supplier is to carry out at the beginning of the Call-Off Contract Period to install the Goods in accordance with the Call-Off Contract;</w:t>
            </w:r>
          </w:p>
        </w:tc>
      </w:tr>
      <w:tr w:rsidR="002850EC" w14:paraId="7F508B42" w14:textId="77777777">
        <w:tc>
          <w:tcPr>
            <w:tcW w:w="2520" w:type="dxa"/>
          </w:tcPr>
          <w:p w14:paraId="43D655B6"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"Intellectual Property Rights" or "IPR"</w:t>
            </w:r>
          </w:p>
        </w:tc>
        <w:tc>
          <w:tcPr>
            <w:tcW w:w="7545" w:type="dxa"/>
          </w:tcPr>
          <w:p w14:paraId="10A30DD9" w14:textId="77777777" w:rsidR="002850EC" w:rsidRDefault="00E01282">
            <w:pPr>
              <w:numPr>
                <w:ilvl w:val="1"/>
                <w:numId w:val="129"/>
              </w:numPr>
              <w:pBdr>
                <w:top w:val="nil"/>
                <w:left w:val="nil"/>
                <w:bottom w:val="nil"/>
                <w:right w:val="nil"/>
                <w:between w:val="nil"/>
              </w:pBd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5A56F26E" w14:textId="77777777" w:rsidR="002850EC" w:rsidRDefault="00E01282">
            <w:pPr>
              <w:numPr>
                <w:ilvl w:val="1"/>
                <w:numId w:val="129"/>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applications for registration, and the right to apply for registration, for any of the rights listed at (a) that are capable of being registered in any country or jurisdiction; and</w:t>
            </w:r>
          </w:p>
          <w:p w14:paraId="549F536E" w14:textId="77777777" w:rsidR="002850EC" w:rsidRDefault="00E01282">
            <w:pPr>
              <w:numPr>
                <w:ilvl w:val="1"/>
                <w:numId w:val="129"/>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all other rights having equivalent or similar effect in any country or jurisdiction;</w:t>
            </w:r>
          </w:p>
        </w:tc>
      </w:tr>
      <w:tr w:rsidR="002850EC" w14:paraId="29C22A9C" w14:textId="77777777">
        <w:tc>
          <w:tcPr>
            <w:tcW w:w="2520" w:type="dxa"/>
          </w:tcPr>
          <w:p w14:paraId="4FFB5D2F"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"Invoicing Address"</w:t>
            </w:r>
          </w:p>
        </w:tc>
        <w:tc>
          <w:tcPr>
            <w:tcW w:w="7545" w:type="dxa"/>
          </w:tcPr>
          <w:p w14:paraId="7932B7CD"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address to which the Supplier shall invoice the Buyer as specified in the Order Form;</w:t>
            </w:r>
          </w:p>
        </w:tc>
      </w:tr>
      <w:tr w:rsidR="002850EC" w14:paraId="60695139" w14:textId="77777777">
        <w:tc>
          <w:tcPr>
            <w:tcW w:w="2520" w:type="dxa"/>
          </w:tcPr>
          <w:p w14:paraId="18E97552"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"IPR Claim"</w:t>
            </w:r>
          </w:p>
        </w:tc>
        <w:tc>
          <w:tcPr>
            <w:tcW w:w="7545" w:type="dxa"/>
          </w:tcPr>
          <w:p w14:paraId="4F468BAD"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2850EC" w14:paraId="22A55744" w14:textId="77777777">
        <w:tc>
          <w:tcPr>
            <w:tcW w:w="2520" w:type="dxa"/>
          </w:tcPr>
          <w:p w14:paraId="435DEEB1"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"IR35"</w:t>
            </w:r>
          </w:p>
        </w:tc>
        <w:tc>
          <w:tcPr>
            <w:tcW w:w="7545" w:type="dxa"/>
          </w:tcPr>
          <w:p w14:paraId="059AE73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the off-payroll rules requiring individuals who work through their company pay the same income tax and National Insurance </w:t>
            </w:r>
            <w:r>
              <w:rPr>
                <w:rFonts w:ascii="Arial" w:eastAsia="Arial" w:hAnsi="Arial" w:cs="Arial"/>
                <w:sz w:val="24"/>
                <w:szCs w:val="24"/>
              </w:rPr>
              <w:lastRenderedPageBreak/>
              <w:t xml:space="preserve">contributions as an employee which can be found online at: </w:t>
            </w:r>
            <w:hyperlink r:id="rId50">
              <w:r>
                <w:rPr>
                  <w:rFonts w:ascii="Arial" w:eastAsia="Arial" w:hAnsi="Arial" w:cs="Arial"/>
                  <w:color w:val="0000FF"/>
                  <w:sz w:val="24"/>
                  <w:szCs w:val="24"/>
                  <w:u w:val="single"/>
                </w:rPr>
                <w:t>https://www.gov.uk/guidance/ir35-find-out-if-it-applies</w:t>
              </w:r>
            </w:hyperlink>
            <w:r>
              <w:rPr>
                <w:rFonts w:ascii="Arial" w:eastAsia="Arial" w:hAnsi="Arial" w:cs="Arial"/>
                <w:sz w:val="24"/>
                <w:szCs w:val="24"/>
              </w:rPr>
              <w:t>;</w:t>
            </w:r>
          </w:p>
        </w:tc>
      </w:tr>
      <w:tr w:rsidR="002850EC" w14:paraId="1DA56E39" w14:textId="77777777">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19236" w14:textId="77777777" w:rsidR="002850EC" w:rsidRDefault="00E01282">
            <w:pPr>
              <w:spacing w:after="120"/>
              <w:ind w:left="-100"/>
              <w:rPr>
                <w:rFonts w:ascii="Arial" w:eastAsia="Arial" w:hAnsi="Arial" w:cs="Arial"/>
                <w:b/>
                <w:sz w:val="24"/>
                <w:szCs w:val="24"/>
              </w:rPr>
            </w:pPr>
            <w:r>
              <w:rPr>
                <w:rFonts w:ascii="Arial" w:eastAsia="Arial" w:hAnsi="Arial" w:cs="Arial"/>
                <w:b/>
                <w:sz w:val="24"/>
                <w:szCs w:val="24"/>
              </w:rPr>
              <w:lastRenderedPageBreak/>
              <w:t>“ISO”</w:t>
            </w:r>
          </w:p>
        </w:tc>
        <w:tc>
          <w:tcPr>
            <w:tcW w:w="7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22F88A" w14:textId="77777777" w:rsidR="002850EC" w:rsidRDefault="00E0128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International Organization for Standardization;</w:t>
            </w:r>
          </w:p>
        </w:tc>
      </w:tr>
      <w:tr w:rsidR="002850EC" w14:paraId="47AEDCE7" w14:textId="77777777">
        <w:tc>
          <w:tcPr>
            <w:tcW w:w="2520" w:type="dxa"/>
          </w:tcPr>
          <w:p w14:paraId="6E823B00"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“Joint Controller Agreement”</w:t>
            </w:r>
          </w:p>
        </w:tc>
        <w:tc>
          <w:tcPr>
            <w:tcW w:w="7545" w:type="dxa"/>
          </w:tcPr>
          <w:p w14:paraId="151E54FB"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agreement (if any) entered into between the Relevant Authority and the Supplier substantially in the form set out in Annex 2 of Joint Schedule 11 (</w:t>
            </w:r>
            <w:r>
              <w:rPr>
                <w:rFonts w:ascii="Arial" w:eastAsia="Arial" w:hAnsi="Arial" w:cs="Arial"/>
                <w:i/>
                <w:sz w:val="24"/>
                <w:szCs w:val="24"/>
              </w:rPr>
              <w:t>Processing Data</w:t>
            </w:r>
            <w:r>
              <w:rPr>
                <w:rFonts w:ascii="Arial" w:eastAsia="Arial" w:hAnsi="Arial" w:cs="Arial"/>
                <w:sz w:val="24"/>
                <w:szCs w:val="24"/>
              </w:rPr>
              <w:t>);</w:t>
            </w:r>
          </w:p>
        </w:tc>
      </w:tr>
      <w:tr w:rsidR="002850EC" w14:paraId="70D0E134" w14:textId="77777777">
        <w:tc>
          <w:tcPr>
            <w:tcW w:w="2520" w:type="dxa"/>
          </w:tcPr>
          <w:p w14:paraId="1A5D5AD8"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“Joint Controllers”</w:t>
            </w:r>
          </w:p>
        </w:tc>
        <w:tc>
          <w:tcPr>
            <w:tcW w:w="7545" w:type="dxa"/>
          </w:tcPr>
          <w:p w14:paraId="0A72CA8B"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where two or more Controllers jointly determine the purposes and means of Processing;</w:t>
            </w:r>
          </w:p>
        </w:tc>
      </w:tr>
      <w:tr w:rsidR="002850EC" w14:paraId="43698D9C" w14:textId="77777777">
        <w:tc>
          <w:tcPr>
            <w:tcW w:w="2520" w:type="dxa"/>
          </w:tcPr>
          <w:p w14:paraId="185C7643"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"Key Staff"</w:t>
            </w:r>
          </w:p>
        </w:tc>
        <w:tc>
          <w:tcPr>
            <w:tcW w:w="7545" w:type="dxa"/>
          </w:tcPr>
          <w:p w14:paraId="2E31B13F"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individuals (if any) identified as such in the Order Form;</w:t>
            </w:r>
          </w:p>
        </w:tc>
      </w:tr>
      <w:tr w:rsidR="002850EC" w14:paraId="2ED636DC" w14:textId="77777777">
        <w:trPr>
          <w:trHeight w:val="357"/>
        </w:trPr>
        <w:tc>
          <w:tcPr>
            <w:tcW w:w="2520" w:type="dxa"/>
          </w:tcPr>
          <w:p w14:paraId="436A7DB4"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"Key Sub-Contract"</w:t>
            </w:r>
          </w:p>
        </w:tc>
        <w:tc>
          <w:tcPr>
            <w:tcW w:w="7545" w:type="dxa"/>
          </w:tcPr>
          <w:p w14:paraId="676528AC"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each Sub-Contract with a Key Subcontractor;</w:t>
            </w:r>
          </w:p>
        </w:tc>
      </w:tr>
      <w:tr w:rsidR="002850EC" w14:paraId="28414BDF" w14:textId="77777777">
        <w:trPr>
          <w:trHeight w:val="426"/>
        </w:trPr>
        <w:tc>
          <w:tcPr>
            <w:tcW w:w="2520" w:type="dxa"/>
          </w:tcPr>
          <w:p w14:paraId="6B0370BC"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"Key Subcontractor"</w:t>
            </w:r>
          </w:p>
        </w:tc>
        <w:tc>
          <w:tcPr>
            <w:tcW w:w="7545" w:type="dxa"/>
          </w:tcPr>
          <w:p w14:paraId="7E08BBD4"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Subcontractor:</w:t>
            </w:r>
          </w:p>
          <w:p w14:paraId="301AA4A2" w14:textId="77777777" w:rsidR="002850EC" w:rsidRDefault="00E01282">
            <w:pPr>
              <w:numPr>
                <w:ilvl w:val="1"/>
                <w:numId w:val="130"/>
              </w:numPr>
              <w:pBdr>
                <w:top w:val="nil"/>
                <w:left w:val="nil"/>
                <w:bottom w:val="nil"/>
                <w:right w:val="nil"/>
                <w:between w:val="nil"/>
              </w:pBd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which is relied upon to deliver any work package within the Deliverables in their entirety; and/or</w:t>
            </w:r>
          </w:p>
          <w:p w14:paraId="092AB4FE" w14:textId="77777777" w:rsidR="002850EC" w:rsidRDefault="00E01282">
            <w:pPr>
              <w:numPr>
                <w:ilvl w:val="1"/>
                <w:numId w:val="130"/>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which, in the opinion of CCS or the Buyer performs (or would perform if appointed) a critical role in the provision of all or any part of the Deliverables; and/or</w:t>
            </w:r>
          </w:p>
          <w:p w14:paraId="466E3B75" w14:textId="77777777" w:rsidR="002850EC" w:rsidRDefault="00E01282">
            <w:pPr>
              <w:numPr>
                <w:ilvl w:val="1"/>
                <w:numId w:val="130"/>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with a Sub-Contract with a contract value which at the time of appointment exceeds (or would exceed if appointed) 10% of the aggregate Charges forecast to be payable under the Call-Off Contract,</w:t>
            </w:r>
          </w:p>
          <w:p w14:paraId="0DEBC06A" w14:textId="77777777" w:rsidR="002850EC" w:rsidRDefault="00E01282">
            <w:pPr>
              <w:pBdr>
                <w:top w:val="nil"/>
                <w:left w:val="nil"/>
                <w:bottom w:val="nil"/>
                <w:right w:val="nil"/>
                <w:between w:val="nil"/>
              </w:pBdr>
              <w:tabs>
                <w:tab w:val="left" w:pos="-576"/>
                <w:tab w:val="left" w:pos="144"/>
              </w:tabs>
              <w:spacing w:after="120"/>
              <w:ind w:left="144"/>
              <w:jc w:val="both"/>
              <w:rPr>
                <w:rFonts w:ascii="Arial" w:eastAsia="Arial" w:hAnsi="Arial" w:cs="Arial"/>
                <w:sz w:val="24"/>
                <w:szCs w:val="24"/>
              </w:rPr>
            </w:pPr>
            <w:r>
              <w:rPr>
                <w:rFonts w:ascii="Arial" w:eastAsia="Arial" w:hAnsi="Arial" w:cs="Arial"/>
                <w:sz w:val="24"/>
                <w:szCs w:val="24"/>
              </w:rPr>
              <w:t>and the Supplier shall list all such Key Subcontractors in section 19 of the Framework Award Form and in the Key Subcontractor Section in Order Form;</w:t>
            </w:r>
          </w:p>
        </w:tc>
      </w:tr>
      <w:tr w:rsidR="002850EC" w14:paraId="1C167E4D" w14:textId="77777777">
        <w:tc>
          <w:tcPr>
            <w:tcW w:w="2520" w:type="dxa"/>
          </w:tcPr>
          <w:p w14:paraId="6C0867AD"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"Know-How"</w:t>
            </w:r>
          </w:p>
        </w:tc>
        <w:tc>
          <w:tcPr>
            <w:tcW w:w="7545" w:type="dxa"/>
          </w:tcPr>
          <w:p w14:paraId="197E447F"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2850EC" w14:paraId="4AA47969" w14:textId="77777777">
        <w:tc>
          <w:tcPr>
            <w:tcW w:w="2520" w:type="dxa"/>
          </w:tcPr>
          <w:p w14:paraId="25F8125C"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"Law"</w:t>
            </w:r>
          </w:p>
        </w:tc>
        <w:tc>
          <w:tcPr>
            <w:tcW w:w="7545" w:type="dxa"/>
          </w:tcPr>
          <w:p w14:paraId="38E52AB7"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850EC" w14:paraId="79279CD9" w14:textId="77777777">
        <w:tc>
          <w:tcPr>
            <w:tcW w:w="2520" w:type="dxa"/>
          </w:tcPr>
          <w:p w14:paraId="22D27D33"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"Losses"</w:t>
            </w:r>
          </w:p>
        </w:tc>
        <w:tc>
          <w:tcPr>
            <w:tcW w:w="7545" w:type="dxa"/>
          </w:tcPr>
          <w:p w14:paraId="0019CF05"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sz w:val="24"/>
                <w:szCs w:val="24"/>
              </w:rPr>
              <w:t>Loss</w:t>
            </w:r>
            <w:r>
              <w:rPr>
                <w:rFonts w:ascii="Arial" w:eastAsia="Arial" w:hAnsi="Arial" w:cs="Arial"/>
                <w:sz w:val="24"/>
                <w:szCs w:val="24"/>
              </w:rPr>
              <w:t>" shall be interpreted accordingly;</w:t>
            </w:r>
          </w:p>
        </w:tc>
      </w:tr>
      <w:tr w:rsidR="002850EC" w14:paraId="243081CC" w14:textId="77777777">
        <w:tc>
          <w:tcPr>
            <w:tcW w:w="2520" w:type="dxa"/>
          </w:tcPr>
          <w:p w14:paraId="7FB92D36"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"Lots"</w:t>
            </w:r>
          </w:p>
        </w:tc>
        <w:tc>
          <w:tcPr>
            <w:tcW w:w="7545" w:type="dxa"/>
          </w:tcPr>
          <w:p w14:paraId="7E086C52" w14:textId="77777777" w:rsidR="002850EC" w:rsidRDefault="00E01282">
            <w:pPr>
              <w:pBdr>
                <w:top w:val="nil"/>
                <w:left w:val="nil"/>
                <w:bottom w:val="nil"/>
                <w:right w:val="nil"/>
                <w:between w:val="nil"/>
              </w:pBdr>
              <w:tabs>
                <w:tab w:val="left" w:pos="-179"/>
                <w:tab w:val="left" w:pos="175"/>
              </w:tabs>
              <w:spacing w:after="120"/>
              <w:ind w:left="170" w:right="189"/>
              <w:jc w:val="both"/>
              <w:rPr>
                <w:rFonts w:ascii="Arial" w:eastAsia="Arial" w:hAnsi="Arial" w:cs="Arial"/>
                <w:sz w:val="24"/>
                <w:szCs w:val="24"/>
              </w:rPr>
            </w:pPr>
            <w:r>
              <w:rPr>
                <w:rFonts w:ascii="Arial" w:eastAsia="Arial" w:hAnsi="Arial" w:cs="Arial"/>
                <w:sz w:val="24"/>
                <w:szCs w:val="24"/>
              </w:rPr>
              <w:t>the number of lots specified in Framework Schedule 1 (Specification), if applicable;</w:t>
            </w:r>
          </w:p>
        </w:tc>
      </w:tr>
      <w:tr w:rsidR="002850EC" w14:paraId="01BD2840" w14:textId="77777777">
        <w:tc>
          <w:tcPr>
            <w:tcW w:w="2520" w:type="dxa"/>
          </w:tcPr>
          <w:p w14:paraId="73F03A42"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"Management Charge"</w:t>
            </w:r>
          </w:p>
        </w:tc>
        <w:tc>
          <w:tcPr>
            <w:tcW w:w="7545" w:type="dxa"/>
          </w:tcPr>
          <w:p w14:paraId="61F7FD4C" w14:textId="77777777" w:rsidR="002850EC" w:rsidRDefault="00E01282">
            <w:pPr>
              <w:pBdr>
                <w:top w:val="nil"/>
                <w:left w:val="nil"/>
                <w:bottom w:val="nil"/>
                <w:right w:val="nil"/>
                <w:between w:val="nil"/>
              </w:pBdr>
              <w:tabs>
                <w:tab w:val="left" w:pos="-179"/>
                <w:tab w:val="left" w:pos="-9"/>
              </w:tabs>
              <w:spacing w:after="120"/>
              <w:ind w:left="170" w:right="189"/>
              <w:jc w:val="both"/>
              <w:rPr>
                <w:rFonts w:ascii="Arial" w:eastAsia="Arial" w:hAnsi="Arial" w:cs="Arial"/>
                <w:sz w:val="24"/>
                <w:szCs w:val="24"/>
              </w:rPr>
            </w:pPr>
            <w:r>
              <w:rPr>
                <w:rFonts w:ascii="Arial" w:eastAsia="Arial" w:hAnsi="Arial" w:cs="Arial"/>
                <w:sz w:val="24"/>
                <w:szCs w:val="24"/>
              </w:rPr>
              <w:t>the sum specified in the Framework Award Form payable by the Supplier to CCS in accordance with Framework Schedule 5 (Management Charges and Information);</w:t>
            </w:r>
          </w:p>
        </w:tc>
      </w:tr>
      <w:tr w:rsidR="002850EC" w14:paraId="08D96FB8" w14:textId="77777777">
        <w:tc>
          <w:tcPr>
            <w:tcW w:w="2520" w:type="dxa"/>
          </w:tcPr>
          <w:p w14:paraId="50BDD858"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"Management Information" or “MI”</w:t>
            </w:r>
          </w:p>
        </w:tc>
        <w:tc>
          <w:tcPr>
            <w:tcW w:w="7545" w:type="dxa"/>
          </w:tcPr>
          <w:p w14:paraId="1E21918C"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management information specified in Framework Schedule 5 (Management Charges and Information);</w:t>
            </w:r>
          </w:p>
        </w:tc>
      </w:tr>
      <w:tr w:rsidR="002850EC" w14:paraId="22BE6B6F" w14:textId="77777777">
        <w:tc>
          <w:tcPr>
            <w:tcW w:w="2520" w:type="dxa"/>
          </w:tcPr>
          <w:p w14:paraId="189FA0B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“Mandatory Services”</w:t>
            </w:r>
          </w:p>
        </w:tc>
        <w:tc>
          <w:tcPr>
            <w:tcW w:w="7545" w:type="dxa"/>
          </w:tcPr>
          <w:p w14:paraId="3EE643A8" w14:textId="77777777" w:rsidR="002850EC" w:rsidRDefault="00E01282">
            <w:pPr>
              <w:pBdr>
                <w:top w:val="nil"/>
                <w:left w:val="nil"/>
                <w:bottom w:val="nil"/>
                <w:right w:val="nil"/>
                <w:between w:val="nil"/>
              </w:pBdr>
              <w:tabs>
                <w:tab w:val="left" w:pos="-179"/>
                <w:tab w:val="left" w:pos="175"/>
              </w:tabs>
              <w:spacing w:after="120"/>
              <w:ind w:left="170"/>
              <w:jc w:val="both"/>
              <w:rPr>
                <w:rFonts w:ascii="Arial" w:eastAsia="Arial" w:hAnsi="Arial" w:cs="Arial"/>
                <w:color w:val="222222"/>
                <w:sz w:val="24"/>
                <w:szCs w:val="24"/>
              </w:rPr>
            </w:pPr>
            <w:r>
              <w:rPr>
                <w:rFonts w:ascii="Arial" w:eastAsia="Arial" w:hAnsi="Arial" w:cs="Arial"/>
                <w:sz w:val="24"/>
                <w:szCs w:val="24"/>
              </w:rPr>
              <w:t xml:space="preserve">Mandatory services required from the Supplier as specified in Model Two in Framework Schedule 1 (Specification) </w:t>
            </w:r>
          </w:p>
        </w:tc>
      </w:tr>
      <w:tr w:rsidR="002850EC" w14:paraId="64FCFDCE" w14:textId="77777777">
        <w:tc>
          <w:tcPr>
            <w:tcW w:w="2520" w:type="dxa"/>
          </w:tcPr>
          <w:p w14:paraId="7E2C4E46"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“MI Default”</w:t>
            </w:r>
          </w:p>
        </w:tc>
        <w:tc>
          <w:tcPr>
            <w:tcW w:w="7545" w:type="dxa"/>
          </w:tcPr>
          <w:p w14:paraId="04C3C22D" w14:textId="77777777" w:rsidR="002850EC" w:rsidRDefault="00E01282">
            <w:pPr>
              <w:pBdr>
                <w:top w:val="nil"/>
                <w:left w:val="nil"/>
                <w:bottom w:val="nil"/>
                <w:right w:val="nil"/>
                <w:between w:val="nil"/>
              </w:pBdr>
              <w:tabs>
                <w:tab w:val="left" w:pos="-179"/>
                <w:tab w:val="left" w:pos="175"/>
              </w:tabs>
              <w:spacing w:after="120"/>
              <w:ind w:left="170"/>
              <w:jc w:val="both"/>
              <w:rPr>
                <w:rFonts w:ascii="Arial" w:eastAsia="Arial" w:hAnsi="Arial" w:cs="Arial"/>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sz w:val="24"/>
                <w:szCs w:val="24"/>
              </w:rPr>
              <w:t>two (2) MI Reports are not provided in any rolling six (6) month period</w:t>
            </w:r>
          </w:p>
        </w:tc>
      </w:tr>
      <w:tr w:rsidR="002850EC" w14:paraId="1434A4EC" w14:textId="77777777">
        <w:tc>
          <w:tcPr>
            <w:tcW w:w="2520" w:type="dxa"/>
          </w:tcPr>
          <w:p w14:paraId="58A1B04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"MI Failure"</w:t>
            </w:r>
          </w:p>
        </w:tc>
        <w:tc>
          <w:tcPr>
            <w:tcW w:w="7545" w:type="dxa"/>
          </w:tcPr>
          <w:p w14:paraId="4DF4C24D" w14:textId="77777777" w:rsidR="002850EC" w:rsidRDefault="00E01282">
            <w:pPr>
              <w:pBdr>
                <w:top w:val="nil"/>
                <w:left w:val="nil"/>
                <w:bottom w:val="nil"/>
                <w:right w:val="nil"/>
                <w:between w:val="nil"/>
              </w:pBdr>
              <w:tabs>
                <w:tab w:val="left" w:pos="-179"/>
                <w:tab w:val="left" w:pos="175"/>
              </w:tabs>
              <w:spacing w:after="120"/>
              <w:ind w:left="170"/>
              <w:jc w:val="both"/>
              <w:rPr>
                <w:rFonts w:ascii="Arial" w:eastAsia="Arial" w:hAnsi="Arial" w:cs="Arial"/>
                <w:sz w:val="24"/>
                <w:szCs w:val="24"/>
              </w:rPr>
            </w:pPr>
            <w:r>
              <w:rPr>
                <w:rFonts w:ascii="Arial" w:eastAsia="Arial" w:hAnsi="Arial" w:cs="Arial"/>
                <w:sz w:val="24"/>
                <w:szCs w:val="24"/>
              </w:rPr>
              <w:t>means when an MI report:</w:t>
            </w:r>
          </w:p>
          <w:p w14:paraId="41CEDF63" w14:textId="77777777" w:rsidR="002850EC" w:rsidRDefault="00E01282">
            <w:pPr>
              <w:numPr>
                <w:ilvl w:val="1"/>
                <w:numId w:val="38"/>
              </w:numPr>
              <w:pBdr>
                <w:top w:val="nil"/>
                <w:left w:val="nil"/>
                <w:bottom w:val="nil"/>
                <w:right w:val="nil"/>
                <w:between w:val="nil"/>
              </w:pBdr>
              <w:tabs>
                <w:tab w:val="left" w:pos="-576"/>
                <w:tab w:val="left" w:pos="175"/>
              </w:tabs>
              <w:spacing w:after="120"/>
              <w:jc w:val="both"/>
              <w:rPr>
                <w:rFonts w:ascii="Arial" w:eastAsia="Arial" w:hAnsi="Arial" w:cs="Arial"/>
                <w:sz w:val="24"/>
                <w:szCs w:val="24"/>
              </w:rPr>
            </w:pPr>
            <w:r>
              <w:rPr>
                <w:rFonts w:ascii="Arial" w:eastAsia="Arial" w:hAnsi="Arial" w:cs="Arial"/>
                <w:sz w:val="24"/>
                <w:szCs w:val="24"/>
              </w:rPr>
              <w:t xml:space="preserve">contains any material errors or material omissions or a missing mandatory field; or  </w:t>
            </w:r>
          </w:p>
          <w:p w14:paraId="385CA385" w14:textId="77777777" w:rsidR="002850EC" w:rsidRDefault="00E01282">
            <w:pPr>
              <w:numPr>
                <w:ilvl w:val="1"/>
                <w:numId w:val="38"/>
              </w:numPr>
              <w:pBdr>
                <w:top w:val="nil"/>
                <w:left w:val="nil"/>
                <w:bottom w:val="nil"/>
                <w:right w:val="nil"/>
                <w:between w:val="nil"/>
              </w:pBdr>
              <w:tabs>
                <w:tab w:val="left" w:pos="-576"/>
                <w:tab w:val="left" w:pos="175"/>
              </w:tabs>
              <w:spacing w:after="120"/>
              <w:ind w:left="720" w:hanging="544"/>
              <w:jc w:val="both"/>
              <w:rPr>
                <w:rFonts w:ascii="Arial" w:eastAsia="Arial" w:hAnsi="Arial" w:cs="Arial"/>
                <w:sz w:val="24"/>
                <w:szCs w:val="24"/>
              </w:rPr>
            </w:pPr>
            <w:r>
              <w:rPr>
                <w:rFonts w:ascii="Arial" w:eastAsia="Arial" w:hAnsi="Arial" w:cs="Arial"/>
                <w:sz w:val="24"/>
                <w:szCs w:val="24"/>
              </w:rPr>
              <w:t xml:space="preserve">is submitted using an incorrect MI reporting Template; or </w:t>
            </w:r>
          </w:p>
          <w:p w14:paraId="54F9F4E4" w14:textId="77777777" w:rsidR="002850EC" w:rsidRDefault="00E01282">
            <w:pPr>
              <w:numPr>
                <w:ilvl w:val="1"/>
                <w:numId w:val="38"/>
              </w:numPr>
              <w:pBdr>
                <w:top w:val="nil"/>
                <w:left w:val="nil"/>
                <w:bottom w:val="nil"/>
                <w:right w:val="nil"/>
                <w:between w:val="nil"/>
              </w:pBdr>
              <w:tabs>
                <w:tab w:val="left" w:pos="-576"/>
                <w:tab w:val="left" w:pos="175"/>
              </w:tabs>
              <w:spacing w:after="120"/>
              <w:ind w:left="720" w:hanging="544"/>
              <w:rPr>
                <w:rFonts w:ascii="Arial" w:eastAsia="Arial" w:hAnsi="Arial" w:cs="Arial"/>
                <w:sz w:val="24"/>
                <w:szCs w:val="24"/>
              </w:rPr>
            </w:pPr>
            <w:r>
              <w:rPr>
                <w:rFonts w:ascii="Arial" w:eastAsia="Arial" w:hAnsi="Arial" w:cs="Arial"/>
                <w:sz w:val="24"/>
                <w:szCs w:val="24"/>
              </w:rPr>
              <w:t>is not submitted by the reporting date (including where a declaration of no business should have been filed);</w:t>
            </w:r>
          </w:p>
        </w:tc>
      </w:tr>
      <w:tr w:rsidR="002850EC" w14:paraId="430374CD" w14:textId="77777777">
        <w:tc>
          <w:tcPr>
            <w:tcW w:w="2520" w:type="dxa"/>
          </w:tcPr>
          <w:p w14:paraId="42A7C042"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"MI Report"</w:t>
            </w:r>
          </w:p>
        </w:tc>
        <w:tc>
          <w:tcPr>
            <w:tcW w:w="7545" w:type="dxa"/>
          </w:tcPr>
          <w:p w14:paraId="38878B9A" w14:textId="77777777" w:rsidR="002850EC" w:rsidRDefault="00E01282">
            <w:pPr>
              <w:pBdr>
                <w:top w:val="nil"/>
                <w:left w:val="nil"/>
                <w:bottom w:val="nil"/>
                <w:right w:val="nil"/>
                <w:between w:val="nil"/>
              </w:pBdr>
              <w:tabs>
                <w:tab w:val="left" w:pos="-179"/>
                <w:tab w:val="left" w:pos="175"/>
              </w:tabs>
              <w:spacing w:after="120"/>
              <w:ind w:left="170"/>
              <w:jc w:val="both"/>
              <w:rPr>
                <w:rFonts w:ascii="Arial" w:eastAsia="Arial" w:hAnsi="Arial" w:cs="Arial"/>
                <w:sz w:val="24"/>
                <w:szCs w:val="24"/>
              </w:rPr>
            </w:pPr>
            <w:r>
              <w:rPr>
                <w:rFonts w:ascii="Arial" w:eastAsia="Arial" w:hAnsi="Arial" w:cs="Arial"/>
                <w:sz w:val="24"/>
                <w:szCs w:val="24"/>
              </w:rPr>
              <w:t>means a report containing Management Information submitted to the Authority in accordance with Framework Schedule 5 (Management Charges and Information);</w:t>
            </w:r>
          </w:p>
        </w:tc>
      </w:tr>
      <w:tr w:rsidR="002850EC" w14:paraId="48CBE939" w14:textId="77777777">
        <w:tc>
          <w:tcPr>
            <w:tcW w:w="2520" w:type="dxa"/>
          </w:tcPr>
          <w:p w14:paraId="76A4BEDA"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"MI Reporting Template"</w:t>
            </w:r>
          </w:p>
        </w:tc>
        <w:tc>
          <w:tcPr>
            <w:tcW w:w="7545" w:type="dxa"/>
          </w:tcPr>
          <w:p w14:paraId="293A9DFE" w14:textId="77777777" w:rsidR="002850EC" w:rsidRDefault="00E01282">
            <w:pPr>
              <w:pBdr>
                <w:top w:val="nil"/>
                <w:left w:val="nil"/>
                <w:bottom w:val="nil"/>
                <w:right w:val="nil"/>
                <w:between w:val="nil"/>
              </w:pBdr>
              <w:tabs>
                <w:tab w:val="left" w:pos="-179"/>
                <w:tab w:val="left" w:pos="175"/>
              </w:tabs>
              <w:spacing w:after="120"/>
              <w:ind w:left="170"/>
              <w:jc w:val="both"/>
              <w:rPr>
                <w:rFonts w:ascii="Arial" w:eastAsia="Arial" w:hAnsi="Arial" w:cs="Arial"/>
                <w:sz w:val="24"/>
                <w:szCs w:val="24"/>
              </w:rPr>
            </w:pPr>
            <w:r>
              <w:rPr>
                <w:rFonts w:ascii="Arial" w:eastAsia="Arial" w:hAnsi="Arial" w:cs="Arial"/>
                <w:sz w:val="24"/>
                <w:szCs w:val="24"/>
              </w:rPr>
              <w:t>means the form of report set out in the Annex to Framework Schedule 5 (Management Charges and Information) setting out the information the Supplier is required to supply to the Authority;</w:t>
            </w:r>
          </w:p>
        </w:tc>
      </w:tr>
      <w:tr w:rsidR="002850EC" w14:paraId="21A54867" w14:textId="77777777">
        <w:tc>
          <w:tcPr>
            <w:tcW w:w="2520" w:type="dxa"/>
          </w:tcPr>
          <w:p w14:paraId="51BF0247"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"Milestone"</w:t>
            </w:r>
          </w:p>
        </w:tc>
        <w:tc>
          <w:tcPr>
            <w:tcW w:w="7545" w:type="dxa"/>
          </w:tcPr>
          <w:p w14:paraId="27C73E14"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 event or task described in the Implementation Plan;</w:t>
            </w:r>
          </w:p>
        </w:tc>
      </w:tr>
      <w:tr w:rsidR="002850EC" w14:paraId="70A341B0" w14:textId="77777777">
        <w:tc>
          <w:tcPr>
            <w:tcW w:w="2520" w:type="dxa"/>
          </w:tcPr>
          <w:p w14:paraId="5CD767AA"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"Milestone Date"</w:t>
            </w:r>
          </w:p>
        </w:tc>
        <w:tc>
          <w:tcPr>
            <w:tcW w:w="7545" w:type="dxa"/>
          </w:tcPr>
          <w:p w14:paraId="4EB0D334"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target date set out against the relevant Milestone in the Implementation Plan by which the Milestone must be Achieved;</w:t>
            </w:r>
          </w:p>
        </w:tc>
      </w:tr>
      <w:tr w:rsidR="002850EC" w14:paraId="11B6D316" w14:textId="77777777">
        <w:tc>
          <w:tcPr>
            <w:tcW w:w="2520" w:type="dxa"/>
          </w:tcPr>
          <w:p w14:paraId="421BE7EF"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“Model One”</w:t>
            </w:r>
          </w:p>
        </w:tc>
        <w:tc>
          <w:tcPr>
            <w:tcW w:w="7545" w:type="dxa"/>
          </w:tcPr>
          <w:p w14:paraId="439DA45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category of Services entitled Model One as specified in paragraph 3 of Framework Schedule 1 (Specification):</w:t>
            </w:r>
          </w:p>
        </w:tc>
      </w:tr>
      <w:tr w:rsidR="002850EC" w14:paraId="4897C8CF" w14:textId="77777777">
        <w:tc>
          <w:tcPr>
            <w:tcW w:w="2520" w:type="dxa"/>
          </w:tcPr>
          <w:p w14:paraId="2DCCA3EC"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“Model Two”</w:t>
            </w:r>
          </w:p>
        </w:tc>
        <w:tc>
          <w:tcPr>
            <w:tcW w:w="7545" w:type="dxa"/>
          </w:tcPr>
          <w:p w14:paraId="1EB95FA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category of Services entitled Model Two specified in paragraph 3 of Framework Schedule 1 (Specification):</w:t>
            </w:r>
          </w:p>
        </w:tc>
      </w:tr>
      <w:tr w:rsidR="002850EC" w14:paraId="0E0D4F49" w14:textId="77777777">
        <w:tc>
          <w:tcPr>
            <w:tcW w:w="2520" w:type="dxa"/>
          </w:tcPr>
          <w:p w14:paraId="01FF950E"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"Month"</w:t>
            </w:r>
          </w:p>
        </w:tc>
        <w:tc>
          <w:tcPr>
            <w:tcW w:w="7545" w:type="dxa"/>
          </w:tcPr>
          <w:p w14:paraId="4505E41F"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calendar month and "</w:t>
            </w:r>
            <w:r>
              <w:rPr>
                <w:rFonts w:ascii="Arial" w:eastAsia="Arial" w:hAnsi="Arial" w:cs="Arial"/>
                <w:b/>
                <w:sz w:val="24"/>
                <w:szCs w:val="24"/>
              </w:rPr>
              <w:t>Monthly</w:t>
            </w:r>
            <w:r>
              <w:rPr>
                <w:rFonts w:ascii="Arial" w:eastAsia="Arial" w:hAnsi="Arial" w:cs="Arial"/>
                <w:sz w:val="24"/>
                <w:szCs w:val="24"/>
              </w:rPr>
              <w:t>" shall be interpreted accordingly;</w:t>
            </w:r>
          </w:p>
        </w:tc>
      </w:tr>
      <w:tr w:rsidR="002850EC" w14:paraId="52072D33" w14:textId="77777777">
        <w:tc>
          <w:tcPr>
            <w:tcW w:w="2520" w:type="dxa"/>
          </w:tcPr>
          <w:p w14:paraId="2FA75BB8"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"National Insurance"</w:t>
            </w:r>
          </w:p>
        </w:tc>
        <w:tc>
          <w:tcPr>
            <w:tcW w:w="7545" w:type="dxa"/>
          </w:tcPr>
          <w:p w14:paraId="42765E2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contributions required by the Social Security Contributions and Benefits Act 1992 and made in accordance with </w:t>
            </w:r>
            <w:proofErr w:type="gramStart"/>
            <w:r>
              <w:rPr>
                <w:rFonts w:ascii="Arial" w:eastAsia="Arial" w:hAnsi="Arial" w:cs="Arial"/>
                <w:sz w:val="24"/>
                <w:szCs w:val="24"/>
              </w:rPr>
              <w:t>the  Social</w:t>
            </w:r>
            <w:proofErr w:type="gramEnd"/>
            <w:r>
              <w:rPr>
                <w:rFonts w:ascii="Arial" w:eastAsia="Arial" w:hAnsi="Arial" w:cs="Arial"/>
                <w:sz w:val="24"/>
                <w:szCs w:val="24"/>
              </w:rPr>
              <w:t xml:space="preserve"> Security (Contributions) Regulations 2001 (SI 2001/1004);</w:t>
            </w:r>
          </w:p>
        </w:tc>
      </w:tr>
      <w:tr w:rsidR="002850EC" w14:paraId="7A75C09E" w14:textId="77777777">
        <w:tc>
          <w:tcPr>
            <w:tcW w:w="2520" w:type="dxa"/>
          </w:tcPr>
          <w:p w14:paraId="785DE35A"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“NHS Employers Check Standards”</w:t>
            </w:r>
          </w:p>
        </w:tc>
        <w:tc>
          <w:tcPr>
            <w:tcW w:w="7545" w:type="dxa"/>
          </w:tcPr>
          <w:p w14:paraId="44E7EE2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standards found at the following website, which are updated from time to time at: </w:t>
            </w:r>
          </w:p>
          <w:p w14:paraId="10A73A56"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https://www.nhsemployers.org/topics-networks/employment-standards-and-regulation;</w:t>
            </w:r>
          </w:p>
        </w:tc>
      </w:tr>
      <w:tr w:rsidR="002850EC" w14:paraId="026B7C1E" w14:textId="77777777">
        <w:tc>
          <w:tcPr>
            <w:tcW w:w="2520" w:type="dxa"/>
          </w:tcPr>
          <w:p w14:paraId="126B6344"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NHS Workforce Alliance</w:t>
            </w:r>
          </w:p>
        </w:tc>
        <w:tc>
          <w:tcPr>
            <w:tcW w:w="7545" w:type="dxa"/>
          </w:tcPr>
          <w:p w14:paraId="3CCBD08A" w14:textId="77777777" w:rsidR="002850EC" w:rsidRDefault="00E01282">
            <w:pPr>
              <w:pBdr>
                <w:top w:val="nil"/>
                <w:left w:val="nil"/>
                <w:bottom w:val="nil"/>
                <w:right w:val="nil"/>
                <w:between w:val="nil"/>
              </w:pBdr>
              <w:tabs>
                <w:tab w:val="left" w:pos="-576"/>
                <w:tab w:val="left" w:pos="144"/>
              </w:tabs>
              <w:spacing w:after="120"/>
              <w:ind w:left="432"/>
              <w:jc w:val="both"/>
              <w:rPr>
                <w:rFonts w:ascii="Arial" w:eastAsia="Arial" w:hAnsi="Arial" w:cs="Arial"/>
                <w:sz w:val="24"/>
                <w:szCs w:val="24"/>
              </w:rPr>
            </w:pPr>
            <w:r>
              <w:rPr>
                <w:rFonts w:ascii="Arial" w:eastAsia="Arial" w:hAnsi="Arial" w:cs="Arial"/>
                <w:sz w:val="24"/>
                <w:szCs w:val="24"/>
              </w:rPr>
              <w:t>Means the group comprising the following organisations:</w:t>
            </w:r>
          </w:p>
          <w:p w14:paraId="720C17BF" w14:textId="77777777" w:rsidR="002850EC" w:rsidRDefault="00E01282">
            <w:pPr>
              <w:numPr>
                <w:ilvl w:val="0"/>
                <w:numId w:val="127"/>
              </w:numPr>
              <w:pBdr>
                <w:top w:val="nil"/>
                <w:left w:val="nil"/>
                <w:bottom w:val="nil"/>
                <w:right w:val="nil"/>
                <w:between w:val="nil"/>
              </w:pBdr>
              <w:tabs>
                <w:tab w:val="left" w:pos="-576"/>
                <w:tab w:val="left" w:pos="144"/>
              </w:tabs>
              <w:spacing w:after="120" w:line="276" w:lineRule="auto"/>
              <w:jc w:val="both"/>
              <w:rPr>
                <w:rFonts w:ascii="Arial" w:eastAsia="Arial" w:hAnsi="Arial" w:cs="Arial"/>
                <w:sz w:val="24"/>
                <w:szCs w:val="24"/>
                <w:u w:val="single"/>
              </w:rPr>
            </w:pPr>
            <w:r>
              <w:rPr>
                <w:rFonts w:ascii="Arial" w:eastAsia="Arial" w:hAnsi="Arial" w:cs="Arial"/>
                <w:sz w:val="24"/>
                <w:szCs w:val="24"/>
                <w:u w:val="single"/>
              </w:rPr>
              <w:t>NHS London Procurement Partnership</w:t>
            </w:r>
          </w:p>
          <w:p w14:paraId="54F7DD84" w14:textId="77777777" w:rsidR="002850EC" w:rsidRDefault="00E01282">
            <w:pPr>
              <w:pBdr>
                <w:top w:val="nil"/>
                <w:left w:val="nil"/>
                <w:bottom w:val="nil"/>
                <w:right w:val="nil"/>
                <w:between w:val="nil"/>
              </w:pBdr>
              <w:tabs>
                <w:tab w:val="left" w:pos="-576"/>
                <w:tab w:val="left" w:pos="144"/>
              </w:tabs>
              <w:spacing w:after="120"/>
              <w:ind w:left="432"/>
              <w:jc w:val="both"/>
              <w:rPr>
                <w:rFonts w:ascii="Arial" w:eastAsia="Arial" w:hAnsi="Arial" w:cs="Arial"/>
                <w:sz w:val="24"/>
                <w:szCs w:val="24"/>
              </w:rPr>
            </w:pPr>
            <w:r>
              <w:rPr>
                <w:rFonts w:ascii="Arial" w:eastAsia="Arial" w:hAnsi="Arial" w:cs="Arial"/>
                <w:sz w:val="24"/>
                <w:szCs w:val="24"/>
              </w:rPr>
              <w:t>Its offices are at: 200 Great Dover Street, London SE1 4YB</w:t>
            </w:r>
          </w:p>
          <w:p w14:paraId="43F9F6C8" w14:textId="77777777" w:rsidR="002850EC" w:rsidRDefault="00E01282">
            <w:pPr>
              <w:numPr>
                <w:ilvl w:val="0"/>
                <w:numId w:val="127"/>
              </w:numPr>
              <w:pBdr>
                <w:top w:val="nil"/>
                <w:left w:val="nil"/>
                <w:bottom w:val="nil"/>
                <w:right w:val="nil"/>
                <w:between w:val="nil"/>
              </w:pBdr>
              <w:tabs>
                <w:tab w:val="left" w:pos="-576"/>
                <w:tab w:val="left" w:pos="144"/>
              </w:tabs>
              <w:spacing w:after="120" w:line="276" w:lineRule="auto"/>
              <w:jc w:val="both"/>
              <w:rPr>
                <w:rFonts w:ascii="Arial" w:eastAsia="Arial" w:hAnsi="Arial" w:cs="Arial"/>
                <w:sz w:val="24"/>
                <w:szCs w:val="24"/>
                <w:u w:val="single"/>
              </w:rPr>
            </w:pPr>
            <w:r>
              <w:rPr>
                <w:rFonts w:ascii="Arial" w:eastAsia="Arial" w:hAnsi="Arial" w:cs="Arial"/>
                <w:sz w:val="24"/>
                <w:szCs w:val="24"/>
                <w:u w:val="single"/>
              </w:rPr>
              <w:lastRenderedPageBreak/>
              <w:t>NHS North of England Commercial Procurement Collaborative</w:t>
            </w:r>
          </w:p>
          <w:p w14:paraId="677D2AB9" w14:textId="77777777" w:rsidR="002850EC" w:rsidRDefault="00E01282">
            <w:pPr>
              <w:pBdr>
                <w:top w:val="nil"/>
                <w:left w:val="nil"/>
                <w:bottom w:val="nil"/>
                <w:right w:val="nil"/>
                <w:between w:val="nil"/>
              </w:pBdr>
              <w:tabs>
                <w:tab w:val="left" w:pos="-576"/>
                <w:tab w:val="left" w:pos="144"/>
              </w:tabs>
              <w:spacing w:after="120"/>
              <w:ind w:left="432"/>
              <w:jc w:val="both"/>
              <w:rPr>
                <w:rFonts w:ascii="Arial" w:eastAsia="Arial" w:hAnsi="Arial" w:cs="Arial"/>
                <w:sz w:val="24"/>
                <w:szCs w:val="24"/>
              </w:rPr>
            </w:pPr>
            <w:r>
              <w:rPr>
                <w:rFonts w:ascii="Arial" w:eastAsia="Arial" w:hAnsi="Arial" w:cs="Arial"/>
                <w:sz w:val="24"/>
                <w:szCs w:val="24"/>
              </w:rPr>
              <w:t>Its offices are at: Don Valley House, Savile Street East, Sheffield, S4 7UQ</w:t>
            </w:r>
          </w:p>
          <w:p w14:paraId="47DCF3C4" w14:textId="77777777" w:rsidR="002850EC" w:rsidRDefault="00E01282">
            <w:pPr>
              <w:numPr>
                <w:ilvl w:val="0"/>
                <w:numId w:val="127"/>
              </w:numPr>
              <w:pBdr>
                <w:top w:val="nil"/>
                <w:left w:val="nil"/>
                <w:bottom w:val="nil"/>
                <w:right w:val="nil"/>
                <w:between w:val="nil"/>
              </w:pBdr>
              <w:tabs>
                <w:tab w:val="left" w:pos="-576"/>
                <w:tab w:val="left" w:pos="144"/>
              </w:tabs>
              <w:spacing w:after="120" w:line="276" w:lineRule="auto"/>
              <w:jc w:val="both"/>
              <w:rPr>
                <w:rFonts w:ascii="Arial" w:eastAsia="Arial" w:hAnsi="Arial" w:cs="Arial"/>
                <w:sz w:val="24"/>
                <w:szCs w:val="24"/>
                <w:u w:val="single"/>
              </w:rPr>
            </w:pPr>
            <w:r>
              <w:rPr>
                <w:rFonts w:ascii="Arial" w:eastAsia="Arial" w:hAnsi="Arial" w:cs="Arial"/>
                <w:sz w:val="24"/>
                <w:szCs w:val="24"/>
                <w:u w:val="single"/>
              </w:rPr>
              <w:t>NHS East of England Collaborative Procurement Hub</w:t>
            </w:r>
          </w:p>
          <w:p w14:paraId="02808A03" w14:textId="77777777" w:rsidR="002850EC" w:rsidRDefault="00E01282">
            <w:pPr>
              <w:pBdr>
                <w:top w:val="nil"/>
                <w:left w:val="nil"/>
                <w:bottom w:val="nil"/>
                <w:right w:val="nil"/>
                <w:between w:val="nil"/>
              </w:pBdr>
              <w:tabs>
                <w:tab w:val="left" w:pos="-576"/>
                <w:tab w:val="left" w:pos="144"/>
              </w:tabs>
              <w:spacing w:after="120"/>
              <w:ind w:left="432"/>
              <w:jc w:val="both"/>
              <w:rPr>
                <w:rFonts w:ascii="Arial" w:eastAsia="Arial" w:hAnsi="Arial" w:cs="Arial"/>
                <w:sz w:val="24"/>
                <w:szCs w:val="24"/>
              </w:rPr>
            </w:pPr>
            <w:r>
              <w:rPr>
                <w:rFonts w:ascii="Arial" w:eastAsia="Arial" w:hAnsi="Arial" w:cs="Arial"/>
                <w:sz w:val="24"/>
                <w:szCs w:val="24"/>
              </w:rPr>
              <w:t xml:space="preserve">Its offices are at: NHS Victoria House, Capital Park, </w:t>
            </w:r>
            <w:proofErr w:type="spellStart"/>
            <w:r>
              <w:rPr>
                <w:rFonts w:ascii="Arial" w:eastAsia="Arial" w:hAnsi="Arial" w:cs="Arial"/>
                <w:sz w:val="24"/>
                <w:szCs w:val="24"/>
              </w:rPr>
              <w:t>Fulbourn</w:t>
            </w:r>
            <w:proofErr w:type="spellEnd"/>
            <w:r>
              <w:rPr>
                <w:rFonts w:ascii="Arial" w:eastAsia="Arial" w:hAnsi="Arial" w:cs="Arial"/>
                <w:sz w:val="24"/>
                <w:szCs w:val="24"/>
              </w:rPr>
              <w:t>, Cambridge, CB21 5XB</w:t>
            </w:r>
          </w:p>
          <w:p w14:paraId="183B4678" w14:textId="77777777" w:rsidR="002850EC" w:rsidRDefault="00E01282">
            <w:pPr>
              <w:numPr>
                <w:ilvl w:val="0"/>
                <w:numId w:val="127"/>
              </w:numPr>
              <w:pBdr>
                <w:top w:val="nil"/>
                <w:left w:val="nil"/>
                <w:bottom w:val="nil"/>
                <w:right w:val="nil"/>
                <w:between w:val="nil"/>
              </w:pBdr>
              <w:tabs>
                <w:tab w:val="left" w:pos="-576"/>
                <w:tab w:val="left" w:pos="144"/>
              </w:tabs>
              <w:spacing w:after="120" w:line="276" w:lineRule="auto"/>
              <w:jc w:val="both"/>
              <w:rPr>
                <w:rFonts w:ascii="Arial" w:eastAsia="Arial" w:hAnsi="Arial" w:cs="Arial"/>
                <w:sz w:val="24"/>
                <w:szCs w:val="24"/>
                <w:u w:val="single"/>
              </w:rPr>
            </w:pPr>
            <w:r>
              <w:rPr>
                <w:rFonts w:ascii="Arial" w:eastAsia="Arial" w:hAnsi="Arial" w:cs="Arial"/>
                <w:sz w:val="24"/>
                <w:szCs w:val="24"/>
                <w:u w:val="single"/>
              </w:rPr>
              <w:t>NHS Commercial Solutions</w:t>
            </w:r>
          </w:p>
          <w:p w14:paraId="350B37F9" w14:textId="77777777" w:rsidR="002850EC" w:rsidRDefault="00E01282">
            <w:pPr>
              <w:pBdr>
                <w:top w:val="nil"/>
                <w:left w:val="nil"/>
                <w:bottom w:val="nil"/>
                <w:right w:val="nil"/>
                <w:between w:val="nil"/>
              </w:pBdr>
              <w:tabs>
                <w:tab w:val="left" w:pos="-576"/>
                <w:tab w:val="left" w:pos="144"/>
              </w:tabs>
              <w:spacing w:after="120"/>
              <w:ind w:left="432"/>
              <w:jc w:val="both"/>
              <w:rPr>
                <w:rFonts w:ascii="Arial" w:eastAsia="Arial" w:hAnsi="Arial" w:cs="Arial"/>
                <w:sz w:val="24"/>
                <w:szCs w:val="24"/>
              </w:rPr>
            </w:pPr>
            <w:r>
              <w:rPr>
                <w:rFonts w:ascii="Arial" w:eastAsia="Arial" w:hAnsi="Arial" w:cs="Arial"/>
                <w:sz w:val="24"/>
                <w:szCs w:val="24"/>
              </w:rPr>
              <w:t xml:space="preserve">Its offices are at: The Atrium, Curtis Road, Dorking, Surrey, RH4 1XA </w:t>
            </w:r>
          </w:p>
          <w:p w14:paraId="0A6F15CA" w14:textId="77777777" w:rsidR="002850EC" w:rsidRDefault="00E01282">
            <w:pPr>
              <w:pBdr>
                <w:top w:val="nil"/>
                <w:left w:val="nil"/>
                <w:bottom w:val="nil"/>
                <w:right w:val="nil"/>
                <w:between w:val="nil"/>
              </w:pBdr>
              <w:tabs>
                <w:tab w:val="left" w:pos="-576"/>
                <w:tab w:val="left" w:pos="144"/>
              </w:tabs>
              <w:spacing w:after="120"/>
              <w:ind w:left="432"/>
              <w:jc w:val="both"/>
              <w:rPr>
                <w:rFonts w:ascii="Arial" w:eastAsia="Arial" w:hAnsi="Arial" w:cs="Arial"/>
                <w:sz w:val="24"/>
                <w:szCs w:val="24"/>
              </w:rPr>
            </w:pPr>
            <w:r>
              <w:rPr>
                <w:rFonts w:ascii="Arial" w:eastAsia="Arial" w:hAnsi="Arial" w:cs="Arial"/>
                <w:sz w:val="24"/>
                <w:szCs w:val="24"/>
              </w:rPr>
              <w:t>AND</w:t>
            </w:r>
          </w:p>
          <w:p w14:paraId="62A3A10D" w14:textId="77777777" w:rsidR="002850EC" w:rsidRDefault="00E01282">
            <w:pPr>
              <w:numPr>
                <w:ilvl w:val="0"/>
                <w:numId w:val="127"/>
              </w:numPr>
              <w:pBdr>
                <w:top w:val="nil"/>
                <w:left w:val="nil"/>
                <w:bottom w:val="nil"/>
                <w:right w:val="nil"/>
                <w:between w:val="nil"/>
              </w:pBdr>
              <w:tabs>
                <w:tab w:val="left" w:pos="-576"/>
                <w:tab w:val="left" w:pos="144"/>
              </w:tabs>
              <w:spacing w:after="120" w:line="276" w:lineRule="auto"/>
              <w:jc w:val="both"/>
              <w:rPr>
                <w:rFonts w:ascii="Arial" w:eastAsia="Arial" w:hAnsi="Arial" w:cs="Arial"/>
                <w:sz w:val="24"/>
                <w:szCs w:val="24"/>
                <w:u w:val="single"/>
              </w:rPr>
            </w:pPr>
            <w:r>
              <w:rPr>
                <w:rFonts w:ascii="Arial" w:eastAsia="Arial" w:hAnsi="Arial" w:cs="Arial"/>
                <w:sz w:val="24"/>
                <w:szCs w:val="24"/>
                <w:u w:val="single"/>
              </w:rPr>
              <w:t xml:space="preserve">The Minister for the Cabinet Office represented by its executive agency the Crown Commercial Service (CCS). </w:t>
            </w:r>
          </w:p>
          <w:p w14:paraId="3A66522E"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Its offices are on: 9th Floor, The Capital, Old Hall Street, Liverpool L3 9PP.</w:t>
            </w:r>
          </w:p>
        </w:tc>
      </w:tr>
      <w:tr w:rsidR="002850EC" w14:paraId="7C288580" w14:textId="77777777">
        <w:tc>
          <w:tcPr>
            <w:tcW w:w="2520" w:type="dxa"/>
          </w:tcPr>
          <w:p w14:paraId="7085305C"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"New IPR"</w:t>
            </w:r>
          </w:p>
        </w:tc>
        <w:tc>
          <w:tcPr>
            <w:tcW w:w="7545" w:type="dxa"/>
          </w:tcPr>
          <w:p w14:paraId="409D32BC" w14:textId="77777777" w:rsidR="002850EC" w:rsidRDefault="00E01282">
            <w:pPr>
              <w:numPr>
                <w:ilvl w:val="1"/>
                <w:numId w:val="10"/>
              </w:numPr>
              <w:pBdr>
                <w:top w:val="nil"/>
                <w:left w:val="nil"/>
                <w:bottom w:val="nil"/>
                <w:right w:val="nil"/>
                <w:between w:val="nil"/>
              </w:pBd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IPR in items created by the Supplier (or by a third party on behalf of the Supplier) specifically for the purposes of a Contract and updates and amendments of these items including (but not limited to) database schema; and/or</w:t>
            </w:r>
          </w:p>
          <w:p w14:paraId="69B023B2" w14:textId="77777777" w:rsidR="002850EC" w:rsidRDefault="00E01282">
            <w:pPr>
              <w:numPr>
                <w:ilvl w:val="1"/>
                <w:numId w:val="10"/>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 xml:space="preserve">IPR in or arising as a result of the performance of the Supplier’s obligations under a Contract and all updates and amendments to the same; </w:t>
            </w:r>
          </w:p>
          <w:p w14:paraId="255655DB"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but shall not include the Supplier’s Existing IPR;</w:t>
            </w:r>
          </w:p>
        </w:tc>
      </w:tr>
      <w:tr w:rsidR="002850EC" w14:paraId="2CC18CBD" w14:textId="77777777">
        <w:tc>
          <w:tcPr>
            <w:tcW w:w="2520" w:type="dxa"/>
          </w:tcPr>
          <w:p w14:paraId="399682A0"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"Occasion of Tax Non–Compliance"</w:t>
            </w:r>
          </w:p>
        </w:tc>
        <w:tc>
          <w:tcPr>
            <w:tcW w:w="7545" w:type="dxa"/>
          </w:tcPr>
          <w:p w14:paraId="5E1E092B"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where: </w:t>
            </w:r>
          </w:p>
          <w:p w14:paraId="415296AE" w14:textId="77777777" w:rsidR="002850EC" w:rsidRDefault="00E01282">
            <w:pPr>
              <w:numPr>
                <w:ilvl w:val="1"/>
                <w:numId w:val="145"/>
              </w:numPr>
              <w:pBdr>
                <w:top w:val="nil"/>
                <w:left w:val="nil"/>
                <w:bottom w:val="nil"/>
                <w:right w:val="nil"/>
                <w:between w:val="nil"/>
              </w:pBd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any Tax return of the Supplier submitted to a Relevant Tax Authority on or after 1 October 2012 is found on or after 1 April 2013 to be incorrect as a result of:</w:t>
            </w:r>
          </w:p>
          <w:p w14:paraId="186B65CF" w14:textId="77777777" w:rsidR="002850EC" w:rsidRDefault="00E01282">
            <w:pPr>
              <w:numPr>
                <w:ilvl w:val="2"/>
                <w:numId w:val="145"/>
              </w:numPr>
              <w:pBdr>
                <w:top w:val="nil"/>
                <w:left w:val="nil"/>
                <w:bottom w:val="nil"/>
                <w:right w:val="nil"/>
                <w:between w:val="nil"/>
              </w:pBdr>
              <w:tabs>
                <w:tab w:val="left" w:pos="-576"/>
                <w:tab w:val="left" w:pos="144"/>
              </w:tabs>
              <w:spacing w:after="120"/>
              <w:ind w:left="792"/>
              <w:jc w:val="both"/>
              <w:rPr>
                <w:rFonts w:ascii="Arial" w:eastAsia="Arial" w:hAnsi="Arial" w:cs="Arial"/>
                <w:sz w:val="24"/>
                <w:szCs w:val="24"/>
              </w:rPr>
            </w:pPr>
            <w:r>
              <w:rPr>
                <w:rFonts w:ascii="Arial" w:eastAsia="Arial" w:hAnsi="Arial" w:cs="Arial"/>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6B2D6C72" w14:textId="77777777" w:rsidR="002850EC" w:rsidRDefault="00E01282">
            <w:pPr>
              <w:numPr>
                <w:ilvl w:val="2"/>
                <w:numId w:val="145"/>
              </w:numPr>
              <w:pBdr>
                <w:top w:val="nil"/>
                <w:left w:val="nil"/>
                <w:bottom w:val="nil"/>
                <w:right w:val="nil"/>
                <w:between w:val="nil"/>
              </w:pBdr>
              <w:tabs>
                <w:tab w:val="left" w:pos="-576"/>
                <w:tab w:val="left" w:pos="144"/>
              </w:tabs>
              <w:spacing w:after="120"/>
              <w:ind w:left="792"/>
              <w:jc w:val="both"/>
              <w:rPr>
                <w:rFonts w:ascii="Arial" w:eastAsia="Arial" w:hAnsi="Arial" w:cs="Arial"/>
                <w:sz w:val="24"/>
                <w:szCs w:val="24"/>
              </w:rPr>
            </w:pPr>
            <w:r>
              <w:rPr>
                <w:rFonts w:ascii="Arial" w:eastAsia="Arial" w:hAnsi="Arial" w:cs="Arial"/>
                <w:sz w:val="24"/>
                <w:szCs w:val="24"/>
              </w:rPr>
              <w:t>the failure of an avoidance scheme which the Supplier was involved in, and which was, or should have been, notified to a Relevant Tax Authority under the DOTAS or any equivalent or similar regime in any jurisdiction; and/or</w:t>
            </w:r>
          </w:p>
          <w:p w14:paraId="48A63EBC" w14:textId="77777777" w:rsidR="002850EC" w:rsidRDefault="00E01282">
            <w:pPr>
              <w:numPr>
                <w:ilvl w:val="1"/>
                <w:numId w:val="145"/>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2850EC" w14:paraId="2AABD1E8" w14:textId="77777777">
        <w:tc>
          <w:tcPr>
            <w:tcW w:w="2520" w:type="dxa"/>
          </w:tcPr>
          <w:p w14:paraId="1840EB5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proofErr w:type="gramStart"/>
            <w:r>
              <w:rPr>
                <w:rFonts w:ascii="Arial" w:eastAsia="Arial" w:hAnsi="Arial" w:cs="Arial"/>
                <w:b/>
                <w:sz w:val="24"/>
                <w:szCs w:val="24"/>
              </w:rPr>
              <w:lastRenderedPageBreak/>
              <w:t>“ “</w:t>
            </w:r>
            <w:proofErr w:type="gramEnd"/>
            <w:r>
              <w:rPr>
                <w:rFonts w:ascii="Arial" w:eastAsia="Arial" w:hAnsi="Arial" w:cs="Arial"/>
                <w:b/>
                <w:sz w:val="24"/>
                <w:szCs w:val="24"/>
              </w:rPr>
              <w:t>Off-Payroll IR35   Legislation”</w:t>
            </w:r>
          </w:p>
        </w:tc>
        <w:tc>
          <w:tcPr>
            <w:tcW w:w="7545" w:type="dxa"/>
          </w:tcPr>
          <w:p w14:paraId="0D91BA7C"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means ITEPA Part 2, Chapter 8 and Chapter 10;</w:t>
            </w:r>
          </w:p>
        </w:tc>
      </w:tr>
      <w:tr w:rsidR="002850EC" w14:paraId="02202AA7" w14:textId="77777777">
        <w:tc>
          <w:tcPr>
            <w:tcW w:w="2520" w:type="dxa"/>
          </w:tcPr>
          <w:p w14:paraId="1CA0873A"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"Open Book Data "</w:t>
            </w:r>
          </w:p>
        </w:tc>
        <w:tc>
          <w:tcPr>
            <w:tcW w:w="7545" w:type="dxa"/>
          </w:tcPr>
          <w:p w14:paraId="55707CA8"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576B28E6" w14:textId="77777777" w:rsidR="002850EC" w:rsidRDefault="00E01282">
            <w:pPr>
              <w:numPr>
                <w:ilvl w:val="1"/>
                <w:numId w:val="37"/>
              </w:numPr>
              <w:pBdr>
                <w:top w:val="nil"/>
                <w:left w:val="nil"/>
                <w:bottom w:val="nil"/>
                <w:right w:val="nil"/>
                <w:between w:val="nil"/>
              </w:pBd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the Supplier’s Costs broken down against each Good and/or Service and/or Deliverable, including actual capital expenditure (including capital replacement costs) and the unit cost and total actual costs of all Deliverables;</w:t>
            </w:r>
          </w:p>
          <w:p w14:paraId="450CE0A9" w14:textId="77777777" w:rsidR="002850EC" w:rsidRDefault="00E01282">
            <w:pPr>
              <w:numPr>
                <w:ilvl w:val="1"/>
                <w:numId w:val="37"/>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operating expenditure relating to the provision of the Deliverables including an analysis showing:</w:t>
            </w:r>
          </w:p>
          <w:p w14:paraId="1A139CD2" w14:textId="77777777" w:rsidR="002850EC" w:rsidRDefault="00E01282">
            <w:pPr>
              <w:numPr>
                <w:ilvl w:val="2"/>
                <w:numId w:val="37"/>
              </w:numPr>
              <w:pBdr>
                <w:top w:val="nil"/>
                <w:left w:val="nil"/>
                <w:bottom w:val="nil"/>
                <w:right w:val="nil"/>
                <w:between w:val="nil"/>
              </w:pBdr>
              <w:tabs>
                <w:tab w:val="left" w:pos="-576"/>
                <w:tab w:val="left" w:pos="144"/>
              </w:tabs>
              <w:spacing w:after="120"/>
              <w:ind w:left="792"/>
              <w:jc w:val="both"/>
              <w:rPr>
                <w:rFonts w:ascii="Arial" w:eastAsia="Arial" w:hAnsi="Arial" w:cs="Arial"/>
                <w:sz w:val="24"/>
                <w:szCs w:val="24"/>
              </w:rPr>
            </w:pPr>
            <w:r>
              <w:rPr>
                <w:rFonts w:ascii="Arial" w:eastAsia="Arial" w:hAnsi="Arial" w:cs="Arial"/>
                <w:sz w:val="24"/>
                <w:szCs w:val="24"/>
              </w:rPr>
              <w:t>the unit costs and quantity of Goods and any other consumables and bought-in Deliverables;</w:t>
            </w:r>
          </w:p>
          <w:p w14:paraId="7D73ED91" w14:textId="77777777" w:rsidR="002850EC" w:rsidRDefault="00E01282">
            <w:pPr>
              <w:numPr>
                <w:ilvl w:val="2"/>
                <w:numId w:val="37"/>
              </w:numPr>
              <w:pBdr>
                <w:top w:val="nil"/>
                <w:left w:val="nil"/>
                <w:bottom w:val="nil"/>
                <w:right w:val="nil"/>
                <w:between w:val="nil"/>
              </w:pBdr>
              <w:tabs>
                <w:tab w:val="left" w:pos="-576"/>
                <w:tab w:val="left" w:pos="144"/>
              </w:tabs>
              <w:spacing w:after="120"/>
              <w:ind w:left="792"/>
              <w:jc w:val="both"/>
              <w:rPr>
                <w:rFonts w:ascii="Arial" w:eastAsia="Arial" w:hAnsi="Arial" w:cs="Arial"/>
                <w:sz w:val="24"/>
                <w:szCs w:val="24"/>
              </w:rPr>
            </w:pPr>
            <w:r>
              <w:rPr>
                <w:rFonts w:ascii="Arial" w:eastAsia="Arial" w:hAnsi="Arial" w:cs="Arial"/>
                <w:sz w:val="24"/>
                <w:szCs w:val="24"/>
              </w:rPr>
              <w:t>staff costs broken down into the number and grade/role of all Supplier Staff (free of any contingency) together with a list of agreed rates against each grade;</w:t>
            </w:r>
          </w:p>
          <w:p w14:paraId="636DC63D" w14:textId="77777777" w:rsidR="002850EC" w:rsidRDefault="00E01282">
            <w:pPr>
              <w:numPr>
                <w:ilvl w:val="2"/>
                <w:numId w:val="37"/>
              </w:numPr>
              <w:pBdr>
                <w:top w:val="nil"/>
                <w:left w:val="nil"/>
                <w:bottom w:val="nil"/>
                <w:right w:val="nil"/>
                <w:between w:val="nil"/>
              </w:pBdr>
              <w:tabs>
                <w:tab w:val="left" w:pos="-576"/>
                <w:tab w:val="left" w:pos="144"/>
              </w:tabs>
              <w:spacing w:after="120"/>
              <w:ind w:left="792"/>
              <w:jc w:val="both"/>
              <w:rPr>
                <w:rFonts w:ascii="Arial" w:eastAsia="Arial" w:hAnsi="Arial" w:cs="Arial"/>
                <w:sz w:val="24"/>
                <w:szCs w:val="24"/>
              </w:rPr>
            </w:pPr>
            <w:r>
              <w:rPr>
                <w:rFonts w:ascii="Arial" w:eastAsia="Arial" w:hAnsi="Arial" w:cs="Arial"/>
                <w:sz w:val="24"/>
                <w:szCs w:val="24"/>
              </w:rPr>
              <w:t>a list of Costs underpinning those rates for each grade, being the agreed rate less the Supplier Profit Margin; and</w:t>
            </w:r>
          </w:p>
          <w:p w14:paraId="055B0807" w14:textId="77777777" w:rsidR="002850EC" w:rsidRDefault="00E01282">
            <w:pPr>
              <w:numPr>
                <w:ilvl w:val="2"/>
                <w:numId w:val="37"/>
              </w:numPr>
              <w:pBdr>
                <w:top w:val="nil"/>
                <w:left w:val="nil"/>
                <w:bottom w:val="nil"/>
                <w:right w:val="nil"/>
                <w:between w:val="nil"/>
              </w:pBdr>
              <w:tabs>
                <w:tab w:val="left" w:pos="-576"/>
                <w:tab w:val="left" w:pos="144"/>
              </w:tabs>
              <w:spacing w:after="120"/>
              <w:ind w:left="792"/>
              <w:jc w:val="both"/>
              <w:rPr>
                <w:rFonts w:ascii="Arial" w:eastAsia="Arial" w:hAnsi="Arial" w:cs="Arial"/>
                <w:sz w:val="24"/>
                <w:szCs w:val="24"/>
              </w:rPr>
            </w:pPr>
            <w:r>
              <w:rPr>
                <w:rFonts w:ascii="Arial" w:eastAsia="Arial" w:hAnsi="Arial" w:cs="Arial"/>
                <w:sz w:val="24"/>
                <w:szCs w:val="24"/>
              </w:rPr>
              <w:t xml:space="preserve">Reimbursable Expenses, if allowed under the Order Form; </w:t>
            </w:r>
          </w:p>
          <w:p w14:paraId="104F9D4F" w14:textId="77777777" w:rsidR="002850EC" w:rsidRDefault="00E01282">
            <w:pPr>
              <w:numPr>
                <w:ilvl w:val="1"/>
                <w:numId w:val="37"/>
              </w:numPr>
              <w:pBdr>
                <w:top w:val="nil"/>
                <w:left w:val="nil"/>
                <w:bottom w:val="nil"/>
                <w:right w:val="nil"/>
                <w:between w:val="nil"/>
              </w:pBdr>
              <w:tabs>
                <w:tab w:val="left" w:pos="-576"/>
                <w:tab w:val="left" w:pos="144"/>
              </w:tabs>
              <w:spacing w:after="120"/>
              <w:ind w:left="576" w:hanging="432"/>
              <w:jc w:val="both"/>
              <w:rPr>
                <w:rFonts w:ascii="Arial" w:eastAsia="Arial" w:hAnsi="Arial" w:cs="Arial"/>
                <w:sz w:val="24"/>
                <w:szCs w:val="24"/>
              </w:rPr>
            </w:pPr>
            <w:r>
              <w:rPr>
                <w:rFonts w:ascii="Arial" w:eastAsia="Arial" w:hAnsi="Arial" w:cs="Arial"/>
                <w:sz w:val="24"/>
                <w:szCs w:val="24"/>
              </w:rPr>
              <w:t xml:space="preserve">Overheads; </w:t>
            </w:r>
          </w:p>
          <w:p w14:paraId="59528BFB" w14:textId="77777777" w:rsidR="002850EC" w:rsidRDefault="00E01282">
            <w:pPr>
              <w:numPr>
                <w:ilvl w:val="1"/>
                <w:numId w:val="37"/>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 xml:space="preserve">all interest, expenses and any other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financing costs incurred in relation to the provision of the Deliverables;</w:t>
            </w:r>
          </w:p>
          <w:p w14:paraId="4ED1036F" w14:textId="77777777" w:rsidR="002850EC" w:rsidRDefault="00E01282">
            <w:pPr>
              <w:numPr>
                <w:ilvl w:val="1"/>
                <w:numId w:val="37"/>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the Supplier Profit achieved over the Framework Contract Period and on an annual basis;</w:t>
            </w:r>
          </w:p>
          <w:p w14:paraId="437D9EB4" w14:textId="77777777" w:rsidR="002850EC" w:rsidRDefault="00E01282">
            <w:pPr>
              <w:numPr>
                <w:ilvl w:val="1"/>
                <w:numId w:val="37"/>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confirmation that all methods of Cost apportionment and Overhead allocation are consistent with and not more onerous than such methods applied generally by the Supplier;</w:t>
            </w:r>
          </w:p>
          <w:p w14:paraId="453E3003" w14:textId="77777777" w:rsidR="002850EC" w:rsidRDefault="00E01282">
            <w:pPr>
              <w:numPr>
                <w:ilvl w:val="1"/>
                <w:numId w:val="37"/>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an explanation of the type and value of risk and contingencies associated with the provision of the Deliverables, including the amount of money attributed to each risk and/or contingency; and</w:t>
            </w:r>
          </w:p>
          <w:p w14:paraId="7DC4CE02" w14:textId="77777777" w:rsidR="002850EC" w:rsidRDefault="00E01282">
            <w:pPr>
              <w:numPr>
                <w:ilvl w:val="1"/>
                <w:numId w:val="37"/>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the actual Costs profile for each Service Period;</w:t>
            </w:r>
          </w:p>
        </w:tc>
      </w:tr>
      <w:tr w:rsidR="002850EC" w14:paraId="1E8309EC" w14:textId="77777777">
        <w:tc>
          <w:tcPr>
            <w:tcW w:w="2520" w:type="dxa"/>
          </w:tcPr>
          <w:p w14:paraId="2710E8F7"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"Order"</w:t>
            </w:r>
          </w:p>
        </w:tc>
        <w:tc>
          <w:tcPr>
            <w:tcW w:w="7545" w:type="dxa"/>
          </w:tcPr>
          <w:p w14:paraId="4EC60A3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means an order for the provision of the Deliverables placed by a Buyer with the Supplier under a Contract;</w:t>
            </w:r>
          </w:p>
        </w:tc>
      </w:tr>
      <w:tr w:rsidR="002850EC" w14:paraId="55A7D575" w14:textId="77777777">
        <w:tc>
          <w:tcPr>
            <w:tcW w:w="2520" w:type="dxa"/>
          </w:tcPr>
          <w:p w14:paraId="242054B7"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"Order Form"</w:t>
            </w:r>
          </w:p>
        </w:tc>
        <w:tc>
          <w:tcPr>
            <w:tcW w:w="7545" w:type="dxa"/>
          </w:tcPr>
          <w:p w14:paraId="075EA9E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completed Order Form Template (or equivalent information issued by the Buyer) used to create a Call-Off Contract;</w:t>
            </w:r>
          </w:p>
        </w:tc>
      </w:tr>
      <w:tr w:rsidR="002850EC" w14:paraId="355232DE" w14:textId="77777777">
        <w:tc>
          <w:tcPr>
            <w:tcW w:w="2520" w:type="dxa"/>
          </w:tcPr>
          <w:p w14:paraId="22B4D69A"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"Order Form Template"</w:t>
            </w:r>
          </w:p>
        </w:tc>
        <w:tc>
          <w:tcPr>
            <w:tcW w:w="7545" w:type="dxa"/>
          </w:tcPr>
          <w:p w14:paraId="0E999768"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template in Framework Schedule 6 (Order Form Template and Call-Off Schedules);</w:t>
            </w:r>
          </w:p>
        </w:tc>
      </w:tr>
      <w:tr w:rsidR="002850EC" w14:paraId="0AA2986F" w14:textId="77777777">
        <w:tc>
          <w:tcPr>
            <w:tcW w:w="2520" w:type="dxa"/>
          </w:tcPr>
          <w:p w14:paraId="2D76506E"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"Other Contracting Authority"</w:t>
            </w:r>
          </w:p>
        </w:tc>
        <w:tc>
          <w:tcPr>
            <w:tcW w:w="7545" w:type="dxa"/>
          </w:tcPr>
          <w:p w14:paraId="2EF86760"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actual or potential Buyer under the Framework Contract;</w:t>
            </w:r>
          </w:p>
        </w:tc>
      </w:tr>
      <w:tr w:rsidR="002850EC" w14:paraId="4D6690CF" w14:textId="77777777">
        <w:tc>
          <w:tcPr>
            <w:tcW w:w="2520" w:type="dxa"/>
          </w:tcPr>
          <w:p w14:paraId="1ABE838A"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 xml:space="preserve">  “Outside IR35”</w:t>
            </w:r>
          </w:p>
        </w:tc>
        <w:tc>
          <w:tcPr>
            <w:tcW w:w="7545" w:type="dxa"/>
          </w:tcPr>
          <w:p w14:paraId="19C8F4DD"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circumstances under which the Flexible Worker will provide the Services are such that neither section 50 ITEPA or section 61N ITEPA (as relevant) applies (i.e. worker is not treated as receiving earnings from employment);</w:t>
            </w:r>
          </w:p>
        </w:tc>
      </w:tr>
      <w:tr w:rsidR="002850EC" w14:paraId="3F83F9C2" w14:textId="77777777">
        <w:tc>
          <w:tcPr>
            <w:tcW w:w="2520" w:type="dxa"/>
          </w:tcPr>
          <w:p w14:paraId="72CE3CD3"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"Overhead"</w:t>
            </w:r>
          </w:p>
        </w:tc>
        <w:tc>
          <w:tcPr>
            <w:tcW w:w="7545" w:type="dxa"/>
          </w:tcPr>
          <w:p w14:paraId="6D004C82"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2850EC" w14:paraId="11F3FA59" w14:textId="77777777">
        <w:tc>
          <w:tcPr>
            <w:tcW w:w="2520" w:type="dxa"/>
          </w:tcPr>
          <w:p w14:paraId="45115BEC"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"Parliament"</w:t>
            </w:r>
          </w:p>
        </w:tc>
        <w:tc>
          <w:tcPr>
            <w:tcW w:w="7545" w:type="dxa"/>
          </w:tcPr>
          <w:p w14:paraId="46003B6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takes its natural meaning as interpreted by Law;</w:t>
            </w:r>
          </w:p>
        </w:tc>
      </w:tr>
      <w:tr w:rsidR="002850EC" w14:paraId="6B35B7BA" w14:textId="77777777">
        <w:tc>
          <w:tcPr>
            <w:tcW w:w="2520" w:type="dxa"/>
          </w:tcPr>
          <w:p w14:paraId="57D7DB95"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"Party"</w:t>
            </w:r>
          </w:p>
        </w:tc>
        <w:tc>
          <w:tcPr>
            <w:tcW w:w="7545" w:type="dxa"/>
          </w:tcPr>
          <w:p w14:paraId="0F0FC643"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in the context of the Framework Contract, CCS or the Supplier, and in the in the context of a Call-Off Contract the Buyer or the Supplier. "</w:t>
            </w:r>
            <w:r>
              <w:rPr>
                <w:rFonts w:ascii="Arial" w:eastAsia="Arial" w:hAnsi="Arial" w:cs="Arial"/>
                <w:b/>
                <w:sz w:val="24"/>
                <w:szCs w:val="24"/>
              </w:rPr>
              <w:t>Parties</w:t>
            </w:r>
            <w:r>
              <w:rPr>
                <w:rFonts w:ascii="Arial" w:eastAsia="Arial" w:hAnsi="Arial" w:cs="Arial"/>
                <w:sz w:val="24"/>
                <w:szCs w:val="24"/>
              </w:rPr>
              <w:t>" shall mean both of them where the context permits;</w:t>
            </w:r>
          </w:p>
        </w:tc>
      </w:tr>
      <w:tr w:rsidR="002850EC" w14:paraId="52208ECB" w14:textId="77777777">
        <w:tc>
          <w:tcPr>
            <w:tcW w:w="2520" w:type="dxa"/>
          </w:tcPr>
          <w:p w14:paraId="06D64E0A"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"Performance Indicators" or "PIs"</w:t>
            </w:r>
          </w:p>
        </w:tc>
        <w:tc>
          <w:tcPr>
            <w:tcW w:w="7545" w:type="dxa"/>
          </w:tcPr>
          <w:p w14:paraId="667C85A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performance measurements and targets in respect of the Supplier’s performance of the Framework Contract set out in Framework Schedule 4 (Framework Management);</w:t>
            </w:r>
          </w:p>
        </w:tc>
      </w:tr>
      <w:tr w:rsidR="002850EC" w14:paraId="07C3CF96" w14:textId="77777777">
        <w:tc>
          <w:tcPr>
            <w:tcW w:w="2520" w:type="dxa"/>
          </w:tcPr>
          <w:p w14:paraId="4612D8E3"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"Personal Data"</w:t>
            </w:r>
          </w:p>
        </w:tc>
        <w:tc>
          <w:tcPr>
            <w:tcW w:w="7545" w:type="dxa"/>
          </w:tcPr>
          <w:p w14:paraId="5C175FD2"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has the meaning given to it in the UK GDPR;</w:t>
            </w:r>
          </w:p>
        </w:tc>
      </w:tr>
      <w:tr w:rsidR="002850EC" w14:paraId="3DA5FE51" w14:textId="77777777">
        <w:tc>
          <w:tcPr>
            <w:tcW w:w="2520" w:type="dxa"/>
          </w:tcPr>
          <w:p w14:paraId="7DFF6E3A"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“Personal Data Breach”</w:t>
            </w:r>
          </w:p>
        </w:tc>
        <w:tc>
          <w:tcPr>
            <w:tcW w:w="7545" w:type="dxa"/>
          </w:tcPr>
          <w:p w14:paraId="4B34A4E0"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has the meaning given to it in the UK GDPR;</w:t>
            </w:r>
          </w:p>
        </w:tc>
      </w:tr>
      <w:tr w:rsidR="002850EC" w14:paraId="008F6D3F" w14:textId="77777777">
        <w:tc>
          <w:tcPr>
            <w:tcW w:w="2520" w:type="dxa"/>
          </w:tcPr>
          <w:p w14:paraId="241A3435" w14:textId="77777777" w:rsidR="002850EC" w:rsidRDefault="00E01282">
            <w:pPr>
              <w:pBdr>
                <w:top w:val="nil"/>
                <w:left w:val="nil"/>
                <w:bottom w:val="nil"/>
                <w:right w:val="nil"/>
                <w:between w:val="nil"/>
              </w:pBdr>
              <w:spacing w:after="120"/>
              <w:ind w:left="-108"/>
              <w:rPr>
                <w:rFonts w:ascii="Arial" w:eastAsia="Arial" w:hAnsi="Arial" w:cs="Arial"/>
                <w:b/>
                <w:sz w:val="26"/>
                <w:szCs w:val="26"/>
              </w:rPr>
            </w:pPr>
            <w:r>
              <w:rPr>
                <w:rFonts w:ascii="Arial" w:eastAsia="Arial" w:hAnsi="Arial" w:cs="Arial"/>
                <w:b/>
                <w:sz w:val="24"/>
                <w:szCs w:val="24"/>
              </w:rPr>
              <w:t xml:space="preserve">  </w:t>
            </w:r>
            <w:r>
              <w:rPr>
                <w:rFonts w:ascii="Arial" w:eastAsia="Arial" w:hAnsi="Arial" w:cs="Arial"/>
                <w:b/>
                <w:sz w:val="26"/>
                <w:szCs w:val="26"/>
              </w:rPr>
              <w:t xml:space="preserve"> </w:t>
            </w:r>
            <w:r>
              <w:rPr>
                <w:rFonts w:ascii="Arial" w:eastAsia="Arial" w:hAnsi="Arial" w:cs="Arial"/>
                <w:b/>
                <w:sz w:val="24"/>
                <w:szCs w:val="24"/>
              </w:rPr>
              <w:t xml:space="preserve">“Personal Services Company or PSC” </w:t>
            </w:r>
          </w:p>
        </w:tc>
        <w:tc>
          <w:tcPr>
            <w:tcW w:w="7545" w:type="dxa"/>
          </w:tcPr>
          <w:p w14:paraId="1C51935F"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personal services company incorporated as a limited company in the United Kingdom, which has been set up to provide the services of a single Flexible Worker, who is usually the sole shareholder and company director of the business.</w:t>
            </w:r>
          </w:p>
        </w:tc>
      </w:tr>
      <w:tr w:rsidR="002850EC" w14:paraId="36FFAE44" w14:textId="77777777">
        <w:tc>
          <w:tcPr>
            <w:tcW w:w="2520" w:type="dxa"/>
          </w:tcPr>
          <w:p w14:paraId="195EB32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“Personnel”</w:t>
            </w:r>
          </w:p>
        </w:tc>
        <w:tc>
          <w:tcPr>
            <w:tcW w:w="7545" w:type="dxa"/>
          </w:tcPr>
          <w:p w14:paraId="610C7C0B"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all directors, officers, employees, agents, consultants and suppliers of a Party and/or of any Subcontractor and/or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r w:rsidR="002850EC" w14:paraId="3A6950E6" w14:textId="77777777">
        <w:tc>
          <w:tcPr>
            <w:tcW w:w="2520" w:type="dxa"/>
          </w:tcPr>
          <w:p w14:paraId="09CD3708"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"Prescribed Person"</w:t>
            </w:r>
          </w:p>
        </w:tc>
        <w:tc>
          <w:tcPr>
            <w:tcW w:w="7545" w:type="dxa"/>
          </w:tcPr>
          <w:p w14:paraId="20C4D698"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a legal adviser, an MP or an appropriate body which a whistle-blower may make a disclosure to as detailed in ‘Whistleblowing: list of prescribed people and bodies’, 24 November 2016, available online at: </w:t>
            </w:r>
            <w:hyperlink r:id="rId51">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sz w:val="24"/>
                <w:szCs w:val="24"/>
              </w:rPr>
              <w:t>;</w:t>
            </w:r>
          </w:p>
        </w:tc>
      </w:tr>
      <w:tr w:rsidR="002850EC" w14:paraId="6A859891" w14:textId="77777777">
        <w:tc>
          <w:tcPr>
            <w:tcW w:w="2520" w:type="dxa"/>
          </w:tcPr>
          <w:p w14:paraId="75514C90"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“Processing”</w:t>
            </w:r>
          </w:p>
        </w:tc>
        <w:tc>
          <w:tcPr>
            <w:tcW w:w="7545" w:type="dxa"/>
          </w:tcPr>
          <w:p w14:paraId="4AF3155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has the meaning given to it in the UK GDPR;</w:t>
            </w:r>
          </w:p>
        </w:tc>
      </w:tr>
      <w:tr w:rsidR="002850EC" w14:paraId="75D2A384" w14:textId="77777777">
        <w:tc>
          <w:tcPr>
            <w:tcW w:w="2520" w:type="dxa"/>
          </w:tcPr>
          <w:p w14:paraId="223AF235"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“Processor”</w:t>
            </w:r>
          </w:p>
        </w:tc>
        <w:tc>
          <w:tcPr>
            <w:tcW w:w="7545" w:type="dxa"/>
          </w:tcPr>
          <w:p w14:paraId="4A6A9493"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has the meaning given to it in the UK GDPR;</w:t>
            </w:r>
          </w:p>
        </w:tc>
      </w:tr>
      <w:tr w:rsidR="002850EC" w14:paraId="02A49106" w14:textId="77777777">
        <w:tc>
          <w:tcPr>
            <w:tcW w:w="2520" w:type="dxa"/>
          </w:tcPr>
          <w:p w14:paraId="2CD7F02C"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"Progress Meeting"</w:t>
            </w:r>
          </w:p>
        </w:tc>
        <w:tc>
          <w:tcPr>
            <w:tcW w:w="7545" w:type="dxa"/>
          </w:tcPr>
          <w:p w14:paraId="73258D24"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a meeting between the Buyer Authorised Representative and the Supplier Authorised Representative; </w:t>
            </w:r>
          </w:p>
        </w:tc>
      </w:tr>
      <w:tr w:rsidR="002850EC" w14:paraId="692E09F9" w14:textId="77777777">
        <w:tc>
          <w:tcPr>
            <w:tcW w:w="2520" w:type="dxa"/>
          </w:tcPr>
          <w:p w14:paraId="7E5C38D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"Progress Meeting Frequency"</w:t>
            </w:r>
          </w:p>
        </w:tc>
        <w:tc>
          <w:tcPr>
            <w:tcW w:w="7545" w:type="dxa"/>
          </w:tcPr>
          <w:p w14:paraId="32FE848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frequency at which the Supplier shall conduct a Progress Meeting in accordance with Clause 6.1 as specified in the Order Form;</w:t>
            </w:r>
          </w:p>
        </w:tc>
      </w:tr>
      <w:tr w:rsidR="002850EC" w14:paraId="392D2634" w14:textId="77777777">
        <w:tc>
          <w:tcPr>
            <w:tcW w:w="2520" w:type="dxa"/>
          </w:tcPr>
          <w:p w14:paraId="26418FBE"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“Progress Report”</w:t>
            </w:r>
          </w:p>
        </w:tc>
        <w:tc>
          <w:tcPr>
            <w:tcW w:w="7545" w:type="dxa"/>
          </w:tcPr>
          <w:p w14:paraId="3C34304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report provided by the Supplier indicating the steps taken to achieve Milestones or delivery dates;</w:t>
            </w:r>
          </w:p>
        </w:tc>
      </w:tr>
      <w:tr w:rsidR="002850EC" w14:paraId="3C4AF8DA" w14:textId="77777777">
        <w:tc>
          <w:tcPr>
            <w:tcW w:w="2520" w:type="dxa"/>
          </w:tcPr>
          <w:p w14:paraId="141F6FE3"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“Progress Report Frequency”</w:t>
            </w:r>
          </w:p>
        </w:tc>
        <w:tc>
          <w:tcPr>
            <w:tcW w:w="7545" w:type="dxa"/>
          </w:tcPr>
          <w:p w14:paraId="15140686"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frequency at which the Supplier shall deliver Progress Reports in accordance with Clause 6.1 as specified in the Order Form;</w:t>
            </w:r>
          </w:p>
        </w:tc>
      </w:tr>
      <w:tr w:rsidR="002850EC" w14:paraId="2C749851" w14:textId="77777777">
        <w:tc>
          <w:tcPr>
            <w:tcW w:w="2520" w:type="dxa"/>
          </w:tcPr>
          <w:p w14:paraId="2339A98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“Prohibited Acts”</w:t>
            </w:r>
          </w:p>
        </w:tc>
        <w:tc>
          <w:tcPr>
            <w:tcW w:w="7545" w:type="dxa"/>
          </w:tcPr>
          <w:p w14:paraId="762A3E57" w14:textId="77777777" w:rsidR="002850EC" w:rsidRDefault="00E01282">
            <w:pPr>
              <w:numPr>
                <w:ilvl w:val="1"/>
                <w:numId w:val="36"/>
              </w:numPr>
              <w:pBdr>
                <w:top w:val="nil"/>
                <w:left w:val="nil"/>
                <w:bottom w:val="nil"/>
                <w:right w:val="nil"/>
                <w:between w:val="nil"/>
              </w:pBd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to directly or indirectly offer, promise or give any person working for or engaged by a Buyer or any other public body a financial or other advantage to:</w:t>
            </w:r>
          </w:p>
          <w:p w14:paraId="4DA691AE" w14:textId="77777777" w:rsidR="002850EC" w:rsidRDefault="00E01282">
            <w:pPr>
              <w:numPr>
                <w:ilvl w:val="2"/>
                <w:numId w:val="36"/>
              </w:numPr>
              <w:pBdr>
                <w:top w:val="nil"/>
                <w:left w:val="nil"/>
                <w:bottom w:val="nil"/>
                <w:right w:val="nil"/>
                <w:between w:val="nil"/>
              </w:pBdr>
              <w:tabs>
                <w:tab w:val="left" w:pos="-179"/>
                <w:tab w:val="left" w:pos="-9"/>
              </w:tabs>
              <w:spacing w:after="120"/>
              <w:ind w:left="792"/>
              <w:jc w:val="both"/>
              <w:rPr>
                <w:rFonts w:ascii="Arial" w:eastAsia="Arial" w:hAnsi="Arial" w:cs="Arial"/>
                <w:sz w:val="24"/>
                <w:szCs w:val="24"/>
              </w:rPr>
            </w:pPr>
            <w:r>
              <w:rPr>
                <w:rFonts w:ascii="Arial" w:eastAsia="Arial" w:hAnsi="Arial" w:cs="Arial"/>
                <w:sz w:val="24"/>
                <w:szCs w:val="24"/>
              </w:rPr>
              <w:t>induce that person to perform improperly a relevant function or activity; or</w:t>
            </w:r>
          </w:p>
          <w:p w14:paraId="0A2FA6A4" w14:textId="77777777" w:rsidR="002850EC" w:rsidRDefault="00E01282">
            <w:pPr>
              <w:numPr>
                <w:ilvl w:val="2"/>
                <w:numId w:val="36"/>
              </w:numPr>
              <w:pBdr>
                <w:top w:val="nil"/>
                <w:left w:val="nil"/>
                <w:bottom w:val="nil"/>
                <w:right w:val="nil"/>
                <w:between w:val="nil"/>
              </w:pBdr>
              <w:tabs>
                <w:tab w:val="left" w:pos="-179"/>
                <w:tab w:val="left" w:pos="-9"/>
              </w:tabs>
              <w:spacing w:after="120"/>
              <w:ind w:left="792"/>
              <w:jc w:val="both"/>
              <w:rPr>
                <w:rFonts w:ascii="Arial" w:eastAsia="Arial" w:hAnsi="Arial" w:cs="Arial"/>
                <w:sz w:val="24"/>
                <w:szCs w:val="24"/>
              </w:rPr>
            </w:pPr>
            <w:r>
              <w:rPr>
                <w:rFonts w:ascii="Arial" w:eastAsia="Arial" w:hAnsi="Arial" w:cs="Arial"/>
                <w:sz w:val="24"/>
                <w:szCs w:val="24"/>
              </w:rPr>
              <w:t xml:space="preserve">reward that person for improper performance of a relevant function or activity; </w:t>
            </w:r>
          </w:p>
          <w:p w14:paraId="6118A0AB" w14:textId="77777777" w:rsidR="002850EC" w:rsidRDefault="00E01282">
            <w:pPr>
              <w:numPr>
                <w:ilvl w:val="1"/>
                <w:numId w:val="36"/>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to directly or indirectly request, agree to receive or accept any financial or other advantage as an inducement or a reward for improper performance of a relevant function or activity in connection with each Contract; or</w:t>
            </w:r>
          </w:p>
          <w:p w14:paraId="08D897B7" w14:textId="77777777" w:rsidR="002850EC" w:rsidRDefault="00E01282">
            <w:pPr>
              <w:numPr>
                <w:ilvl w:val="1"/>
                <w:numId w:val="36"/>
              </w:numPr>
              <w:pBdr>
                <w:top w:val="nil"/>
                <w:left w:val="nil"/>
                <w:bottom w:val="nil"/>
                <w:right w:val="nil"/>
                <w:between w:val="nil"/>
              </w:pBdr>
              <w:tabs>
                <w:tab w:val="left" w:pos="-576"/>
                <w:tab w:val="left" w:pos="144"/>
              </w:tabs>
              <w:spacing w:after="120"/>
              <w:ind w:left="576" w:hanging="432"/>
              <w:jc w:val="both"/>
              <w:rPr>
                <w:rFonts w:ascii="Arial" w:eastAsia="Arial" w:hAnsi="Arial" w:cs="Arial"/>
                <w:sz w:val="24"/>
                <w:szCs w:val="24"/>
              </w:rPr>
            </w:pPr>
            <w:r>
              <w:rPr>
                <w:rFonts w:ascii="Arial" w:eastAsia="Arial" w:hAnsi="Arial" w:cs="Arial"/>
                <w:sz w:val="24"/>
                <w:szCs w:val="24"/>
              </w:rPr>
              <w:t>committing any offence:</w:t>
            </w:r>
            <w:r>
              <w:rPr>
                <w:rFonts w:ascii="Arial" w:eastAsia="Arial" w:hAnsi="Arial" w:cs="Arial"/>
                <w:sz w:val="24"/>
                <w:szCs w:val="24"/>
              </w:rPr>
              <w:tab/>
            </w:r>
          </w:p>
          <w:p w14:paraId="784107EA" w14:textId="77777777" w:rsidR="002850EC" w:rsidRDefault="00E01282">
            <w:pPr>
              <w:numPr>
                <w:ilvl w:val="2"/>
                <w:numId w:val="36"/>
              </w:numPr>
              <w:pBdr>
                <w:top w:val="nil"/>
                <w:left w:val="nil"/>
                <w:bottom w:val="nil"/>
                <w:right w:val="nil"/>
                <w:between w:val="nil"/>
              </w:pBdr>
              <w:tabs>
                <w:tab w:val="left" w:pos="-179"/>
                <w:tab w:val="left" w:pos="-9"/>
              </w:tabs>
              <w:spacing w:after="120"/>
              <w:ind w:left="792"/>
              <w:jc w:val="both"/>
              <w:rPr>
                <w:rFonts w:ascii="Arial" w:eastAsia="Arial" w:hAnsi="Arial" w:cs="Arial"/>
                <w:sz w:val="24"/>
                <w:szCs w:val="24"/>
              </w:rPr>
            </w:pPr>
            <w:r>
              <w:rPr>
                <w:rFonts w:ascii="Arial" w:eastAsia="Arial" w:hAnsi="Arial" w:cs="Arial"/>
                <w:sz w:val="24"/>
                <w:szCs w:val="24"/>
              </w:rPr>
              <w:t>under the Bribery Act 2010 (or any legislation repealed or revoked by such Act); or</w:t>
            </w:r>
          </w:p>
          <w:p w14:paraId="71D9A44D" w14:textId="77777777" w:rsidR="002850EC" w:rsidRDefault="00E01282">
            <w:pPr>
              <w:numPr>
                <w:ilvl w:val="2"/>
                <w:numId w:val="36"/>
              </w:numPr>
              <w:pBdr>
                <w:top w:val="nil"/>
                <w:left w:val="nil"/>
                <w:bottom w:val="nil"/>
                <w:right w:val="nil"/>
                <w:between w:val="nil"/>
              </w:pBdr>
              <w:tabs>
                <w:tab w:val="left" w:pos="-179"/>
                <w:tab w:val="left" w:pos="-9"/>
              </w:tabs>
              <w:spacing w:after="120"/>
              <w:ind w:left="792"/>
              <w:jc w:val="both"/>
              <w:rPr>
                <w:rFonts w:ascii="Arial" w:eastAsia="Arial" w:hAnsi="Arial" w:cs="Arial"/>
                <w:sz w:val="24"/>
                <w:szCs w:val="24"/>
              </w:rPr>
            </w:pPr>
            <w:r>
              <w:rPr>
                <w:rFonts w:ascii="Arial" w:eastAsia="Arial" w:hAnsi="Arial" w:cs="Arial"/>
                <w:sz w:val="24"/>
                <w:szCs w:val="24"/>
              </w:rPr>
              <w:t>under legislation or common law concerning fraudulent acts; or</w:t>
            </w:r>
          </w:p>
          <w:p w14:paraId="45810766" w14:textId="77777777" w:rsidR="002850EC" w:rsidRDefault="00E01282">
            <w:pPr>
              <w:numPr>
                <w:ilvl w:val="2"/>
                <w:numId w:val="36"/>
              </w:numPr>
              <w:pBdr>
                <w:top w:val="nil"/>
                <w:left w:val="nil"/>
                <w:bottom w:val="nil"/>
                <w:right w:val="nil"/>
                <w:between w:val="nil"/>
              </w:pBdr>
              <w:tabs>
                <w:tab w:val="left" w:pos="-179"/>
                <w:tab w:val="left" w:pos="-9"/>
              </w:tabs>
              <w:spacing w:after="120"/>
              <w:ind w:left="792"/>
              <w:jc w:val="both"/>
              <w:rPr>
                <w:rFonts w:ascii="Arial" w:eastAsia="Arial" w:hAnsi="Arial" w:cs="Arial"/>
                <w:sz w:val="24"/>
                <w:szCs w:val="24"/>
              </w:rPr>
            </w:pPr>
            <w:r>
              <w:rPr>
                <w:rFonts w:ascii="Arial" w:eastAsia="Arial" w:hAnsi="Arial" w:cs="Arial"/>
                <w:sz w:val="24"/>
                <w:szCs w:val="24"/>
              </w:rPr>
              <w:t xml:space="preserve">defrauding, attempting to defraud or conspiring to defraud a Buyer or other public body; or </w:t>
            </w:r>
          </w:p>
          <w:p w14:paraId="02059D6A" w14:textId="77777777" w:rsidR="002850EC" w:rsidRDefault="00E01282">
            <w:pPr>
              <w:numPr>
                <w:ilvl w:val="1"/>
                <w:numId w:val="36"/>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any activity, practice or conduct which would constitute one of the offences listed under (c) above if such activity, practice or conduct had been carried out in the UK;</w:t>
            </w:r>
          </w:p>
        </w:tc>
      </w:tr>
      <w:tr w:rsidR="002850EC" w14:paraId="0847CCC7" w14:textId="77777777">
        <w:tc>
          <w:tcPr>
            <w:tcW w:w="2520" w:type="dxa"/>
          </w:tcPr>
          <w:p w14:paraId="100426BC"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“Protective Measures”</w:t>
            </w:r>
          </w:p>
        </w:tc>
        <w:tc>
          <w:tcPr>
            <w:tcW w:w="7545" w:type="dxa"/>
          </w:tcPr>
          <w:p w14:paraId="0A4EB37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2850EC" w14:paraId="55FAC764" w14:textId="77777777">
        <w:tc>
          <w:tcPr>
            <w:tcW w:w="2520" w:type="dxa"/>
          </w:tcPr>
          <w:p w14:paraId="45879B06"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“Recall”</w:t>
            </w:r>
          </w:p>
        </w:tc>
        <w:tc>
          <w:tcPr>
            <w:tcW w:w="7545" w:type="dxa"/>
          </w:tcPr>
          <w:p w14:paraId="7E531FE0"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request by the Supplier to return Goods to the Supplier or the manufacturer after the discovery of safety issues or defects (including defects in the right IPR rights) that might endanger health or hinder performance;</w:t>
            </w:r>
          </w:p>
        </w:tc>
      </w:tr>
      <w:tr w:rsidR="002850EC" w14:paraId="49F248B2" w14:textId="77777777">
        <w:tc>
          <w:tcPr>
            <w:tcW w:w="2520" w:type="dxa"/>
          </w:tcPr>
          <w:p w14:paraId="10C01A47"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"Recipient Party"</w:t>
            </w:r>
          </w:p>
        </w:tc>
        <w:tc>
          <w:tcPr>
            <w:tcW w:w="7545" w:type="dxa"/>
          </w:tcPr>
          <w:p w14:paraId="34BCCC3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Party which receives or obtains directly or indirectly Confidential Information;</w:t>
            </w:r>
          </w:p>
        </w:tc>
      </w:tr>
      <w:tr w:rsidR="002850EC" w14:paraId="7FFF0D28" w14:textId="77777777">
        <w:tc>
          <w:tcPr>
            <w:tcW w:w="2520" w:type="dxa"/>
          </w:tcPr>
          <w:p w14:paraId="6EDBA6C8"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"Rectification Plan"</w:t>
            </w:r>
          </w:p>
        </w:tc>
        <w:tc>
          <w:tcPr>
            <w:tcW w:w="7545" w:type="dxa"/>
          </w:tcPr>
          <w:p w14:paraId="7B9A49D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the Supplier’s plan (or revised plan) to rectify </w:t>
            </w:r>
            <w:proofErr w:type="gramStart"/>
            <w:r>
              <w:rPr>
                <w:rFonts w:ascii="Arial" w:eastAsia="Arial" w:hAnsi="Arial" w:cs="Arial"/>
                <w:sz w:val="24"/>
                <w:szCs w:val="24"/>
              </w:rPr>
              <w:t>it’s</w:t>
            </w:r>
            <w:proofErr w:type="gramEnd"/>
            <w:r>
              <w:rPr>
                <w:rFonts w:ascii="Arial" w:eastAsia="Arial" w:hAnsi="Arial" w:cs="Arial"/>
                <w:sz w:val="24"/>
                <w:szCs w:val="24"/>
              </w:rPr>
              <w:t xml:space="preserve"> breach using the template in Joint Schedule 10 (Rectification Plan) which shall include:</w:t>
            </w:r>
          </w:p>
          <w:p w14:paraId="6910327E" w14:textId="77777777" w:rsidR="002850EC" w:rsidRDefault="00E01282">
            <w:pPr>
              <w:numPr>
                <w:ilvl w:val="1"/>
                <w:numId w:val="141"/>
              </w:numPr>
              <w:pBdr>
                <w:top w:val="nil"/>
                <w:left w:val="nil"/>
                <w:bottom w:val="nil"/>
                <w:right w:val="nil"/>
                <w:between w:val="nil"/>
              </w:pBd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 xml:space="preserve">full details of the Default that has occurred, including a root cause analysis; </w:t>
            </w:r>
          </w:p>
          <w:p w14:paraId="2D6E072F" w14:textId="77777777" w:rsidR="002850EC" w:rsidRDefault="00E01282">
            <w:pPr>
              <w:numPr>
                <w:ilvl w:val="1"/>
                <w:numId w:val="141"/>
              </w:numPr>
              <w:pBdr>
                <w:top w:val="nil"/>
                <w:left w:val="nil"/>
                <w:bottom w:val="nil"/>
                <w:right w:val="nil"/>
                <w:between w:val="nil"/>
              </w:pBdr>
              <w:tabs>
                <w:tab w:val="left" w:pos="-576"/>
                <w:tab w:val="left" w:pos="144"/>
              </w:tabs>
              <w:spacing w:after="120"/>
              <w:ind w:left="576" w:hanging="432"/>
              <w:jc w:val="both"/>
              <w:rPr>
                <w:rFonts w:ascii="Arial" w:eastAsia="Arial" w:hAnsi="Arial" w:cs="Arial"/>
                <w:sz w:val="24"/>
                <w:szCs w:val="24"/>
              </w:rPr>
            </w:pPr>
            <w:r>
              <w:rPr>
                <w:rFonts w:ascii="Arial" w:eastAsia="Arial" w:hAnsi="Arial" w:cs="Arial"/>
                <w:sz w:val="24"/>
                <w:szCs w:val="24"/>
              </w:rPr>
              <w:t>the actual or anticipated effect of the Default; and</w:t>
            </w:r>
          </w:p>
          <w:p w14:paraId="71164FC4" w14:textId="77777777" w:rsidR="002850EC" w:rsidRDefault="00E01282">
            <w:pPr>
              <w:numPr>
                <w:ilvl w:val="1"/>
                <w:numId w:val="141"/>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2850EC" w14:paraId="2FAD3346" w14:textId="77777777">
        <w:tc>
          <w:tcPr>
            <w:tcW w:w="2520" w:type="dxa"/>
          </w:tcPr>
          <w:p w14:paraId="76A8BA94"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"Rectification Plan Process"</w:t>
            </w:r>
          </w:p>
        </w:tc>
        <w:tc>
          <w:tcPr>
            <w:tcW w:w="7545" w:type="dxa"/>
          </w:tcPr>
          <w:p w14:paraId="420AB42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the process set out in Clause 10.3.1 to 10.3.4 (Rectification Plan Process); </w:t>
            </w:r>
          </w:p>
        </w:tc>
      </w:tr>
      <w:tr w:rsidR="002850EC" w14:paraId="055F3412" w14:textId="77777777">
        <w:tc>
          <w:tcPr>
            <w:tcW w:w="2520" w:type="dxa"/>
          </w:tcPr>
          <w:p w14:paraId="2294E3BE"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"Regulations"</w:t>
            </w:r>
          </w:p>
        </w:tc>
        <w:tc>
          <w:tcPr>
            <w:tcW w:w="7545" w:type="dxa"/>
          </w:tcPr>
          <w:p w14:paraId="44F1A54C"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Public Contracts Regulations 2015 and/or the Public Contracts (Scotland) Regulations 2015 (as the context requires);</w:t>
            </w:r>
          </w:p>
        </w:tc>
      </w:tr>
      <w:tr w:rsidR="002850EC" w14:paraId="37B6039A" w14:textId="77777777">
        <w:tc>
          <w:tcPr>
            <w:tcW w:w="2520" w:type="dxa"/>
          </w:tcPr>
          <w:p w14:paraId="305D59C0"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"Reimbursable Expenses"</w:t>
            </w:r>
          </w:p>
        </w:tc>
        <w:tc>
          <w:tcPr>
            <w:tcW w:w="7545" w:type="dxa"/>
          </w:tcPr>
          <w:p w14:paraId="0848F1F8"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1777B0D" w14:textId="77777777" w:rsidR="002850EC" w:rsidRDefault="00E01282">
            <w:pPr>
              <w:numPr>
                <w:ilvl w:val="1"/>
                <w:numId w:val="25"/>
              </w:numPr>
              <w:pBdr>
                <w:top w:val="nil"/>
                <w:left w:val="nil"/>
                <w:bottom w:val="nil"/>
                <w:right w:val="nil"/>
                <w:between w:val="nil"/>
              </w:pBd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0FB89843" w14:textId="77777777" w:rsidR="002850EC" w:rsidRDefault="00E01282">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subsistence expenses incurred by Supplier Staff whilst performing the Services at their usual place of work, or to and from the premises at which the Services are principally to be performed;</w:t>
            </w:r>
          </w:p>
        </w:tc>
      </w:tr>
      <w:tr w:rsidR="002850EC" w14:paraId="5AE2F5FD" w14:textId="77777777">
        <w:tc>
          <w:tcPr>
            <w:tcW w:w="2520" w:type="dxa"/>
          </w:tcPr>
          <w:p w14:paraId="5CB50CC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"Relevant Authority"</w:t>
            </w:r>
          </w:p>
        </w:tc>
        <w:tc>
          <w:tcPr>
            <w:tcW w:w="7545" w:type="dxa"/>
          </w:tcPr>
          <w:p w14:paraId="28B8F6DB"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the Authority which is party to the Contract to which a right or obligation is owed, as the context requires; </w:t>
            </w:r>
          </w:p>
        </w:tc>
      </w:tr>
      <w:tr w:rsidR="002850EC" w14:paraId="4650DFAB" w14:textId="77777777">
        <w:tc>
          <w:tcPr>
            <w:tcW w:w="2520" w:type="dxa"/>
          </w:tcPr>
          <w:p w14:paraId="5003E13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"Relevant Authority's Confidential Information"</w:t>
            </w:r>
          </w:p>
        </w:tc>
        <w:tc>
          <w:tcPr>
            <w:tcW w:w="7545" w:type="dxa"/>
          </w:tcPr>
          <w:p w14:paraId="3FE41A47" w14:textId="77777777" w:rsidR="002850EC" w:rsidRDefault="00E01282">
            <w:pPr>
              <w:numPr>
                <w:ilvl w:val="1"/>
                <w:numId w:val="109"/>
              </w:numPr>
              <w:pBdr>
                <w:top w:val="nil"/>
                <w:left w:val="nil"/>
                <w:bottom w:val="nil"/>
                <w:right w:val="nil"/>
                <w:between w:val="nil"/>
              </w:pBd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2CD0F614" w14:textId="77777777" w:rsidR="002850EC" w:rsidRDefault="00E01282">
            <w:pPr>
              <w:numPr>
                <w:ilvl w:val="1"/>
                <w:numId w:val="109"/>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 xml:space="preserve">any other information clearly designated as being confidential (whether or not it is marked "confidential") or which ought reasonably </w:t>
            </w:r>
            <w:proofErr w:type="gramStart"/>
            <w:r>
              <w:rPr>
                <w:rFonts w:ascii="Arial" w:eastAsia="Arial" w:hAnsi="Arial" w:cs="Arial"/>
                <w:sz w:val="24"/>
                <w:szCs w:val="24"/>
              </w:rPr>
              <w:t>be</w:t>
            </w:r>
            <w:proofErr w:type="gramEnd"/>
            <w:r>
              <w:rPr>
                <w:rFonts w:ascii="Arial" w:eastAsia="Arial" w:hAnsi="Arial" w:cs="Arial"/>
                <w:sz w:val="24"/>
                <w:szCs w:val="24"/>
              </w:rPr>
              <w:t xml:space="preserve"> considered confidential which comes (or has come) to the Relevant Authority’s attention or into the Relevant Authority’s possession in connection with a Contract; and</w:t>
            </w:r>
          </w:p>
          <w:p w14:paraId="677D2066"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information derived from any of the above;</w:t>
            </w:r>
          </w:p>
        </w:tc>
      </w:tr>
      <w:tr w:rsidR="002850EC" w14:paraId="1F3B3FF0" w14:textId="77777777">
        <w:tc>
          <w:tcPr>
            <w:tcW w:w="2520" w:type="dxa"/>
          </w:tcPr>
          <w:p w14:paraId="27A16B34"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"Relevant   Requirements"</w:t>
            </w:r>
          </w:p>
        </w:tc>
        <w:tc>
          <w:tcPr>
            <w:tcW w:w="7545" w:type="dxa"/>
          </w:tcPr>
          <w:p w14:paraId="769A79B0"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all applicable Law relating to bribery, corruption and fraud, including the Bribery Act 2010 and any guidance issued by the Secretary of State pursuant to section 9 of the Bribery Act 2010;</w:t>
            </w:r>
          </w:p>
        </w:tc>
      </w:tr>
      <w:tr w:rsidR="002850EC" w14:paraId="04295BED" w14:textId="77777777">
        <w:tc>
          <w:tcPr>
            <w:tcW w:w="2520" w:type="dxa"/>
          </w:tcPr>
          <w:p w14:paraId="3F109C59"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"Relevant Tax Authority"</w:t>
            </w:r>
          </w:p>
        </w:tc>
        <w:tc>
          <w:tcPr>
            <w:tcW w:w="7545" w:type="dxa"/>
          </w:tcPr>
          <w:p w14:paraId="7B4AEB14"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HMRC, or, if applicable, the tax authority in the jurisdiction in which the Supplier is established;</w:t>
            </w:r>
          </w:p>
        </w:tc>
      </w:tr>
      <w:tr w:rsidR="002850EC" w14:paraId="37D596F1" w14:textId="77777777">
        <w:tc>
          <w:tcPr>
            <w:tcW w:w="2520" w:type="dxa"/>
          </w:tcPr>
          <w:p w14:paraId="41B837B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"Reminder Notice"</w:t>
            </w:r>
          </w:p>
        </w:tc>
        <w:tc>
          <w:tcPr>
            <w:tcW w:w="7545" w:type="dxa"/>
          </w:tcPr>
          <w:p w14:paraId="533F20AE" w14:textId="77777777" w:rsidR="002850EC" w:rsidRDefault="00E01282">
            <w:pPr>
              <w:pBdr>
                <w:top w:val="nil"/>
                <w:left w:val="nil"/>
                <w:bottom w:val="nil"/>
                <w:right w:val="nil"/>
                <w:between w:val="nil"/>
              </w:pBdr>
              <w:tabs>
                <w:tab w:val="left" w:pos="1985"/>
                <w:tab w:val="left" w:pos="2127"/>
              </w:tabs>
              <w:spacing w:after="120"/>
              <w:ind w:left="170"/>
              <w:jc w:val="both"/>
              <w:rPr>
                <w:rFonts w:ascii="Arial" w:eastAsia="Arial" w:hAnsi="Arial" w:cs="Arial"/>
                <w:sz w:val="24"/>
                <w:szCs w:val="24"/>
              </w:rPr>
            </w:pPr>
            <w:r>
              <w:rPr>
                <w:rFonts w:ascii="Arial" w:eastAsia="Arial" w:hAnsi="Arial" w:cs="Arial"/>
                <w:sz w:val="24"/>
                <w:szCs w:val="24"/>
              </w:rPr>
              <w:t xml:space="preserve">a notice sent in accordance with Clause 10.5 given by the Supplier to the Buyer providing notification that payment has not been received on time; </w:t>
            </w:r>
          </w:p>
        </w:tc>
      </w:tr>
      <w:tr w:rsidR="002850EC" w14:paraId="549B7F9E" w14:textId="77777777">
        <w:tc>
          <w:tcPr>
            <w:tcW w:w="2520" w:type="dxa"/>
          </w:tcPr>
          <w:p w14:paraId="180C6C54"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"Replacement Deliverables"</w:t>
            </w:r>
          </w:p>
        </w:tc>
        <w:tc>
          <w:tcPr>
            <w:tcW w:w="7545" w:type="dxa"/>
          </w:tcPr>
          <w:p w14:paraId="2FA47EA6" w14:textId="77777777" w:rsidR="002850EC" w:rsidRDefault="00E01282">
            <w:pPr>
              <w:pBdr>
                <w:top w:val="nil"/>
                <w:left w:val="nil"/>
                <w:bottom w:val="nil"/>
                <w:right w:val="nil"/>
                <w:between w:val="nil"/>
              </w:pBdr>
              <w:tabs>
                <w:tab w:val="left" w:pos="1985"/>
                <w:tab w:val="left" w:pos="2127"/>
              </w:tabs>
              <w:spacing w:after="120"/>
              <w:ind w:left="170"/>
              <w:jc w:val="both"/>
              <w:rPr>
                <w:rFonts w:ascii="Arial" w:eastAsia="Arial" w:hAnsi="Arial" w:cs="Arial"/>
                <w:sz w:val="24"/>
                <w:szCs w:val="24"/>
              </w:rPr>
            </w:pPr>
            <w:r>
              <w:rPr>
                <w:rFonts w:ascii="Arial" w:eastAsia="Arial" w:hAnsi="Arial" w:cs="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2850EC" w14:paraId="3CBC730E" w14:textId="77777777">
        <w:tc>
          <w:tcPr>
            <w:tcW w:w="2520" w:type="dxa"/>
          </w:tcPr>
          <w:p w14:paraId="6C7BBE04"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"Replacement Subcontractor"</w:t>
            </w:r>
          </w:p>
        </w:tc>
        <w:tc>
          <w:tcPr>
            <w:tcW w:w="7545" w:type="dxa"/>
          </w:tcPr>
          <w:p w14:paraId="623595B0"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a Subcontractor of the Replacement Supplier to whom Transferring Supplier Employees will transfer on a Service Transfer Date (or any Subcontractor of any such Subcontractor); </w:t>
            </w:r>
          </w:p>
        </w:tc>
      </w:tr>
      <w:tr w:rsidR="002850EC" w14:paraId="7F60FB2E" w14:textId="77777777">
        <w:tc>
          <w:tcPr>
            <w:tcW w:w="2520" w:type="dxa"/>
          </w:tcPr>
          <w:p w14:paraId="2496AC11"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"Replacement Supplier"</w:t>
            </w:r>
          </w:p>
        </w:tc>
        <w:tc>
          <w:tcPr>
            <w:tcW w:w="7545" w:type="dxa"/>
          </w:tcPr>
          <w:p w14:paraId="4353C2B2"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any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2850EC" w14:paraId="27A2A799" w14:textId="77777777">
        <w:tc>
          <w:tcPr>
            <w:tcW w:w="2520" w:type="dxa"/>
          </w:tcPr>
          <w:p w14:paraId="46910FB8"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 xml:space="preserve">"Request </w:t>
            </w:r>
            <w:proofErr w:type="gramStart"/>
            <w:r>
              <w:rPr>
                <w:rFonts w:ascii="Arial" w:eastAsia="Arial" w:hAnsi="Arial" w:cs="Arial"/>
                <w:b/>
                <w:sz w:val="24"/>
                <w:szCs w:val="24"/>
              </w:rPr>
              <w:t>For</w:t>
            </w:r>
            <w:proofErr w:type="gramEnd"/>
            <w:r>
              <w:rPr>
                <w:rFonts w:ascii="Arial" w:eastAsia="Arial" w:hAnsi="Arial" w:cs="Arial"/>
                <w:b/>
                <w:sz w:val="24"/>
                <w:szCs w:val="24"/>
              </w:rPr>
              <w:t xml:space="preserve"> Information"</w:t>
            </w:r>
          </w:p>
        </w:tc>
        <w:tc>
          <w:tcPr>
            <w:tcW w:w="7545" w:type="dxa"/>
          </w:tcPr>
          <w:p w14:paraId="4614D0FF"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request for information or an apparent request relating to a Contract for the provision of the Deliverables or an apparent request for such information under the FOIA or the EIRs;</w:t>
            </w:r>
          </w:p>
        </w:tc>
      </w:tr>
      <w:tr w:rsidR="002850EC" w14:paraId="5F99713F" w14:textId="77777777">
        <w:tc>
          <w:tcPr>
            <w:tcW w:w="2520" w:type="dxa"/>
          </w:tcPr>
          <w:p w14:paraId="26044DB5"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"Required Insurances"</w:t>
            </w:r>
          </w:p>
        </w:tc>
        <w:tc>
          <w:tcPr>
            <w:tcW w:w="7545" w:type="dxa"/>
          </w:tcPr>
          <w:p w14:paraId="0E25EA47"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the insurances required by Joint Schedule 3 (Insurance Requirements) or any additional insurances specified in the Order Form; </w:t>
            </w:r>
          </w:p>
        </w:tc>
      </w:tr>
      <w:tr w:rsidR="002850EC" w14:paraId="712D22D5" w14:textId="77777777">
        <w:tc>
          <w:tcPr>
            <w:tcW w:w="2520" w:type="dxa"/>
          </w:tcPr>
          <w:p w14:paraId="1C9A545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“RTI”</w:t>
            </w:r>
          </w:p>
        </w:tc>
        <w:tc>
          <w:tcPr>
            <w:tcW w:w="7545" w:type="dxa"/>
          </w:tcPr>
          <w:p w14:paraId="67A2F20F"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Real Time Information;</w:t>
            </w:r>
          </w:p>
        </w:tc>
      </w:tr>
      <w:tr w:rsidR="002850EC" w14:paraId="5120E15B" w14:textId="77777777">
        <w:tc>
          <w:tcPr>
            <w:tcW w:w="2520" w:type="dxa"/>
          </w:tcPr>
          <w:p w14:paraId="6B9E291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"Satisfaction Certificate"</w:t>
            </w:r>
          </w:p>
        </w:tc>
        <w:tc>
          <w:tcPr>
            <w:tcW w:w="7545" w:type="dxa"/>
          </w:tcPr>
          <w:p w14:paraId="2D9BE805"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2850EC" w14:paraId="6C63A325" w14:textId="77777777">
        <w:tc>
          <w:tcPr>
            <w:tcW w:w="2520" w:type="dxa"/>
          </w:tcPr>
          <w:p w14:paraId="75723C38"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"Security Management Plan"</w:t>
            </w:r>
          </w:p>
        </w:tc>
        <w:tc>
          <w:tcPr>
            <w:tcW w:w="7545" w:type="dxa"/>
          </w:tcPr>
          <w:p w14:paraId="3A7D1A38"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the Supplier's security management plan prepared pursuant to Call-Off Schedule 9 (Security) (if applicable); </w:t>
            </w:r>
          </w:p>
        </w:tc>
      </w:tr>
      <w:tr w:rsidR="002850EC" w14:paraId="02A2E13E" w14:textId="77777777">
        <w:tc>
          <w:tcPr>
            <w:tcW w:w="2520" w:type="dxa"/>
          </w:tcPr>
          <w:p w14:paraId="4576A340"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"Security Policy"</w:t>
            </w:r>
          </w:p>
        </w:tc>
        <w:tc>
          <w:tcPr>
            <w:tcW w:w="7545" w:type="dxa"/>
          </w:tcPr>
          <w:p w14:paraId="73619BCC"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Buyer's security policy, referred to in the Order Form, in force as at the Call-Off Start Date (a copy of which has been supplied to the Supplier), as updated from time to time and notified to the Supplier;</w:t>
            </w:r>
          </w:p>
        </w:tc>
      </w:tr>
      <w:tr w:rsidR="002850EC" w14:paraId="7192BCBE" w14:textId="77777777">
        <w:tc>
          <w:tcPr>
            <w:tcW w:w="2520" w:type="dxa"/>
          </w:tcPr>
          <w:p w14:paraId="3DA7AC04"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sz w:val="24"/>
                <w:szCs w:val="24"/>
              </w:rPr>
              <w:t>Self Audit</w:t>
            </w:r>
            <w:proofErr w:type="spellEnd"/>
            <w:r>
              <w:rPr>
                <w:rFonts w:ascii="Arial" w:eastAsia="Arial" w:hAnsi="Arial" w:cs="Arial"/>
                <w:b/>
                <w:sz w:val="24"/>
                <w:szCs w:val="24"/>
              </w:rPr>
              <w:t xml:space="preserve"> Certificate"</w:t>
            </w:r>
          </w:p>
        </w:tc>
        <w:tc>
          <w:tcPr>
            <w:tcW w:w="7545" w:type="dxa"/>
          </w:tcPr>
          <w:p w14:paraId="647EDA8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means the certificate in the form as set out in Framework Schedule 8 (Self Audit Certificate);</w:t>
            </w:r>
          </w:p>
        </w:tc>
      </w:tr>
      <w:tr w:rsidR="002850EC" w14:paraId="1D9ADCD7" w14:textId="77777777">
        <w:tc>
          <w:tcPr>
            <w:tcW w:w="2520" w:type="dxa"/>
          </w:tcPr>
          <w:p w14:paraId="255FB25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“Self-Fill”</w:t>
            </w:r>
          </w:p>
        </w:tc>
        <w:tc>
          <w:tcPr>
            <w:tcW w:w="7545" w:type="dxa"/>
          </w:tcPr>
          <w:p w14:paraId="6349B468"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Flexible Worker accesses the Staff Bank remotely without direct contact with the Supplier, and confirms their ability to fulfil a role or where Buyer staff add a role to the Staff Bank and assign a Flexible Worker to the role at the same time;</w:t>
            </w:r>
          </w:p>
        </w:tc>
      </w:tr>
      <w:tr w:rsidR="002850EC" w14:paraId="553F1EA5" w14:textId="77777777">
        <w:tc>
          <w:tcPr>
            <w:tcW w:w="2520" w:type="dxa"/>
          </w:tcPr>
          <w:p w14:paraId="5916DC86"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"Serious Fraud Office"</w:t>
            </w:r>
          </w:p>
        </w:tc>
        <w:tc>
          <w:tcPr>
            <w:tcW w:w="7545" w:type="dxa"/>
          </w:tcPr>
          <w:p w14:paraId="5D16F844"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UK Government body named as such as may be renamed or replaced by an equivalent body from time to time;</w:t>
            </w:r>
          </w:p>
        </w:tc>
      </w:tr>
      <w:tr w:rsidR="002850EC" w14:paraId="247635D9" w14:textId="77777777">
        <w:tc>
          <w:tcPr>
            <w:tcW w:w="2520" w:type="dxa"/>
          </w:tcPr>
          <w:p w14:paraId="718786E4"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“Service Levels”</w:t>
            </w:r>
          </w:p>
        </w:tc>
        <w:tc>
          <w:tcPr>
            <w:tcW w:w="7545" w:type="dxa"/>
          </w:tcPr>
          <w:p w14:paraId="774EC8B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2850EC" w14:paraId="72A109E1" w14:textId="77777777">
        <w:tc>
          <w:tcPr>
            <w:tcW w:w="2520" w:type="dxa"/>
          </w:tcPr>
          <w:p w14:paraId="65FC8FEF"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"Service Period"</w:t>
            </w:r>
          </w:p>
        </w:tc>
        <w:tc>
          <w:tcPr>
            <w:tcW w:w="7545" w:type="dxa"/>
          </w:tcPr>
          <w:p w14:paraId="252AB65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has the meaning given to it in the Order Form;</w:t>
            </w:r>
          </w:p>
        </w:tc>
      </w:tr>
      <w:tr w:rsidR="002850EC" w14:paraId="1C88F4A1" w14:textId="77777777">
        <w:tc>
          <w:tcPr>
            <w:tcW w:w="2520" w:type="dxa"/>
          </w:tcPr>
          <w:p w14:paraId="2704EF61"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"Service Transfer"</w:t>
            </w:r>
          </w:p>
        </w:tc>
        <w:tc>
          <w:tcPr>
            <w:tcW w:w="7545" w:type="dxa"/>
          </w:tcPr>
          <w:p w14:paraId="036032C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transfer of the Deliverables (or any part of the Deliverables), for whatever reason, from the Supplier or any Subcontractor to a Replacement Supplier or a Replacement Subcontractor;</w:t>
            </w:r>
          </w:p>
        </w:tc>
      </w:tr>
      <w:tr w:rsidR="002850EC" w14:paraId="207D7CCB" w14:textId="77777777">
        <w:tc>
          <w:tcPr>
            <w:tcW w:w="2520" w:type="dxa"/>
          </w:tcPr>
          <w:p w14:paraId="4D1D9363" w14:textId="77777777" w:rsidR="002850EC" w:rsidRDefault="00E01282">
            <w:pPr>
              <w:pBdr>
                <w:top w:val="nil"/>
                <w:left w:val="nil"/>
                <w:bottom w:val="nil"/>
                <w:right w:val="nil"/>
                <w:between w:val="nil"/>
              </w:pBdr>
              <w:spacing w:after="120"/>
              <w:ind w:left="-108"/>
              <w:rPr>
                <w:rFonts w:ascii="Arial" w:eastAsia="Arial" w:hAnsi="Arial" w:cs="Arial"/>
                <w:b/>
                <w:sz w:val="24"/>
                <w:szCs w:val="24"/>
                <w:highlight w:val="green"/>
              </w:rPr>
            </w:pPr>
            <w:r>
              <w:rPr>
                <w:rFonts w:ascii="Arial" w:eastAsia="Arial" w:hAnsi="Arial" w:cs="Arial"/>
                <w:b/>
                <w:sz w:val="24"/>
                <w:szCs w:val="24"/>
              </w:rPr>
              <w:t>"Service Transfer Date"</w:t>
            </w:r>
          </w:p>
        </w:tc>
        <w:tc>
          <w:tcPr>
            <w:tcW w:w="7545" w:type="dxa"/>
          </w:tcPr>
          <w:p w14:paraId="02AC2113"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date of a Service Transfer;</w:t>
            </w:r>
          </w:p>
        </w:tc>
      </w:tr>
      <w:tr w:rsidR="002850EC" w14:paraId="2C4588BA" w14:textId="77777777">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935A5" w14:textId="77777777" w:rsidR="002850EC" w:rsidRDefault="00E01282">
            <w:pPr>
              <w:spacing w:after="120"/>
              <w:ind w:left="140"/>
              <w:rPr>
                <w:rFonts w:ascii="Arial" w:eastAsia="Arial" w:hAnsi="Arial" w:cs="Arial"/>
                <w:b/>
                <w:sz w:val="24"/>
                <w:szCs w:val="24"/>
              </w:rPr>
            </w:pPr>
            <w:r>
              <w:rPr>
                <w:rFonts w:ascii="Arial" w:eastAsia="Arial" w:hAnsi="Arial" w:cs="Arial"/>
                <w:b/>
                <w:sz w:val="24"/>
                <w:szCs w:val="24"/>
              </w:rPr>
              <w:t>"Services"</w:t>
            </w:r>
          </w:p>
        </w:tc>
        <w:tc>
          <w:tcPr>
            <w:tcW w:w="7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FBA069" w14:textId="77777777" w:rsidR="002850EC" w:rsidRDefault="00E01282">
            <w:pPr>
              <w:tabs>
                <w:tab w:val="left" w:pos="-179"/>
                <w:tab w:val="left" w:pos="-9"/>
              </w:tabs>
              <w:spacing w:after="120"/>
              <w:ind w:left="140" w:right="180"/>
              <w:jc w:val="both"/>
              <w:rPr>
                <w:rFonts w:ascii="Arial" w:eastAsia="Arial" w:hAnsi="Arial" w:cs="Arial"/>
                <w:sz w:val="24"/>
                <w:szCs w:val="24"/>
              </w:rPr>
            </w:pPr>
            <w:r>
              <w:rPr>
                <w:rFonts w:ascii="Arial" w:eastAsia="Arial" w:hAnsi="Arial" w:cs="Arial"/>
                <w:sz w:val="24"/>
                <w:szCs w:val="24"/>
              </w:rPr>
              <w:t>services made available by the Supplier as specified in Framework Schedule 1 (Specification) and in relation to a Call-Off Contract as specified in the Order Form;</w:t>
            </w:r>
          </w:p>
        </w:tc>
      </w:tr>
      <w:tr w:rsidR="002850EC" w14:paraId="6AFF1C1B" w14:textId="77777777">
        <w:tc>
          <w:tcPr>
            <w:tcW w:w="2520" w:type="dxa"/>
          </w:tcPr>
          <w:p w14:paraId="029B2456"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"Sites"</w:t>
            </w:r>
          </w:p>
        </w:tc>
        <w:tc>
          <w:tcPr>
            <w:tcW w:w="7545" w:type="dxa"/>
          </w:tcPr>
          <w:p w14:paraId="14CDA5C7"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any premises (including the Buyer Premises, the Supplier’s premises or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premises) from, to or at which:</w:t>
            </w:r>
          </w:p>
          <w:p w14:paraId="305D6F0E" w14:textId="77777777" w:rsidR="002850EC" w:rsidRDefault="00E01282">
            <w:pPr>
              <w:numPr>
                <w:ilvl w:val="1"/>
                <w:numId w:val="139"/>
              </w:numPr>
              <w:pBdr>
                <w:top w:val="nil"/>
                <w:left w:val="nil"/>
                <w:bottom w:val="nil"/>
                <w:right w:val="nil"/>
                <w:between w:val="nil"/>
              </w:pBd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the Deliverables are (or are to be) provided; or</w:t>
            </w:r>
          </w:p>
          <w:p w14:paraId="0B7A3991" w14:textId="77777777" w:rsidR="002850EC" w:rsidRDefault="00E01282">
            <w:pPr>
              <w:numPr>
                <w:ilvl w:val="1"/>
                <w:numId w:val="139"/>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the Supplier manages, organises or otherwise directs the provision or the use of the Deliverables;</w:t>
            </w:r>
          </w:p>
        </w:tc>
      </w:tr>
      <w:tr w:rsidR="002850EC" w14:paraId="57BEF04D" w14:textId="77777777">
        <w:trPr>
          <w:trHeight w:val="945"/>
        </w:trPr>
        <w:tc>
          <w:tcPr>
            <w:tcW w:w="2520" w:type="dxa"/>
          </w:tcPr>
          <w:p w14:paraId="57E62CFF"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"SME"</w:t>
            </w:r>
          </w:p>
        </w:tc>
        <w:tc>
          <w:tcPr>
            <w:tcW w:w="7545" w:type="dxa"/>
          </w:tcPr>
          <w:p w14:paraId="34590FC6"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 enterprise falling within the category of micro, small and medium sized enterprises defined by the Commission Recommendation of 6 May 2003 concerning the definition of micro, small and medium enterprises;</w:t>
            </w:r>
          </w:p>
        </w:tc>
      </w:tr>
      <w:tr w:rsidR="002850EC" w14:paraId="10F1988A" w14:textId="77777777">
        <w:trPr>
          <w:trHeight w:val="945"/>
        </w:trPr>
        <w:tc>
          <w:tcPr>
            <w:tcW w:w="2520" w:type="dxa"/>
          </w:tcPr>
          <w:p w14:paraId="53159DDA"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"Special Terms"</w:t>
            </w:r>
          </w:p>
        </w:tc>
        <w:tc>
          <w:tcPr>
            <w:tcW w:w="7545" w:type="dxa"/>
          </w:tcPr>
          <w:p w14:paraId="7F5592E7"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additional Clauses set out in the Framework Award Form or Order Form which shall form part of the respective Contract;</w:t>
            </w:r>
          </w:p>
        </w:tc>
      </w:tr>
      <w:tr w:rsidR="002850EC" w14:paraId="3C0FFBEC" w14:textId="77777777">
        <w:trPr>
          <w:trHeight w:val="945"/>
        </w:trPr>
        <w:tc>
          <w:tcPr>
            <w:tcW w:w="2520" w:type="dxa"/>
          </w:tcPr>
          <w:p w14:paraId="1F7599E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"Specific Change in Law"</w:t>
            </w:r>
          </w:p>
        </w:tc>
        <w:tc>
          <w:tcPr>
            <w:tcW w:w="7545" w:type="dxa"/>
          </w:tcPr>
          <w:p w14:paraId="7D9E46D3"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2850EC" w14:paraId="6DF12FF1" w14:textId="77777777">
        <w:trPr>
          <w:trHeight w:val="945"/>
        </w:trPr>
        <w:tc>
          <w:tcPr>
            <w:tcW w:w="2520" w:type="dxa"/>
          </w:tcPr>
          <w:p w14:paraId="4C405C88"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"Specification"</w:t>
            </w:r>
          </w:p>
        </w:tc>
        <w:tc>
          <w:tcPr>
            <w:tcW w:w="7545" w:type="dxa"/>
          </w:tcPr>
          <w:p w14:paraId="5C2AB867"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specification set out in Framework Schedule 1 (Specification), as may, in relation to a Call-Off Contract, be supplemented by the Order Form;</w:t>
            </w:r>
          </w:p>
        </w:tc>
      </w:tr>
      <w:tr w:rsidR="002850EC" w14:paraId="65B7995F" w14:textId="77777777">
        <w:tc>
          <w:tcPr>
            <w:tcW w:w="2520" w:type="dxa"/>
          </w:tcPr>
          <w:p w14:paraId="58C9194D"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“Staff Bank”</w:t>
            </w:r>
          </w:p>
        </w:tc>
        <w:tc>
          <w:tcPr>
            <w:tcW w:w="7545" w:type="dxa"/>
          </w:tcPr>
          <w:p w14:paraId="35DC766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bank of personnel who provide flexible cover and support to permanent staff for planned and unplanned gaps in staffing;</w:t>
            </w:r>
          </w:p>
        </w:tc>
      </w:tr>
      <w:tr w:rsidR="002850EC" w14:paraId="54E2597D" w14:textId="77777777">
        <w:tc>
          <w:tcPr>
            <w:tcW w:w="2520" w:type="dxa"/>
          </w:tcPr>
          <w:p w14:paraId="4F83BBAF"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"Standards"</w:t>
            </w:r>
          </w:p>
        </w:tc>
        <w:tc>
          <w:tcPr>
            <w:tcW w:w="7545" w:type="dxa"/>
          </w:tcPr>
          <w:p w14:paraId="0BC4112D"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w:t>
            </w:r>
          </w:p>
          <w:p w14:paraId="7BD3B4B3" w14:textId="77777777" w:rsidR="002850EC" w:rsidRDefault="00E01282">
            <w:pPr>
              <w:numPr>
                <w:ilvl w:val="1"/>
                <w:numId w:val="31"/>
              </w:numPr>
              <w:pBdr>
                <w:top w:val="nil"/>
                <w:left w:val="nil"/>
                <w:bottom w:val="nil"/>
                <w:right w:val="nil"/>
                <w:between w:val="nil"/>
              </w:pBd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Pr>
                <w:rFonts w:ascii="Arial" w:eastAsia="Arial" w:hAnsi="Arial" w:cs="Arial"/>
                <w:sz w:val="24"/>
                <w:szCs w:val="24"/>
              </w:rPr>
              <w:lastRenderedPageBreak/>
              <w:t xml:space="preserve">Supplier would reasonably and ordinarily be expected to comply with; </w:t>
            </w:r>
          </w:p>
          <w:p w14:paraId="03C83091" w14:textId="77777777" w:rsidR="002850EC" w:rsidRDefault="00E01282">
            <w:pPr>
              <w:numPr>
                <w:ilvl w:val="1"/>
                <w:numId w:val="31"/>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standards detailed in the specification in Schedule 1 (Specification);</w:t>
            </w:r>
          </w:p>
          <w:p w14:paraId="31FBCFC4" w14:textId="77777777" w:rsidR="002850EC" w:rsidRDefault="00E01282">
            <w:pPr>
              <w:numPr>
                <w:ilvl w:val="1"/>
                <w:numId w:val="31"/>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standards detailed by the Buyer in the Order Form or agreed between the Parties from time to time;</w:t>
            </w:r>
          </w:p>
          <w:p w14:paraId="245E68AC" w14:textId="77777777" w:rsidR="002850EC" w:rsidRDefault="00E01282">
            <w:pPr>
              <w:numPr>
                <w:ilvl w:val="1"/>
                <w:numId w:val="31"/>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relevant Government codes of practice and guidance applicable from time to time;</w:t>
            </w:r>
          </w:p>
        </w:tc>
      </w:tr>
      <w:tr w:rsidR="002850EC" w14:paraId="337D1513" w14:textId="77777777">
        <w:tc>
          <w:tcPr>
            <w:tcW w:w="2520" w:type="dxa"/>
          </w:tcPr>
          <w:p w14:paraId="0A8FE36F"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"Start Date"</w:t>
            </w:r>
          </w:p>
        </w:tc>
        <w:tc>
          <w:tcPr>
            <w:tcW w:w="7545" w:type="dxa"/>
          </w:tcPr>
          <w:p w14:paraId="4D14D6B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in the case of the Framework Contract, the date specified on the Framework Award Form, and in the case of a Call-Off Contract, the date specified in the Order Form;</w:t>
            </w:r>
          </w:p>
        </w:tc>
      </w:tr>
      <w:tr w:rsidR="002850EC" w14:paraId="0FC509C6" w14:textId="77777777">
        <w:tc>
          <w:tcPr>
            <w:tcW w:w="2520" w:type="dxa"/>
          </w:tcPr>
          <w:p w14:paraId="609E4C66"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"Statement of Requirements"</w:t>
            </w:r>
          </w:p>
        </w:tc>
        <w:tc>
          <w:tcPr>
            <w:tcW w:w="7545" w:type="dxa"/>
          </w:tcPr>
          <w:p w14:paraId="33E5BE5F"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statement issued by the Buyer detailing its requirements in respect of Deliverables issued in accordance with the Call-Off Procedure;</w:t>
            </w:r>
          </w:p>
        </w:tc>
      </w:tr>
      <w:tr w:rsidR="002850EC" w14:paraId="0B1806AB" w14:textId="77777777">
        <w:tc>
          <w:tcPr>
            <w:tcW w:w="2520" w:type="dxa"/>
          </w:tcPr>
          <w:p w14:paraId="15149A71"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 xml:space="preserve">  “Status Determination Statement (SDS)”</w:t>
            </w:r>
          </w:p>
        </w:tc>
        <w:tc>
          <w:tcPr>
            <w:tcW w:w="7545" w:type="dxa"/>
          </w:tcPr>
          <w:p w14:paraId="5275ACA7" w14:textId="77777777" w:rsidR="002850EC" w:rsidRDefault="00E01282">
            <w:pPr>
              <w:tabs>
                <w:tab w:val="left" w:pos="-179"/>
                <w:tab w:val="left" w:pos="-9"/>
              </w:tabs>
              <w:spacing w:before="240" w:after="240"/>
              <w:jc w:val="both"/>
              <w:rPr>
                <w:rFonts w:ascii="Arial" w:eastAsia="Arial" w:hAnsi="Arial" w:cs="Arial"/>
                <w:sz w:val="24"/>
                <w:szCs w:val="24"/>
              </w:rPr>
            </w:pPr>
            <w:r>
              <w:rPr>
                <w:rFonts w:ascii="Arial" w:eastAsia="Arial" w:hAnsi="Arial" w:cs="Arial"/>
                <w:sz w:val="24"/>
                <w:szCs w:val="24"/>
              </w:rPr>
              <w:t xml:space="preserve"> the written conclusion of the Contracting Authority’s assessment of    the Temporary Worker undertaken pursuant to the Off-Payroll Legislation.</w:t>
            </w:r>
          </w:p>
          <w:p w14:paraId="076D6713" w14:textId="77777777" w:rsidR="002850EC" w:rsidRDefault="002850EC">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p>
        </w:tc>
      </w:tr>
      <w:tr w:rsidR="002850EC" w14:paraId="58ABC1DC" w14:textId="77777777">
        <w:tc>
          <w:tcPr>
            <w:tcW w:w="2520" w:type="dxa"/>
          </w:tcPr>
          <w:p w14:paraId="33C47B87"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"Storage Media"</w:t>
            </w:r>
          </w:p>
        </w:tc>
        <w:tc>
          <w:tcPr>
            <w:tcW w:w="7545" w:type="dxa"/>
          </w:tcPr>
          <w:p w14:paraId="13C3C6BB"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the part of any device that is capable of storing and retrieving data; </w:t>
            </w:r>
          </w:p>
        </w:tc>
      </w:tr>
      <w:tr w:rsidR="002850EC" w14:paraId="29C5A806" w14:textId="77777777">
        <w:tc>
          <w:tcPr>
            <w:tcW w:w="2520" w:type="dxa"/>
          </w:tcPr>
          <w:p w14:paraId="5038EB2A"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"Sub-Contract"</w:t>
            </w:r>
          </w:p>
        </w:tc>
        <w:tc>
          <w:tcPr>
            <w:tcW w:w="7545" w:type="dxa"/>
          </w:tcPr>
          <w:p w14:paraId="32A286B8"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contract or agreement (or proposed contract or agreement), other than a Call-Off Contract or the Framework Contract, pursuant to which a third party:</w:t>
            </w:r>
          </w:p>
          <w:p w14:paraId="2017203B" w14:textId="77777777" w:rsidR="002850EC" w:rsidRDefault="00E01282">
            <w:pPr>
              <w:numPr>
                <w:ilvl w:val="1"/>
                <w:numId w:val="39"/>
              </w:numPr>
              <w:pBdr>
                <w:top w:val="nil"/>
                <w:left w:val="nil"/>
                <w:bottom w:val="nil"/>
                <w:right w:val="nil"/>
                <w:between w:val="nil"/>
              </w:pBd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provides the Deliverables (or any part of them);</w:t>
            </w:r>
          </w:p>
          <w:p w14:paraId="323C33AD" w14:textId="77777777" w:rsidR="002850EC" w:rsidRDefault="00E01282">
            <w:pPr>
              <w:numPr>
                <w:ilvl w:val="1"/>
                <w:numId w:val="39"/>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provides facilities or services necessary for the provision of the Deliverables (or any part of them); and/or</w:t>
            </w:r>
          </w:p>
          <w:p w14:paraId="4A974F2F" w14:textId="77777777" w:rsidR="002850EC" w:rsidRDefault="00E01282">
            <w:pPr>
              <w:numPr>
                <w:ilvl w:val="1"/>
                <w:numId w:val="39"/>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is responsible for the management, direction or control of the provision of the Deliverables (or any part of them);</w:t>
            </w:r>
          </w:p>
        </w:tc>
      </w:tr>
      <w:tr w:rsidR="002850EC" w14:paraId="78AD5EC3" w14:textId="77777777">
        <w:tc>
          <w:tcPr>
            <w:tcW w:w="2520" w:type="dxa"/>
          </w:tcPr>
          <w:p w14:paraId="1ECBC1E0"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"Subcontractor"</w:t>
            </w:r>
          </w:p>
        </w:tc>
        <w:tc>
          <w:tcPr>
            <w:tcW w:w="7545" w:type="dxa"/>
          </w:tcPr>
          <w:p w14:paraId="09D9841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person other than the Supplier, who is a party to a Sub-Contract and the servants or agents of that person;</w:t>
            </w:r>
          </w:p>
        </w:tc>
      </w:tr>
      <w:tr w:rsidR="002850EC" w14:paraId="0E921F0D" w14:textId="77777777">
        <w:tc>
          <w:tcPr>
            <w:tcW w:w="2520" w:type="dxa"/>
          </w:tcPr>
          <w:p w14:paraId="2E195B13"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sz w:val="24"/>
                <w:szCs w:val="24"/>
              </w:rPr>
              <w:t>Subprocessor</w:t>
            </w:r>
            <w:proofErr w:type="spellEnd"/>
            <w:r>
              <w:rPr>
                <w:rFonts w:ascii="Arial" w:eastAsia="Arial" w:hAnsi="Arial" w:cs="Arial"/>
                <w:b/>
                <w:sz w:val="24"/>
                <w:szCs w:val="24"/>
              </w:rPr>
              <w:t>"</w:t>
            </w:r>
          </w:p>
        </w:tc>
        <w:tc>
          <w:tcPr>
            <w:tcW w:w="7545" w:type="dxa"/>
          </w:tcPr>
          <w:p w14:paraId="1DC7A1AD"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third Party appointed to process Personal Data on behalf of that Processor related to a Contract;</w:t>
            </w:r>
          </w:p>
        </w:tc>
      </w:tr>
      <w:tr w:rsidR="002850EC" w14:paraId="2134DAE3" w14:textId="77777777">
        <w:tc>
          <w:tcPr>
            <w:tcW w:w="2520" w:type="dxa"/>
          </w:tcPr>
          <w:p w14:paraId="16BDE7DA"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"Supplier"</w:t>
            </w:r>
          </w:p>
        </w:tc>
        <w:tc>
          <w:tcPr>
            <w:tcW w:w="7545" w:type="dxa"/>
          </w:tcPr>
          <w:p w14:paraId="0E745D88"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person, firm or company identified in the Framework Award Form;</w:t>
            </w:r>
          </w:p>
        </w:tc>
      </w:tr>
      <w:tr w:rsidR="002850EC" w14:paraId="3EE798E7" w14:textId="77777777">
        <w:tc>
          <w:tcPr>
            <w:tcW w:w="2520" w:type="dxa"/>
          </w:tcPr>
          <w:p w14:paraId="03BDFDF3"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"Supplier Assets"</w:t>
            </w:r>
          </w:p>
        </w:tc>
        <w:tc>
          <w:tcPr>
            <w:tcW w:w="7545" w:type="dxa"/>
          </w:tcPr>
          <w:p w14:paraId="2AC411B2"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all assets and rights used by the Supplier to provide the Deliverables in accordance with the Call-Off Contract but excluding the Buyer Assets;</w:t>
            </w:r>
          </w:p>
        </w:tc>
      </w:tr>
      <w:tr w:rsidR="002850EC" w14:paraId="01704D24" w14:textId="77777777">
        <w:tc>
          <w:tcPr>
            <w:tcW w:w="2520" w:type="dxa"/>
          </w:tcPr>
          <w:p w14:paraId="55E1BB72"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"Supplier Authorised Representative"</w:t>
            </w:r>
          </w:p>
        </w:tc>
        <w:tc>
          <w:tcPr>
            <w:tcW w:w="7545" w:type="dxa"/>
          </w:tcPr>
          <w:p w14:paraId="4FE0E2F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the representative appointed by the Supplier named in the Framework Award Form, or later defined in a Call-Off Contract; </w:t>
            </w:r>
          </w:p>
        </w:tc>
      </w:tr>
      <w:tr w:rsidR="002850EC" w14:paraId="23531FBF" w14:textId="77777777">
        <w:tc>
          <w:tcPr>
            <w:tcW w:w="2520" w:type="dxa"/>
          </w:tcPr>
          <w:p w14:paraId="4C4C1A05"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"Supplier's Confidential Information"</w:t>
            </w:r>
          </w:p>
        </w:tc>
        <w:tc>
          <w:tcPr>
            <w:tcW w:w="7545" w:type="dxa"/>
          </w:tcPr>
          <w:p w14:paraId="1E8F17A6" w14:textId="77777777" w:rsidR="002850EC" w:rsidRDefault="00E01282">
            <w:pPr>
              <w:numPr>
                <w:ilvl w:val="1"/>
                <w:numId w:val="150"/>
              </w:numPr>
              <w:pBdr>
                <w:top w:val="nil"/>
                <w:left w:val="nil"/>
                <w:bottom w:val="nil"/>
                <w:right w:val="nil"/>
                <w:between w:val="nil"/>
              </w:pBd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 xml:space="preserve">any information, however it is conveyed, that relates to the business, affairs, developments, IPR of the Supplier (including the Supplier Existing IPR) trade secrets, Know-How, and/or personnel of the Supplier; </w:t>
            </w:r>
          </w:p>
          <w:p w14:paraId="728AF479" w14:textId="77777777" w:rsidR="002850EC" w:rsidRDefault="00E01282">
            <w:pPr>
              <w:numPr>
                <w:ilvl w:val="1"/>
                <w:numId w:val="150"/>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57D1B680" w14:textId="77777777" w:rsidR="002850EC" w:rsidRDefault="00E01282">
            <w:pPr>
              <w:numPr>
                <w:ilvl w:val="1"/>
                <w:numId w:val="150"/>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Information derived from any of (a) and (b) above;</w:t>
            </w:r>
          </w:p>
        </w:tc>
      </w:tr>
      <w:tr w:rsidR="002850EC" w14:paraId="083A6176" w14:textId="77777777">
        <w:tc>
          <w:tcPr>
            <w:tcW w:w="2520" w:type="dxa"/>
          </w:tcPr>
          <w:p w14:paraId="46F5B4A8" w14:textId="77777777" w:rsidR="002850EC" w:rsidRDefault="00E01282">
            <w:pPr>
              <w:pBdr>
                <w:top w:val="nil"/>
                <w:left w:val="nil"/>
                <w:bottom w:val="nil"/>
                <w:right w:val="nil"/>
                <w:between w:val="nil"/>
              </w:pBdr>
              <w:tabs>
                <w:tab w:val="left" w:pos="1134"/>
              </w:tabs>
              <w:spacing w:before="120" w:after="120"/>
              <w:ind w:left="568"/>
              <w:rPr>
                <w:rFonts w:ascii="Arial" w:eastAsia="Arial" w:hAnsi="Arial" w:cs="Arial"/>
                <w:b/>
                <w:sz w:val="24"/>
                <w:szCs w:val="24"/>
              </w:rPr>
            </w:pPr>
            <w:r>
              <w:rPr>
                <w:rFonts w:ascii="Arial" w:eastAsia="Arial" w:hAnsi="Arial" w:cs="Arial"/>
                <w:b/>
                <w:sz w:val="24"/>
                <w:szCs w:val="24"/>
              </w:rPr>
              <w:t xml:space="preserve">"Supplier's Contract Manager </w:t>
            </w:r>
          </w:p>
        </w:tc>
        <w:tc>
          <w:tcPr>
            <w:tcW w:w="7545" w:type="dxa"/>
          </w:tcPr>
          <w:p w14:paraId="5B207BCD" w14:textId="77777777" w:rsidR="002850EC" w:rsidRDefault="00E01282">
            <w:pPr>
              <w:pBdr>
                <w:top w:val="nil"/>
                <w:left w:val="nil"/>
                <w:bottom w:val="nil"/>
                <w:right w:val="nil"/>
                <w:between w:val="nil"/>
              </w:pBdr>
              <w:tabs>
                <w:tab w:val="left" w:pos="1134"/>
              </w:tabs>
              <w:spacing w:before="120" w:after="120"/>
              <w:ind w:left="928" w:hanging="360"/>
              <w:jc w:val="both"/>
              <w:rPr>
                <w:rFonts w:ascii="Arial" w:eastAsia="Arial" w:hAnsi="Arial" w:cs="Arial"/>
                <w:b/>
                <w:sz w:val="24"/>
                <w:szCs w:val="24"/>
              </w:rPr>
            </w:pPr>
            <w:r>
              <w:rPr>
                <w:rFonts w:ascii="Arial" w:eastAsia="Arial" w:hAnsi="Arial" w:cs="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2850EC" w14:paraId="1E296927" w14:textId="77777777">
        <w:tc>
          <w:tcPr>
            <w:tcW w:w="2520" w:type="dxa"/>
          </w:tcPr>
          <w:p w14:paraId="42B99441"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"Supplier Equipment"</w:t>
            </w:r>
          </w:p>
        </w:tc>
        <w:tc>
          <w:tcPr>
            <w:tcW w:w="7545" w:type="dxa"/>
          </w:tcPr>
          <w:p w14:paraId="647957C7"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2850EC" w14:paraId="3EEA6B52" w14:textId="77777777">
        <w:tc>
          <w:tcPr>
            <w:tcW w:w="2520" w:type="dxa"/>
          </w:tcPr>
          <w:p w14:paraId="35B3BA4F"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"Supplier Marketing Contact"</w:t>
            </w:r>
          </w:p>
        </w:tc>
        <w:tc>
          <w:tcPr>
            <w:tcW w:w="7545" w:type="dxa"/>
          </w:tcPr>
          <w:p w14:paraId="4AFF4AEE"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shall be the person identified in the Framework Award Form;</w:t>
            </w:r>
          </w:p>
        </w:tc>
      </w:tr>
      <w:tr w:rsidR="002850EC" w14:paraId="6A8E29DF" w14:textId="77777777">
        <w:tc>
          <w:tcPr>
            <w:tcW w:w="2520" w:type="dxa"/>
          </w:tcPr>
          <w:p w14:paraId="422400F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"Supplier Non-Performance"</w:t>
            </w:r>
          </w:p>
        </w:tc>
        <w:tc>
          <w:tcPr>
            <w:tcW w:w="7545" w:type="dxa"/>
          </w:tcPr>
          <w:p w14:paraId="7A466F0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where the Supplier has failed to:</w:t>
            </w:r>
          </w:p>
          <w:p w14:paraId="7B1D60B0" w14:textId="77777777" w:rsidR="002850EC" w:rsidRDefault="00E01282">
            <w:pPr>
              <w:numPr>
                <w:ilvl w:val="1"/>
                <w:numId w:val="149"/>
              </w:numPr>
              <w:pBdr>
                <w:top w:val="nil"/>
                <w:left w:val="nil"/>
                <w:bottom w:val="nil"/>
                <w:right w:val="nil"/>
                <w:between w:val="nil"/>
              </w:pBd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Achieve a Milestone by its Milestone Date;</w:t>
            </w:r>
          </w:p>
          <w:p w14:paraId="31132C5C" w14:textId="77777777" w:rsidR="002850EC" w:rsidRDefault="00E01282">
            <w:pPr>
              <w:numPr>
                <w:ilvl w:val="1"/>
                <w:numId w:val="149"/>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 xml:space="preserve">provide the Goods and/or Services in accordance with the Service </w:t>
            </w:r>
            <w:proofErr w:type="gramStart"/>
            <w:r>
              <w:rPr>
                <w:rFonts w:ascii="Arial" w:eastAsia="Arial" w:hAnsi="Arial" w:cs="Arial"/>
                <w:sz w:val="24"/>
                <w:szCs w:val="24"/>
              </w:rPr>
              <w:t>Levels ;</w:t>
            </w:r>
            <w:proofErr w:type="gramEnd"/>
            <w:r>
              <w:rPr>
                <w:rFonts w:ascii="Arial" w:eastAsia="Arial" w:hAnsi="Arial" w:cs="Arial"/>
                <w:sz w:val="24"/>
                <w:szCs w:val="24"/>
              </w:rPr>
              <w:t xml:space="preserve"> and/or</w:t>
            </w:r>
          </w:p>
          <w:p w14:paraId="479998F7" w14:textId="77777777" w:rsidR="002850EC" w:rsidRDefault="00E01282">
            <w:pPr>
              <w:numPr>
                <w:ilvl w:val="1"/>
                <w:numId w:val="149"/>
              </w:numPr>
              <w:pBdr>
                <w:top w:val="nil"/>
                <w:left w:val="nil"/>
                <w:bottom w:val="nil"/>
                <w:right w:val="nil"/>
                <w:between w:val="nil"/>
              </w:pBdr>
              <w:tabs>
                <w:tab w:val="left" w:pos="-576"/>
                <w:tab w:val="left" w:pos="144"/>
              </w:tabs>
              <w:spacing w:after="120"/>
              <w:ind w:left="576" w:hanging="432"/>
              <w:jc w:val="both"/>
              <w:rPr>
                <w:rFonts w:ascii="Arial" w:eastAsia="Arial" w:hAnsi="Arial" w:cs="Arial"/>
                <w:sz w:val="24"/>
                <w:szCs w:val="24"/>
              </w:rPr>
            </w:pPr>
            <w:r>
              <w:rPr>
                <w:rFonts w:ascii="Arial" w:eastAsia="Arial" w:hAnsi="Arial" w:cs="Arial"/>
                <w:sz w:val="24"/>
                <w:szCs w:val="24"/>
              </w:rPr>
              <w:t>comply with an obligation under a Contract;</w:t>
            </w:r>
          </w:p>
        </w:tc>
      </w:tr>
      <w:tr w:rsidR="002850EC" w14:paraId="08EC9E68" w14:textId="77777777">
        <w:tc>
          <w:tcPr>
            <w:tcW w:w="2520" w:type="dxa"/>
          </w:tcPr>
          <w:p w14:paraId="6AE950A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"Supplier Profit"</w:t>
            </w:r>
          </w:p>
        </w:tc>
        <w:tc>
          <w:tcPr>
            <w:tcW w:w="7545" w:type="dxa"/>
          </w:tcPr>
          <w:p w14:paraId="13C85EE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2850EC" w14:paraId="5D0B2D6F" w14:textId="77777777">
        <w:tc>
          <w:tcPr>
            <w:tcW w:w="2520" w:type="dxa"/>
          </w:tcPr>
          <w:p w14:paraId="7885A5E3"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"Supplier Profit Margin"</w:t>
            </w:r>
          </w:p>
        </w:tc>
        <w:tc>
          <w:tcPr>
            <w:tcW w:w="7545" w:type="dxa"/>
          </w:tcPr>
          <w:p w14:paraId="3A39F8D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2850EC" w14:paraId="280D5201" w14:textId="77777777">
        <w:tc>
          <w:tcPr>
            <w:tcW w:w="2520" w:type="dxa"/>
          </w:tcPr>
          <w:p w14:paraId="10DAEE6B"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"Supplier Staff"</w:t>
            </w:r>
          </w:p>
        </w:tc>
        <w:tc>
          <w:tcPr>
            <w:tcW w:w="7545" w:type="dxa"/>
          </w:tcPr>
          <w:p w14:paraId="39F9325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all directors, officers, employees, agents, consultants and contractors of the Supplier and/or of any Subcontractor engaged in the performance of the Supplier’s obligations under a Contract;</w:t>
            </w:r>
          </w:p>
        </w:tc>
      </w:tr>
      <w:tr w:rsidR="002850EC" w14:paraId="07A8385D" w14:textId="77777777">
        <w:tc>
          <w:tcPr>
            <w:tcW w:w="2520" w:type="dxa"/>
          </w:tcPr>
          <w:p w14:paraId="220FC9C1"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"Supporting Documentation"</w:t>
            </w:r>
          </w:p>
        </w:tc>
        <w:tc>
          <w:tcPr>
            <w:tcW w:w="7545" w:type="dxa"/>
          </w:tcPr>
          <w:p w14:paraId="52BBBF56"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2850EC" w14:paraId="32416EFA" w14:textId="77777777">
        <w:tc>
          <w:tcPr>
            <w:tcW w:w="2520" w:type="dxa"/>
          </w:tcPr>
          <w:p w14:paraId="5B86ED66"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“Tax”</w:t>
            </w:r>
          </w:p>
        </w:tc>
        <w:tc>
          <w:tcPr>
            <w:tcW w:w="7545" w:type="dxa"/>
          </w:tcPr>
          <w:p w14:paraId="624E42EF" w14:textId="77777777" w:rsidR="002850EC" w:rsidRDefault="00E01282">
            <w:pPr>
              <w:numPr>
                <w:ilvl w:val="0"/>
                <w:numId w:val="8"/>
              </w:numPr>
              <w:pBdr>
                <w:top w:val="nil"/>
                <w:left w:val="nil"/>
                <w:bottom w:val="nil"/>
                <w:right w:val="nil"/>
                <w:between w:val="nil"/>
              </w:pBdr>
              <w:tabs>
                <w:tab w:val="left" w:pos="-179"/>
                <w:tab w:val="left" w:pos="-9"/>
              </w:tabs>
              <w:spacing w:after="120"/>
              <w:jc w:val="both"/>
              <w:rPr>
                <w:rFonts w:ascii="Arial" w:eastAsia="Arial" w:hAnsi="Arial" w:cs="Arial"/>
                <w:sz w:val="24"/>
                <w:szCs w:val="24"/>
              </w:rPr>
            </w:pPr>
            <w:r>
              <w:rPr>
                <w:rFonts w:ascii="Arial" w:eastAsia="Arial" w:hAnsi="Arial" w:cs="Arial"/>
                <w:sz w:val="24"/>
                <w:szCs w:val="24"/>
              </w:rPr>
              <w:t>all forms of taxation whether direct or indirect;</w:t>
            </w:r>
          </w:p>
          <w:p w14:paraId="6F6AC5B4" w14:textId="77777777" w:rsidR="002850EC" w:rsidRDefault="00E01282">
            <w:pPr>
              <w:numPr>
                <w:ilvl w:val="0"/>
                <w:numId w:val="8"/>
              </w:numPr>
              <w:pBdr>
                <w:top w:val="nil"/>
                <w:left w:val="nil"/>
                <w:bottom w:val="nil"/>
                <w:right w:val="nil"/>
                <w:between w:val="nil"/>
              </w:pBdr>
              <w:tabs>
                <w:tab w:val="left" w:pos="-179"/>
                <w:tab w:val="left" w:pos="-9"/>
              </w:tabs>
              <w:spacing w:after="120"/>
              <w:jc w:val="both"/>
              <w:rPr>
                <w:rFonts w:ascii="Arial" w:eastAsia="Arial" w:hAnsi="Arial" w:cs="Arial"/>
                <w:sz w:val="24"/>
                <w:szCs w:val="24"/>
              </w:rPr>
            </w:pPr>
            <w:r>
              <w:rPr>
                <w:rFonts w:ascii="Arial" w:eastAsia="Arial" w:hAnsi="Arial" w:cs="Arial"/>
                <w:sz w:val="24"/>
                <w:szCs w:val="24"/>
              </w:rPr>
              <w:lastRenderedPageBreak/>
              <w:t>national insurance contributions in the United Kingdom and similar contributions or obligations in any other jurisdiction;</w:t>
            </w:r>
          </w:p>
          <w:p w14:paraId="6E2F8665" w14:textId="77777777" w:rsidR="002850EC" w:rsidRDefault="00E01282">
            <w:pPr>
              <w:numPr>
                <w:ilvl w:val="0"/>
                <w:numId w:val="8"/>
              </w:numPr>
              <w:pBdr>
                <w:top w:val="nil"/>
                <w:left w:val="nil"/>
                <w:bottom w:val="nil"/>
                <w:right w:val="nil"/>
                <w:between w:val="nil"/>
              </w:pBdr>
              <w:tabs>
                <w:tab w:val="left" w:pos="-179"/>
                <w:tab w:val="left" w:pos="-9"/>
              </w:tabs>
              <w:spacing w:after="120"/>
              <w:jc w:val="both"/>
              <w:rPr>
                <w:rFonts w:ascii="Arial" w:eastAsia="Arial" w:hAnsi="Arial" w:cs="Arial"/>
                <w:sz w:val="24"/>
                <w:szCs w:val="24"/>
              </w:rPr>
            </w:pPr>
            <w:r>
              <w:rPr>
                <w:rFonts w:ascii="Arial" w:eastAsia="Arial" w:hAnsi="Arial" w:cs="Arial"/>
                <w:sz w:val="24"/>
                <w:szCs w:val="24"/>
              </w:rPr>
              <w:t xml:space="preserve">all statutory, governmental, state, federal, provincial, local government or municipal charges, duties, imports, contributions. levies or liabilities (other than in </w:t>
            </w:r>
            <w:proofErr w:type="gramStart"/>
            <w:r>
              <w:rPr>
                <w:rFonts w:ascii="Arial" w:eastAsia="Arial" w:hAnsi="Arial" w:cs="Arial"/>
                <w:sz w:val="24"/>
                <w:szCs w:val="24"/>
              </w:rPr>
              <w:t>return  for</w:t>
            </w:r>
            <w:proofErr w:type="gramEnd"/>
            <w:r>
              <w:rPr>
                <w:rFonts w:ascii="Arial" w:eastAsia="Arial" w:hAnsi="Arial" w:cs="Arial"/>
                <w:sz w:val="24"/>
                <w:szCs w:val="24"/>
              </w:rPr>
              <w:t xml:space="preserve"> goods or services supplied or performed or to be performed) and withholdings; and</w:t>
            </w:r>
          </w:p>
          <w:p w14:paraId="3043C236" w14:textId="77777777" w:rsidR="002850EC" w:rsidRDefault="00E01282">
            <w:pPr>
              <w:numPr>
                <w:ilvl w:val="0"/>
                <w:numId w:val="8"/>
              </w:numPr>
              <w:pBdr>
                <w:top w:val="nil"/>
                <w:left w:val="nil"/>
                <w:bottom w:val="nil"/>
                <w:right w:val="nil"/>
                <w:between w:val="nil"/>
              </w:pBdr>
              <w:tabs>
                <w:tab w:val="left" w:pos="-179"/>
                <w:tab w:val="left" w:pos="-9"/>
              </w:tabs>
              <w:spacing w:after="120"/>
              <w:jc w:val="both"/>
              <w:rPr>
                <w:rFonts w:ascii="Arial" w:eastAsia="Arial" w:hAnsi="Arial" w:cs="Arial"/>
                <w:sz w:val="24"/>
                <w:szCs w:val="24"/>
              </w:rPr>
            </w:pPr>
            <w:r>
              <w:rPr>
                <w:rFonts w:ascii="Arial" w:eastAsia="Arial" w:hAnsi="Arial" w:cs="Arial"/>
                <w:sz w:val="24"/>
                <w:szCs w:val="24"/>
              </w:rPr>
              <w:t>any penalty, fine, surcharge, interest, charges or costs relating to any of the above,</w:t>
            </w:r>
          </w:p>
          <w:p w14:paraId="327E4C4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in each case wherever chargeable and whether of the United Kingdom and any other jurisdiction;</w:t>
            </w:r>
          </w:p>
        </w:tc>
      </w:tr>
      <w:tr w:rsidR="002850EC" w14:paraId="128822B8" w14:textId="77777777">
        <w:tc>
          <w:tcPr>
            <w:tcW w:w="2520" w:type="dxa"/>
          </w:tcPr>
          <w:p w14:paraId="134B3A39" w14:textId="77777777" w:rsidR="002850EC" w:rsidRDefault="00E01282">
            <w:pPr>
              <w:spacing w:after="120"/>
              <w:ind w:left="-108"/>
              <w:rPr>
                <w:rFonts w:ascii="Arial" w:eastAsia="Arial" w:hAnsi="Arial" w:cs="Arial"/>
                <w:b/>
                <w:sz w:val="24"/>
                <w:szCs w:val="24"/>
              </w:rPr>
            </w:pPr>
            <w:r>
              <w:rPr>
                <w:rFonts w:ascii="Arial" w:eastAsia="Arial" w:hAnsi="Arial" w:cs="Arial"/>
                <w:b/>
                <w:sz w:val="24"/>
                <w:szCs w:val="24"/>
              </w:rPr>
              <w:lastRenderedPageBreak/>
              <w:t>"Temporary Worker"</w:t>
            </w:r>
          </w:p>
        </w:tc>
        <w:tc>
          <w:tcPr>
            <w:tcW w:w="7545" w:type="dxa"/>
          </w:tcPr>
          <w:p w14:paraId="48056889"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a worker who is deployed through the Agency Cascade </w:t>
            </w:r>
          </w:p>
        </w:tc>
      </w:tr>
      <w:tr w:rsidR="002850EC" w14:paraId="7F7F18FD" w14:textId="77777777">
        <w:tc>
          <w:tcPr>
            <w:tcW w:w="2520" w:type="dxa"/>
          </w:tcPr>
          <w:p w14:paraId="0BA8A33F"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"Termination Notice"</w:t>
            </w:r>
          </w:p>
        </w:tc>
        <w:tc>
          <w:tcPr>
            <w:tcW w:w="7545" w:type="dxa"/>
          </w:tcPr>
          <w:p w14:paraId="5F8B566A"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2850EC" w14:paraId="4F87AA24" w14:textId="77777777">
        <w:tc>
          <w:tcPr>
            <w:tcW w:w="2520" w:type="dxa"/>
          </w:tcPr>
          <w:p w14:paraId="49EEA51C"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"Test Issue"</w:t>
            </w:r>
          </w:p>
        </w:tc>
        <w:tc>
          <w:tcPr>
            <w:tcW w:w="7545" w:type="dxa"/>
          </w:tcPr>
          <w:p w14:paraId="6340FF1B"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variance or non-conformity of the Deliverables from their requirements as set out in a Call-Off Contract;</w:t>
            </w:r>
          </w:p>
        </w:tc>
      </w:tr>
      <w:tr w:rsidR="002850EC" w14:paraId="77923203" w14:textId="77777777">
        <w:tc>
          <w:tcPr>
            <w:tcW w:w="2520" w:type="dxa"/>
          </w:tcPr>
          <w:p w14:paraId="2297002C"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"Test Plan"</w:t>
            </w:r>
          </w:p>
        </w:tc>
        <w:tc>
          <w:tcPr>
            <w:tcW w:w="7545" w:type="dxa"/>
          </w:tcPr>
          <w:p w14:paraId="15EE4A57"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plan:</w:t>
            </w:r>
          </w:p>
          <w:p w14:paraId="71A6A17A" w14:textId="77777777" w:rsidR="002850EC" w:rsidRDefault="00E01282">
            <w:pPr>
              <w:numPr>
                <w:ilvl w:val="1"/>
                <w:numId w:val="140"/>
              </w:numPr>
              <w:pBdr>
                <w:top w:val="nil"/>
                <w:left w:val="nil"/>
                <w:bottom w:val="nil"/>
                <w:right w:val="nil"/>
                <w:between w:val="nil"/>
              </w:pBdr>
              <w:tabs>
                <w:tab w:val="left" w:pos="-576"/>
                <w:tab w:val="left" w:pos="141"/>
              </w:tabs>
              <w:spacing w:after="120"/>
              <w:jc w:val="both"/>
              <w:rPr>
                <w:rFonts w:ascii="Arial" w:eastAsia="Arial" w:hAnsi="Arial" w:cs="Arial"/>
                <w:sz w:val="24"/>
                <w:szCs w:val="24"/>
              </w:rPr>
            </w:pPr>
            <w:r>
              <w:rPr>
                <w:rFonts w:ascii="Arial" w:eastAsia="Arial" w:hAnsi="Arial" w:cs="Arial"/>
                <w:sz w:val="24"/>
                <w:szCs w:val="24"/>
              </w:rPr>
              <w:t xml:space="preserve">for the Testing of the Deliverables; and </w:t>
            </w:r>
          </w:p>
          <w:p w14:paraId="208DB62A" w14:textId="77777777" w:rsidR="002850EC" w:rsidRDefault="00E01282">
            <w:pPr>
              <w:numPr>
                <w:ilvl w:val="1"/>
                <w:numId w:val="140"/>
              </w:numPr>
              <w:pBdr>
                <w:top w:val="nil"/>
                <w:left w:val="nil"/>
                <w:bottom w:val="nil"/>
                <w:right w:val="nil"/>
                <w:between w:val="nil"/>
              </w:pBdr>
              <w:tabs>
                <w:tab w:val="left" w:pos="-576"/>
                <w:tab w:val="left" w:pos="144"/>
              </w:tabs>
              <w:spacing w:after="120"/>
              <w:ind w:hanging="288"/>
              <w:jc w:val="both"/>
              <w:rPr>
                <w:rFonts w:ascii="Arial" w:eastAsia="Arial" w:hAnsi="Arial" w:cs="Arial"/>
                <w:sz w:val="24"/>
                <w:szCs w:val="24"/>
              </w:rPr>
            </w:pPr>
            <w:r>
              <w:rPr>
                <w:rFonts w:ascii="Arial" w:eastAsia="Arial" w:hAnsi="Arial" w:cs="Arial"/>
                <w:sz w:val="24"/>
                <w:szCs w:val="24"/>
              </w:rPr>
              <w:t>setting out other agreed criteria related to the achievement of Milestones;</w:t>
            </w:r>
          </w:p>
        </w:tc>
      </w:tr>
      <w:tr w:rsidR="002850EC" w14:paraId="7A1D6499" w14:textId="77777777">
        <w:tc>
          <w:tcPr>
            <w:tcW w:w="2520" w:type="dxa"/>
          </w:tcPr>
          <w:p w14:paraId="3E95853E"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"Tests "</w:t>
            </w:r>
          </w:p>
        </w:tc>
        <w:tc>
          <w:tcPr>
            <w:tcW w:w="7545" w:type="dxa"/>
          </w:tcPr>
          <w:p w14:paraId="09256196"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tests required to be carried out pursuant to a Call-Off Contract as set out in the Test Plan or elsewhere in a Call-Off Contract and "</w:t>
            </w:r>
            <w:r>
              <w:rPr>
                <w:rFonts w:ascii="Arial" w:eastAsia="Arial" w:hAnsi="Arial" w:cs="Arial"/>
                <w:b/>
                <w:sz w:val="24"/>
                <w:szCs w:val="24"/>
              </w:rPr>
              <w:t>Tested</w:t>
            </w:r>
            <w:r>
              <w:rPr>
                <w:rFonts w:ascii="Arial" w:eastAsia="Arial" w:hAnsi="Arial" w:cs="Arial"/>
                <w:sz w:val="24"/>
                <w:szCs w:val="24"/>
              </w:rPr>
              <w:t>" and “</w:t>
            </w:r>
            <w:r>
              <w:rPr>
                <w:rFonts w:ascii="Arial" w:eastAsia="Arial" w:hAnsi="Arial" w:cs="Arial"/>
                <w:b/>
                <w:sz w:val="24"/>
                <w:szCs w:val="24"/>
              </w:rPr>
              <w:t>Testing</w:t>
            </w:r>
            <w:r>
              <w:rPr>
                <w:rFonts w:ascii="Arial" w:eastAsia="Arial" w:hAnsi="Arial" w:cs="Arial"/>
                <w:sz w:val="24"/>
                <w:szCs w:val="24"/>
              </w:rPr>
              <w:t>” shall be construed accordingly;</w:t>
            </w:r>
          </w:p>
        </w:tc>
      </w:tr>
      <w:tr w:rsidR="002850EC" w14:paraId="66665114" w14:textId="77777777">
        <w:tc>
          <w:tcPr>
            <w:tcW w:w="2520" w:type="dxa"/>
          </w:tcPr>
          <w:p w14:paraId="54A928C2"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"Third Party IPR"</w:t>
            </w:r>
          </w:p>
        </w:tc>
        <w:tc>
          <w:tcPr>
            <w:tcW w:w="7545" w:type="dxa"/>
          </w:tcPr>
          <w:p w14:paraId="788D78F5"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Intellectual Property Rights owned by a third party which is or will be used by the Supplier for the purpose of providing the Deliverables;</w:t>
            </w:r>
          </w:p>
        </w:tc>
      </w:tr>
      <w:tr w:rsidR="002850EC" w14:paraId="5B3104DA" w14:textId="77777777">
        <w:tc>
          <w:tcPr>
            <w:tcW w:w="2520" w:type="dxa"/>
          </w:tcPr>
          <w:p w14:paraId="7E4152B0"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"Transferring Supplier Employees"</w:t>
            </w:r>
          </w:p>
        </w:tc>
        <w:tc>
          <w:tcPr>
            <w:tcW w:w="7545" w:type="dxa"/>
          </w:tcPr>
          <w:p w14:paraId="2B0E35C1"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those employees of the Supplier and/or the Supplier’s Subcontractors to whom the Employment Regulations will apply on the Service Transfer Date; </w:t>
            </w:r>
          </w:p>
        </w:tc>
      </w:tr>
      <w:tr w:rsidR="002850EC" w14:paraId="30690CFF" w14:textId="77777777">
        <w:tc>
          <w:tcPr>
            <w:tcW w:w="2520" w:type="dxa"/>
          </w:tcPr>
          <w:p w14:paraId="029413F0" w14:textId="77777777" w:rsidR="002850EC" w:rsidRDefault="00E01282">
            <w:pPr>
              <w:keepNext/>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"Transparency Information"</w:t>
            </w:r>
          </w:p>
        </w:tc>
        <w:tc>
          <w:tcPr>
            <w:tcW w:w="7545" w:type="dxa"/>
          </w:tcPr>
          <w:p w14:paraId="05CD9184" w14:textId="77777777" w:rsidR="002850EC" w:rsidRDefault="00E01282">
            <w:pPr>
              <w:keepNext/>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the Transparency Reports and the content of a Contract, including any changes to this Contract agreed from time to time, except for – </w:t>
            </w:r>
          </w:p>
          <w:p w14:paraId="3A5438B1" w14:textId="77777777" w:rsidR="002850EC" w:rsidRDefault="00E01282">
            <w:pPr>
              <w:keepNext/>
              <w:pBdr>
                <w:top w:val="nil"/>
                <w:left w:val="nil"/>
                <w:bottom w:val="nil"/>
                <w:right w:val="nil"/>
                <w:between w:val="nil"/>
              </w:pBdr>
              <w:tabs>
                <w:tab w:val="left" w:pos="-179"/>
                <w:tab w:val="left" w:pos="-9"/>
              </w:tabs>
              <w:spacing w:after="120"/>
              <w:ind w:left="720"/>
              <w:jc w:val="both"/>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t>any information which is exempt from disclosure in accordance with the provisions of the FOIA, which shall be determined by the Relevant Authority; and</w:t>
            </w:r>
          </w:p>
          <w:p w14:paraId="4C0FB090" w14:textId="77777777" w:rsidR="002850EC" w:rsidRDefault="00E01282">
            <w:pPr>
              <w:keepNext/>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 (ii)</w:t>
            </w:r>
            <w:r>
              <w:rPr>
                <w:rFonts w:ascii="Arial" w:eastAsia="Arial" w:hAnsi="Arial" w:cs="Arial"/>
                <w:sz w:val="24"/>
                <w:szCs w:val="24"/>
              </w:rPr>
              <w:tab/>
              <w:t>Commercially Sensitive Information;</w:t>
            </w:r>
          </w:p>
          <w:p w14:paraId="10F55FCE" w14:textId="77777777" w:rsidR="002850EC" w:rsidRDefault="002850EC">
            <w:pPr>
              <w:keepNext/>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p>
        </w:tc>
      </w:tr>
      <w:tr w:rsidR="002850EC" w14:paraId="43BA5FA8" w14:textId="77777777">
        <w:tc>
          <w:tcPr>
            <w:tcW w:w="2520" w:type="dxa"/>
          </w:tcPr>
          <w:p w14:paraId="49245E17"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"Transparency Reports"</w:t>
            </w:r>
          </w:p>
        </w:tc>
        <w:tc>
          <w:tcPr>
            <w:tcW w:w="7545" w:type="dxa"/>
          </w:tcPr>
          <w:p w14:paraId="133A6ED3"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2850EC" w14:paraId="3BF7CBEA" w14:textId="77777777">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4830D" w14:textId="77777777" w:rsidR="002850EC" w:rsidRDefault="00E01282">
            <w:pPr>
              <w:spacing w:after="120"/>
              <w:ind w:left="-100"/>
              <w:rPr>
                <w:rFonts w:ascii="Arial" w:eastAsia="Arial" w:hAnsi="Arial" w:cs="Arial"/>
                <w:b/>
                <w:color w:val="202124"/>
                <w:sz w:val="24"/>
                <w:szCs w:val="24"/>
              </w:rPr>
            </w:pPr>
            <w:r>
              <w:rPr>
                <w:rFonts w:ascii="Arial" w:eastAsia="Arial" w:hAnsi="Arial" w:cs="Arial"/>
                <w:b/>
                <w:color w:val="202124"/>
                <w:sz w:val="24"/>
                <w:szCs w:val="24"/>
              </w:rPr>
              <w:lastRenderedPageBreak/>
              <w:t>“TUPE”</w:t>
            </w:r>
          </w:p>
        </w:tc>
        <w:tc>
          <w:tcPr>
            <w:tcW w:w="7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2546D74" w14:textId="77777777" w:rsidR="002850EC" w:rsidRDefault="00E01282">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2850EC" w14:paraId="603793F7" w14:textId="77777777">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56A281" w14:textId="77777777" w:rsidR="002850EC" w:rsidRDefault="00E01282">
            <w:pPr>
              <w:spacing w:after="120"/>
              <w:ind w:left="-100"/>
              <w:rPr>
                <w:rFonts w:ascii="Arial" w:eastAsia="Arial" w:hAnsi="Arial" w:cs="Arial"/>
                <w:b/>
                <w:color w:val="202124"/>
                <w:sz w:val="24"/>
                <w:szCs w:val="24"/>
              </w:rPr>
            </w:pPr>
            <w:r>
              <w:rPr>
                <w:rFonts w:ascii="Arial" w:eastAsia="Arial" w:hAnsi="Arial" w:cs="Arial"/>
                <w:b/>
                <w:color w:val="202124"/>
                <w:sz w:val="24"/>
                <w:szCs w:val="24"/>
              </w:rPr>
              <w:t xml:space="preserve"> “Umbrella Company”</w:t>
            </w:r>
          </w:p>
        </w:tc>
        <w:tc>
          <w:tcPr>
            <w:tcW w:w="7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A5082E" w14:textId="77777777" w:rsidR="002850EC" w:rsidRDefault="00E01282">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a company that employs a Flexible Worker on behalf of an Employment Business. The Employment Business will then provide the Services of the Flexible Worker to the Buyer;</w:t>
            </w:r>
          </w:p>
        </w:tc>
      </w:tr>
      <w:tr w:rsidR="002850EC" w14:paraId="61AAF211" w14:textId="77777777">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460F7" w14:textId="77777777" w:rsidR="002850EC" w:rsidRDefault="00E01282">
            <w:pPr>
              <w:spacing w:after="120"/>
              <w:ind w:left="-100"/>
              <w:rPr>
                <w:rFonts w:ascii="Arial" w:eastAsia="Arial" w:hAnsi="Arial" w:cs="Arial"/>
                <w:b/>
                <w:color w:val="202124"/>
                <w:sz w:val="24"/>
                <w:szCs w:val="24"/>
              </w:rPr>
            </w:pPr>
            <w:r>
              <w:rPr>
                <w:rFonts w:ascii="Arial" w:eastAsia="Arial" w:hAnsi="Arial" w:cs="Arial"/>
                <w:b/>
                <w:color w:val="202124"/>
                <w:sz w:val="24"/>
                <w:szCs w:val="24"/>
              </w:rPr>
              <w:t>“United Kingdom”</w:t>
            </w:r>
          </w:p>
        </w:tc>
        <w:tc>
          <w:tcPr>
            <w:tcW w:w="7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78D5B3" w14:textId="77777777" w:rsidR="002850EC" w:rsidRDefault="00E01282">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the country that consists of England, Scotland, Wales, and Northern Ireland</w:t>
            </w:r>
          </w:p>
        </w:tc>
      </w:tr>
      <w:tr w:rsidR="002850EC" w14:paraId="6FBBB5DB" w14:textId="77777777">
        <w:tc>
          <w:tcPr>
            <w:tcW w:w="2520" w:type="dxa"/>
          </w:tcPr>
          <w:p w14:paraId="76155F4C"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"Variation"</w:t>
            </w:r>
          </w:p>
        </w:tc>
        <w:tc>
          <w:tcPr>
            <w:tcW w:w="7545" w:type="dxa"/>
          </w:tcPr>
          <w:p w14:paraId="2CF5E0BE"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change to a Contract;</w:t>
            </w:r>
          </w:p>
        </w:tc>
      </w:tr>
      <w:tr w:rsidR="002850EC" w14:paraId="74ADA9C4" w14:textId="77777777">
        <w:tc>
          <w:tcPr>
            <w:tcW w:w="2520" w:type="dxa"/>
          </w:tcPr>
          <w:p w14:paraId="0F3C94CA"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"Variation Form"</w:t>
            </w:r>
          </w:p>
        </w:tc>
        <w:tc>
          <w:tcPr>
            <w:tcW w:w="7545" w:type="dxa"/>
          </w:tcPr>
          <w:p w14:paraId="2224B12C"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form set out in Joint Schedule 2 (Variation Form);</w:t>
            </w:r>
          </w:p>
        </w:tc>
      </w:tr>
      <w:tr w:rsidR="002850EC" w14:paraId="67CEA49D" w14:textId="77777777">
        <w:tc>
          <w:tcPr>
            <w:tcW w:w="2520" w:type="dxa"/>
          </w:tcPr>
          <w:p w14:paraId="4556BAAA"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"Variation Procedure"</w:t>
            </w:r>
          </w:p>
        </w:tc>
        <w:tc>
          <w:tcPr>
            <w:tcW w:w="7545" w:type="dxa"/>
          </w:tcPr>
          <w:p w14:paraId="2B43EC58"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procedure set out in Clause 24 (Changing the contract);</w:t>
            </w:r>
          </w:p>
        </w:tc>
      </w:tr>
      <w:tr w:rsidR="002850EC" w14:paraId="704F06F7" w14:textId="77777777">
        <w:tc>
          <w:tcPr>
            <w:tcW w:w="2520" w:type="dxa"/>
          </w:tcPr>
          <w:p w14:paraId="7D8E012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"VAT"</w:t>
            </w:r>
          </w:p>
        </w:tc>
        <w:tc>
          <w:tcPr>
            <w:tcW w:w="7545" w:type="dxa"/>
          </w:tcPr>
          <w:p w14:paraId="4BCF71D6"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value added tax in accordance with the provisions of the Value Added Tax Act 1994;</w:t>
            </w:r>
          </w:p>
        </w:tc>
      </w:tr>
      <w:tr w:rsidR="002850EC" w14:paraId="11FD6530" w14:textId="77777777">
        <w:tc>
          <w:tcPr>
            <w:tcW w:w="2520" w:type="dxa"/>
          </w:tcPr>
          <w:p w14:paraId="22CB24F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"VCSE"</w:t>
            </w:r>
          </w:p>
        </w:tc>
        <w:tc>
          <w:tcPr>
            <w:tcW w:w="7545" w:type="dxa"/>
          </w:tcPr>
          <w:p w14:paraId="66562604"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 non-governmental organisation that is value-driven and which principally reinvests its surpluses to further social, environmental or cultural objectives;</w:t>
            </w:r>
          </w:p>
        </w:tc>
      </w:tr>
      <w:tr w:rsidR="002850EC" w14:paraId="0BBD2B32" w14:textId="77777777">
        <w:tc>
          <w:tcPr>
            <w:tcW w:w="2520" w:type="dxa"/>
          </w:tcPr>
          <w:p w14:paraId="411F8DF9"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"Worker"</w:t>
            </w:r>
          </w:p>
        </w:tc>
        <w:tc>
          <w:tcPr>
            <w:tcW w:w="7545" w:type="dxa"/>
          </w:tcPr>
          <w:p w14:paraId="72965163"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2850EC" w14:paraId="1CAC4C99" w14:textId="77777777">
        <w:tc>
          <w:tcPr>
            <w:tcW w:w="2520" w:type="dxa"/>
          </w:tcPr>
          <w:p w14:paraId="732EC3C0"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"Working Day"</w:t>
            </w:r>
          </w:p>
        </w:tc>
        <w:tc>
          <w:tcPr>
            <w:tcW w:w="7545" w:type="dxa"/>
          </w:tcPr>
          <w:p w14:paraId="64188B7E"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any day other than a Saturday or Sunday or public holiday in England and Wales unless specified otherwise by the Parties in the Order Form;</w:t>
            </w:r>
          </w:p>
        </w:tc>
      </w:tr>
      <w:tr w:rsidR="002850EC" w14:paraId="36473955" w14:textId="77777777">
        <w:tc>
          <w:tcPr>
            <w:tcW w:w="2520" w:type="dxa"/>
          </w:tcPr>
          <w:p w14:paraId="19034BAC"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"Work Day"</w:t>
            </w:r>
          </w:p>
        </w:tc>
        <w:tc>
          <w:tcPr>
            <w:tcW w:w="7545" w:type="dxa"/>
          </w:tcPr>
          <w:p w14:paraId="2E7AC0E7"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7.5 Work Hours, whether or not such hours are worked consecutively and whether or not they are worked on the same day; and</w:t>
            </w:r>
          </w:p>
        </w:tc>
      </w:tr>
      <w:tr w:rsidR="002850EC" w14:paraId="5B4976A5" w14:textId="77777777">
        <w:tc>
          <w:tcPr>
            <w:tcW w:w="2520" w:type="dxa"/>
          </w:tcPr>
          <w:p w14:paraId="656F3C6E" w14:textId="77777777" w:rsidR="002850EC" w:rsidRDefault="00E0128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"Work Hours"</w:t>
            </w:r>
          </w:p>
        </w:tc>
        <w:tc>
          <w:tcPr>
            <w:tcW w:w="7545" w:type="dxa"/>
          </w:tcPr>
          <w:p w14:paraId="776E3DE5" w14:textId="77777777" w:rsidR="002850EC" w:rsidRDefault="00E0128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2C598CE8" w14:textId="77777777" w:rsidR="002850EC" w:rsidRDefault="002850EC">
      <w:pPr>
        <w:spacing w:after="0" w:line="240" w:lineRule="auto"/>
        <w:rPr>
          <w:rFonts w:ascii="Arial" w:eastAsia="Arial" w:hAnsi="Arial" w:cs="Arial"/>
          <w:sz w:val="24"/>
          <w:szCs w:val="24"/>
        </w:rPr>
      </w:pPr>
    </w:p>
    <w:p w14:paraId="027F6884" w14:textId="77777777" w:rsidR="002850EC" w:rsidRDefault="00E01282">
      <w:r>
        <w:br w:type="page"/>
      </w:r>
    </w:p>
    <w:p w14:paraId="6CD94753" w14:textId="77777777" w:rsidR="002850EC" w:rsidRDefault="00E01282">
      <w:pPr>
        <w:rPr>
          <w:rFonts w:ascii="Arial" w:eastAsia="Arial" w:hAnsi="Arial" w:cs="Arial"/>
          <w:b/>
          <w:sz w:val="36"/>
          <w:szCs w:val="36"/>
        </w:rPr>
      </w:pPr>
      <w:r>
        <w:rPr>
          <w:rFonts w:ascii="Arial" w:eastAsia="Arial" w:hAnsi="Arial" w:cs="Arial"/>
          <w:b/>
          <w:sz w:val="36"/>
          <w:szCs w:val="36"/>
        </w:rPr>
        <w:lastRenderedPageBreak/>
        <w:t>Joint Schedule 2 (Variation Form)</w:t>
      </w:r>
    </w:p>
    <w:p w14:paraId="66921DE8" w14:textId="77777777" w:rsidR="002850EC" w:rsidRDefault="00E01282">
      <w:pPr>
        <w:rPr>
          <w:rFonts w:ascii="Arial" w:eastAsia="Arial" w:hAnsi="Arial" w:cs="Arial"/>
          <w:sz w:val="24"/>
          <w:szCs w:val="24"/>
        </w:rPr>
      </w:pPr>
      <w:r>
        <w:rPr>
          <w:rFonts w:ascii="Arial" w:eastAsia="Arial" w:hAnsi="Arial" w:cs="Arial"/>
          <w:sz w:val="24"/>
          <w:szCs w:val="24"/>
        </w:rPr>
        <w:t>This form is to be used in order to change a contract in accordance with Clause 24 (Changing the Contract)</w:t>
      </w:r>
    </w:p>
    <w:tbl>
      <w:tblPr>
        <w:tblStyle w:val="affffa"/>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2850EC" w14:paraId="1DB91F76" w14:textId="77777777">
        <w:tc>
          <w:tcPr>
            <w:tcW w:w="8982" w:type="dxa"/>
            <w:gridSpan w:val="3"/>
          </w:tcPr>
          <w:p w14:paraId="0E924DA3" w14:textId="77777777" w:rsidR="002850EC" w:rsidRDefault="00E01282">
            <w:pPr>
              <w:pBdr>
                <w:top w:val="nil"/>
                <w:left w:val="nil"/>
                <w:bottom w:val="nil"/>
                <w:right w:val="nil"/>
                <w:between w:val="nil"/>
              </w:pBdr>
              <w:spacing w:after="120"/>
              <w:ind w:left="34"/>
              <w:jc w:val="center"/>
              <w:rPr>
                <w:rFonts w:ascii="Arial" w:eastAsia="Arial" w:hAnsi="Arial" w:cs="Arial"/>
                <w:b/>
                <w:highlight w:val="green"/>
              </w:rPr>
            </w:pPr>
            <w:r>
              <w:rPr>
                <w:rFonts w:ascii="Arial" w:eastAsia="Arial" w:hAnsi="Arial" w:cs="Arial"/>
                <w:b/>
              </w:rPr>
              <w:t xml:space="preserve">Contract Details </w:t>
            </w:r>
          </w:p>
        </w:tc>
      </w:tr>
      <w:tr w:rsidR="002850EC" w14:paraId="7EA6D9A9" w14:textId="77777777">
        <w:trPr>
          <w:trHeight w:val="1174"/>
        </w:trPr>
        <w:tc>
          <w:tcPr>
            <w:tcW w:w="2938" w:type="dxa"/>
          </w:tcPr>
          <w:p w14:paraId="61F8C303"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rPr>
              <w:t>This variation is between:</w:t>
            </w:r>
          </w:p>
        </w:tc>
        <w:tc>
          <w:tcPr>
            <w:tcW w:w="6044" w:type="dxa"/>
            <w:gridSpan w:val="2"/>
          </w:tcPr>
          <w:p w14:paraId="1F5E3F6E" w14:textId="77777777" w:rsidR="002850EC" w:rsidRDefault="00E01282">
            <w:pPr>
              <w:pBdr>
                <w:top w:val="nil"/>
                <w:left w:val="nil"/>
                <w:bottom w:val="nil"/>
                <w:right w:val="nil"/>
                <w:between w:val="nil"/>
              </w:pBdr>
              <w:spacing w:after="120"/>
              <w:ind w:left="34"/>
              <w:rPr>
                <w:rFonts w:ascii="Arial" w:eastAsia="Arial" w:hAnsi="Arial" w:cs="Arial"/>
              </w:rPr>
            </w:pPr>
            <w:r>
              <w:rPr>
                <w:rFonts w:ascii="Arial" w:eastAsia="Arial" w:hAnsi="Arial" w:cs="Arial"/>
                <w:b/>
                <w:highlight w:val="yellow"/>
              </w:rPr>
              <w:t>[delete</w:t>
            </w:r>
            <w:r>
              <w:rPr>
                <w:rFonts w:ascii="Arial" w:eastAsia="Arial" w:hAnsi="Arial" w:cs="Arial"/>
                <w:b/>
              </w:rPr>
              <w:t xml:space="preserve"> </w:t>
            </w:r>
            <w:r>
              <w:rPr>
                <w:rFonts w:ascii="Arial" w:eastAsia="Arial" w:hAnsi="Arial" w:cs="Arial"/>
              </w:rPr>
              <w:t>as applicable:</w:t>
            </w:r>
            <w:r>
              <w:rPr>
                <w:rFonts w:ascii="Arial" w:eastAsia="Arial" w:hAnsi="Arial" w:cs="Arial"/>
                <w:b/>
              </w:rPr>
              <w:t xml:space="preserve"> </w:t>
            </w:r>
            <w:r>
              <w:rPr>
                <w:rFonts w:ascii="Arial" w:eastAsia="Arial" w:hAnsi="Arial" w:cs="Arial"/>
              </w:rPr>
              <w:t>Buyer</w:t>
            </w:r>
            <w:r>
              <w:rPr>
                <w:rFonts w:ascii="Arial" w:eastAsia="Arial" w:hAnsi="Arial" w:cs="Arial"/>
                <w:b/>
              </w:rPr>
              <w:t>]</w:t>
            </w:r>
            <w:r>
              <w:rPr>
                <w:rFonts w:ascii="Arial" w:eastAsia="Arial" w:hAnsi="Arial" w:cs="Arial"/>
              </w:rPr>
              <w:t xml:space="preserve"> (</w:t>
            </w:r>
            <w:r>
              <w:rPr>
                <w:rFonts w:ascii="Arial" w:eastAsia="Arial" w:hAnsi="Arial" w:cs="Arial"/>
                <w:b/>
              </w:rPr>
              <w:t>“the Buyer"</w:t>
            </w:r>
            <w:r>
              <w:rPr>
                <w:rFonts w:ascii="Arial" w:eastAsia="Arial" w:hAnsi="Arial" w:cs="Arial"/>
              </w:rPr>
              <w:t>)</w:t>
            </w:r>
          </w:p>
          <w:p w14:paraId="7DB423AB"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rPr>
              <w:t xml:space="preserve">And </w:t>
            </w:r>
          </w:p>
          <w:p w14:paraId="02C9469E"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b/>
                <w:highlight w:val="yellow"/>
              </w:rPr>
              <w:t xml:space="preserve">[insert </w:t>
            </w:r>
            <w:r>
              <w:rPr>
                <w:rFonts w:ascii="Arial" w:eastAsia="Arial" w:hAnsi="Arial" w:cs="Arial"/>
              </w:rPr>
              <w:t>name of Supplier</w:t>
            </w:r>
            <w:r>
              <w:rPr>
                <w:rFonts w:ascii="Arial" w:eastAsia="Arial" w:hAnsi="Arial" w:cs="Arial"/>
                <w:b/>
              </w:rPr>
              <w:t>]</w:t>
            </w:r>
            <w:r>
              <w:rPr>
                <w:rFonts w:ascii="Arial" w:eastAsia="Arial" w:hAnsi="Arial" w:cs="Arial"/>
              </w:rPr>
              <w:t xml:space="preserve"> (</w:t>
            </w:r>
            <w:r>
              <w:rPr>
                <w:rFonts w:ascii="Arial" w:eastAsia="Arial" w:hAnsi="Arial" w:cs="Arial"/>
                <w:b/>
              </w:rPr>
              <w:t>"the Supplier"</w:t>
            </w:r>
            <w:r>
              <w:rPr>
                <w:rFonts w:ascii="Arial" w:eastAsia="Arial" w:hAnsi="Arial" w:cs="Arial"/>
              </w:rPr>
              <w:t>)</w:t>
            </w:r>
          </w:p>
        </w:tc>
      </w:tr>
      <w:tr w:rsidR="002850EC" w14:paraId="0210BB58" w14:textId="77777777">
        <w:tc>
          <w:tcPr>
            <w:tcW w:w="2938" w:type="dxa"/>
          </w:tcPr>
          <w:p w14:paraId="61F9266D"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rPr>
              <w:t>Contract name:</w:t>
            </w:r>
          </w:p>
        </w:tc>
        <w:tc>
          <w:tcPr>
            <w:tcW w:w="6044" w:type="dxa"/>
            <w:gridSpan w:val="2"/>
          </w:tcPr>
          <w:p w14:paraId="2E440215"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b/>
                <w:highlight w:val="yellow"/>
              </w:rPr>
              <w:t xml:space="preserve">[insert </w:t>
            </w:r>
            <w:r>
              <w:rPr>
                <w:rFonts w:ascii="Arial" w:eastAsia="Arial" w:hAnsi="Arial" w:cs="Arial"/>
              </w:rPr>
              <w:t xml:space="preserve">name of contract to be changed] </w:t>
            </w:r>
            <w:r>
              <w:rPr>
                <w:rFonts w:ascii="Arial" w:eastAsia="Arial" w:hAnsi="Arial" w:cs="Arial"/>
                <w:b/>
              </w:rPr>
              <w:t>(“the Contract”)</w:t>
            </w:r>
          </w:p>
        </w:tc>
      </w:tr>
      <w:tr w:rsidR="002850EC" w14:paraId="41C28704" w14:textId="77777777">
        <w:tc>
          <w:tcPr>
            <w:tcW w:w="2938" w:type="dxa"/>
          </w:tcPr>
          <w:p w14:paraId="56EFDF08"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rPr>
              <w:t>Contract reference number:</w:t>
            </w:r>
          </w:p>
        </w:tc>
        <w:tc>
          <w:tcPr>
            <w:tcW w:w="6044" w:type="dxa"/>
            <w:gridSpan w:val="2"/>
          </w:tcPr>
          <w:p w14:paraId="4B4C1B5C"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b/>
                <w:highlight w:val="yellow"/>
              </w:rPr>
              <w:t xml:space="preserve">[insert </w:t>
            </w:r>
            <w:r>
              <w:rPr>
                <w:rFonts w:ascii="Arial" w:eastAsia="Arial" w:hAnsi="Arial" w:cs="Arial"/>
              </w:rPr>
              <w:t>contract reference number]</w:t>
            </w:r>
          </w:p>
        </w:tc>
      </w:tr>
      <w:tr w:rsidR="002850EC" w14:paraId="67094E31" w14:textId="77777777">
        <w:tc>
          <w:tcPr>
            <w:tcW w:w="8982" w:type="dxa"/>
            <w:gridSpan w:val="3"/>
          </w:tcPr>
          <w:p w14:paraId="5EC28230" w14:textId="77777777" w:rsidR="002850EC" w:rsidRDefault="00E01282">
            <w:pPr>
              <w:pBdr>
                <w:top w:val="nil"/>
                <w:left w:val="nil"/>
                <w:bottom w:val="nil"/>
                <w:right w:val="nil"/>
                <w:between w:val="nil"/>
              </w:pBdr>
              <w:spacing w:after="120"/>
              <w:ind w:left="34"/>
              <w:jc w:val="center"/>
              <w:rPr>
                <w:rFonts w:ascii="Arial" w:eastAsia="Arial" w:hAnsi="Arial" w:cs="Arial"/>
              </w:rPr>
            </w:pPr>
            <w:r>
              <w:rPr>
                <w:rFonts w:ascii="Arial" w:eastAsia="Arial" w:hAnsi="Arial" w:cs="Arial"/>
                <w:b/>
              </w:rPr>
              <w:t>Details of Proposed Variation</w:t>
            </w:r>
          </w:p>
        </w:tc>
      </w:tr>
      <w:tr w:rsidR="002850EC" w14:paraId="0D79561F" w14:textId="77777777">
        <w:tc>
          <w:tcPr>
            <w:tcW w:w="2938" w:type="dxa"/>
          </w:tcPr>
          <w:p w14:paraId="6B099713"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rPr>
              <w:t>Variation initiated by:</w:t>
            </w:r>
          </w:p>
        </w:tc>
        <w:tc>
          <w:tcPr>
            <w:tcW w:w="6044" w:type="dxa"/>
            <w:gridSpan w:val="2"/>
          </w:tcPr>
          <w:p w14:paraId="69F5959B"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b/>
                <w:highlight w:val="yellow"/>
              </w:rPr>
              <w:t>[delete</w:t>
            </w:r>
            <w:r>
              <w:rPr>
                <w:rFonts w:ascii="Arial" w:eastAsia="Arial" w:hAnsi="Arial" w:cs="Arial"/>
              </w:rPr>
              <w:t xml:space="preserve"> as applicable: Buyer/Supplier]</w:t>
            </w:r>
          </w:p>
        </w:tc>
      </w:tr>
      <w:tr w:rsidR="002850EC" w14:paraId="0C8CCE91" w14:textId="77777777">
        <w:tc>
          <w:tcPr>
            <w:tcW w:w="2938" w:type="dxa"/>
          </w:tcPr>
          <w:p w14:paraId="02E98B94"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rPr>
              <w:t>Variation number:</w:t>
            </w:r>
          </w:p>
        </w:tc>
        <w:tc>
          <w:tcPr>
            <w:tcW w:w="6044" w:type="dxa"/>
            <w:gridSpan w:val="2"/>
          </w:tcPr>
          <w:p w14:paraId="549C559A"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b/>
                <w:highlight w:val="yellow"/>
              </w:rPr>
              <w:t xml:space="preserve">[insert </w:t>
            </w:r>
            <w:r>
              <w:rPr>
                <w:rFonts w:ascii="Arial" w:eastAsia="Arial" w:hAnsi="Arial" w:cs="Arial"/>
              </w:rPr>
              <w:t>variation number]</w:t>
            </w:r>
          </w:p>
        </w:tc>
      </w:tr>
      <w:tr w:rsidR="002850EC" w14:paraId="26B1595A" w14:textId="77777777">
        <w:tc>
          <w:tcPr>
            <w:tcW w:w="2938" w:type="dxa"/>
          </w:tcPr>
          <w:p w14:paraId="10DD3E16"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rPr>
              <w:t>Date variation is raised:</w:t>
            </w:r>
          </w:p>
        </w:tc>
        <w:tc>
          <w:tcPr>
            <w:tcW w:w="6044" w:type="dxa"/>
            <w:gridSpan w:val="2"/>
          </w:tcPr>
          <w:p w14:paraId="12A38851"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b/>
                <w:highlight w:val="yellow"/>
              </w:rPr>
              <w:t xml:space="preserve">[insert </w:t>
            </w:r>
            <w:r>
              <w:rPr>
                <w:rFonts w:ascii="Arial" w:eastAsia="Arial" w:hAnsi="Arial" w:cs="Arial"/>
              </w:rPr>
              <w:t>date]</w:t>
            </w:r>
          </w:p>
        </w:tc>
      </w:tr>
      <w:tr w:rsidR="002850EC" w14:paraId="496785D7" w14:textId="77777777">
        <w:tc>
          <w:tcPr>
            <w:tcW w:w="2938" w:type="dxa"/>
          </w:tcPr>
          <w:p w14:paraId="7CBDA7EF"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rPr>
              <w:t>Proposed variation</w:t>
            </w:r>
          </w:p>
        </w:tc>
        <w:tc>
          <w:tcPr>
            <w:tcW w:w="6044" w:type="dxa"/>
            <w:gridSpan w:val="2"/>
          </w:tcPr>
          <w:p w14:paraId="12E07EA7" w14:textId="77777777" w:rsidR="002850EC" w:rsidRDefault="002850EC">
            <w:pPr>
              <w:pBdr>
                <w:top w:val="nil"/>
                <w:left w:val="nil"/>
                <w:bottom w:val="nil"/>
                <w:right w:val="nil"/>
                <w:between w:val="nil"/>
              </w:pBdr>
              <w:spacing w:after="120"/>
              <w:rPr>
                <w:rFonts w:ascii="Arial" w:eastAsia="Arial" w:hAnsi="Arial" w:cs="Arial"/>
                <w:highlight w:val="yellow"/>
              </w:rPr>
            </w:pPr>
          </w:p>
        </w:tc>
      </w:tr>
      <w:tr w:rsidR="002850EC" w14:paraId="767673BB" w14:textId="77777777">
        <w:tc>
          <w:tcPr>
            <w:tcW w:w="2938" w:type="dxa"/>
          </w:tcPr>
          <w:p w14:paraId="23865349"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rPr>
              <w:t>Reason for the variation:</w:t>
            </w:r>
          </w:p>
        </w:tc>
        <w:tc>
          <w:tcPr>
            <w:tcW w:w="6044" w:type="dxa"/>
            <w:gridSpan w:val="2"/>
          </w:tcPr>
          <w:p w14:paraId="7335EA9D"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b/>
                <w:highlight w:val="yellow"/>
              </w:rPr>
              <w:t xml:space="preserve">[insert </w:t>
            </w:r>
            <w:r>
              <w:rPr>
                <w:rFonts w:ascii="Arial" w:eastAsia="Arial" w:hAnsi="Arial" w:cs="Arial"/>
              </w:rPr>
              <w:t>reason]</w:t>
            </w:r>
          </w:p>
        </w:tc>
      </w:tr>
      <w:tr w:rsidR="002850EC" w14:paraId="08718779" w14:textId="77777777">
        <w:trPr>
          <w:trHeight w:val="718"/>
        </w:trPr>
        <w:tc>
          <w:tcPr>
            <w:tcW w:w="2938" w:type="dxa"/>
          </w:tcPr>
          <w:p w14:paraId="3942BFF3"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rPr>
              <w:t>An Impact Assessment shall be provided within:</w:t>
            </w:r>
          </w:p>
        </w:tc>
        <w:tc>
          <w:tcPr>
            <w:tcW w:w="6044" w:type="dxa"/>
            <w:gridSpan w:val="2"/>
          </w:tcPr>
          <w:p w14:paraId="50CAA039"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b/>
                <w:highlight w:val="yellow"/>
              </w:rPr>
              <w:t xml:space="preserve">[insert </w:t>
            </w:r>
            <w:r>
              <w:rPr>
                <w:rFonts w:ascii="Arial" w:eastAsia="Arial" w:hAnsi="Arial" w:cs="Arial"/>
              </w:rPr>
              <w:t>number] days</w:t>
            </w:r>
          </w:p>
        </w:tc>
      </w:tr>
      <w:tr w:rsidR="002850EC" w14:paraId="32FF1C88" w14:textId="77777777">
        <w:trPr>
          <w:trHeight w:val="285"/>
        </w:trPr>
        <w:tc>
          <w:tcPr>
            <w:tcW w:w="8982" w:type="dxa"/>
            <w:gridSpan w:val="3"/>
          </w:tcPr>
          <w:p w14:paraId="0666DB7E" w14:textId="77777777" w:rsidR="002850EC" w:rsidRDefault="00E01282">
            <w:pPr>
              <w:pBdr>
                <w:top w:val="nil"/>
                <w:left w:val="nil"/>
                <w:bottom w:val="nil"/>
                <w:right w:val="nil"/>
                <w:between w:val="nil"/>
              </w:pBdr>
              <w:spacing w:after="120"/>
              <w:jc w:val="center"/>
              <w:rPr>
                <w:rFonts w:ascii="Arial" w:eastAsia="Arial" w:hAnsi="Arial" w:cs="Arial"/>
              </w:rPr>
            </w:pPr>
            <w:r>
              <w:rPr>
                <w:rFonts w:ascii="Arial" w:eastAsia="Arial" w:hAnsi="Arial" w:cs="Arial"/>
                <w:b/>
              </w:rPr>
              <w:t>Impact of Variation</w:t>
            </w:r>
          </w:p>
        </w:tc>
      </w:tr>
      <w:tr w:rsidR="002850EC" w14:paraId="3686AC1E" w14:textId="77777777">
        <w:tc>
          <w:tcPr>
            <w:tcW w:w="2938" w:type="dxa"/>
          </w:tcPr>
          <w:p w14:paraId="7FF66A3D"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rPr>
              <w:t>Likely impact of the proposed variation:</w:t>
            </w:r>
          </w:p>
        </w:tc>
        <w:tc>
          <w:tcPr>
            <w:tcW w:w="6044" w:type="dxa"/>
            <w:gridSpan w:val="2"/>
          </w:tcPr>
          <w:p w14:paraId="2B56A863" w14:textId="77777777" w:rsidR="002850EC" w:rsidRDefault="00E01282">
            <w:pPr>
              <w:pBdr>
                <w:top w:val="nil"/>
                <w:left w:val="nil"/>
                <w:bottom w:val="nil"/>
                <w:right w:val="nil"/>
                <w:between w:val="nil"/>
              </w:pBdr>
              <w:spacing w:after="120"/>
              <w:rPr>
                <w:rFonts w:ascii="Arial" w:eastAsia="Arial" w:hAnsi="Arial" w:cs="Arial"/>
                <w:highlight w:val="yellow"/>
              </w:rPr>
            </w:pPr>
            <w:r>
              <w:rPr>
                <w:rFonts w:ascii="Arial" w:eastAsia="Arial" w:hAnsi="Arial" w:cs="Arial"/>
                <w:b/>
                <w:highlight w:val="yellow"/>
              </w:rPr>
              <w:t xml:space="preserve">[Supplier to insert </w:t>
            </w:r>
            <w:r>
              <w:rPr>
                <w:rFonts w:ascii="Arial" w:eastAsia="Arial" w:hAnsi="Arial" w:cs="Arial"/>
              </w:rPr>
              <w:t xml:space="preserve">assessment of impact] </w:t>
            </w:r>
          </w:p>
        </w:tc>
      </w:tr>
      <w:tr w:rsidR="002850EC" w14:paraId="11176CAD" w14:textId="77777777">
        <w:trPr>
          <w:trHeight w:val="469"/>
        </w:trPr>
        <w:tc>
          <w:tcPr>
            <w:tcW w:w="8982" w:type="dxa"/>
            <w:gridSpan w:val="3"/>
          </w:tcPr>
          <w:p w14:paraId="6785BFAE" w14:textId="77777777" w:rsidR="002850EC" w:rsidRDefault="00E01282">
            <w:pPr>
              <w:pBdr>
                <w:top w:val="nil"/>
                <w:left w:val="nil"/>
                <w:bottom w:val="nil"/>
                <w:right w:val="nil"/>
                <w:between w:val="nil"/>
              </w:pBdr>
              <w:spacing w:after="120"/>
              <w:jc w:val="center"/>
              <w:rPr>
                <w:rFonts w:ascii="Arial" w:eastAsia="Arial" w:hAnsi="Arial" w:cs="Arial"/>
                <w:highlight w:val="yellow"/>
              </w:rPr>
            </w:pPr>
            <w:r>
              <w:rPr>
                <w:rFonts w:ascii="Arial" w:eastAsia="Arial" w:hAnsi="Arial" w:cs="Arial"/>
                <w:b/>
              </w:rPr>
              <w:t>Outcome of Variation</w:t>
            </w:r>
          </w:p>
        </w:tc>
      </w:tr>
      <w:tr w:rsidR="002850EC" w14:paraId="19B3436C" w14:textId="77777777">
        <w:tc>
          <w:tcPr>
            <w:tcW w:w="2938" w:type="dxa"/>
          </w:tcPr>
          <w:p w14:paraId="4AB0E2FE"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rPr>
              <w:t>Contract variation:</w:t>
            </w:r>
          </w:p>
        </w:tc>
        <w:tc>
          <w:tcPr>
            <w:tcW w:w="6044" w:type="dxa"/>
            <w:gridSpan w:val="2"/>
          </w:tcPr>
          <w:p w14:paraId="7F010250" w14:textId="77777777" w:rsidR="002850EC" w:rsidRDefault="00E01282">
            <w:pPr>
              <w:keepNext/>
              <w:pBdr>
                <w:top w:val="nil"/>
                <w:left w:val="nil"/>
                <w:bottom w:val="nil"/>
                <w:right w:val="nil"/>
                <w:between w:val="nil"/>
              </w:pBdr>
              <w:spacing w:after="120"/>
              <w:rPr>
                <w:rFonts w:ascii="Arial" w:eastAsia="Arial" w:hAnsi="Arial" w:cs="Arial"/>
              </w:rPr>
            </w:pPr>
            <w:r>
              <w:rPr>
                <w:rFonts w:ascii="Arial" w:eastAsia="Arial" w:hAnsi="Arial" w:cs="Arial"/>
              </w:rPr>
              <w:t>This Contract detailed above is varied as follows:</w:t>
            </w:r>
          </w:p>
          <w:p w14:paraId="64C2A14F" w14:textId="77777777" w:rsidR="002850EC" w:rsidRDefault="00E01282">
            <w:pPr>
              <w:numPr>
                <w:ilvl w:val="0"/>
                <w:numId w:val="105"/>
              </w:numPr>
              <w:pBdr>
                <w:top w:val="nil"/>
                <w:left w:val="nil"/>
                <w:bottom w:val="nil"/>
                <w:right w:val="nil"/>
                <w:between w:val="nil"/>
              </w:pBdr>
              <w:spacing w:after="120"/>
              <w:rPr>
                <w:rFonts w:ascii="Arial" w:eastAsia="Arial" w:hAnsi="Arial" w:cs="Arial"/>
              </w:rPr>
            </w:pPr>
            <w:r>
              <w:rPr>
                <w:rFonts w:ascii="Arial" w:eastAsia="Arial" w:hAnsi="Arial" w:cs="Arial"/>
                <w:b/>
                <w:highlight w:val="yellow"/>
              </w:rPr>
              <w:t xml:space="preserve">[Buyer to insert </w:t>
            </w:r>
            <w:r>
              <w:rPr>
                <w:rFonts w:ascii="Arial" w:eastAsia="Arial" w:hAnsi="Arial" w:cs="Arial"/>
              </w:rPr>
              <w:t>original Clauses or Paragraphs to be varied and the changed clause]</w:t>
            </w:r>
          </w:p>
        </w:tc>
      </w:tr>
      <w:tr w:rsidR="002850EC" w14:paraId="28A4AA1C" w14:textId="77777777">
        <w:tc>
          <w:tcPr>
            <w:tcW w:w="2938" w:type="dxa"/>
            <w:vMerge w:val="restart"/>
          </w:tcPr>
          <w:p w14:paraId="0D2E330C" w14:textId="77777777" w:rsidR="002850EC" w:rsidRDefault="00E01282">
            <w:pPr>
              <w:pBdr>
                <w:top w:val="nil"/>
                <w:left w:val="nil"/>
                <w:bottom w:val="nil"/>
                <w:right w:val="nil"/>
                <w:between w:val="nil"/>
              </w:pBdr>
              <w:spacing w:after="120"/>
              <w:rPr>
                <w:rFonts w:ascii="Arial" w:eastAsia="Arial" w:hAnsi="Arial" w:cs="Arial"/>
              </w:rPr>
            </w:pPr>
            <w:r>
              <w:rPr>
                <w:rFonts w:ascii="Arial" w:eastAsia="Arial" w:hAnsi="Arial" w:cs="Arial"/>
              </w:rPr>
              <w:t>Financial variation:</w:t>
            </w:r>
          </w:p>
        </w:tc>
        <w:tc>
          <w:tcPr>
            <w:tcW w:w="3022" w:type="dxa"/>
          </w:tcPr>
          <w:p w14:paraId="4068F84D" w14:textId="77777777" w:rsidR="002850EC" w:rsidRDefault="00E01282">
            <w:pPr>
              <w:keepNext/>
              <w:pBdr>
                <w:top w:val="nil"/>
                <w:left w:val="nil"/>
                <w:bottom w:val="nil"/>
                <w:right w:val="nil"/>
                <w:between w:val="nil"/>
              </w:pBdr>
              <w:spacing w:after="120"/>
              <w:rPr>
                <w:rFonts w:ascii="Arial" w:eastAsia="Arial" w:hAnsi="Arial" w:cs="Arial"/>
              </w:rPr>
            </w:pPr>
            <w:r>
              <w:rPr>
                <w:rFonts w:ascii="Arial" w:eastAsia="Arial" w:hAnsi="Arial" w:cs="Arial"/>
              </w:rPr>
              <w:t>Original Contract Value:</w:t>
            </w:r>
          </w:p>
        </w:tc>
        <w:tc>
          <w:tcPr>
            <w:tcW w:w="3022" w:type="dxa"/>
          </w:tcPr>
          <w:p w14:paraId="160A6A82" w14:textId="77777777" w:rsidR="002850EC" w:rsidRDefault="00E01282">
            <w:pPr>
              <w:keepNext/>
              <w:pBdr>
                <w:top w:val="nil"/>
                <w:left w:val="nil"/>
                <w:bottom w:val="nil"/>
                <w:right w:val="nil"/>
                <w:between w:val="nil"/>
              </w:pBdr>
              <w:spacing w:after="120"/>
              <w:rPr>
                <w:rFonts w:ascii="Arial" w:eastAsia="Arial" w:hAnsi="Arial" w:cs="Arial"/>
              </w:rPr>
            </w:pPr>
            <w:r>
              <w:rPr>
                <w:rFonts w:ascii="Arial" w:eastAsia="Arial" w:hAnsi="Arial" w:cs="Arial"/>
              </w:rPr>
              <w:t xml:space="preserve">£ </w:t>
            </w:r>
            <w:r>
              <w:rPr>
                <w:rFonts w:ascii="Arial" w:eastAsia="Arial" w:hAnsi="Arial" w:cs="Arial"/>
                <w:b/>
                <w:highlight w:val="yellow"/>
              </w:rPr>
              <w:t xml:space="preserve">[insert </w:t>
            </w:r>
            <w:r>
              <w:rPr>
                <w:rFonts w:ascii="Arial" w:eastAsia="Arial" w:hAnsi="Arial" w:cs="Arial"/>
              </w:rPr>
              <w:t>amount]</w:t>
            </w:r>
          </w:p>
        </w:tc>
      </w:tr>
      <w:tr w:rsidR="002850EC" w14:paraId="1B16F52F" w14:textId="77777777">
        <w:tc>
          <w:tcPr>
            <w:tcW w:w="2938" w:type="dxa"/>
            <w:vMerge/>
          </w:tcPr>
          <w:p w14:paraId="501EC671" w14:textId="77777777" w:rsidR="002850EC" w:rsidRDefault="002850EC">
            <w:pPr>
              <w:widowControl w:val="0"/>
              <w:pBdr>
                <w:top w:val="nil"/>
                <w:left w:val="nil"/>
                <w:bottom w:val="nil"/>
                <w:right w:val="nil"/>
                <w:between w:val="nil"/>
              </w:pBdr>
              <w:spacing w:line="276" w:lineRule="auto"/>
              <w:rPr>
                <w:rFonts w:ascii="Arial" w:eastAsia="Arial" w:hAnsi="Arial" w:cs="Arial"/>
              </w:rPr>
            </w:pPr>
          </w:p>
        </w:tc>
        <w:tc>
          <w:tcPr>
            <w:tcW w:w="3022" w:type="dxa"/>
          </w:tcPr>
          <w:p w14:paraId="47AFC7D3" w14:textId="77777777" w:rsidR="002850EC" w:rsidRDefault="00E01282">
            <w:pPr>
              <w:keepNext/>
              <w:pBdr>
                <w:top w:val="nil"/>
                <w:left w:val="nil"/>
                <w:bottom w:val="nil"/>
                <w:right w:val="nil"/>
                <w:between w:val="nil"/>
              </w:pBdr>
              <w:spacing w:after="120"/>
              <w:rPr>
                <w:rFonts w:ascii="Arial" w:eastAsia="Arial" w:hAnsi="Arial" w:cs="Arial"/>
              </w:rPr>
            </w:pPr>
            <w:r>
              <w:rPr>
                <w:rFonts w:ascii="Arial" w:eastAsia="Arial" w:hAnsi="Arial" w:cs="Arial"/>
              </w:rPr>
              <w:t>Additional cost due to variation:</w:t>
            </w:r>
          </w:p>
        </w:tc>
        <w:tc>
          <w:tcPr>
            <w:tcW w:w="3022" w:type="dxa"/>
          </w:tcPr>
          <w:p w14:paraId="3D91BD46" w14:textId="77777777" w:rsidR="002850EC" w:rsidRDefault="00E01282">
            <w:pPr>
              <w:keepNext/>
              <w:pBdr>
                <w:top w:val="nil"/>
                <w:left w:val="nil"/>
                <w:bottom w:val="nil"/>
                <w:right w:val="nil"/>
                <w:between w:val="nil"/>
              </w:pBdr>
              <w:spacing w:after="120"/>
            </w:pPr>
            <w:r>
              <w:rPr>
                <w:rFonts w:ascii="Arial" w:eastAsia="Arial" w:hAnsi="Arial" w:cs="Arial"/>
              </w:rPr>
              <w:t xml:space="preserve">£ </w:t>
            </w:r>
            <w:r>
              <w:rPr>
                <w:rFonts w:ascii="Arial" w:eastAsia="Arial" w:hAnsi="Arial" w:cs="Arial"/>
                <w:b/>
                <w:highlight w:val="yellow"/>
              </w:rPr>
              <w:t xml:space="preserve">[insert </w:t>
            </w:r>
            <w:r>
              <w:rPr>
                <w:rFonts w:ascii="Arial" w:eastAsia="Arial" w:hAnsi="Arial" w:cs="Arial"/>
              </w:rPr>
              <w:t>amount]</w:t>
            </w:r>
          </w:p>
        </w:tc>
      </w:tr>
      <w:tr w:rsidR="002850EC" w14:paraId="4D5AC76B" w14:textId="77777777">
        <w:tc>
          <w:tcPr>
            <w:tcW w:w="2938" w:type="dxa"/>
            <w:vMerge/>
          </w:tcPr>
          <w:p w14:paraId="5AC8BBE1" w14:textId="77777777" w:rsidR="002850EC" w:rsidRDefault="002850EC">
            <w:pPr>
              <w:widowControl w:val="0"/>
              <w:pBdr>
                <w:top w:val="nil"/>
                <w:left w:val="nil"/>
                <w:bottom w:val="nil"/>
                <w:right w:val="nil"/>
                <w:between w:val="nil"/>
              </w:pBdr>
              <w:spacing w:line="276" w:lineRule="auto"/>
            </w:pPr>
          </w:p>
        </w:tc>
        <w:tc>
          <w:tcPr>
            <w:tcW w:w="3022" w:type="dxa"/>
          </w:tcPr>
          <w:p w14:paraId="61DC7C3B" w14:textId="77777777" w:rsidR="002850EC" w:rsidRDefault="00E01282">
            <w:pPr>
              <w:keepNext/>
              <w:pBdr>
                <w:top w:val="nil"/>
                <w:left w:val="nil"/>
                <w:bottom w:val="nil"/>
                <w:right w:val="nil"/>
                <w:between w:val="nil"/>
              </w:pBdr>
              <w:spacing w:after="120"/>
              <w:rPr>
                <w:rFonts w:ascii="Arial" w:eastAsia="Arial" w:hAnsi="Arial" w:cs="Arial"/>
              </w:rPr>
            </w:pPr>
            <w:r>
              <w:rPr>
                <w:rFonts w:ascii="Arial" w:eastAsia="Arial" w:hAnsi="Arial" w:cs="Arial"/>
              </w:rPr>
              <w:t>New Contract value:</w:t>
            </w:r>
          </w:p>
        </w:tc>
        <w:tc>
          <w:tcPr>
            <w:tcW w:w="3022" w:type="dxa"/>
          </w:tcPr>
          <w:p w14:paraId="6296C6F0" w14:textId="77777777" w:rsidR="002850EC" w:rsidRDefault="00E01282">
            <w:pPr>
              <w:keepNext/>
              <w:pBdr>
                <w:top w:val="nil"/>
                <w:left w:val="nil"/>
                <w:bottom w:val="nil"/>
                <w:right w:val="nil"/>
                <w:between w:val="nil"/>
              </w:pBdr>
              <w:spacing w:after="120"/>
              <w:rPr>
                <w:rFonts w:ascii="Arial" w:eastAsia="Arial" w:hAnsi="Arial" w:cs="Arial"/>
              </w:rPr>
            </w:pPr>
            <w:r>
              <w:rPr>
                <w:rFonts w:ascii="Arial" w:eastAsia="Arial" w:hAnsi="Arial" w:cs="Arial"/>
              </w:rPr>
              <w:t xml:space="preserve">£ </w:t>
            </w:r>
            <w:r>
              <w:rPr>
                <w:rFonts w:ascii="Arial" w:eastAsia="Arial" w:hAnsi="Arial" w:cs="Arial"/>
                <w:b/>
                <w:highlight w:val="yellow"/>
              </w:rPr>
              <w:t xml:space="preserve">[insert </w:t>
            </w:r>
            <w:r>
              <w:rPr>
                <w:rFonts w:ascii="Arial" w:eastAsia="Arial" w:hAnsi="Arial" w:cs="Arial"/>
              </w:rPr>
              <w:t>amount]</w:t>
            </w:r>
          </w:p>
        </w:tc>
      </w:tr>
    </w:tbl>
    <w:p w14:paraId="2EA132BB" w14:textId="77777777" w:rsidR="002850EC" w:rsidRDefault="00E01282">
      <w:pPr>
        <w:keepNext/>
        <w:numPr>
          <w:ilvl w:val="0"/>
          <w:numId w:val="106"/>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This Variation must be agreed and signed by both Parties to the Contract and shall only be effective from the date it is signed by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Buyer</w:t>
      </w:r>
      <w:r>
        <w:rPr>
          <w:rFonts w:ascii="Arial" w:eastAsia="Arial" w:hAnsi="Arial" w:cs="Arial"/>
          <w:b/>
          <w:color w:val="000000"/>
          <w:sz w:val="20"/>
          <w:szCs w:val="20"/>
        </w:rPr>
        <w:t>]</w:t>
      </w:r>
    </w:p>
    <w:p w14:paraId="7924081F" w14:textId="77777777" w:rsidR="002850EC" w:rsidRDefault="00E01282">
      <w:pPr>
        <w:keepNext/>
        <w:numPr>
          <w:ilvl w:val="0"/>
          <w:numId w:val="106"/>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Words and expressions in this Variation shall have the meanings given to them in the Contract. </w:t>
      </w:r>
    </w:p>
    <w:p w14:paraId="76588572" w14:textId="77777777" w:rsidR="002850EC" w:rsidRDefault="00E01282">
      <w:pPr>
        <w:keepNext/>
        <w:numPr>
          <w:ilvl w:val="0"/>
          <w:numId w:val="106"/>
        </w:numPr>
        <w:pBdr>
          <w:top w:val="nil"/>
          <w:left w:val="nil"/>
          <w:bottom w:val="nil"/>
          <w:right w:val="nil"/>
          <w:between w:val="nil"/>
        </w:pBdr>
        <w:spacing w:before="240" w:after="200" w:line="276" w:lineRule="auto"/>
        <w:ind w:left="567" w:hanging="425"/>
        <w:rPr>
          <w:rFonts w:ascii="Arial" w:eastAsia="Arial" w:hAnsi="Arial" w:cs="Arial"/>
          <w:color w:val="000000"/>
          <w:sz w:val="20"/>
          <w:szCs w:val="20"/>
        </w:rPr>
      </w:pPr>
      <w:r>
        <w:rPr>
          <w:rFonts w:ascii="Arial" w:eastAsia="Arial" w:hAnsi="Arial" w:cs="Arial"/>
          <w:color w:val="000000"/>
          <w:sz w:val="20"/>
          <w:szCs w:val="20"/>
        </w:rPr>
        <w:t>The Contract, including any previous Variations, shall remain effective and unaltered except as amended by this Variation.</w:t>
      </w:r>
      <w:r>
        <w:br w:type="page"/>
      </w:r>
    </w:p>
    <w:p w14:paraId="3D044DBE" w14:textId="77777777" w:rsidR="002850EC" w:rsidRDefault="00E01282">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lastRenderedPageBreak/>
        <w:t xml:space="preserve">Signed by an authorised signatory for and on behalf of the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Buyer</w:t>
      </w:r>
      <w:r>
        <w:rPr>
          <w:rFonts w:ascii="Arial" w:eastAsia="Arial" w:hAnsi="Arial" w:cs="Arial"/>
          <w:b/>
          <w:color w:val="000000"/>
          <w:sz w:val="20"/>
          <w:szCs w:val="20"/>
        </w:rPr>
        <w:t>]</w:t>
      </w:r>
    </w:p>
    <w:tbl>
      <w:tblPr>
        <w:tblStyle w:val="affffb"/>
        <w:tblW w:w="8150"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210"/>
        <w:gridCol w:w="5940"/>
      </w:tblGrid>
      <w:tr w:rsidR="002850EC" w14:paraId="1AF71343" w14:textId="77777777">
        <w:tc>
          <w:tcPr>
            <w:tcW w:w="2210" w:type="dxa"/>
            <w:tcBorders>
              <w:bottom w:val="nil"/>
            </w:tcBorders>
          </w:tcPr>
          <w:p w14:paraId="69273814" w14:textId="77777777" w:rsidR="002850EC" w:rsidRDefault="00E01282">
            <w:pPr>
              <w:pBdr>
                <w:top w:val="nil"/>
                <w:left w:val="nil"/>
                <w:bottom w:val="nil"/>
                <w:right w:val="nil"/>
                <w:between w:val="nil"/>
              </w:pBdr>
              <w:spacing w:after="120"/>
              <w:ind w:left="34"/>
              <w:rPr>
                <w:rFonts w:ascii="Arial" w:eastAsia="Arial" w:hAnsi="Arial" w:cs="Arial"/>
              </w:rPr>
            </w:pPr>
            <w:r>
              <w:rPr>
                <w:rFonts w:ascii="Arial" w:eastAsia="Arial" w:hAnsi="Arial" w:cs="Arial"/>
              </w:rPr>
              <w:t>Signature</w:t>
            </w:r>
          </w:p>
        </w:tc>
        <w:tc>
          <w:tcPr>
            <w:tcW w:w="5940" w:type="dxa"/>
          </w:tcPr>
          <w:p w14:paraId="209F511A" w14:textId="77777777" w:rsidR="002850EC" w:rsidRDefault="002850EC">
            <w:pPr>
              <w:pBdr>
                <w:top w:val="nil"/>
                <w:left w:val="nil"/>
                <w:bottom w:val="nil"/>
                <w:right w:val="nil"/>
                <w:between w:val="nil"/>
              </w:pBdr>
              <w:ind w:left="142"/>
              <w:rPr>
                <w:rFonts w:ascii="Arial" w:eastAsia="Arial" w:hAnsi="Arial" w:cs="Arial"/>
              </w:rPr>
            </w:pPr>
          </w:p>
        </w:tc>
      </w:tr>
      <w:tr w:rsidR="002850EC" w14:paraId="16347D4E" w14:textId="77777777">
        <w:tc>
          <w:tcPr>
            <w:tcW w:w="2210" w:type="dxa"/>
            <w:tcBorders>
              <w:top w:val="nil"/>
              <w:bottom w:val="nil"/>
            </w:tcBorders>
          </w:tcPr>
          <w:p w14:paraId="13AAA964" w14:textId="77777777" w:rsidR="002850EC" w:rsidRDefault="00E01282">
            <w:pPr>
              <w:pBdr>
                <w:top w:val="nil"/>
                <w:left w:val="nil"/>
                <w:bottom w:val="nil"/>
                <w:right w:val="nil"/>
                <w:between w:val="nil"/>
              </w:pBdr>
              <w:spacing w:after="120"/>
              <w:ind w:left="34"/>
              <w:rPr>
                <w:rFonts w:ascii="Arial" w:eastAsia="Arial" w:hAnsi="Arial" w:cs="Arial"/>
              </w:rPr>
            </w:pPr>
            <w:r>
              <w:rPr>
                <w:rFonts w:ascii="Arial" w:eastAsia="Arial" w:hAnsi="Arial" w:cs="Arial"/>
              </w:rPr>
              <w:t>Date</w:t>
            </w:r>
          </w:p>
        </w:tc>
        <w:tc>
          <w:tcPr>
            <w:tcW w:w="5940" w:type="dxa"/>
          </w:tcPr>
          <w:p w14:paraId="15310FB6" w14:textId="77777777" w:rsidR="002850EC" w:rsidRDefault="002850EC">
            <w:pPr>
              <w:pBdr>
                <w:top w:val="nil"/>
                <w:left w:val="nil"/>
                <w:bottom w:val="nil"/>
                <w:right w:val="nil"/>
                <w:between w:val="nil"/>
              </w:pBdr>
              <w:ind w:left="142"/>
              <w:rPr>
                <w:rFonts w:ascii="Arial" w:eastAsia="Arial" w:hAnsi="Arial" w:cs="Arial"/>
              </w:rPr>
            </w:pPr>
          </w:p>
        </w:tc>
      </w:tr>
      <w:tr w:rsidR="002850EC" w14:paraId="3ACBF7C9" w14:textId="77777777">
        <w:tc>
          <w:tcPr>
            <w:tcW w:w="2210" w:type="dxa"/>
            <w:tcBorders>
              <w:top w:val="nil"/>
              <w:bottom w:val="nil"/>
            </w:tcBorders>
          </w:tcPr>
          <w:p w14:paraId="76B7D80C" w14:textId="77777777" w:rsidR="002850EC" w:rsidRDefault="00E01282">
            <w:pPr>
              <w:pBdr>
                <w:top w:val="nil"/>
                <w:left w:val="nil"/>
                <w:bottom w:val="nil"/>
                <w:right w:val="nil"/>
                <w:between w:val="nil"/>
              </w:pBdr>
              <w:spacing w:after="120"/>
              <w:ind w:left="34"/>
              <w:rPr>
                <w:rFonts w:ascii="Arial" w:eastAsia="Arial" w:hAnsi="Arial" w:cs="Arial"/>
              </w:rPr>
            </w:pPr>
            <w:r>
              <w:rPr>
                <w:rFonts w:ascii="Arial" w:eastAsia="Arial" w:hAnsi="Arial" w:cs="Arial"/>
              </w:rPr>
              <w:t>Name (in Capitals)</w:t>
            </w:r>
          </w:p>
        </w:tc>
        <w:tc>
          <w:tcPr>
            <w:tcW w:w="5940" w:type="dxa"/>
          </w:tcPr>
          <w:p w14:paraId="05E845D7" w14:textId="77777777" w:rsidR="002850EC" w:rsidRDefault="002850EC">
            <w:pPr>
              <w:pBdr>
                <w:top w:val="nil"/>
                <w:left w:val="nil"/>
                <w:bottom w:val="nil"/>
                <w:right w:val="nil"/>
                <w:between w:val="nil"/>
              </w:pBdr>
              <w:ind w:left="142"/>
              <w:rPr>
                <w:rFonts w:ascii="Arial" w:eastAsia="Arial" w:hAnsi="Arial" w:cs="Arial"/>
              </w:rPr>
            </w:pPr>
          </w:p>
        </w:tc>
      </w:tr>
      <w:tr w:rsidR="002850EC" w14:paraId="31388589" w14:textId="77777777">
        <w:tc>
          <w:tcPr>
            <w:tcW w:w="2210" w:type="dxa"/>
            <w:tcBorders>
              <w:top w:val="nil"/>
              <w:bottom w:val="nil"/>
            </w:tcBorders>
          </w:tcPr>
          <w:p w14:paraId="3DEDBA14" w14:textId="77777777" w:rsidR="002850EC" w:rsidRDefault="00E01282">
            <w:pPr>
              <w:pBdr>
                <w:top w:val="nil"/>
                <w:left w:val="nil"/>
                <w:bottom w:val="nil"/>
                <w:right w:val="nil"/>
                <w:between w:val="nil"/>
              </w:pBdr>
              <w:spacing w:after="120"/>
              <w:ind w:left="34"/>
              <w:rPr>
                <w:rFonts w:ascii="Arial" w:eastAsia="Arial" w:hAnsi="Arial" w:cs="Arial"/>
              </w:rPr>
            </w:pPr>
            <w:r>
              <w:rPr>
                <w:rFonts w:ascii="Arial" w:eastAsia="Arial" w:hAnsi="Arial" w:cs="Arial"/>
              </w:rPr>
              <w:t>Address</w:t>
            </w:r>
          </w:p>
        </w:tc>
        <w:tc>
          <w:tcPr>
            <w:tcW w:w="5940" w:type="dxa"/>
          </w:tcPr>
          <w:p w14:paraId="640865DC" w14:textId="77777777" w:rsidR="002850EC" w:rsidRDefault="002850EC">
            <w:pPr>
              <w:pBdr>
                <w:top w:val="nil"/>
                <w:left w:val="nil"/>
                <w:bottom w:val="nil"/>
                <w:right w:val="nil"/>
                <w:between w:val="nil"/>
              </w:pBdr>
              <w:ind w:left="142"/>
              <w:rPr>
                <w:rFonts w:ascii="Arial" w:eastAsia="Arial" w:hAnsi="Arial" w:cs="Arial"/>
              </w:rPr>
            </w:pPr>
          </w:p>
        </w:tc>
      </w:tr>
      <w:tr w:rsidR="002850EC" w14:paraId="5730B8E9" w14:textId="77777777">
        <w:tc>
          <w:tcPr>
            <w:tcW w:w="2210" w:type="dxa"/>
            <w:tcBorders>
              <w:top w:val="nil"/>
            </w:tcBorders>
          </w:tcPr>
          <w:p w14:paraId="60679FBA" w14:textId="77777777" w:rsidR="002850EC" w:rsidRDefault="002850EC">
            <w:pPr>
              <w:pBdr>
                <w:top w:val="nil"/>
                <w:left w:val="nil"/>
                <w:bottom w:val="nil"/>
                <w:right w:val="nil"/>
                <w:between w:val="nil"/>
              </w:pBdr>
              <w:rPr>
                <w:rFonts w:ascii="Arial" w:eastAsia="Arial" w:hAnsi="Arial" w:cs="Arial"/>
              </w:rPr>
            </w:pPr>
          </w:p>
        </w:tc>
        <w:tc>
          <w:tcPr>
            <w:tcW w:w="5940" w:type="dxa"/>
          </w:tcPr>
          <w:p w14:paraId="02677CF0" w14:textId="77777777" w:rsidR="002850EC" w:rsidRDefault="002850EC">
            <w:pPr>
              <w:pBdr>
                <w:top w:val="nil"/>
                <w:left w:val="nil"/>
                <w:bottom w:val="nil"/>
                <w:right w:val="nil"/>
                <w:between w:val="nil"/>
              </w:pBdr>
              <w:ind w:left="142"/>
              <w:rPr>
                <w:rFonts w:ascii="Arial" w:eastAsia="Arial" w:hAnsi="Arial" w:cs="Arial"/>
              </w:rPr>
            </w:pPr>
          </w:p>
        </w:tc>
      </w:tr>
    </w:tbl>
    <w:p w14:paraId="0332A58E" w14:textId="77777777" w:rsidR="002850EC" w:rsidRDefault="00E01282">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Signed by an authorised signatory to sign for and on behalf of the Supplier</w:t>
      </w:r>
    </w:p>
    <w:tbl>
      <w:tblPr>
        <w:tblStyle w:val="affffc"/>
        <w:tblW w:w="8188"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208"/>
        <w:gridCol w:w="5980"/>
      </w:tblGrid>
      <w:tr w:rsidR="002850EC" w14:paraId="082225FF" w14:textId="77777777">
        <w:tc>
          <w:tcPr>
            <w:tcW w:w="2208" w:type="dxa"/>
            <w:tcBorders>
              <w:bottom w:val="nil"/>
            </w:tcBorders>
          </w:tcPr>
          <w:p w14:paraId="4905FA13" w14:textId="77777777" w:rsidR="002850EC" w:rsidRDefault="00E01282">
            <w:pPr>
              <w:pBdr>
                <w:top w:val="nil"/>
                <w:left w:val="nil"/>
                <w:bottom w:val="nil"/>
                <w:right w:val="nil"/>
                <w:between w:val="nil"/>
              </w:pBdr>
              <w:spacing w:after="120"/>
              <w:ind w:left="34"/>
              <w:rPr>
                <w:rFonts w:ascii="Arial" w:eastAsia="Arial" w:hAnsi="Arial" w:cs="Arial"/>
              </w:rPr>
            </w:pPr>
            <w:r>
              <w:rPr>
                <w:rFonts w:ascii="Arial" w:eastAsia="Arial" w:hAnsi="Arial" w:cs="Arial"/>
              </w:rPr>
              <w:t>Signature</w:t>
            </w:r>
          </w:p>
        </w:tc>
        <w:tc>
          <w:tcPr>
            <w:tcW w:w="5980" w:type="dxa"/>
          </w:tcPr>
          <w:p w14:paraId="05577B4F" w14:textId="77777777" w:rsidR="002850EC" w:rsidRDefault="002850EC">
            <w:pPr>
              <w:pBdr>
                <w:top w:val="nil"/>
                <w:left w:val="nil"/>
                <w:bottom w:val="nil"/>
                <w:right w:val="nil"/>
                <w:between w:val="nil"/>
              </w:pBdr>
              <w:ind w:left="142"/>
              <w:rPr>
                <w:rFonts w:ascii="Arial" w:eastAsia="Arial" w:hAnsi="Arial" w:cs="Arial"/>
              </w:rPr>
            </w:pPr>
          </w:p>
        </w:tc>
      </w:tr>
      <w:tr w:rsidR="002850EC" w14:paraId="2B4A4D93" w14:textId="77777777">
        <w:tc>
          <w:tcPr>
            <w:tcW w:w="2208" w:type="dxa"/>
            <w:tcBorders>
              <w:top w:val="nil"/>
              <w:bottom w:val="nil"/>
            </w:tcBorders>
          </w:tcPr>
          <w:p w14:paraId="21186621" w14:textId="77777777" w:rsidR="002850EC" w:rsidRDefault="00E01282">
            <w:pPr>
              <w:pBdr>
                <w:top w:val="nil"/>
                <w:left w:val="nil"/>
                <w:bottom w:val="nil"/>
                <w:right w:val="nil"/>
                <w:between w:val="nil"/>
              </w:pBdr>
              <w:spacing w:after="120"/>
              <w:ind w:left="34"/>
              <w:rPr>
                <w:rFonts w:ascii="Arial" w:eastAsia="Arial" w:hAnsi="Arial" w:cs="Arial"/>
              </w:rPr>
            </w:pPr>
            <w:r>
              <w:rPr>
                <w:rFonts w:ascii="Arial" w:eastAsia="Arial" w:hAnsi="Arial" w:cs="Arial"/>
              </w:rPr>
              <w:t>Date</w:t>
            </w:r>
          </w:p>
        </w:tc>
        <w:tc>
          <w:tcPr>
            <w:tcW w:w="5980" w:type="dxa"/>
          </w:tcPr>
          <w:p w14:paraId="4012C632" w14:textId="77777777" w:rsidR="002850EC" w:rsidRDefault="002850EC">
            <w:pPr>
              <w:pBdr>
                <w:top w:val="nil"/>
                <w:left w:val="nil"/>
                <w:bottom w:val="nil"/>
                <w:right w:val="nil"/>
                <w:between w:val="nil"/>
              </w:pBdr>
              <w:ind w:left="142"/>
              <w:rPr>
                <w:rFonts w:ascii="Arial" w:eastAsia="Arial" w:hAnsi="Arial" w:cs="Arial"/>
              </w:rPr>
            </w:pPr>
          </w:p>
        </w:tc>
      </w:tr>
      <w:tr w:rsidR="002850EC" w14:paraId="41400619" w14:textId="77777777">
        <w:tc>
          <w:tcPr>
            <w:tcW w:w="2208" w:type="dxa"/>
            <w:tcBorders>
              <w:top w:val="nil"/>
              <w:bottom w:val="nil"/>
            </w:tcBorders>
          </w:tcPr>
          <w:p w14:paraId="5C8EB8F9" w14:textId="77777777" w:rsidR="002850EC" w:rsidRDefault="00E01282">
            <w:pPr>
              <w:pBdr>
                <w:top w:val="nil"/>
                <w:left w:val="nil"/>
                <w:bottom w:val="nil"/>
                <w:right w:val="nil"/>
                <w:between w:val="nil"/>
              </w:pBdr>
              <w:spacing w:after="120"/>
              <w:ind w:left="34"/>
              <w:rPr>
                <w:rFonts w:ascii="Arial" w:eastAsia="Arial" w:hAnsi="Arial" w:cs="Arial"/>
              </w:rPr>
            </w:pPr>
            <w:r>
              <w:rPr>
                <w:rFonts w:ascii="Arial" w:eastAsia="Arial" w:hAnsi="Arial" w:cs="Arial"/>
              </w:rPr>
              <w:t>Name (in Capitals)</w:t>
            </w:r>
          </w:p>
        </w:tc>
        <w:tc>
          <w:tcPr>
            <w:tcW w:w="5980" w:type="dxa"/>
          </w:tcPr>
          <w:p w14:paraId="6A5B079D" w14:textId="77777777" w:rsidR="002850EC" w:rsidRDefault="002850EC">
            <w:pPr>
              <w:pBdr>
                <w:top w:val="nil"/>
                <w:left w:val="nil"/>
                <w:bottom w:val="nil"/>
                <w:right w:val="nil"/>
                <w:between w:val="nil"/>
              </w:pBdr>
              <w:ind w:left="142"/>
              <w:rPr>
                <w:rFonts w:ascii="Arial" w:eastAsia="Arial" w:hAnsi="Arial" w:cs="Arial"/>
              </w:rPr>
            </w:pPr>
          </w:p>
        </w:tc>
      </w:tr>
      <w:tr w:rsidR="002850EC" w14:paraId="78A97DF1" w14:textId="77777777">
        <w:tc>
          <w:tcPr>
            <w:tcW w:w="2208" w:type="dxa"/>
            <w:tcBorders>
              <w:top w:val="nil"/>
              <w:bottom w:val="nil"/>
            </w:tcBorders>
          </w:tcPr>
          <w:p w14:paraId="5036D4C8" w14:textId="77777777" w:rsidR="002850EC" w:rsidRDefault="00E01282">
            <w:pPr>
              <w:pBdr>
                <w:top w:val="nil"/>
                <w:left w:val="nil"/>
                <w:bottom w:val="nil"/>
                <w:right w:val="nil"/>
                <w:between w:val="nil"/>
              </w:pBdr>
              <w:spacing w:after="120"/>
              <w:ind w:left="34"/>
              <w:rPr>
                <w:rFonts w:ascii="Arial" w:eastAsia="Arial" w:hAnsi="Arial" w:cs="Arial"/>
              </w:rPr>
            </w:pPr>
            <w:r>
              <w:rPr>
                <w:rFonts w:ascii="Arial" w:eastAsia="Arial" w:hAnsi="Arial" w:cs="Arial"/>
              </w:rPr>
              <w:t>Address</w:t>
            </w:r>
          </w:p>
        </w:tc>
        <w:tc>
          <w:tcPr>
            <w:tcW w:w="5980" w:type="dxa"/>
          </w:tcPr>
          <w:p w14:paraId="628DE57B" w14:textId="77777777" w:rsidR="002850EC" w:rsidRDefault="002850EC">
            <w:pPr>
              <w:pBdr>
                <w:top w:val="nil"/>
                <w:left w:val="nil"/>
                <w:bottom w:val="nil"/>
                <w:right w:val="nil"/>
                <w:between w:val="nil"/>
              </w:pBdr>
              <w:ind w:left="142"/>
              <w:rPr>
                <w:rFonts w:ascii="Arial" w:eastAsia="Arial" w:hAnsi="Arial" w:cs="Arial"/>
              </w:rPr>
            </w:pPr>
          </w:p>
        </w:tc>
      </w:tr>
    </w:tbl>
    <w:p w14:paraId="195173B9" w14:textId="77777777" w:rsidR="002850EC" w:rsidRDefault="002850EC">
      <w:pPr>
        <w:rPr>
          <w:rFonts w:ascii="Arial" w:eastAsia="Arial" w:hAnsi="Arial" w:cs="Arial"/>
          <w:sz w:val="20"/>
          <w:szCs w:val="20"/>
        </w:rPr>
        <w:sectPr w:rsidR="002850EC">
          <w:headerReference w:type="default" r:id="rId52"/>
          <w:footerReference w:type="default" r:id="rId53"/>
          <w:headerReference w:type="first" r:id="rId54"/>
          <w:footerReference w:type="first" r:id="rId55"/>
          <w:pgSz w:w="11906" w:h="16838"/>
          <w:pgMar w:top="1440" w:right="1440" w:bottom="1440" w:left="1440" w:header="708" w:footer="708" w:gutter="0"/>
          <w:cols w:space="720"/>
        </w:sectPr>
      </w:pPr>
    </w:p>
    <w:p w14:paraId="64D14CB5" w14:textId="77777777" w:rsidR="002850EC" w:rsidRDefault="002850EC">
      <w:pPr>
        <w:rPr>
          <w:rFonts w:ascii="Arial" w:eastAsia="Arial" w:hAnsi="Arial" w:cs="Arial"/>
          <w:sz w:val="20"/>
          <w:szCs w:val="20"/>
        </w:rPr>
      </w:pPr>
    </w:p>
    <w:p w14:paraId="4C78A70D" w14:textId="77777777" w:rsidR="002850EC" w:rsidRDefault="00E01282">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r>
        <w:rPr>
          <w:rFonts w:ascii="Arial" w:eastAsia="Arial" w:hAnsi="Arial" w:cs="Arial"/>
          <w:b/>
          <w:color w:val="000000"/>
          <w:sz w:val="36"/>
          <w:szCs w:val="36"/>
        </w:rPr>
        <w:t>Joint Schedule 3 (Insurance Requirements)</w:t>
      </w:r>
    </w:p>
    <w:p w14:paraId="4BAD7BC2" w14:textId="77777777" w:rsidR="002850EC" w:rsidRDefault="00E01282">
      <w:pPr>
        <w:keepNext/>
        <w:numPr>
          <w:ilvl w:val="0"/>
          <w:numId w:val="13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The insurance you need to have</w:t>
      </w:r>
    </w:p>
    <w:p w14:paraId="597199BE" w14:textId="77777777" w:rsidR="002850EC" w:rsidRDefault="00E01282">
      <w:pPr>
        <w:numPr>
          <w:ilvl w:val="1"/>
          <w:numId w:val="13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xml:space="preserve">”).  The Supplier shall ensure that each of the Insurances is effective no later than: </w:t>
      </w:r>
    </w:p>
    <w:p w14:paraId="7623E6CF" w14:textId="77777777" w:rsidR="002850EC" w:rsidRDefault="00E01282">
      <w:pPr>
        <w:numPr>
          <w:ilvl w:val="2"/>
          <w:numId w:val="13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5A5A9CC4" w14:textId="77777777" w:rsidR="002850EC" w:rsidRDefault="00E01282">
      <w:pPr>
        <w:numPr>
          <w:ilvl w:val="2"/>
          <w:numId w:val="13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Call-Off Contract Effective Date in respect of the Additional Insurances.</w:t>
      </w:r>
    </w:p>
    <w:p w14:paraId="613CF7EC" w14:textId="77777777" w:rsidR="002850EC" w:rsidRDefault="00E01282">
      <w:pPr>
        <w:keepNext/>
        <w:numPr>
          <w:ilvl w:val="1"/>
          <w:numId w:val="13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Insurances shall be: </w:t>
      </w:r>
    </w:p>
    <w:p w14:paraId="7B000813" w14:textId="77777777" w:rsidR="002850EC" w:rsidRDefault="00E01282">
      <w:pPr>
        <w:numPr>
          <w:ilvl w:val="2"/>
          <w:numId w:val="13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maintained in accordance with Good Industry Practice; </w:t>
      </w:r>
    </w:p>
    <w:p w14:paraId="4B42BDF5" w14:textId="77777777" w:rsidR="002850EC" w:rsidRDefault="00E01282">
      <w:pPr>
        <w:numPr>
          <w:ilvl w:val="2"/>
          <w:numId w:val="13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5A7E3FFC" w14:textId="77777777" w:rsidR="002850EC" w:rsidRDefault="00E01282">
      <w:pPr>
        <w:numPr>
          <w:ilvl w:val="2"/>
          <w:numId w:val="13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14:paraId="38699A89" w14:textId="77777777" w:rsidR="002850EC" w:rsidRDefault="00E01282">
      <w:pPr>
        <w:numPr>
          <w:ilvl w:val="2"/>
          <w:numId w:val="13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maintained for at least six (6) years after the End Date.</w:t>
      </w:r>
    </w:p>
    <w:p w14:paraId="465A5A80" w14:textId="77777777" w:rsidR="002850EC" w:rsidRDefault="00E01282">
      <w:pPr>
        <w:numPr>
          <w:ilvl w:val="1"/>
          <w:numId w:val="13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Supplier shall ensure that the public and products liability policy contain an indemnity to </w:t>
      </w:r>
      <w:proofErr w:type="gramStart"/>
      <w:r>
        <w:rPr>
          <w:rFonts w:ascii="Arial" w:eastAsia="Arial" w:hAnsi="Arial" w:cs="Arial"/>
          <w:color w:val="000000"/>
          <w:sz w:val="24"/>
          <w:szCs w:val="24"/>
        </w:rPr>
        <w:t>principals</w:t>
      </w:r>
      <w:proofErr w:type="gramEnd"/>
      <w:r>
        <w:rPr>
          <w:rFonts w:ascii="Arial" w:eastAsia="Arial" w:hAnsi="Arial" w:cs="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34ECD73" w14:textId="77777777" w:rsidR="002850EC" w:rsidRDefault="00E01282">
      <w:pPr>
        <w:keepNext/>
        <w:numPr>
          <w:ilvl w:val="0"/>
          <w:numId w:val="13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How to manage the insurance</w:t>
      </w:r>
    </w:p>
    <w:p w14:paraId="512C6C4C" w14:textId="77777777" w:rsidR="002850EC" w:rsidRDefault="00E01282">
      <w:pPr>
        <w:keepNext/>
        <w:numPr>
          <w:ilvl w:val="1"/>
          <w:numId w:val="13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Without limiting the other provisions of this Contract, the Supplier shall:</w:t>
      </w:r>
    </w:p>
    <w:p w14:paraId="3043904E" w14:textId="77777777" w:rsidR="002850EC" w:rsidRDefault="00E01282">
      <w:pPr>
        <w:numPr>
          <w:ilvl w:val="2"/>
          <w:numId w:val="136"/>
        </w:numPr>
        <w:pBdr>
          <w:top w:val="nil"/>
          <w:left w:val="nil"/>
          <w:bottom w:val="nil"/>
          <w:right w:val="nil"/>
          <w:between w:val="nil"/>
        </w:pBdr>
        <w:tabs>
          <w:tab w:val="left" w:pos="283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2B03BB02" w14:textId="77777777" w:rsidR="002850EC" w:rsidRDefault="00E01282">
      <w:pPr>
        <w:numPr>
          <w:ilvl w:val="2"/>
          <w:numId w:val="136"/>
        </w:numPr>
        <w:pBdr>
          <w:top w:val="nil"/>
          <w:left w:val="nil"/>
          <w:bottom w:val="nil"/>
          <w:right w:val="nil"/>
          <w:between w:val="nil"/>
        </w:pBdr>
        <w:tabs>
          <w:tab w:val="left" w:pos="283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14:paraId="4929F7D2" w14:textId="77777777" w:rsidR="002850EC" w:rsidRDefault="00E01282">
      <w:pPr>
        <w:numPr>
          <w:ilvl w:val="2"/>
          <w:numId w:val="136"/>
        </w:numPr>
        <w:pBdr>
          <w:top w:val="nil"/>
          <w:left w:val="nil"/>
          <w:bottom w:val="nil"/>
          <w:right w:val="nil"/>
          <w:between w:val="nil"/>
        </w:pBdr>
        <w:tabs>
          <w:tab w:val="left" w:pos="283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hold all policies in respect of the Insurances and cause any insurance broker effecting the Insurances to hold any insurance slips and other </w:t>
      </w:r>
      <w:r>
        <w:rPr>
          <w:rFonts w:ascii="Arial" w:eastAsia="Arial" w:hAnsi="Arial" w:cs="Arial"/>
          <w:color w:val="000000"/>
          <w:sz w:val="24"/>
          <w:szCs w:val="24"/>
        </w:rPr>
        <w:lastRenderedPageBreak/>
        <w:t>evidence of placing cover representing any of the Insurances to which it is a party.</w:t>
      </w:r>
    </w:p>
    <w:p w14:paraId="6A1500B0" w14:textId="77777777" w:rsidR="002850EC" w:rsidRDefault="00E01282">
      <w:pPr>
        <w:keepNext/>
        <w:numPr>
          <w:ilvl w:val="0"/>
          <w:numId w:val="13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aren’t insured</w:t>
      </w:r>
    </w:p>
    <w:p w14:paraId="42C85221" w14:textId="77777777" w:rsidR="002850EC" w:rsidRDefault="00E01282">
      <w:pPr>
        <w:numPr>
          <w:ilvl w:val="1"/>
          <w:numId w:val="13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1A038EF0" w14:textId="77777777" w:rsidR="002850EC" w:rsidRDefault="00E01282">
      <w:pPr>
        <w:numPr>
          <w:ilvl w:val="1"/>
          <w:numId w:val="13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158F4397" w14:textId="77777777" w:rsidR="002850EC" w:rsidRDefault="00E01282">
      <w:pPr>
        <w:keepNext/>
        <w:numPr>
          <w:ilvl w:val="0"/>
          <w:numId w:val="13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Evidence of insurance you must provide</w:t>
      </w:r>
    </w:p>
    <w:p w14:paraId="3420A663" w14:textId="77777777" w:rsidR="002850EC" w:rsidRDefault="00E01282">
      <w:pPr>
        <w:numPr>
          <w:ilvl w:val="1"/>
          <w:numId w:val="136"/>
        </w:numPr>
        <w:pBdr>
          <w:top w:val="nil"/>
          <w:left w:val="nil"/>
          <w:bottom w:val="nil"/>
          <w:right w:val="nil"/>
          <w:between w:val="nil"/>
        </w:pBd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639BF616" w14:textId="77777777" w:rsidR="002850EC" w:rsidRDefault="00E01282">
      <w:pPr>
        <w:keepNext/>
        <w:numPr>
          <w:ilvl w:val="0"/>
          <w:numId w:val="13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Making sure you are insured to the required amount</w:t>
      </w:r>
    </w:p>
    <w:p w14:paraId="713C86D3" w14:textId="77777777" w:rsidR="002850EC" w:rsidRDefault="00E01282">
      <w:pPr>
        <w:numPr>
          <w:ilvl w:val="1"/>
          <w:numId w:val="136"/>
        </w:numPr>
        <w:pBdr>
          <w:top w:val="nil"/>
          <w:left w:val="nil"/>
          <w:bottom w:val="nil"/>
          <w:right w:val="nil"/>
          <w:between w:val="nil"/>
        </w:pBd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3A0D4EE1" w14:textId="77777777" w:rsidR="002850EC" w:rsidRDefault="00E01282">
      <w:pPr>
        <w:keepNext/>
        <w:numPr>
          <w:ilvl w:val="0"/>
          <w:numId w:val="13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Cancelled Insurance</w:t>
      </w:r>
    </w:p>
    <w:p w14:paraId="2B97DBE4" w14:textId="77777777" w:rsidR="002850EC" w:rsidRDefault="00E01282">
      <w:pPr>
        <w:numPr>
          <w:ilvl w:val="1"/>
          <w:numId w:val="136"/>
        </w:numPr>
        <w:pBdr>
          <w:top w:val="nil"/>
          <w:left w:val="nil"/>
          <w:bottom w:val="nil"/>
          <w:right w:val="nil"/>
          <w:between w:val="nil"/>
        </w:pBd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7BDB7E9C" w14:textId="77777777" w:rsidR="002850EC" w:rsidRDefault="00E01282">
      <w:pPr>
        <w:numPr>
          <w:ilvl w:val="1"/>
          <w:numId w:val="136"/>
        </w:numPr>
        <w:pBdr>
          <w:top w:val="nil"/>
          <w:left w:val="nil"/>
          <w:bottom w:val="nil"/>
          <w:right w:val="nil"/>
          <w:between w:val="nil"/>
        </w:pBd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E951D23" w14:textId="77777777" w:rsidR="002850EC" w:rsidRDefault="00E01282">
      <w:pPr>
        <w:keepNext/>
        <w:numPr>
          <w:ilvl w:val="0"/>
          <w:numId w:val="136"/>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298B81F0" w14:textId="77777777" w:rsidR="002850EC" w:rsidRDefault="00E01282">
      <w:pPr>
        <w:numPr>
          <w:ilvl w:val="1"/>
          <w:numId w:val="13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w:t>
      </w:r>
      <w:r>
        <w:rPr>
          <w:rFonts w:ascii="Arial" w:eastAsia="Arial" w:hAnsi="Arial" w:cs="Arial"/>
          <w:color w:val="000000"/>
          <w:sz w:val="24"/>
          <w:szCs w:val="24"/>
        </w:rPr>
        <w:lastRenderedPageBreak/>
        <w:t>dealing with such claims including without limitation providing information and documentation in a timely manner.</w:t>
      </w:r>
    </w:p>
    <w:p w14:paraId="68048CD5" w14:textId="77777777" w:rsidR="002850EC" w:rsidRDefault="00E01282">
      <w:pPr>
        <w:numPr>
          <w:ilvl w:val="1"/>
          <w:numId w:val="13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119BAD82" w14:textId="77777777" w:rsidR="002850EC" w:rsidRDefault="00E01282">
      <w:pPr>
        <w:numPr>
          <w:ilvl w:val="1"/>
          <w:numId w:val="13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any Insurance requires payment of a premium, the Supplier shall be liable for and shall promptly pay such premium.</w:t>
      </w:r>
    </w:p>
    <w:p w14:paraId="1C5C1DCF" w14:textId="77777777" w:rsidR="002850EC" w:rsidRDefault="00E01282">
      <w:pPr>
        <w:numPr>
          <w:ilvl w:val="1"/>
          <w:numId w:val="136"/>
        </w:numPr>
        <w:pBdr>
          <w:top w:val="nil"/>
          <w:left w:val="nil"/>
          <w:bottom w:val="nil"/>
          <w:right w:val="nil"/>
          <w:between w:val="nil"/>
        </w:pBdr>
        <w:tabs>
          <w:tab w:val="left" w:pos="1134"/>
        </w:tabs>
        <w:spacing w:before="120" w:after="20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14F04FEA" w14:textId="77777777" w:rsidR="002850EC" w:rsidRDefault="00E01282">
      <w:pPr>
        <w:pBdr>
          <w:top w:val="nil"/>
          <w:left w:val="nil"/>
          <w:bottom w:val="nil"/>
          <w:right w:val="nil"/>
          <w:between w:val="nil"/>
        </w:pBdr>
        <w:tabs>
          <w:tab w:val="left" w:pos="1134"/>
        </w:tabs>
        <w:spacing w:before="120" w:after="120"/>
        <w:ind w:left="648" w:hanging="576"/>
        <w:rPr>
          <w:rFonts w:ascii="Arial" w:eastAsia="Arial" w:hAnsi="Arial" w:cs="Arial"/>
          <w:b/>
          <w:color w:val="000000"/>
          <w:sz w:val="24"/>
          <w:szCs w:val="24"/>
        </w:rPr>
      </w:pPr>
      <w:r>
        <w:rPr>
          <w:rFonts w:ascii="Arial" w:eastAsia="Arial" w:hAnsi="Arial" w:cs="Arial"/>
          <w:b/>
          <w:color w:val="000000"/>
          <w:sz w:val="24"/>
          <w:szCs w:val="24"/>
        </w:rPr>
        <w:lastRenderedPageBreak/>
        <w:t>ANNEX: REQUIRED INSURANCES</w:t>
      </w:r>
    </w:p>
    <w:p w14:paraId="623682F2" w14:textId="77777777" w:rsidR="002850EC" w:rsidRDefault="00E01282">
      <w:pPr>
        <w:keepNext/>
        <w:numPr>
          <w:ilvl w:val="0"/>
          <w:numId w:val="137"/>
        </w:numPr>
        <w:pBdr>
          <w:top w:val="nil"/>
          <w:left w:val="nil"/>
          <w:bottom w:val="nil"/>
          <w:right w:val="nil"/>
          <w:between w:val="nil"/>
        </w:pBdr>
        <w:tabs>
          <w:tab w:val="left" w:pos="142"/>
        </w:tabs>
        <w:spacing w:before="120" w:after="240" w:line="240" w:lineRule="auto"/>
        <w:ind w:left="360"/>
        <w:rPr>
          <w:rFonts w:ascii="Arial" w:eastAsia="Arial" w:hAnsi="Arial" w:cs="Arial"/>
          <w:smallCaps/>
          <w:color w:val="000000"/>
          <w:sz w:val="24"/>
          <w:szCs w:val="24"/>
        </w:rPr>
      </w:pPr>
      <w:r>
        <w:rPr>
          <w:rFonts w:ascii="Arial" w:eastAsia="Arial" w:hAnsi="Arial" w:cs="Arial"/>
          <w:color w:val="000000"/>
          <w:sz w:val="24"/>
          <w:szCs w:val="24"/>
        </w:rPr>
        <w:t>The Supplier shall hold the following [standard] insurance cover from the Framew</w:t>
      </w:r>
      <w:r>
        <w:rPr>
          <w:rFonts w:ascii="Arial" w:eastAsia="Arial" w:hAnsi="Arial" w:cs="Arial"/>
          <w:color w:val="000000"/>
          <w:sz w:val="24"/>
          <w:szCs w:val="24"/>
          <w:highlight w:val="white"/>
        </w:rPr>
        <w:t>ork Start Date in accordance with this Schedule:</w:t>
      </w:r>
    </w:p>
    <w:p w14:paraId="604A6DEE" w14:textId="77777777" w:rsidR="002850EC" w:rsidRDefault="00E01282">
      <w:pPr>
        <w:numPr>
          <w:ilvl w:val="1"/>
          <w:numId w:val="137"/>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highlight w:val="white"/>
        </w:rPr>
      </w:pPr>
      <w:r>
        <w:rPr>
          <w:rFonts w:ascii="Arial" w:eastAsia="Arial" w:hAnsi="Arial" w:cs="Arial"/>
          <w:color w:val="000000"/>
          <w:sz w:val="24"/>
          <w:szCs w:val="24"/>
          <w:highlight w:val="white"/>
        </w:rPr>
        <w:t>professional indemnity insurance with cover (for a single event or a series of related events and in the aggregate) of not less than</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 xml:space="preserve">ten million pounds (£10,000,000); </w:t>
      </w:r>
    </w:p>
    <w:p w14:paraId="22683282" w14:textId="77777777" w:rsidR="002850EC" w:rsidRDefault="00E01282">
      <w:pPr>
        <w:numPr>
          <w:ilvl w:val="1"/>
          <w:numId w:val="137"/>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highlight w:val="white"/>
        </w:rPr>
      </w:pPr>
      <w:r>
        <w:rPr>
          <w:rFonts w:ascii="Arial" w:eastAsia="Arial" w:hAnsi="Arial" w:cs="Arial"/>
          <w:color w:val="000000"/>
          <w:sz w:val="24"/>
          <w:szCs w:val="24"/>
          <w:highlight w:val="white"/>
        </w:rPr>
        <w:t>public liability insurance with cover (for a single event or a series of related events and in the aggregate) of not less than ten million pounds (£10,000,000); and</w:t>
      </w:r>
    </w:p>
    <w:p w14:paraId="1266600C" w14:textId="77777777" w:rsidR="002850EC" w:rsidRDefault="00E01282">
      <w:pPr>
        <w:numPr>
          <w:ilvl w:val="1"/>
          <w:numId w:val="137"/>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highlight w:val="white"/>
        </w:rPr>
        <w:sectPr w:rsidR="002850EC">
          <w:headerReference w:type="default" r:id="rId56"/>
          <w:footerReference w:type="default" r:id="rId57"/>
          <w:headerReference w:type="first" r:id="rId58"/>
          <w:footerReference w:type="first" r:id="rId59"/>
          <w:pgSz w:w="11906" w:h="16838"/>
          <w:pgMar w:top="1440" w:right="1440" w:bottom="1440" w:left="1440" w:header="708" w:footer="708" w:gutter="0"/>
          <w:cols w:space="720"/>
        </w:sectPr>
      </w:pPr>
      <w:r>
        <w:rPr>
          <w:rFonts w:ascii="Arial" w:eastAsia="Arial" w:hAnsi="Arial" w:cs="Arial"/>
          <w:color w:val="000000"/>
          <w:sz w:val="24"/>
          <w:szCs w:val="24"/>
          <w:highlight w:val="white"/>
        </w:rPr>
        <w:t xml:space="preserve">employers’ liability insurance with cover (for a single event or a series of related events and in the aggregate) of not less than ten million pounds (£10,000,000). </w:t>
      </w:r>
    </w:p>
    <w:p w14:paraId="7C7F7663" w14:textId="77777777" w:rsidR="002850EC" w:rsidRDefault="002850EC"/>
    <w:p w14:paraId="40ED9F7D" w14:textId="77777777" w:rsidR="002850EC" w:rsidRDefault="00E01282">
      <w:pPr>
        <w:rPr>
          <w:rFonts w:ascii="Arial" w:eastAsia="Arial" w:hAnsi="Arial" w:cs="Arial"/>
          <w:b/>
          <w:sz w:val="36"/>
          <w:szCs w:val="36"/>
        </w:rPr>
      </w:pPr>
      <w:r>
        <w:rPr>
          <w:rFonts w:ascii="Arial" w:eastAsia="Arial" w:hAnsi="Arial" w:cs="Arial"/>
          <w:b/>
          <w:sz w:val="36"/>
          <w:szCs w:val="36"/>
        </w:rPr>
        <w:t>Joint Schedule 4 (Commercially Sensitive Information)</w:t>
      </w:r>
    </w:p>
    <w:p w14:paraId="770C4B0F" w14:textId="77777777" w:rsidR="002850EC" w:rsidRDefault="00E01282">
      <w:pPr>
        <w:numPr>
          <w:ilvl w:val="0"/>
          <w:numId w:val="115"/>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2DA877AF" w14:textId="77777777" w:rsidR="002850EC" w:rsidRDefault="00E01282">
      <w:pPr>
        <w:numPr>
          <w:ilvl w:val="1"/>
          <w:numId w:val="115"/>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33044A85" w14:textId="77777777" w:rsidR="002850EC" w:rsidRDefault="00E01282">
      <w:pPr>
        <w:numPr>
          <w:ilvl w:val="1"/>
          <w:numId w:val="115"/>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46AB90E8" w14:textId="77777777" w:rsidR="002850EC" w:rsidRDefault="00E01282">
      <w:pPr>
        <w:numPr>
          <w:ilvl w:val="1"/>
          <w:numId w:val="115"/>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3EE2DDC9" w14:textId="77777777" w:rsidR="002850EC" w:rsidRDefault="002850EC">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ffffd"/>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2850EC" w14:paraId="4D4E3219" w14:textId="77777777">
        <w:trPr>
          <w:tblHeader/>
        </w:trPr>
        <w:tc>
          <w:tcPr>
            <w:tcW w:w="990" w:type="dxa"/>
          </w:tcPr>
          <w:p w14:paraId="20634921" w14:textId="77777777" w:rsidR="002850EC" w:rsidRDefault="00E01282">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No.</w:t>
            </w:r>
          </w:p>
        </w:tc>
        <w:tc>
          <w:tcPr>
            <w:tcW w:w="1710" w:type="dxa"/>
          </w:tcPr>
          <w:p w14:paraId="1BF93A0D" w14:textId="77777777" w:rsidR="002850EC" w:rsidRDefault="00E01282">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Date</w:t>
            </w:r>
          </w:p>
        </w:tc>
        <w:tc>
          <w:tcPr>
            <w:tcW w:w="3011" w:type="dxa"/>
          </w:tcPr>
          <w:p w14:paraId="4334CE01" w14:textId="77777777" w:rsidR="002850EC" w:rsidRDefault="00E01282">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Item(s)</w:t>
            </w:r>
          </w:p>
        </w:tc>
        <w:tc>
          <w:tcPr>
            <w:tcW w:w="2238" w:type="dxa"/>
          </w:tcPr>
          <w:p w14:paraId="5BCFC890" w14:textId="77777777" w:rsidR="002850EC" w:rsidRDefault="00E01282">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Duration of Confidentiality</w:t>
            </w:r>
          </w:p>
        </w:tc>
      </w:tr>
      <w:tr w:rsidR="002850EC" w14:paraId="7A84FBEB" w14:textId="77777777">
        <w:tc>
          <w:tcPr>
            <w:tcW w:w="990" w:type="dxa"/>
          </w:tcPr>
          <w:p w14:paraId="4BE4D79A" w14:textId="77777777" w:rsidR="002850EC" w:rsidRDefault="00282D12">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1</w:t>
            </w:r>
          </w:p>
        </w:tc>
        <w:tc>
          <w:tcPr>
            <w:tcW w:w="1710" w:type="dxa"/>
          </w:tcPr>
          <w:p w14:paraId="253005B7" w14:textId="51E9CA49" w:rsidR="002850EC" w:rsidRPr="006E0583" w:rsidRDefault="006E0583">
            <w:pPr>
              <w:keepNext/>
              <w:pBdr>
                <w:top w:val="nil"/>
                <w:left w:val="nil"/>
                <w:bottom w:val="nil"/>
                <w:right w:val="nil"/>
                <w:between w:val="nil"/>
              </w:pBdr>
              <w:spacing w:before="240" w:after="120"/>
              <w:ind w:left="142"/>
              <w:jc w:val="both"/>
              <w:rPr>
                <w:rFonts w:ascii="Arial" w:eastAsia="Arial" w:hAnsi="Arial" w:cs="Arial"/>
                <w:b/>
                <w:color w:val="FF0000"/>
                <w:sz w:val="24"/>
                <w:szCs w:val="24"/>
                <w:highlight w:val="yellow"/>
              </w:rPr>
            </w:pPr>
            <w:r w:rsidRPr="006E0583">
              <w:rPr>
                <w:rFonts w:ascii="Arial" w:eastAsia="Arial" w:hAnsi="Arial" w:cs="Arial"/>
                <w:b/>
                <w:color w:val="FF0000"/>
                <w:sz w:val="24"/>
                <w:szCs w:val="24"/>
              </w:rPr>
              <w:t>Redacted Text Under FOIA, Section 43, Commercial Interests</w:t>
            </w:r>
          </w:p>
        </w:tc>
        <w:tc>
          <w:tcPr>
            <w:tcW w:w="3011" w:type="dxa"/>
          </w:tcPr>
          <w:p w14:paraId="396C9737" w14:textId="6B6924B2" w:rsidR="002850EC" w:rsidRPr="006E0583" w:rsidRDefault="006E0583" w:rsidP="006E0583">
            <w:pPr>
              <w:keepNext/>
              <w:pBdr>
                <w:top w:val="nil"/>
                <w:left w:val="nil"/>
                <w:bottom w:val="nil"/>
                <w:right w:val="nil"/>
                <w:between w:val="nil"/>
              </w:pBdr>
              <w:spacing w:before="240" w:after="120"/>
              <w:ind w:left="142"/>
              <w:jc w:val="both"/>
              <w:rPr>
                <w:rFonts w:ascii="Arial" w:eastAsia="Arial" w:hAnsi="Arial" w:cs="Arial"/>
                <w:b/>
                <w:color w:val="FF0000"/>
                <w:sz w:val="24"/>
                <w:szCs w:val="24"/>
                <w:highlight w:val="yellow"/>
              </w:rPr>
            </w:pPr>
            <w:r w:rsidRPr="006E0583">
              <w:rPr>
                <w:rFonts w:ascii="Arial" w:eastAsia="Arial" w:hAnsi="Arial" w:cs="Arial"/>
                <w:b/>
                <w:color w:val="FF0000"/>
                <w:sz w:val="24"/>
                <w:szCs w:val="24"/>
              </w:rPr>
              <w:t>Redacted Text Under FOIA, Section 43, Commercial Interests</w:t>
            </w:r>
          </w:p>
        </w:tc>
        <w:tc>
          <w:tcPr>
            <w:tcW w:w="2238" w:type="dxa"/>
          </w:tcPr>
          <w:p w14:paraId="15F1DBAB" w14:textId="784C3842" w:rsidR="002850EC" w:rsidRPr="006E0583" w:rsidRDefault="006E0583">
            <w:pPr>
              <w:keepNext/>
              <w:pBdr>
                <w:top w:val="nil"/>
                <w:left w:val="nil"/>
                <w:bottom w:val="nil"/>
                <w:right w:val="nil"/>
                <w:between w:val="nil"/>
              </w:pBdr>
              <w:spacing w:before="240" w:after="120"/>
              <w:ind w:left="142"/>
              <w:jc w:val="both"/>
              <w:rPr>
                <w:rFonts w:ascii="Arial" w:eastAsia="Arial" w:hAnsi="Arial" w:cs="Arial"/>
                <w:b/>
                <w:color w:val="FF0000"/>
                <w:sz w:val="24"/>
                <w:szCs w:val="24"/>
                <w:highlight w:val="yellow"/>
              </w:rPr>
            </w:pPr>
            <w:r w:rsidRPr="006E0583">
              <w:rPr>
                <w:rFonts w:ascii="Arial" w:eastAsia="Arial" w:hAnsi="Arial" w:cs="Arial"/>
                <w:b/>
                <w:color w:val="FF0000"/>
                <w:sz w:val="24"/>
                <w:szCs w:val="24"/>
              </w:rPr>
              <w:t>Redacted Text Under FOIA, Section 43, Commercial Interests</w:t>
            </w:r>
          </w:p>
        </w:tc>
      </w:tr>
    </w:tbl>
    <w:p w14:paraId="5AC16D8A" w14:textId="77777777" w:rsidR="002850EC" w:rsidRDefault="002850EC">
      <w:pPr>
        <w:sectPr w:rsidR="002850EC">
          <w:headerReference w:type="even" r:id="rId60"/>
          <w:headerReference w:type="default" r:id="rId61"/>
          <w:footerReference w:type="even" r:id="rId62"/>
          <w:footerReference w:type="default" r:id="rId63"/>
          <w:headerReference w:type="first" r:id="rId64"/>
          <w:footerReference w:type="first" r:id="rId65"/>
          <w:pgSz w:w="11906" w:h="16838"/>
          <w:pgMar w:top="1440" w:right="1440" w:bottom="1440" w:left="1440" w:header="708" w:footer="708" w:gutter="0"/>
          <w:cols w:space="720"/>
        </w:sectPr>
      </w:pPr>
    </w:p>
    <w:p w14:paraId="49943B0C" w14:textId="77777777" w:rsidR="002850EC" w:rsidRDefault="002850EC"/>
    <w:p w14:paraId="56AA151F" w14:textId="77777777" w:rsidR="002850EC" w:rsidRDefault="00E01282">
      <w:pPr>
        <w:rPr>
          <w:rFonts w:ascii="Arial" w:eastAsia="Arial" w:hAnsi="Arial" w:cs="Arial"/>
          <w:sz w:val="20"/>
          <w:szCs w:val="20"/>
        </w:rPr>
      </w:pPr>
      <w:r>
        <w:rPr>
          <w:rFonts w:ascii="Arial" w:eastAsia="Arial" w:hAnsi="Arial" w:cs="Arial"/>
          <w:b/>
          <w:sz w:val="36"/>
          <w:szCs w:val="36"/>
        </w:rPr>
        <w:t>Joint Schedule 5 (Corporate Social Responsibility)</w:t>
      </w:r>
    </w:p>
    <w:p w14:paraId="55F93754" w14:textId="77777777" w:rsidR="002850EC" w:rsidRDefault="00E01282">
      <w:pPr>
        <w:keepNext/>
        <w:numPr>
          <w:ilvl w:val="0"/>
          <w:numId w:val="114"/>
        </w:numPr>
        <w:tabs>
          <w:tab w:val="left" w:pos="142"/>
        </w:tabs>
        <w:spacing w:before="120" w:after="240" w:line="240" w:lineRule="auto"/>
      </w:pPr>
      <w:r>
        <w:rPr>
          <w:rFonts w:ascii="Arial Bold" w:eastAsia="Arial Bold" w:hAnsi="Arial Bold" w:cs="Arial Bold"/>
          <w:b/>
          <w:sz w:val="24"/>
          <w:szCs w:val="24"/>
        </w:rPr>
        <w:t>What we expect from our Suppliers</w:t>
      </w:r>
    </w:p>
    <w:p w14:paraId="54CC6F06" w14:textId="77777777" w:rsidR="002850EC" w:rsidRDefault="00E01282">
      <w:pPr>
        <w:numPr>
          <w:ilvl w:val="1"/>
          <w:numId w:val="114"/>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66">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41CC2D65" w14:textId="77777777" w:rsidR="002850EC" w:rsidRDefault="00E01282">
      <w:pPr>
        <w:numPr>
          <w:ilvl w:val="1"/>
          <w:numId w:val="114"/>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50F64AF7" w14:textId="77777777" w:rsidR="002850EC" w:rsidRDefault="00E01282">
      <w:pPr>
        <w:numPr>
          <w:ilvl w:val="1"/>
          <w:numId w:val="114"/>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13A6C651" w14:textId="77777777" w:rsidR="002850EC" w:rsidRDefault="00E01282">
      <w:pPr>
        <w:keepNext/>
        <w:numPr>
          <w:ilvl w:val="0"/>
          <w:numId w:val="114"/>
        </w:numPr>
        <w:tabs>
          <w:tab w:val="left" w:pos="142"/>
        </w:tabs>
        <w:spacing w:before="120" w:after="240" w:line="240" w:lineRule="auto"/>
      </w:pPr>
      <w:r>
        <w:rPr>
          <w:rFonts w:ascii="Arial Bold" w:eastAsia="Arial Bold" w:hAnsi="Arial Bold" w:cs="Arial Bold"/>
          <w:b/>
          <w:sz w:val="24"/>
          <w:szCs w:val="24"/>
        </w:rPr>
        <w:t>Equality and Accessibility</w:t>
      </w:r>
    </w:p>
    <w:p w14:paraId="0012CA13" w14:textId="77777777" w:rsidR="002850EC" w:rsidRDefault="00E01282">
      <w:pPr>
        <w:numPr>
          <w:ilvl w:val="1"/>
          <w:numId w:val="114"/>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6BDEFAAA" w14:textId="77777777" w:rsidR="002850EC" w:rsidRDefault="00E01282">
      <w:pPr>
        <w:numPr>
          <w:ilvl w:val="2"/>
          <w:numId w:val="114"/>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64433BB3" w14:textId="77777777" w:rsidR="002850EC" w:rsidRDefault="00E01282">
      <w:pPr>
        <w:numPr>
          <w:ilvl w:val="2"/>
          <w:numId w:val="114"/>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025637E5" w14:textId="77777777" w:rsidR="002850EC" w:rsidRDefault="00E01282">
      <w:pPr>
        <w:keepNext/>
        <w:numPr>
          <w:ilvl w:val="0"/>
          <w:numId w:val="114"/>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40AAF4F4" w14:textId="77777777" w:rsidR="002850EC" w:rsidRDefault="00E01282">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67">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79840749" w14:textId="77777777" w:rsidR="002850EC" w:rsidRDefault="00E01282">
      <w:pPr>
        <w:keepNext/>
        <w:numPr>
          <w:ilvl w:val="1"/>
          <w:numId w:val="114"/>
        </w:numPr>
        <w:spacing w:before="120" w:after="120" w:line="240" w:lineRule="auto"/>
        <w:ind w:left="900" w:hanging="540"/>
      </w:pPr>
      <w:r>
        <w:rPr>
          <w:rFonts w:ascii="Arial" w:eastAsia="Arial" w:hAnsi="Arial" w:cs="Arial"/>
          <w:sz w:val="24"/>
          <w:szCs w:val="24"/>
        </w:rPr>
        <w:t>The Supplier:</w:t>
      </w:r>
    </w:p>
    <w:p w14:paraId="591879C6" w14:textId="77777777" w:rsidR="002850EC" w:rsidRDefault="00E01282">
      <w:pPr>
        <w:numPr>
          <w:ilvl w:val="2"/>
          <w:numId w:val="114"/>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1B047D52" w14:textId="77777777" w:rsidR="002850EC" w:rsidRDefault="00E01282">
      <w:pPr>
        <w:numPr>
          <w:ilvl w:val="2"/>
          <w:numId w:val="114"/>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164864D8" w14:textId="77777777" w:rsidR="002850EC" w:rsidRDefault="00E01282">
      <w:pPr>
        <w:numPr>
          <w:ilvl w:val="2"/>
          <w:numId w:val="114"/>
        </w:numPr>
        <w:tabs>
          <w:tab w:val="left" w:pos="1985"/>
        </w:tabs>
        <w:spacing w:before="120" w:after="120" w:line="240" w:lineRule="auto"/>
        <w:ind w:left="1800" w:hanging="900"/>
      </w:pPr>
      <w:r>
        <w:rPr>
          <w:rFonts w:ascii="Arial" w:eastAsia="Arial" w:hAnsi="Arial" w:cs="Arial"/>
          <w:sz w:val="24"/>
          <w:szCs w:val="24"/>
        </w:rPr>
        <w:lastRenderedPageBreak/>
        <w:t xml:space="preserve">warrants and represents that it has not been convicted of any slavery or human trafficking offences anywhere around the world.  </w:t>
      </w:r>
    </w:p>
    <w:p w14:paraId="725172D4" w14:textId="77777777" w:rsidR="002850EC" w:rsidRDefault="00E01282">
      <w:pPr>
        <w:numPr>
          <w:ilvl w:val="2"/>
          <w:numId w:val="114"/>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39AF3058" w14:textId="77777777" w:rsidR="002850EC" w:rsidRDefault="00E01282">
      <w:pPr>
        <w:numPr>
          <w:ilvl w:val="2"/>
          <w:numId w:val="114"/>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10DE673B" w14:textId="77777777" w:rsidR="002850EC" w:rsidRDefault="00E01282">
      <w:pPr>
        <w:numPr>
          <w:ilvl w:val="2"/>
          <w:numId w:val="114"/>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3F2AEBF2" w14:textId="77777777" w:rsidR="002850EC" w:rsidRDefault="00E01282">
      <w:pPr>
        <w:numPr>
          <w:ilvl w:val="2"/>
          <w:numId w:val="114"/>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6CAA6E84" w14:textId="77777777" w:rsidR="002850EC" w:rsidRDefault="00E01282">
      <w:pPr>
        <w:numPr>
          <w:ilvl w:val="2"/>
          <w:numId w:val="114"/>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615EA25B" w14:textId="77777777" w:rsidR="002850EC" w:rsidRDefault="00E01282">
      <w:pPr>
        <w:numPr>
          <w:ilvl w:val="2"/>
          <w:numId w:val="114"/>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06876630" w14:textId="77777777" w:rsidR="002850EC" w:rsidRDefault="00E01282">
      <w:pPr>
        <w:numPr>
          <w:ilvl w:val="2"/>
          <w:numId w:val="114"/>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1367ECD9" w14:textId="77777777" w:rsidR="002850EC" w:rsidRDefault="00E01282">
      <w:pPr>
        <w:numPr>
          <w:ilvl w:val="2"/>
          <w:numId w:val="114"/>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14F5F728" w14:textId="77777777" w:rsidR="002850EC" w:rsidRDefault="00E01282">
      <w:pPr>
        <w:keepNext/>
        <w:numPr>
          <w:ilvl w:val="0"/>
          <w:numId w:val="114"/>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3B178775" w14:textId="77777777" w:rsidR="002850EC" w:rsidRDefault="00E01282">
      <w:pPr>
        <w:keepNext/>
        <w:numPr>
          <w:ilvl w:val="1"/>
          <w:numId w:val="114"/>
        </w:numPr>
        <w:spacing w:before="120" w:after="120" w:line="240" w:lineRule="auto"/>
        <w:ind w:left="900" w:hanging="468"/>
      </w:pPr>
      <w:r>
        <w:rPr>
          <w:rFonts w:ascii="Arial" w:eastAsia="Arial" w:hAnsi="Arial" w:cs="Arial"/>
          <w:sz w:val="24"/>
          <w:szCs w:val="24"/>
        </w:rPr>
        <w:t>The Supplier shall:</w:t>
      </w:r>
    </w:p>
    <w:p w14:paraId="10B469C0" w14:textId="77777777" w:rsidR="002850EC" w:rsidRDefault="00E01282">
      <w:pPr>
        <w:numPr>
          <w:ilvl w:val="2"/>
          <w:numId w:val="114"/>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7449A0D8" w14:textId="77777777" w:rsidR="002850EC" w:rsidRDefault="00E01282">
      <w:pPr>
        <w:numPr>
          <w:ilvl w:val="2"/>
          <w:numId w:val="114"/>
        </w:numPr>
        <w:tabs>
          <w:tab w:val="left" w:pos="1985"/>
        </w:tabs>
        <w:spacing w:before="120" w:after="120" w:line="240" w:lineRule="auto"/>
        <w:jc w:val="both"/>
      </w:pPr>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47AC8437" w14:textId="77777777" w:rsidR="002850EC" w:rsidRDefault="00E01282">
      <w:pPr>
        <w:keepNext/>
        <w:numPr>
          <w:ilvl w:val="2"/>
          <w:numId w:val="114"/>
        </w:numPr>
        <w:tabs>
          <w:tab w:val="left" w:pos="1985"/>
        </w:tabs>
        <w:spacing w:before="120" w:after="120" w:line="240" w:lineRule="auto"/>
      </w:pPr>
      <w:r>
        <w:rPr>
          <w:rFonts w:ascii="Arial" w:eastAsia="Arial" w:hAnsi="Arial" w:cs="Arial"/>
          <w:sz w:val="24"/>
          <w:szCs w:val="24"/>
        </w:rPr>
        <w:t>not make deductions from wages:</w:t>
      </w:r>
    </w:p>
    <w:p w14:paraId="405914A9" w14:textId="77777777" w:rsidR="002850EC" w:rsidRDefault="00E01282">
      <w:pPr>
        <w:numPr>
          <w:ilvl w:val="3"/>
          <w:numId w:val="114"/>
        </w:numPr>
        <w:tabs>
          <w:tab w:val="left" w:pos="1985"/>
        </w:tabs>
        <w:spacing w:before="120" w:after="120" w:line="240" w:lineRule="auto"/>
      </w:pPr>
      <w:r>
        <w:rPr>
          <w:rFonts w:ascii="Arial" w:eastAsia="Arial" w:hAnsi="Arial" w:cs="Arial"/>
          <w:sz w:val="24"/>
          <w:szCs w:val="24"/>
        </w:rPr>
        <w:t xml:space="preserve">as a disciplinary measure </w:t>
      </w:r>
    </w:p>
    <w:p w14:paraId="347A79B4" w14:textId="77777777" w:rsidR="002850EC" w:rsidRDefault="00E01282">
      <w:pPr>
        <w:numPr>
          <w:ilvl w:val="3"/>
          <w:numId w:val="114"/>
        </w:numPr>
        <w:tabs>
          <w:tab w:val="left" w:pos="1985"/>
        </w:tabs>
        <w:spacing w:before="120" w:after="120" w:line="240" w:lineRule="auto"/>
      </w:pPr>
      <w:r>
        <w:rPr>
          <w:rFonts w:ascii="Arial" w:eastAsia="Arial" w:hAnsi="Arial" w:cs="Arial"/>
          <w:sz w:val="24"/>
          <w:szCs w:val="24"/>
        </w:rPr>
        <w:t>except where permitted by law; or</w:t>
      </w:r>
    </w:p>
    <w:p w14:paraId="599BADDB" w14:textId="77777777" w:rsidR="002850EC" w:rsidRDefault="00E01282">
      <w:pPr>
        <w:numPr>
          <w:ilvl w:val="3"/>
          <w:numId w:val="114"/>
        </w:numPr>
        <w:tabs>
          <w:tab w:val="left" w:pos="1985"/>
        </w:tabs>
        <w:spacing w:before="120" w:after="120" w:line="240" w:lineRule="auto"/>
      </w:pPr>
      <w:r>
        <w:rPr>
          <w:rFonts w:ascii="Arial" w:eastAsia="Arial" w:hAnsi="Arial" w:cs="Arial"/>
          <w:sz w:val="24"/>
          <w:szCs w:val="24"/>
        </w:rPr>
        <w:lastRenderedPageBreak/>
        <w:t>without expressed permission of the worker concerned;</w:t>
      </w:r>
    </w:p>
    <w:p w14:paraId="44697EA1" w14:textId="77777777" w:rsidR="002850EC" w:rsidRDefault="00E01282">
      <w:pPr>
        <w:numPr>
          <w:ilvl w:val="2"/>
          <w:numId w:val="114"/>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1E2BB8B0" w14:textId="77777777" w:rsidR="002850EC" w:rsidRDefault="00E01282">
      <w:pPr>
        <w:numPr>
          <w:ilvl w:val="2"/>
          <w:numId w:val="114"/>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0E58F562" w14:textId="77777777" w:rsidR="002850EC" w:rsidRDefault="00E01282">
      <w:pPr>
        <w:keepNext/>
        <w:numPr>
          <w:ilvl w:val="0"/>
          <w:numId w:val="114"/>
        </w:numPr>
        <w:tabs>
          <w:tab w:val="left" w:pos="142"/>
        </w:tabs>
        <w:spacing w:before="120" w:after="240" w:line="240" w:lineRule="auto"/>
        <w:ind w:left="426" w:hanging="426"/>
      </w:pPr>
      <w:r>
        <w:rPr>
          <w:rFonts w:ascii="Arial Bold" w:eastAsia="Arial Bold" w:hAnsi="Arial Bold" w:cs="Arial Bold"/>
          <w:b/>
          <w:sz w:val="24"/>
          <w:szCs w:val="24"/>
        </w:rPr>
        <w:t>Working Hours</w:t>
      </w:r>
    </w:p>
    <w:p w14:paraId="05CA61FC" w14:textId="77777777" w:rsidR="002850EC" w:rsidRDefault="00E01282">
      <w:pPr>
        <w:keepNext/>
        <w:numPr>
          <w:ilvl w:val="1"/>
          <w:numId w:val="114"/>
        </w:numPr>
        <w:spacing w:before="120" w:after="120" w:line="240" w:lineRule="auto"/>
        <w:ind w:left="900" w:hanging="468"/>
      </w:pPr>
      <w:r>
        <w:rPr>
          <w:rFonts w:ascii="Arial" w:eastAsia="Arial" w:hAnsi="Arial" w:cs="Arial"/>
          <w:sz w:val="24"/>
          <w:szCs w:val="24"/>
        </w:rPr>
        <w:t>The Supplier shall:</w:t>
      </w:r>
    </w:p>
    <w:p w14:paraId="401DA88F" w14:textId="77777777" w:rsidR="002850EC" w:rsidRDefault="00E01282">
      <w:pPr>
        <w:numPr>
          <w:ilvl w:val="2"/>
          <w:numId w:val="114"/>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4CD84FA3" w14:textId="77777777" w:rsidR="002850EC" w:rsidRDefault="00E01282">
      <w:pPr>
        <w:numPr>
          <w:ilvl w:val="2"/>
          <w:numId w:val="114"/>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21740A51" w14:textId="77777777" w:rsidR="002850EC" w:rsidRDefault="00E01282">
      <w:pPr>
        <w:keepNext/>
        <w:numPr>
          <w:ilvl w:val="2"/>
          <w:numId w:val="114"/>
        </w:numPr>
        <w:tabs>
          <w:tab w:val="left" w:pos="1985"/>
        </w:tabs>
        <w:spacing w:before="120" w:after="120" w:line="240" w:lineRule="auto"/>
      </w:pPr>
      <w:r>
        <w:rPr>
          <w:rFonts w:ascii="Arial" w:eastAsia="Arial" w:hAnsi="Arial" w:cs="Arial"/>
          <w:sz w:val="24"/>
          <w:szCs w:val="24"/>
        </w:rPr>
        <w:t xml:space="preserve">ensure that use of overtime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14:paraId="7BBC80B1" w14:textId="77777777" w:rsidR="002850EC" w:rsidRDefault="00E01282">
      <w:pPr>
        <w:numPr>
          <w:ilvl w:val="3"/>
          <w:numId w:val="99"/>
        </w:numPr>
        <w:tabs>
          <w:tab w:val="left" w:pos="1985"/>
        </w:tabs>
        <w:spacing w:before="120" w:after="120" w:line="240" w:lineRule="auto"/>
        <w:rPr>
          <w:sz w:val="24"/>
          <w:szCs w:val="24"/>
        </w:rPr>
      </w:pPr>
      <w:r>
        <w:rPr>
          <w:rFonts w:ascii="Arial" w:eastAsia="Arial" w:hAnsi="Arial" w:cs="Arial"/>
          <w:sz w:val="24"/>
          <w:szCs w:val="24"/>
        </w:rPr>
        <w:t>the extent;</w:t>
      </w:r>
    </w:p>
    <w:p w14:paraId="09A1FA25" w14:textId="77777777" w:rsidR="002850EC" w:rsidRDefault="00E01282">
      <w:pPr>
        <w:numPr>
          <w:ilvl w:val="3"/>
          <w:numId w:val="99"/>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26060A07" w14:textId="77777777" w:rsidR="002850EC" w:rsidRDefault="00E01282">
      <w:pPr>
        <w:numPr>
          <w:ilvl w:val="3"/>
          <w:numId w:val="99"/>
        </w:numPr>
        <w:tabs>
          <w:tab w:val="left" w:pos="1985"/>
        </w:tabs>
        <w:spacing w:before="120" w:after="120" w:line="240" w:lineRule="auto"/>
        <w:rPr>
          <w:sz w:val="24"/>
          <w:szCs w:val="24"/>
        </w:rPr>
      </w:pPr>
      <w:r>
        <w:rPr>
          <w:rFonts w:ascii="Arial" w:eastAsia="Arial" w:hAnsi="Arial" w:cs="Arial"/>
          <w:sz w:val="24"/>
          <w:szCs w:val="24"/>
        </w:rPr>
        <w:t xml:space="preserve">hours worked; </w:t>
      </w:r>
    </w:p>
    <w:p w14:paraId="50BB64F1" w14:textId="77777777" w:rsidR="002850EC" w:rsidRDefault="00E01282">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401C4672" w14:textId="77777777" w:rsidR="002850EC" w:rsidRDefault="00E01282">
      <w:pPr>
        <w:numPr>
          <w:ilvl w:val="1"/>
          <w:numId w:val="99"/>
        </w:numPr>
        <w:tabs>
          <w:tab w:val="left" w:pos="426"/>
        </w:tabs>
        <w:spacing w:before="120" w:after="120" w:line="240" w:lineRule="auto"/>
        <w:ind w:left="900" w:hanging="616"/>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14:paraId="17C7558A" w14:textId="77777777" w:rsidR="002850EC" w:rsidRDefault="00E01282">
      <w:pPr>
        <w:keepNext/>
        <w:numPr>
          <w:ilvl w:val="1"/>
          <w:numId w:val="99"/>
        </w:numPr>
        <w:spacing w:before="120" w:after="120" w:line="240" w:lineRule="auto"/>
        <w:ind w:left="900" w:hanging="616"/>
      </w:pPr>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5529459B" w14:textId="77777777" w:rsidR="002850EC" w:rsidRDefault="00E01282">
      <w:pPr>
        <w:numPr>
          <w:ilvl w:val="2"/>
          <w:numId w:val="99"/>
        </w:numPr>
        <w:tabs>
          <w:tab w:val="left" w:pos="1985"/>
        </w:tabs>
        <w:spacing w:before="120" w:after="120" w:line="240" w:lineRule="auto"/>
      </w:pPr>
      <w:r>
        <w:rPr>
          <w:rFonts w:ascii="Arial" w:eastAsia="Arial" w:hAnsi="Arial" w:cs="Arial"/>
          <w:sz w:val="24"/>
          <w:szCs w:val="24"/>
        </w:rPr>
        <w:t>this is allowed by national law;</w:t>
      </w:r>
    </w:p>
    <w:p w14:paraId="2B60272C" w14:textId="77777777" w:rsidR="002850EC" w:rsidRDefault="00E01282">
      <w:pPr>
        <w:numPr>
          <w:ilvl w:val="2"/>
          <w:numId w:val="99"/>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22CB90FD" w14:textId="77777777" w:rsidR="002850EC" w:rsidRDefault="00E01282">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7685F0C1" w14:textId="77777777" w:rsidR="002850EC" w:rsidRDefault="00E01282">
      <w:pPr>
        <w:numPr>
          <w:ilvl w:val="2"/>
          <w:numId w:val="99"/>
        </w:numP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0B721AD2" w14:textId="77777777" w:rsidR="002850EC" w:rsidRDefault="00E01282">
      <w:pPr>
        <w:numPr>
          <w:ilvl w:val="1"/>
          <w:numId w:val="99"/>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337BA3C3" w14:textId="77777777" w:rsidR="002850EC" w:rsidRDefault="002850EC">
      <w:pPr>
        <w:spacing w:after="0" w:line="240" w:lineRule="auto"/>
        <w:rPr>
          <w:rFonts w:ascii="Arial" w:eastAsia="Arial" w:hAnsi="Arial" w:cs="Arial"/>
          <w:color w:val="FFFFFF"/>
          <w:sz w:val="24"/>
          <w:szCs w:val="24"/>
          <w:highlight w:val="cyan"/>
        </w:rPr>
      </w:pPr>
    </w:p>
    <w:p w14:paraId="29462F88" w14:textId="77777777" w:rsidR="002850EC" w:rsidRDefault="00E01282">
      <w:pPr>
        <w:keepNext/>
        <w:numPr>
          <w:ilvl w:val="0"/>
          <w:numId w:val="99"/>
        </w:numPr>
        <w:tabs>
          <w:tab w:val="left" w:pos="142"/>
        </w:tabs>
        <w:spacing w:before="120" w:after="240" w:line="240" w:lineRule="auto"/>
        <w:ind w:left="426" w:hanging="426"/>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14:paraId="049A3705" w14:textId="77777777" w:rsidR="002850EC" w:rsidRDefault="00E01282">
      <w:pPr>
        <w:keepNext/>
        <w:numPr>
          <w:ilvl w:val="1"/>
          <w:numId w:val="99"/>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2B3D80A7" w14:textId="77777777" w:rsidR="002850EC" w:rsidRDefault="00B32BEF">
      <w:pPr>
        <w:spacing w:before="120" w:after="120" w:line="240" w:lineRule="auto"/>
        <w:ind w:left="1402" w:hanging="360"/>
        <w:rPr>
          <w:rFonts w:ascii="Arial" w:eastAsia="Arial" w:hAnsi="Arial" w:cs="Arial"/>
          <w:sz w:val="24"/>
          <w:szCs w:val="24"/>
        </w:rPr>
      </w:pPr>
      <w:hyperlink r:id="rId68">
        <w:r w:rsidR="00E01282">
          <w:rPr>
            <w:rFonts w:ascii="Arial" w:eastAsia="Arial" w:hAnsi="Arial" w:cs="Arial"/>
            <w:color w:val="0000FF"/>
            <w:sz w:val="24"/>
            <w:szCs w:val="24"/>
            <w:u w:val="single"/>
          </w:rPr>
          <w:t>https://www.gov.uk/government/collections/sustainable-procurement-the-government-buying-standards-gbs</w:t>
        </w:r>
      </w:hyperlink>
    </w:p>
    <w:p w14:paraId="717D453B" w14:textId="77777777" w:rsidR="002850EC" w:rsidRDefault="002850EC">
      <w:pPr>
        <w:spacing w:before="120" w:after="120" w:line="240" w:lineRule="auto"/>
        <w:ind w:left="1260" w:hanging="360"/>
        <w:rPr>
          <w:rFonts w:ascii="Arial" w:eastAsia="Arial" w:hAnsi="Arial" w:cs="Arial"/>
          <w:b/>
          <w:sz w:val="24"/>
          <w:szCs w:val="24"/>
        </w:rPr>
      </w:pPr>
    </w:p>
    <w:p w14:paraId="6DD5DBF8" w14:textId="77777777" w:rsidR="002850EC" w:rsidRDefault="002850EC">
      <w:pPr>
        <w:rPr>
          <w:rFonts w:ascii="Arial" w:eastAsia="Arial" w:hAnsi="Arial" w:cs="Arial"/>
          <w:b/>
          <w:smallCaps/>
          <w:sz w:val="24"/>
          <w:szCs w:val="24"/>
        </w:rPr>
      </w:pPr>
    </w:p>
    <w:p w14:paraId="4064BCE5" w14:textId="77777777" w:rsidR="002850EC" w:rsidRDefault="002850EC">
      <w:pPr>
        <w:rPr>
          <w:rFonts w:ascii="Arial" w:eastAsia="Arial" w:hAnsi="Arial" w:cs="Arial"/>
          <w:b/>
          <w:smallCaps/>
          <w:sz w:val="24"/>
          <w:szCs w:val="24"/>
        </w:rPr>
      </w:pPr>
    </w:p>
    <w:p w14:paraId="73AF6425" w14:textId="77777777" w:rsidR="002850EC" w:rsidRDefault="002850EC">
      <w:pPr>
        <w:rPr>
          <w:rFonts w:ascii="Arial" w:eastAsia="Arial" w:hAnsi="Arial" w:cs="Arial"/>
          <w:sz w:val="24"/>
          <w:szCs w:val="24"/>
        </w:rPr>
      </w:pPr>
    </w:p>
    <w:p w14:paraId="2AA1E02B" w14:textId="77777777" w:rsidR="002850EC" w:rsidRDefault="002850EC">
      <w:pPr>
        <w:rPr>
          <w:rFonts w:ascii="Arial" w:eastAsia="Arial" w:hAnsi="Arial" w:cs="Arial"/>
          <w:sz w:val="24"/>
          <w:szCs w:val="24"/>
        </w:rPr>
      </w:pPr>
    </w:p>
    <w:p w14:paraId="1F21ADDC" w14:textId="77777777" w:rsidR="002850EC" w:rsidRDefault="002850EC">
      <w:pPr>
        <w:rPr>
          <w:rFonts w:ascii="Arial" w:eastAsia="Arial" w:hAnsi="Arial" w:cs="Arial"/>
          <w:sz w:val="24"/>
          <w:szCs w:val="24"/>
        </w:rPr>
      </w:pPr>
    </w:p>
    <w:p w14:paraId="6A179B66" w14:textId="77777777" w:rsidR="002850EC" w:rsidRDefault="002850EC">
      <w:pPr>
        <w:rPr>
          <w:rFonts w:ascii="Arial" w:eastAsia="Arial" w:hAnsi="Arial" w:cs="Arial"/>
          <w:sz w:val="24"/>
          <w:szCs w:val="24"/>
        </w:rPr>
      </w:pPr>
    </w:p>
    <w:p w14:paraId="26B18706" w14:textId="77777777" w:rsidR="002850EC" w:rsidRDefault="002850EC">
      <w:pPr>
        <w:rPr>
          <w:rFonts w:ascii="Arial" w:eastAsia="Arial" w:hAnsi="Arial" w:cs="Arial"/>
          <w:sz w:val="24"/>
          <w:szCs w:val="24"/>
        </w:rPr>
      </w:pPr>
    </w:p>
    <w:p w14:paraId="0395CB66" w14:textId="77777777" w:rsidR="002850EC" w:rsidRDefault="002850EC">
      <w:pPr>
        <w:rPr>
          <w:rFonts w:ascii="Arial" w:eastAsia="Arial" w:hAnsi="Arial" w:cs="Arial"/>
          <w:sz w:val="24"/>
          <w:szCs w:val="24"/>
        </w:rPr>
      </w:pPr>
    </w:p>
    <w:p w14:paraId="24A8AFD8" w14:textId="77777777" w:rsidR="002850EC" w:rsidRDefault="002850EC">
      <w:pPr>
        <w:rPr>
          <w:rFonts w:ascii="Arial" w:eastAsia="Arial" w:hAnsi="Arial" w:cs="Arial"/>
          <w:sz w:val="24"/>
          <w:szCs w:val="24"/>
        </w:rPr>
      </w:pPr>
    </w:p>
    <w:p w14:paraId="766EB640" w14:textId="77777777" w:rsidR="002850EC" w:rsidRDefault="002850EC">
      <w:pPr>
        <w:rPr>
          <w:rFonts w:ascii="Arial" w:eastAsia="Arial" w:hAnsi="Arial" w:cs="Arial"/>
          <w:sz w:val="24"/>
          <w:szCs w:val="24"/>
        </w:rPr>
      </w:pPr>
    </w:p>
    <w:p w14:paraId="1052ABB7" w14:textId="77777777" w:rsidR="002850EC" w:rsidRDefault="002850EC">
      <w:pPr>
        <w:rPr>
          <w:rFonts w:ascii="Arial" w:eastAsia="Arial" w:hAnsi="Arial" w:cs="Arial"/>
          <w:sz w:val="24"/>
          <w:szCs w:val="24"/>
        </w:rPr>
      </w:pPr>
    </w:p>
    <w:p w14:paraId="4E9245B3" w14:textId="77777777" w:rsidR="002850EC" w:rsidRDefault="002850EC">
      <w:pPr>
        <w:rPr>
          <w:rFonts w:ascii="Arial" w:eastAsia="Arial" w:hAnsi="Arial" w:cs="Arial"/>
          <w:sz w:val="24"/>
          <w:szCs w:val="24"/>
        </w:rPr>
      </w:pPr>
    </w:p>
    <w:p w14:paraId="5C88C309" w14:textId="77777777" w:rsidR="002850EC" w:rsidRDefault="002850EC">
      <w:pPr>
        <w:rPr>
          <w:rFonts w:ascii="Arial" w:eastAsia="Arial" w:hAnsi="Arial" w:cs="Arial"/>
          <w:sz w:val="24"/>
          <w:szCs w:val="24"/>
        </w:rPr>
      </w:pPr>
    </w:p>
    <w:p w14:paraId="05AF1667" w14:textId="77777777" w:rsidR="002850EC" w:rsidRDefault="00E01282">
      <w:pPr>
        <w:tabs>
          <w:tab w:val="left" w:pos="1870"/>
        </w:tabs>
        <w:rPr>
          <w:rFonts w:ascii="Arial" w:eastAsia="Arial" w:hAnsi="Arial" w:cs="Arial"/>
          <w:sz w:val="24"/>
          <w:szCs w:val="24"/>
        </w:rPr>
        <w:sectPr w:rsidR="002850EC">
          <w:headerReference w:type="even" r:id="rId69"/>
          <w:headerReference w:type="default" r:id="rId70"/>
          <w:footerReference w:type="even" r:id="rId71"/>
          <w:footerReference w:type="default" r:id="rId72"/>
          <w:headerReference w:type="first" r:id="rId73"/>
          <w:footerReference w:type="first" r:id="rId74"/>
          <w:pgSz w:w="11906" w:h="16838"/>
          <w:pgMar w:top="1440" w:right="1440" w:bottom="1440" w:left="1440" w:header="708" w:footer="708" w:gutter="0"/>
          <w:cols w:space="720"/>
        </w:sectPr>
      </w:pPr>
      <w:r>
        <w:rPr>
          <w:rFonts w:ascii="Arial" w:eastAsia="Arial" w:hAnsi="Arial" w:cs="Arial"/>
          <w:sz w:val="24"/>
          <w:szCs w:val="24"/>
        </w:rPr>
        <w:tab/>
      </w:r>
    </w:p>
    <w:p w14:paraId="28FB10A3" w14:textId="77777777" w:rsidR="002850EC" w:rsidRDefault="002850EC">
      <w:pPr>
        <w:tabs>
          <w:tab w:val="left" w:pos="1870"/>
        </w:tabs>
        <w:rPr>
          <w:rFonts w:ascii="Arial" w:eastAsia="Arial" w:hAnsi="Arial" w:cs="Arial"/>
          <w:sz w:val="24"/>
          <w:szCs w:val="24"/>
        </w:rPr>
      </w:pPr>
    </w:p>
    <w:p w14:paraId="42B9FEED" w14:textId="77777777" w:rsidR="002850EC" w:rsidRDefault="00E01282">
      <w:pPr>
        <w:rPr>
          <w:rFonts w:ascii="Arial" w:eastAsia="Arial" w:hAnsi="Arial" w:cs="Arial"/>
          <w:sz w:val="20"/>
          <w:szCs w:val="20"/>
        </w:rPr>
      </w:pPr>
      <w:r>
        <w:rPr>
          <w:rFonts w:ascii="Arial" w:eastAsia="Arial" w:hAnsi="Arial" w:cs="Arial"/>
          <w:b/>
          <w:sz w:val="36"/>
          <w:szCs w:val="36"/>
        </w:rPr>
        <w:t>Joint Schedule 6 (Key Subcontractors)</w:t>
      </w:r>
    </w:p>
    <w:p w14:paraId="7475AF66" w14:textId="77777777" w:rsidR="002850EC" w:rsidRDefault="00E01282">
      <w:pPr>
        <w:numPr>
          <w:ilvl w:val="0"/>
          <w:numId w:val="5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61D6CC12" w14:textId="77777777" w:rsidR="002850EC" w:rsidRDefault="00E01282">
      <w:pPr>
        <w:numPr>
          <w:ilvl w:val="1"/>
          <w:numId w:val="5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085FBDA9" w14:textId="77777777" w:rsidR="002850EC" w:rsidRDefault="00E01282">
      <w:pPr>
        <w:numPr>
          <w:ilvl w:val="1"/>
          <w:numId w:val="5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5BFBBE2E" w14:textId="77777777" w:rsidR="002850EC" w:rsidRDefault="00E01282">
      <w:pPr>
        <w:numPr>
          <w:ilvl w:val="1"/>
          <w:numId w:val="5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63BBD6FB"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38334715"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223AB9B0"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41F24C3C" w14:textId="77777777" w:rsidR="002850EC" w:rsidRDefault="00E01282">
      <w:pPr>
        <w:keepNext/>
        <w:numPr>
          <w:ilvl w:val="1"/>
          <w:numId w:val="5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shall provide CCS and the Buyer with the following information in respect of the proposed Key Subcontractor:</w:t>
      </w:r>
    </w:p>
    <w:p w14:paraId="07637596"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0DA2C287"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380D7003"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768EFB0D"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66422B5D"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1386828D"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lastRenderedPageBreak/>
        <w:t>(where applicable) Credit Rating Threshold (as defined in Joint Schedule 7 (Financial Distress)) of the Key Subcontractor.</w:t>
      </w:r>
    </w:p>
    <w:p w14:paraId="2A4B270D" w14:textId="77777777" w:rsidR="002850EC" w:rsidRDefault="00E01282">
      <w:pPr>
        <w:keepNext/>
        <w:numPr>
          <w:ilvl w:val="1"/>
          <w:numId w:val="5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2025F0AC"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6A8EACE1"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7E8B2EFE" w14:textId="77777777" w:rsidR="002850EC" w:rsidRDefault="00E01282">
      <w:pPr>
        <w:keepNext/>
        <w:numPr>
          <w:ilvl w:val="1"/>
          <w:numId w:val="5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shall ensure that each new or replacement Key Sub-Contract shall include: </w:t>
      </w:r>
    </w:p>
    <w:p w14:paraId="3C96BEC2"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7E20F54F"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516FD9ED"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4B08273F"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12D6870A"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4B07345E" w14:textId="77777777" w:rsidR="002850EC" w:rsidRDefault="00E01282">
      <w:pPr>
        <w:numPr>
          <w:ilvl w:val="3"/>
          <w:numId w:val="5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14:paraId="6E70DAA7" w14:textId="77777777" w:rsidR="002850EC" w:rsidRDefault="00E01282">
      <w:pPr>
        <w:numPr>
          <w:ilvl w:val="3"/>
          <w:numId w:val="5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
    <w:p w14:paraId="7A813712" w14:textId="77777777" w:rsidR="002850EC" w:rsidRDefault="00E01282">
      <w:pPr>
        <w:numPr>
          <w:ilvl w:val="3"/>
          <w:numId w:val="5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4A2A97DD" w14:textId="77777777" w:rsidR="002850EC" w:rsidRDefault="00E01282">
      <w:pPr>
        <w:numPr>
          <w:ilvl w:val="3"/>
          <w:numId w:val="5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5F10C988" w14:textId="77777777" w:rsidR="002850EC" w:rsidRDefault="00E01282">
      <w:pPr>
        <w:numPr>
          <w:ilvl w:val="3"/>
          <w:numId w:val="5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14:paraId="221054DA"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6793FEFE" w14:textId="77777777" w:rsidR="002850EC" w:rsidRDefault="00E01282">
      <w:pPr>
        <w:numPr>
          <w:ilvl w:val="2"/>
          <w:numId w:val="5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sectPr w:rsidR="002850EC">
          <w:headerReference w:type="default" r:id="rId75"/>
          <w:footerReference w:type="default" r:id="rId76"/>
          <w:headerReference w:type="first" r:id="rId77"/>
          <w:footerReference w:type="first" r:id="rId78"/>
          <w:pgSz w:w="11906" w:h="16838"/>
          <w:pgMar w:top="1440" w:right="1440" w:bottom="1440" w:left="1440" w:header="708" w:footer="708" w:gutter="0"/>
          <w:cols w:space="720"/>
        </w:sectPr>
      </w:pPr>
      <w:r>
        <w:rPr>
          <w:rFonts w:ascii="Arial" w:eastAsia="Arial" w:hAnsi="Arial" w:cs="Arial"/>
          <w:color w:val="000000"/>
          <w:sz w:val="24"/>
          <w:szCs w:val="24"/>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33AA4146" w14:textId="77777777" w:rsidR="002850EC" w:rsidRDefault="00E01282">
      <w:pPr>
        <w:pBdr>
          <w:top w:val="nil"/>
          <w:left w:val="nil"/>
          <w:bottom w:val="nil"/>
          <w:right w:val="nil"/>
          <w:between w:val="nil"/>
        </w:pBdr>
        <w:tabs>
          <w:tab w:val="left" w:pos="1985"/>
        </w:tabs>
        <w:spacing w:before="120" w:after="120" w:line="240" w:lineRule="auto"/>
        <w:rPr>
          <w:rFonts w:ascii="Arial" w:eastAsia="Arial" w:hAnsi="Arial" w:cs="Arial"/>
          <w:sz w:val="24"/>
          <w:szCs w:val="24"/>
        </w:rPr>
      </w:pPr>
      <w:r>
        <w:rPr>
          <w:rFonts w:ascii="Arial" w:eastAsia="Arial" w:hAnsi="Arial" w:cs="Arial"/>
          <w:b/>
          <w:sz w:val="36"/>
          <w:szCs w:val="36"/>
        </w:rPr>
        <w:lastRenderedPageBreak/>
        <w:t>Joint Schedule 7 (Financial Difficulties)</w:t>
      </w:r>
    </w:p>
    <w:p w14:paraId="4541929A" w14:textId="77777777" w:rsidR="002850EC" w:rsidRDefault="002850EC">
      <w:pPr>
        <w:tabs>
          <w:tab w:val="left" w:pos="1985"/>
        </w:tabs>
        <w:spacing w:before="120" w:after="120" w:line="240" w:lineRule="auto"/>
        <w:ind w:left="-142" w:hanging="720"/>
        <w:rPr>
          <w:rFonts w:ascii="Arial" w:eastAsia="Arial" w:hAnsi="Arial" w:cs="Arial"/>
          <w:sz w:val="24"/>
          <w:szCs w:val="24"/>
        </w:rPr>
      </w:pPr>
    </w:p>
    <w:p w14:paraId="7FA1E8DF" w14:textId="77777777" w:rsidR="002850EC" w:rsidRDefault="00E01282">
      <w:pPr>
        <w:keepNext/>
        <w:numPr>
          <w:ilvl w:val="0"/>
          <w:numId w:val="107"/>
        </w:numPr>
        <w:tabs>
          <w:tab w:val="left" w:pos="142"/>
        </w:tabs>
        <w:spacing w:before="120" w:after="240" w:line="240" w:lineRule="auto"/>
        <w:rPr>
          <w:rFonts w:ascii="Arial Bold" w:eastAsia="Arial Bold" w:hAnsi="Arial Bold" w:cs="Arial Bold"/>
        </w:rPr>
      </w:pPr>
      <w:r>
        <w:rPr>
          <w:rFonts w:ascii="Arial Bold" w:eastAsia="Arial Bold" w:hAnsi="Arial Bold" w:cs="Arial Bold"/>
          <w:b/>
          <w:sz w:val="24"/>
          <w:szCs w:val="24"/>
        </w:rPr>
        <w:t>Definitions</w:t>
      </w:r>
    </w:p>
    <w:p w14:paraId="016FA56E" w14:textId="77777777" w:rsidR="002850EC" w:rsidRDefault="00E01282">
      <w:pPr>
        <w:numPr>
          <w:ilvl w:val="1"/>
          <w:numId w:val="107"/>
        </w:numPr>
        <w:tabs>
          <w:tab w:val="left" w:pos="1134"/>
        </w:tabs>
        <w:spacing w:before="120" w:after="120" w:line="240" w:lineRule="auto"/>
        <w:ind w:left="936" w:hanging="576"/>
      </w:pPr>
      <w:r>
        <w:rPr>
          <w:rFonts w:ascii="Arial" w:eastAsia="Arial" w:hAnsi="Arial" w:cs="Arial"/>
          <w:sz w:val="24"/>
          <w:szCs w:val="24"/>
        </w:rPr>
        <w:t>In this Schedule, the following definitions shall apply:</w:t>
      </w:r>
    </w:p>
    <w:p w14:paraId="332A2E86" w14:textId="77777777" w:rsidR="002850EC" w:rsidRDefault="002850EC">
      <w:pPr>
        <w:tabs>
          <w:tab w:val="left" w:pos="1134"/>
        </w:tabs>
        <w:spacing w:before="120" w:after="120" w:line="240" w:lineRule="auto"/>
        <w:ind w:left="360" w:hanging="1004"/>
        <w:rPr>
          <w:rFonts w:ascii="Arial" w:eastAsia="Arial" w:hAnsi="Arial" w:cs="Arial"/>
          <w:sz w:val="24"/>
          <w:szCs w:val="24"/>
        </w:rPr>
      </w:pPr>
    </w:p>
    <w:tbl>
      <w:tblPr>
        <w:tblStyle w:val="affffe"/>
        <w:tblW w:w="8656" w:type="dxa"/>
        <w:tblInd w:w="245" w:type="dxa"/>
        <w:tblBorders>
          <w:top w:val="nil"/>
          <w:left w:val="nil"/>
          <w:bottom w:val="nil"/>
          <w:right w:val="nil"/>
          <w:insideH w:val="nil"/>
          <w:insideV w:val="nil"/>
        </w:tblBorders>
        <w:tblLayout w:type="fixed"/>
        <w:tblLook w:val="0400" w:firstRow="0" w:lastRow="0" w:firstColumn="0" w:lastColumn="0" w:noHBand="0" w:noVBand="1"/>
      </w:tblPr>
      <w:tblGrid>
        <w:gridCol w:w="2704"/>
        <w:gridCol w:w="5952"/>
      </w:tblGrid>
      <w:tr w:rsidR="002850EC" w14:paraId="296B802C" w14:textId="77777777">
        <w:tc>
          <w:tcPr>
            <w:tcW w:w="2704" w:type="dxa"/>
          </w:tcPr>
          <w:p w14:paraId="7447A20B" w14:textId="77777777" w:rsidR="002850EC" w:rsidRDefault="00E01282">
            <w:pPr>
              <w:tabs>
                <w:tab w:val="left" w:pos="1134"/>
              </w:tabs>
              <w:spacing w:before="120" w:after="120"/>
              <w:ind w:left="644" w:hanging="1004"/>
              <w:rPr>
                <w:rFonts w:ascii="Arial" w:eastAsia="Arial" w:hAnsi="Arial" w:cs="Arial"/>
                <w:b/>
                <w:sz w:val="24"/>
                <w:szCs w:val="24"/>
              </w:rPr>
            </w:pPr>
            <w:r>
              <w:rPr>
                <w:rFonts w:ascii="Arial" w:eastAsia="Arial" w:hAnsi="Arial" w:cs="Arial"/>
                <w:b/>
                <w:sz w:val="24"/>
                <w:szCs w:val="24"/>
              </w:rPr>
              <w:t>“Applicable Financial Indicators”</w:t>
            </w:r>
          </w:p>
        </w:tc>
        <w:tc>
          <w:tcPr>
            <w:tcW w:w="5952" w:type="dxa"/>
          </w:tcPr>
          <w:p w14:paraId="7B2083C1" w14:textId="77777777" w:rsidR="002850EC" w:rsidRDefault="00E01282">
            <w:pPr>
              <w:keepNext/>
              <w:rPr>
                <w:rFonts w:ascii="Arial" w:eastAsia="Arial" w:hAnsi="Arial" w:cs="Arial"/>
                <w:smallCaps/>
                <w:sz w:val="24"/>
                <w:szCs w:val="24"/>
              </w:rPr>
            </w:pPr>
            <w:r>
              <w:rPr>
                <w:rFonts w:ascii="Arial" w:eastAsia="Arial" w:hAnsi="Arial" w:cs="Arial"/>
                <w:sz w:val="24"/>
                <w:szCs w:val="24"/>
              </w:rPr>
              <w:t xml:space="preserve">means the financial indicators from Paragraph </w:t>
            </w:r>
            <w:r>
              <w:rPr>
                <w:rFonts w:ascii="Arial" w:eastAsia="Arial" w:hAnsi="Arial" w:cs="Arial"/>
                <w:smallCaps/>
                <w:sz w:val="24"/>
                <w:szCs w:val="24"/>
              </w:rPr>
              <w:t xml:space="preserve">5.1 </w:t>
            </w:r>
            <w:r>
              <w:rPr>
                <w:rFonts w:ascii="Arial" w:eastAsia="Arial" w:hAnsi="Arial" w:cs="Arial"/>
                <w:sz w:val="24"/>
                <w:szCs w:val="24"/>
              </w:rPr>
              <w:t>of this Schedule which are to apply to the Monitored Suppliers as set out in Paragraph 5.2 of this Schedule;</w:t>
            </w:r>
          </w:p>
        </w:tc>
      </w:tr>
      <w:tr w:rsidR="002850EC" w14:paraId="0F62558F" w14:textId="77777777">
        <w:tc>
          <w:tcPr>
            <w:tcW w:w="2704" w:type="dxa"/>
          </w:tcPr>
          <w:p w14:paraId="1C20D19B" w14:textId="77777777" w:rsidR="002850EC" w:rsidRDefault="00E01282">
            <w:pPr>
              <w:tabs>
                <w:tab w:val="left" w:pos="1134"/>
              </w:tabs>
              <w:spacing w:before="120" w:after="120"/>
              <w:ind w:left="644" w:hanging="1004"/>
              <w:rPr>
                <w:rFonts w:ascii="Arial" w:eastAsia="Arial" w:hAnsi="Arial" w:cs="Arial"/>
                <w:b/>
                <w:sz w:val="24"/>
                <w:szCs w:val="24"/>
              </w:rPr>
            </w:pPr>
            <w:r>
              <w:rPr>
                <w:rFonts w:ascii="Arial" w:eastAsia="Arial" w:hAnsi="Arial" w:cs="Arial"/>
                <w:b/>
                <w:sz w:val="24"/>
                <w:szCs w:val="24"/>
              </w:rPr>
              <w:t>“Board”</w:t>
            </w:r>
          </w:p>
        </w:tc>
        <w:tc>
          <w:tcPr>
            <w:tcW w:w="5952" w:type="dxa"/>
          </w:tcPr>
          <w:p w14:paraId="3215F4EF" w14:textId="77777777" w:rsidR="002850EC" w:rsidRDefault="00E01282">
            <w:pPr>
              <w:tabs>
                <w:tab w:val="left" w:pos="1134"/>
              </w:tabs>
              <w:spacing w:before="120" w:after="120"/>
              <w:ind w:left="644" w:hanging="1004"/>
              <w:rPr>
                <w:rFonts w:ascii="Arial" w:eastAsia="Arial" w:hAnsi="Arial" w:cs="Arial"/>
                <w:sz w:val="24"/>
                <w:szCs w:val="24"/>
              </w:rPr>
            </w:pPr>
            <w:r>
              <w:rPr>
                <w:rFonts w:ascii="Arial" w:eastAsia="Arial" w:hAnsi="Arial" w:cs="Arial"/>
                <w:sz w:val="24"/>
                <w:szCs w:val="24"/>
              </w:rPr>
              <w:t>means the Supplier’s board of directors;</w:t>
            </w:r>
          </w:p>
        </w:tc>
      </w:tr>
      <w:tr w:rsidR="002850EC" w14:paraId="6E186793" w14:textId="77777777">
        <w:tc>
          <w:tcPr>
            <w:tcW w:w="2704" w:type="dxa"/>
          </w:tcPr>
          <w:p w14:paraId="4A791588" w14:textId="77777777" w:rsidR="002850EC" w:rsidRDefault="00E01282">
            <w:pPr>
              <w:tabs>
                <w:tab w:val="left" w:pos="1134"/>
              </w:tabs>
              <w:spacing w:before="120" w:after="120"/>
              <w:ind w:left="644" w:hanging="1004"/>
              <w:rPr>
                <w:rFonts w:ascii="Arial" w:eastAsia="Arial" w:hAnsi="Arial" w:cs="Arial"/>
                <w:b/>
                <w:sz w:val="24"/>
                <w:szCs w:val="24"/>
              </w:rPr>
            </w:pPr>
            <w:r>
              <w:rPr>
                <w:rFonts w:ascii="Arial" w:eastAsia="Arial" w:hAnsi="Arial" w:cs="Arial"/>
                <w:b/>
                <w:sz w:val="24"/>
                <w:szCs w:val="24"/>
              </w:rPr>
              <w:t>“Board Confirmation”</w:t>
            </w:r>
          </w:p>
        </w:tc>
        <w:tc>
          <w:tcPr>
            <w:tcW w:w="5952" w:type="dxa"/>
          </w:tcPr>
          <w:p w14:paraId="223BE04B" w14:textId="77777777" w:rsidR="002850EC" w:rsidRDefault="00E01282">
            <w:pPr>
              <w:tabs>
                <w:tab w:val="left" w:pos="1134"/>
              </w:tabs>
              <w:spacing w:before="120" w:after="120"/>
              <w:ind w:left="644" w:hanging="1004"/>
              <w:rPr>
                <w:rFonts w:ascii="Arial" w:eastAsia="Arial" w:hAnsi="Arial" w:cs="Arial"/>
                <w:sz w:val="24"/>
                <w:szCs w:val="24"/>
              </w:rPr>
            </w:pPr>
            <w:r>
              <w:rPr>
                <w:rFonts w:ascii="Arial" w:eastAsia="Arial" w:hAnsi="Arial" w:cs="Arial"/>
                <w:sz w:val="24"/>
                <w:szCs w:val="24"/>
              </w:rPr>
              <w:t>means written confirmation from the Board in accordance with Paragraph 8 of this Schedule;</w:t>
            </w:r>
          </w:p>
        </w:tc>
      </w:tr>
      <w:tr w:rsidR="002850EC" w14:paraId="1E20C4EE" w14:textId="77777777">
        <w:tc>
          <w:tcPr>
            <w:tcW w:w="2704" w:type="dxa"/>
          </w:tcPr>
          <w:p w14:paraId="394A536F" w14:textId="77777777" w:rsidR="002850EC" w:rsidRDefault="00E01282">
            <w:pPr>
              <w:tabs>
                <w:tab w:val="left" w:pos="1134"/>
              </w:tabs>
              <w:spacing w:before="120" w:after="120"/>
              <w:ind w:left="644" w:hanging="1004"/>
              <w:rPr>
                <w:rFonts w:ascii="Arial" w:eastAsia="Arial" w:hAnsi="Arial" w:cs="Arial"/>
                <w:b/>
                <w:sz w:val="24"/>
                <w:szCs w:val="24"/>
              </w:rPr>
            </w:pPr>
            <w:r>
              <w:rPr>
                <w:rFonts w:ascii="Arial" w:eastAsia="Arial" w:hAnsi="Arial" w:cs="Arial"/>
                <w:b/>
                <w:sz w:val="24"/>
                <w:szCs w:val="24"/>
              </w:rPr>
              <w:t>“Cabinet Office Markets and Suppliers Team”</w:t>
            </w:r>
          </w:p>
        </w:tc>
        <w:tc>
          <w:tcPr>
            <w:tcW w:w="5952" w:type="dxa"/>
          </w:tcPr>
          <w:p w14:paraId="736FABDA" w14:textId="77777777" w:rsidR="002850EC" w:rsidRDefault="00E01282">
            <w:pPr>
              <w:tabs>
                <w:tab w:val="left" w:pos="1134"/>
              </w:tabs>
              <w:spacing w:before="120" w:after="120"/>
              <w:ind w:left="644" w:hanging="1004"/>
              <w:rPr>
                <w:rFonts w:ascii="Arial" w:eastAsia="Arial" w:hAnsi="Arial" w:cs="Arial"/>
                <w:sz w:val="24"/>
                <w:szCs w:val="24"/>
              </w:rPr>
            </w:pPr>
            <w:r>
              <w:rPr>
                <w:rFonts w:ascii="Arial" w:eastAsia="Arial" w:hAnsi="Arial" w:cs="Arial"/>
                <w:sz w:val="24"/>
                <w:szCs w:val="24"/>
              </w:rPr>
              <w:t>means the UK Government’s team responsible for managing the relationship between government and its Strategic Suppliers, or any replacement or successor body carrying out the same function;</w:t>
            </w:r>
          </w:p>
        </w:tc>
      </w:tr>
      <w:tr w:rsidR="002850EC" w14:paraId="10CCD493" w14:textId="77777777">
        <w:tc>
          <w:tcPr>
            <w:tcW w:w="2704" w:type="dxa"/>
          </w:tcPr>
          <w:p w14:paraId="6A2FA651" w14:textId="77777777" w:rsidR="002850EC" w:rsidRDefault="00E01282">
            <w:pPr>
              <w:tabs>
                <w:tab w:val="left" w:pos="1134"/>
              </w:tabs>
              <w:spacing w:before="120" w:after="120"/>
              <w:ind w:left="644" w:hanging="1004"/>
              <w:rPr>
                <w:rFonts w:ascii="Arial" w:eastAsia="Arial" w:hAnsi="Arial" w:cs="Arial"/>
                <w:b/>
                <w:sz w:val="24"/>
                <w:szCs w:val="24"/>
              </w:rPr>
            </w:pPr>
            <w:r>
              <w:rPr>
                <w:rFonts w:ascii="Arial" w:eastAsia="Arial" w:hAnsi="Arial" w:cs="Arial"/>
                <w:b/>
                <w:sz w:val="24"/>
                <w:szCs w:val="24"/>
              </w:rPr>
              <w:t>“Credit Rating Threshold”</w:t>
            </w:r>
          </w:p>
        </w:tc>
        <w:tc>
          <w:tcPr>
            <w:tcW w:w="5952" w:type="dxa"/>
          </w:tcPr>
          <w:p w14:paraId="410C52AF" w14:textId="77777777" w:rsidR="002850EC" w:rsidRDefault="00E01282">
            <w:pPr>
              <w:tabs>
                <w:tab w:val="left" w:pos="1134"/>
              </w:tabs>
              <w:spacing w:before="120" w:after="120"/>
              <w:ind w:left="644" w:hanging="1004"/>
              <w:rPr>
                <w:rFonts w:ascii="Arial" w:eastAsia="Arial" w:hAnsi="Arial" w:cs="Arial"/>
                <w:sz w:val="24"/>
                <w:szCs w:val="24"/>
              </w:rPr>
            </w:pPr>
            <w:r>
              <w:rPr>
                <w:rFonts w:ascii="Arial" w:eastAsia="Arial" w:hAnsi="Arial" w:cs="Arial"/>
                <w:sz w:val="24"/>
                <w:szCs w:val="24"/>
              </w:rPr>
              <w:t>the minimum credit rating level for each entity in the FDE Group as set out in Annex 1 to this Schedule;</w:t>
            </w:r>
          </w:p>
        </w:tc>
      </w:tr>
      <w:tr w:rsidR="002850EC" w14:paraId="285966BF" w14:textId="77777777">
        <w:tc>
          <w:tcPr>
            <w:tcW w:w="2704" w:type="dxa"/>
          </w:tcPr>
          <w:p w14:paraId="1D03CC71" w14:textId="77777777" w:rsidR="002850EC" w:rsidRDefault="00E01282">
            <w:pPr>
              <w:tabs>
                <w:tab w:val="left" w:pos="1134"/>
              </w:tabs>
              <w:spacing w:before="120" w:after="120"/>
              <w:ind w:left="644" w:hanging="1004"/>
              <w:rPr>
                <w:rFonts w:ascii="Arial" w:eastAsia="Arial" w:hAnsi="Arial" w:cs="Arial"/>
                <w:b/>
                <w:sz w:val="24"/>
                <w:szCs w:val="24"/>
              </w:rPr>
            </w:pPr>
            <w:r>
              <w:rPr>
                <w:rFonts w:ascii="Arial" w:eastAsia="Arial" w:hAnsi="Arial" w:cs="Arial"/>
                <w:b/>
                <w:sz w:val="24"/>
                <w:szCs w:val="24"/>
              </w:rPr>
              <w:t>“FDE Group”</w:t>
            </w:r>
          </w:p>
        </w:tc>
        <w:tc>
          <w:tcPr>
            <w:tcW w:w="5952" w:type="dxa"/>
          </w:tcPr>
          <w:p w14:paraId="35C6D801" w14:textId="77777777" w:rsidR="002850EC" w:rsidRDefault="00E01282">
            <w:pPr>
              <w:tabs>
                <w:tab w:val="left" w:pos="1134"/>
              </w:tabs>
              <w:spacing w:before="120" w:after="120"/>
              <w:ind w:left="644" w:hanging="1004"/>
              <w:rPr>
                <w:rFonts w:ascii="Arial" w:eastAsia="Arial" w:hAnsi="Arial" w:cs="Arial"/>
                <w:sz w:val="24"/>
                <w:szCs w:val="24"/>
                <w:highlight w:val="white"/>
              </w:rPr>
            </w:pPr>
            <w:r>
              <w:rPr>
                <w:rFonts w:ascii="Arial" w:eastAsia="Arial" w:hAnsi="Arial" w:cs="Arial"/>
                <w:sz w:val="24"/>
                <w:szCs w:val="24"/>
              </w:rPr>
              <w:t>means th</w:t>
            </w:r>
            <w:r>
              <w:rPr>
                <w:rFonts w:ascii="Arial" w:eastAsia="Arial" w:hAnsi="Arial" w:cs="Arial"/>
                <w:sz w:val="24"/>
                <w:szCs w:val="24"/>
                <w:highlight w:val="white"/>
              </w:rPr>
              <w:t>e [Supplier, Key Sub-contractors, [the Guarantor] and the [Monitored Suppliers]];</w:t>
            </w:r>
          </w:p>
        </w:tc>
      </w:tr>
      <w:tr w:rsidR="002850EC" w14:paraId="083C3560" w14:textId="77777777">
        <w:tc>
          <w:tcPr>
            <w:tcW w:w="2704" w:type="dxa"/>
          </w:tcPr>
          <w:p w14:paraId="08C772B3" w14:textId="77777777" w:rsidR="002850EC" w:rsidRDefault="00E01282">
            <w:pPr>
              <w:tabs>
                <w:tab w:val="left" w:pos="1134"/>
              </w:tabs>
              <w:spacing w:before="120" w:after="120"/>
              <w:ind w:left="644" w:hanging="1004"/>
              <w:rPr>
                <w:rFonts w:ascii="Arial" w:eastAsia="Arial" w:hAnsi="Arial" w:cs="Arial"/>
                <w:b/>
                <w:sz w:val="24"/>
                <w:szCs w:val="24"/>
              </w:rPr>
            </w:pPr>
            <w:r>
              <w:rPr>
                <w:rFonts w:ascii="Arial" w:eastAsia="Arial" w:hAnsi="Arial" w:cs="Arial"/>
                <w:b/>
                <w:sz w:val="24"/>
                <w:szCs w:val="24"/>
              </w:rPr>
              <w:t>“Financial Distress Event”</w:t>
            </w:r>
          </w:p>
        </w:tc>
        <w:tc>
          <w:tcPr>
            <w:tcW w:w="5952" w:type="dxa"/>
          </w:tcPr>
          <w:p w14:paraId="6687F12D" w14:textId="77777777" w:rsidR="002850EC" w:rsidRDefault="00E01282">
            <w:pPr>
              <w:tabs>
                <w:tab w:val="left" w:pos="1134"/>
              </w:tabs>
              <w:spacing w:before="120" w:after="120"/>
              <w:ind w:left="644" w:hanging="1004"/>
              <w:rPr>
                <w:rFonts w:ascii="Arial" w:eastAsia="Arial" w:hAnsi="Arial" w:cs="Arial"/>
                <w:sz w:val="24"/>
                <w:szCs w:val="24"/>
              </w:rPr>
            </w:pPr>
            <w:r>
              <w:rPr>
                <w:rFonts w:ascii="Arial" w:eastAsia="Arial" w:hAnsi="Arial" w:cs="Arial"/>
                <w:sz w:val="24"/>
                <w:szCs w:val="24"/>
              </w:rPr>
              <w:t>Any of the events listed in Paragraph 3.1 of this Schedule;</w:t>
            </w:r>
          </w:p>
        </w:tc>
      </w:tr>
      <w:tr w:rsidR="002850EC" w14:paraId="2B5B2156" w14:textId="77777777">
        <w:tc>
          <w:tcPr>
            <w:tcW w:w="2704" w:type="dxa"/>
          </w:tcPr>
          <w:p w14:paraId="08D8582E" w14:textId="77777777" w:rsidR="002850EC" w:rsidRDefault="00E01282">
            <w:pPr>
              <w:tabs>
                <w:tab w:val="left" w:pos="1134"/>
              </w:tabs>
              <w:spacing w:before="120" w:after="120"/>
              <w:ind w:left="644" w:hanging="1004"/>
              <w:rPr>
                <w:rFonts w:ascii="Arial" w:eastAsia="Arial" w:hAnsi="Arial" w:cs="Arial"/>
                <w:b/>
                <w:sz w:val="24"/>
                <w:szCs w:val="24"/>
              </w:rPr>
            </w:pPr>
            <w:r>
              <w:rPr>
                <w:rFonts w:ascii="Arial" w:eastAsia="Arial" w:hAnsi="Arial" w:cs="Arial"/>
                <w:b/>
                <w:sz w:val="24"/>
                <w:szCs w:val="24"/>
              </w:rPr>
              <w:t>“Financial Distress Remediation Plan”</w:t>
            </w:r>
          </w:p>
        </w:tc>
        <w:tc>
          <w:tcPr>
            <w:tcW w:w="5952" w:type="dxa"/>
          </w:tcPr>
          <w:p w14:paraId="6EBB87F1" w14:textId="77777777" w:rsidR="002850EC" w:rsidRDefault="00E01282">
            <w:pPr>
              <w:tabs>
                <w:tab w:val="left" w:pos="1134"/>
              </w:tabs>
              <w:spacing w:before="120" w:after="120"/>
              <w:ind w:left="644" w:hanging="1004"/>
              <w:rPr>
                <w:rFonts w:ascii="Arial" w:eastAsia="Arial" w:hAnsi="Arial" w:cs="Arial"/>
                <w:sz w:val="24"/>
                <w:szCs w:val="24"/>
              </w:rPr>
            </w:pPr>
            <w:r>
              <w:rPr>
                <w:rFonts w:ascii="Arial" w:eastAsia="Arial" w:hAnsi="Arial" w:cs="Arial"/>
                <w:sz w:val="24"/>
                <w:szCs w:val="24"/>
              </w:rPr>
              <w:t>a plan setting out how the Supplier will ensure the continued performance and delivery of the Deliverables in accordance with the Contract in the event that a Financial Distress Event occurs;</w:t>
            </w:r>
          </w:p>
        </w:tc>
      </w:tr>
      <w:tr w:rsidR="002850EC" w14:paraId="435BCB4C" w14:textId="77777777">
        <w:tc>
          <w:tcPr>
            <w:tcW w:w="2704" w:type="dxa"/>
          </w:tcPr>
          <w:p w14:paraId="621AB296" w14:textId="77777777" w:rsidR="002850EC" w:rsidRDefault="00E01282">
            <w:pPr>
              <w:tabs>
                <w:tab w:val="left" w:pos="1134"/>
              </w:tabs>
              <w:spacing w:before="120" w:after="120"/>
              <w:ind w:left="644" w:hanging="1004"/>
              <w:rPr>
                <w:rFonts w:ascii="Arial" w:eastAsia="Arial" w:hAnsi="Arial" w:cs="Arial"/>
                <w:b/>
                <w:sz w:val="24"/>
                <w:szCs w:val="24"/>
              </w:rPr>
            </w:pPr>
            <w:r>
              <w:rPr>
                <w:rFonts w:ascii="Arial" w:eastAsia="Arial" w:hAnsi="Arial" w:cs="Arial"/>
                <w:b/>
                <w:sz w:val="24"/>
                <w:szCs w:val="24"/>
              </w:rPr>
              <w:t>“Financial Indicators”</w:t>
            </w:r>
          </w:p>
        </w:tc>
        <w:tc>
          <w:tcPr>
            <w:tcW w:w="5952" w:type="dxa"/>
          </w:tcPr>
          <w:p w14:paraId="3542163C" w14:textId="77777777" w:rsidR="002850EC" w:rsidRDefault="00E01282">
            <w:pPr>
              <w:tabs>
                <w:tab w:val="left" w:pos="1134"/>
              </w:tabs>
              <w:spacing w:before="120" w:after="120"/>
              <w:ind w:left="644" w:hanging="1004"/>
              <w:rPr>
                <w:rFonts w:ascii="Arial" w:eastAsia="Arial" w:hAnsi="Arial" w:cs="Arial"/>
                <w:sz w:val="24"/>
                <w:szCs w:val="24"/>
              </w:rPr>
            </w:pPr>
            <w:r>
              <w:rPr>
                <w:rFonts w:ascii="Arial" w:eastAsia="Arial" w:hAnsi="Arial" w:cs="Arial"/>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2850EC" w14:paraId="581583CD" w14:textId="77777777">
        <w:tc>
          <w:tcPr>
            <w:tcW w:w="2704" w:type="dxa"/>
          </w:tcPr>
          <w:p w14:paraId="3392F1BC" w14:textId="77777777" w:rsidR="002850EC" w:rsidRDefault="00E01282">
            <w:pPr>
              <w:tabs>
                <w:tab w:val="left" w:pos="1134"/>
              </w:tabs>
              <w:spacing w:before="120" w:after="120"/>
              <w:ind w:left="644" w:hanging="1004"/>
              <w:rPr>
                <w:rFonts w:ascii="Arial" w:eastAsia="Arial" w:hAnsi="Arial" w:cs="Arial"/>
                <w:b/>
                <w:sz w:val="24"/>
                <w:szCs w:val="24"/>
              </w:rPr>
            </w:pPr>
            <w:r>
              <w:rPr>
                <w:rFonts w:ascii="Arial" w:eastAsia="Arial" w:hAnsi="Arial" w:cs="Arial"/>
                <w:b/>
                <w:sz w:val="24"/>
                <w:szCs w:val="24"/>
              </w:rPr>
              <w:t>“Financial Target Thresholds”</w:t>
            </w:r>
          </w:p>
        </w:tc>
        <w:tc>
          <w:tcPr>
            <w:tcW w:w="5952" w:type="dxa"/>
          </w:tcPr>
          <w:p w14:paraId="27508BF2" w14:textId="77777777" w:rsidR="002850EC" w:rsidRDefault="00E01282">
            <w:pPr>
              <w:tabs>
                <w:tab w:val="left" w:pos="1134"/>
              </w:tabs>
              <w:spacing w:before="120" w:after="120"/>
              <w:ind w:left="644" w:hanging="1004"/>
              <w:rPr>
                <w:rFonts w:ascii="Arial" w:eastAsia="Arial" w:hAnsi="Arial" w:cs="Arial"/>
                <w:sz w:val="24"/>
                <w:szCs w:val="24"/>
              </w:rPr>
            </w:pPr>
            <w:r>
              <w:rPr>
                <w:rFonts w:ascii="Arial" w:eastAsia="Arial" w:hAnsi="Arial" w:cs="Arial"/>
                <w:sz w:val="24"/>
                <w:szCs w:val="24"/>
              </w:rPr>
              <w:t>means the target thresholds for each of the Financial Indicators set out at paragraph 5.1 of this Schedule;</w:t>
            </w:r>
          </w:p>
        </w:tc>
      </w:tr>
      <w:tr w:rsidR="002850EC" w14:paraId="65DEBFD9" w14:textId="77777777">
        <w:tc>
          <w:tcPr>
            <w:tcW w:w="2704" w:type="dxa"/>
          </w:tcPr>
          <w:p w14:paraId="4C6E34DA" w14:textId="77777777" w:rsidR="002850EC" w:rsidRDefault="00E01282">
            <w:pPr>
              <w:tabs>
                <w:tab w:val="left" w:pos="1134"/>
              </w:tabs>
              <w:spacing w:before="120" w:after="120"/>
              <w:ind w:left="644" w:hanging="1004"/>
              <w:rPr>
                <w:rFonts w:ascii="Arial" w:eastAsia="Arial" w:hAnsi="Arial" w:cs="Arial"/>
                <w:b/>
                <w:sz w:val="24"/>
                <w:szCs w:val="24"/>
              </w:rPr>
            </w:pPr>
            <w:r>
              <w:rPr>
                <w:rFonts w:ascii="Arial" w:eastAsia="Arial" w:hAnsi="Arial" w:cs="Arial"/>
                <w:b/>
                <w:sz w:val="24"/>
                <w:szCs w:val="24"/>
              </w:rPr>
              <w:lastRenderedPageBreak/>
              <w:t>“Monitored Suppliers”</w:t>
            </w:r>
          </w:p>
        </w:tc>
        <w:tc>
          <w:tcPr>
            <w:tcW w:w="5952" w:type="dxa"/>
          </w:tcPr>
          <w:p w14:paraId="3AEE5FD2" w14:textId="77777777" w:rsidR="002850EC" w:rsidRDefault="00E01282">
            <w:pPr>
              <w:tabs>
                <w:tab w:val="left" w:pos="1134"/>
              </w:tabs>
              <w:spacing w:before="120" w:after="120"/>
              <w:ind w:left="644" w:hanging="1004"/>
              <w:rPr>
                <w:rFonts w:ascii="Arial" w:eastAsia="Arial" w:hAnsi="Arial" w:cs="Arial"/>
                <w:sz w:val="24"/>
                <w:szCs w:val="24"/>
              </w:rPr>
            </w:pPr>
            <w:r>
              <w:rPr>
                <w:rFonts w:ascii="Arial" w:eastAsia="Arial" w:hAnsi="Arial" w:cs="Arial"/>
                <w:sz w:val="24"/>
                <w:szCs w:val="24"/>
              </w:rPr>
              <w:t>means those entities specified at paragraph 5.2 of this Schedule;</w:t>
            </w:r>
          </w:p>
        </w:tc>
      </w:tr>
      <w:tr w:rsidR="002850EC" w14:paraId="779333A8" w14:textId="77777777">
        <w:tc>
          <w:tcPr>
            <w:tcW w:w="2704" w:type="dxa"/>
          </w:tcPr>
          <w:p w14:paraId="2D72C964" w14:textId="77777777" w:rsidR="002850EC" w:rsidRDefault="00E01282">
            <w:pPr>
              <w:tabs>
                <w:tab w:val="left" w:pos="1134"/>
              </w:tabs>
              <w:spacing w:before="120" w:after="120"/>
              <w:ind w:left="644" w:hanging="1004"/>
              <w:rPr>
                <w:rFonts w:ascii="Arial" w:eastAsia="Arial" w:hAnsi="Arial" w:cs="Arial"/>
                <w:b/>
                <w:sz w:val="24"/>
                <w:szCs w:val="24"/>
              </w:rPr>
            </w:pPr>
            <w:r>
              <w:rPr>
                <w:rFonts w:ascii="Arial" w:eastAsia="Arial" w:hAnsi="Arial" w:cs="Arial"/>
                <w:b/>
                <w:sz w:val="24"/>
                <w:szCs w:val="24"/>
              </w:rPr>
              <w:t>“Rating Agencies”</w:t>
            </w:r>
          </w:p>
        </w:tc>
        <w:tc>
          <w:tcPr>
            <w:tcW w:w="5952" w:type="dxa"/>
          </w:tcPr>
          <w:p w14:paraId="27A4C7D6" w14:textId="77777777" w:rsidR="002850EC" w:rsidRDefault="00E01282">
            <w:pPr>
              <w:tabs>
                <w:tab w:val="left" w:pos="1134"/>
              </w:tabs>
              <w:spacing w:before="120" w:after="120"/>
              <w:ind w:left="644" w:hanging="1004"/>
              <w:rPr>
                <w:rFonts w:ascii="Arial" w:eastAsia="Arial" w:hAnsi="Arial" w:cs="Arial"/>
                <w:sz w:val="24"/>
                <w:szCs w:val="24"/>
              </w:rPr>
            </w:pPr>
            <w:r>
              <w:rPr>
                <w:rFonts w:ascii="Arial" w:eastAsia="Arial" w:hAnsi="Arial" w:cs="Arial"/>
                <w:sz w:val="24"/>
                <w:szCs w:val="24"/>
              </w:rPr>
              <w:t>The rating agencies listed in Annex 1 of this Schedule;</w:t>
            </w:r>
          </w:p>
        </w:tc>
      </w:tr>
      <w:tr w:rsidR="002850EC" w14:paraId="26E35C7A" w14:textId="77777777">
        <w:tc>
          <w:tcPr>
            <w:tcW w:w="2704" w:type="dxa"/>
          </w:tcPr>
          <w:p w14:paraId="6531A8D8" w14:textId="77777777" w:rsidR="002850EC" w:rsidRDefault="00E01282">
            <w:pPr>
              <w:tabs>
                <w:tab w:val="left" w:pos="1134"/>
              </w:tabs>
              <w:spacing w:before="120" w:after="120"/>
              <w:ind w:left="644" w:hanging="1004"/>
              <w:rPr>
                <w:rFonts w:ascii="Arial" w:eastAsia="Arial" w:hAnsi="Arial" w:cs="Arial"/>
                <w:b/>
                <w:sz w:val="24"/>
                <w:szCs w:val="24"/>
              </w:rPr>
            </w:pPr>
            <w:r>
              <w:rPr>
                <w:rFonts w:ascii="Arial" w:eastAsia="Arial" w:hAnsi="Arial" w:cs="Arial"/>
                <w:b/>
                <w:sz w:val="24"/>
                <w:szCs w:val="24"/>
              </w:rPr>
              <w:t>“Strategic Supplier”</w:t>
            </w:r>
          </w:p>
        </w:tc>
        <w:tc>
          <w:tcPr>
            <w:tcW w:w="5952" w:type="dxa"/>
          </w:tcPr>
          <w:p w14:paraId="3D274734" w14:textId="77777777" w:rsidR="002850EC" w:rsidRDefault="00E01282">
            <w:pPr>
              <w:tabs>
                <w:tab w:val="left" w:pos="1134"/>
              </w:tabs>
              <w:spacing w:before="120" w:after="120"/>
              <w:ind w:left="644" w:hanging="1004"/>
              <w:rPr>
                <w:rFonts w:ascii="Arial" w:eastAsia="Arial" w:hAnsi="Arial" w:cs="Arial"/>
                <w:sz w:val="24"/>
                <w:szCs w:val="24"/>
              </w:rPr>
            </w:pPr>
            <w:r>
              <w:rPr>
                <w:rFonts w:ascii="Arial" w:eastAsia="Arial" w:hAnsi="Arial" w:cs="Arial"/>
                <w:sz w:val="24"/>
                <w:szCs w:val="24"/>
              </w:rPr>
              <w:t xml:space="preserve">means those suppliers to government listed at </w:t>
            </w:r>
            <w:hyperlink r:id="rId79">
              <w:r>
                <w:rPr>
                  <w:rFonts w:ascii="Arial" w:eastAsia="Arial" w:hAnsi="Arial" w:cs="Arial"/>
                  <w:sz w:val="24"/>
                  <w:szCs w:val="24"/>
                </w:rPr>
                <w:t>https://www.gov.uk/government/publications/strategic-suppliers</w:t>
              </w:r>
            </w:hyperlink>
            <w:r>
              <w:rPr>
                <w:rFonts w:ascii="Arial" w:eastAsia="Arial" w:hAnsi="Arial" w:cs="Arial"/>
                <w:sz w:val="24"/>
                <w:szCs w:val="24"/>
              </w:rPr>
              <w:t>.</w:t>
            </w:r>
          </w:p>
        </w:tc>
      </w:tr>
    </w:tbl>
    <w:p w14:paraId="7B5F6BD7" w14:textId="77777777" w:rsidR="002850EC" w:rsidRDefault="00E01282">
      <w:pPr>
        <w:keepNext/>
        <w:numPr>
          <w:ilvl w:val="0"/>
          <w:numId w:val="107"/>
        </w:numPr>
        <w:tabs>
          <w:tab w:val="left" w:pos="142"/>
        </w:tabs>
        <w:spacing w:before="120" w:after="240" w:line="240" w:lineRule="auto"/>
        <w:rPr>
          <w:rFonts w:ascii="Arial Bold" w:eastAsia="Arial Bold" w:hAnsi="Arial Bold" w:cs="Arial Bold"/>
        </w:rPr>
      </w:pPr>
      <w:r>
        <w:rPr>
          <w:rFonts w:ascii="Arial Bold" w:eastAsia="Arial Bold" w:hAnsi="Arial Bold" w:cs="Arial Bold"/>
          <w:b/>
          <w:sz w:val="24"/>
          <w:szCs w:val="24"/>
        </w:rPr>
        <w:t>Warranties and duty to notify</w:t>
      </w:r>
    </w:p>
    <w:p w14:paraId="16B907CD" w14:textId="77777777" w:rsidR="002850EC" w:rsidRDefault="00E01282">
      <w:pPr>
        <w:numPr>
          <w:ilvl w:val="1"/>
          <w:numId w:val="107"/>
        </w:numPr>
        <w:tabs>
          <w:tab w:val="left" w:pos="1134"/>
        </w:tabs>
        <w:spacing w:before="120" w:after="120" w:line="240" w:lineRule="auto"/>
        <w:ind w:hanging="360"/>
      </w:pPr>
      <w:r>
        <w:rPr>
          <w:rFonts w:ascii="Arial" w:eastAsia="Arial" w:hAnsi="Arial" w:cs="Arial"/>
          <w:sz w:val="24"/>
          <w:szCs w:val="24"/>
        </w:rPr>
        <w:t>The Supplier warrants and represents to the Relevant Authority for the benefit of the Relevant Authority that as at the Effective Date:</w:t>
      </w:r>
    </w:p>
    <w:p w14:paraId="536CFE24"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 xml:space="preserve">the </w:t>
      </w:r>
      <w:proofErr w:type="gramStart"/>
      <w:r>
        <w:rPr>
          <w:rFonts w:ascii="Arial" w:eastAsia="Arial" w:hAnsi="Arial" w:cs="Arial"/>
          <w:sz w:val="24"/>
          <w:szCs w:val="24"/>
        </w:rPr>
        <w:t>long term</w:t>
      </w:r>
      <w:proofErr w:type="gramEnd"/>
      <w:r>
        <w:rPr>
          <w:rFonts w:ascii="Arial" w:eastAsia="Arial" w:hAnsi="Arial" w:cs="Arial"/>
          <w:sz w:val="24"/>
          <w:szCs w:val="24"/>
        </w:rPr>
        <w:t xml:space="preserve"> credit ratings issued for each entity in the FDE Group by each of the Rating Agencies are as set out in Annex 2 to this Schedule; and</w:t>
      </w:r>
    </w:p>
    <w:p w14:paraId="175E8D89"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the financial position or, as appropriate, the financial performance of each of the Supplier, Guarantor and Key Sub-contractors satisfies the Financial Target Thresholds.</w:t>
      </w:r>
    </w:p>
    <w:p w14:paraId="21688E2C"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4322F9D0"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The Supplier shall:</w:t>
      </w:r>
    </w:p>
    <w:p w14:paraId="2FD67382"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regularly monitor the credit ratings of each entity in the FDE Group with the Rating Agencies;</w:t>
      </w:r>
    </w:p>
    <w:p w14:paraId="511A1EFD"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7223A4CD"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5C7644F5"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 xml:space="preserve">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w:t>
      </w:r>
      <w:r>
        <w:rPr>
          <w:rFonts w:ascii="Arial" w:eastAsia="Arial" w:hAnsi="Arial" w:cs="Arial"/>
          <w:sz w:val="24"/>
          <w:szCs w:val="24"/>
        </w:rPr>
        <w:lastRenderedPageBreak/>
        <w:t>the Rating Agencies have rated that entity at or below the applicable Credit Rating Threshold.</w:t>
      </w:r>
    </w:p>
    <w:p w14:paraId="404047D7"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Each report submitted by the Supplier pursuant to paragraph 2.3.2 shall:</w:t>
      </w:r>
    </w:p>
    <w:p w14:paraId="7D10DEF7"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be a single report with separate sections for each of the FDE Group entities;</w:t>
      </w:r>
    </w:p>
    <w:p w14:paraId="0B469E19"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contain a sufficient level of information to enable the Relevant Authority to verify the calculations that have been made in respect of the Financial Indicators;</w:t>
      </w:r>
    </w:p>
    <w:p w14:paraId="2F2BDC01"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include key financial and other supporting information (including any accounts data that has been relied on) as separate annexes;</w:t>
      </w:r>
    </w:p>
    <w:p w14:paraId="40A3F1AC"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6C7B2F1F"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include a history of the Financial Indicators reported by the Supplier in graph form to enable the Relevant Authority to easily analyse and assess the trends in financial performance.</w:t>
      </w:r>
    </w:p>
    <w:p w14:paraId="4CCB97B8" w14:textId="77777777" w:rsidR="002850EC" w:rsidRDefault="00E01282">
      <w:pPr>
        <w:keepNext/>
        <w:numPr>
          <w:ilvl w:val="0"/>
          <w:numId w:val="107"/>
        </w:numPr>
        <w:tabs>
          <w:tab w:val="left" w:pos="142"/>
        </w:tabs>
        <w:spacing w:before="120" w:after="240" w:line="240" w:lineRule="auto"/>
        <w:rPr>
          <w:rFonts w:ascii="Arial Bold" w:eastAsia="Arial Bold" w:hAnsi="Arial Bold" w:cs="Arial Bold"/>
        </w:rPr>
      </w:pPr>
      <w:r>
        <w:rPr>
          <w:rFonts w:ascii="Arial Bold" w:eastAsia="Arial Bold" w:hAnsi="Arial Bold" w:cs="Arial Bold"/>
          <w:b/>
          <w:sz w:val="24"/>
          <w:szCs w:val="24"/>
        </w:rPr>
        <w:t>Financial Distress events</w:t>
      </w:r>
    </w:p>
    <w:p w14:paraId="39885791"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The following shall be Financial Distress Events:</w:t>
      </w:r>
    </w:p>
    <w:p w14:paraId="3E943AD4"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the credit rating of an FDE Group entity dropping below the applicable Credit Rating Threshold;</w:t>
      </w:r>
    </w:p>
    <w:p w14:paraId="57A1B918"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an FDE Group entity issuing a profits warning to a stock exchange or making any other public announcement, in each case about a material deterioration in its financial position or prospects;</w:t>
      </w:r>
    </w:p>
    <w:p w14:paraId="7246C500"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there being a public investigation into improper financial accounting and reporting, suspected fraud or any other impropriety of an FDE Group entity;</w:t>
      </w:r>
    </w:p>
    <w:p w14:paraId="200097CC"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an FDE Group entity committing a material breach of covenant to its lenders;</w:t>
      </w:r>
    </w:p>
    <w:p w14:paraId="51CC3E42"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a Key Sub-contractor notifying CCS or the Buyer that the Supplier has not satisfied any material sums properly due under a specified invoice and not subject to a genuine dispute;</w:t>
      </w:r>
    </w:p>
    <w:p w14:paraId="237D38F4"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any of the following:</w:t>
      </w:r>
    </w:p>
    <w:p w14:paraId="15FEAD5A" w14:textId="77777777" w:rsidR="002850EC" w:rsidRDefault="00E01282">
      <w:pPr>
        <w:numPr>
          <w:ilvl w:val="3"/>
          <w:numId w:val="107"/>
        </w:numPr>
        <w:tabs>
          <w:tab w:val="left" w:pos="1985"/>
        </w:tabs>
        <w:spacing w:before="120" w:after="120" w:line="240" w:lineRule="auto"/>
        <w:ind w:left="3402"/>
        <w:jc w:val="both"/>
      </w:pPr>
      <w:r>
        <w:rPr>
          <w:rFonts w:ascii="Arial" w:eastAsia="Arial" w:hAnsi="Arial" w:cs="Arial"/>
          <w:sz w:val="24"/>
          <w:szCs w:val="24"/>
        </w:rPr>
        <w:t xml:space="preserve">commencement of any litigation against an FDE Group entity with respect to financial indebtedness greater than £5m or obligations under a service contract with a total contract value greater than £5m; </w:t>
      </w:r>
    </w:p>
    <w:p w14:paraId="664D1ED3" w14:textId="77777777" w:rsidR="002850EC" w:rsidRDefault="00E01282">
      <w:pPr>
        <w:numPr>
          <w:ilvl w:val="3"/>
          <w:numId w:val="107"/>
        </w:numPr>
        <w:tabs>
          <w:tab w:val="left" w:pos="1985"/>
        </w:tabs>
        <w:spacing w:before="120" w:after="120" w:line="240" w:lineRule="auto"/>
        <w:ind w:left="3402"/>
        <w:jc w:val="both"/>
      </w:pPr>
      <w:r>
        <w:rPr>
          <w:rFonts w:ascii="Arial" w:eastAsia="Arial" w:hAnsi="Arial" w:cs="Arial"/>
          <w:sz w:val="24"/>
          <w:szCs w:val="24"/>
        </w:rPr>
        <w:t>non-payment by an FDE Group entity of any financial indebtedness;</w:t>
      </w:r>
    </w:p>
    <w:p w14:paraId="37A46948" w14:textId="77777777" w:rsidR="002850EC" w:rsidRDefault="00E01282">
      <w:pPr>
        <w:numPr>
          <w:ilvl w:val="3"/>
          <w:numId w:val="107"/>
        </w:numPr>
        <w:tabs>
          <w:tab w:val="left" w:pos="1985"/>
        </w:tabs>
        <w:spacing w:before="120" w:after="120" w:line="240" w:lineRule="auto"/>
        <w:ind w:left="3402"/>
        <w:jc w:val="both"/>
      </w:pPr>
      <w:r>
        <w:rPr>
          <w:rFonts w:ascii="Arial" w:eastAsia="Arial" w:hAnsi="Arial" w:cs="Arial"/>
          <w:sz w:val="24"/>
          <w:szCs w:val="24"/>
        </w:rPr>
        <w:lastRenderedPageBreak/>
        <w:t>any financial indebtedness of an FDE Group entity becoming due as a result of an event of default;</w:t>
      </w:r>
    </w:p>
    <w:p w14:paraId="3967C6D3" w14:textId="77777777" w:rsidR="002850EC" w:rsidRDefault="00E01282">
      <w:pPr>
        <w:numPr>
          <w:ilvl w:val="3"/>
          <w:numId w:val="107"/>
        </w:numPr>
        <w:tabs>
          <w:tab w:val="left" w:pos="1985"/>
        </w:tabs>
        <w:spacing w:before="120" w:after="120" w:line="240" w:lineRule="auto"/>
        <w:ind w:left="3402"/>
        <w:jc w:val="both"/>
      </w:pPr>
      <w:r>
        <w:rPr>
          <w:rFonts w:ascii="Arial" w:eastAsia="Arial" w:hAnsi="Arial" w:cs="Arial"/>
          <w:sz w:val="24"/>
          <w:szCs w:val="24"/>
        </w:rPr>
        <w:t>the cancellation or suspension of any financial indebtedness in respect of an FDE Group entity; or</w:t>
      </w:r>
    </w:p>
    <w:p w14:paraId="5D43540F" w14:textId="77777777" w:rsidR="002850EC" w:rsidRDefault="00E01282">
      <w:pPr>
        <w:numPr>
          <w:ilvl w:val="3"/>
          <w:numId w:val="107"/>
        </w:numPr>
        <w:tabs>
          <w:tab w:val="left" w:pos="1985"/>
        </w:tabs>
        <w:spacing w:before="120" w:after="120" w:line="240" w:lineRule="auto"/>
        <w:ind w:left="3402"/>
        <w:jc w:val="both"/>
      </w:pPr>
      <w:r>
        <w:rPr>
          <w:rFonts w:ascii="Arial" w:eastAsia="Arial" w:hAnsi="Arial" w:cs="Arial"/>
          <w:sz w:val="24"/>
          <w:szCs w:val="24"/>
        </w:rPr>
        <w:t>the external auditor of an FDE Group entity expressing a qualified opinion on, or including an emphasis of matter in, its opinion on the statutory accounts of that FDE entity;</w:t>
      </w:r>
    </w:p>
    <w:p w14:paraId="7AFCA142" w14:textId="77777777" w:rsidR="002850EC" w:rsidRDefault="00E01282">
      <w:pPr>
        <w:tabs>
          <w:tab w:val="left" w:pos="1985"/>
        </w:tabs>
        <w:spacing w:before="120" w:after="120" w:line="240" w:lineRule="auto"/>
        <w:ind w:left="2466" w:hanging="720"/>
        <w:jc w:val="both"/>
        <w:rPr>
          <w:rFonts w:ascii="Arial" w:eastAsia="Arial" w:hAnsi="Arial" w:cs="Arial"/>
          <w:sz w:val="24"/>
          <w:szCs w:val="24"/>
        </w:rPr>
      </w:pPr>
      <w:r>
        <w:rPr>
          <w:rFonts w:ascii="Arial" w:eastAsia="Arial" w:hAnsi="Arial" w:cs="Arial"/>
          <w:sz w:val="24"/>
          <w:szCs w:val="24"/>
        </w:rPr>
        <w:t>in each case which the Relevant Authority reasonably believes (or would be likely reasonably to believe) could directly impact on the continued performance and delivery of the Deliverables in accordance with the Contract; and</w:t>
      </w:r>
    </w:p>
    <w:p w14:paraId="48C34AB3" w14:textId="77777777" w:rsidR="002850EC" w:rsidRDefault="00E01282">
      <w:pPr>
        <w:numPr>
          <w:ilvl w:val="2"/>
          <w:numId w:val="107"/>
        </w:numPr>
        <w:tabs>
          <w:tab w:val="left" w:pos="1985"/>
        </w:tabs>
        <w:spacing w:before="120" w:after="120" w:line="240" w:lineRule="auto"/>
        <w:jc w:val="both"/>
        <w:rPr>
          <w:b/>
        </w:rPr>
      </w:pPr>
      <w:r>
        <w:rPr>
          <w:rFonts w:ascii="Arial" w:eastAsia="Arial" w:hAnsi="Arial" w:cs="Arial"/>
          <w:sz w:val="24"/>
          <w:szCs w:val="24"/>
        </w:rPr>
        <w:t>any [one] of the Financial Indicators set out at Paragraph 5 for any of the FDE Group entities failing to meet the required Financial Target Threshold.</w:t>
      </w:r>
    </w:p>
    <w:p w14:paraId="07159A42" w14:textId="77777777" w:rsidR="002850EC" w:rsidRDefault="00E01282">
      <w:pPr>
        <w:keepNext/>
        <w:numPr>
          <w:ilvl w:val="0"/>
          <w:numId w:val="107"/>
        </w:numPr>
        <w:tabs>
          <w:tab w:val="left" w:pos="142"/>
        </w:tabs>
        <w:spacing w:before="120" w:after="240" w:line="240" w:lineRule="auto"/>
        <w:rPr>
          <w:rFonts w:ascii="Arial Bold" w:eastAsia="Arial Bold" w:hAnsi="Arial Bold" w:cs="Arial Bold"/>
          <w:smallCaps/>
        </w:rPr>
      </w:pPr>
      <w:r>
        <w:rPr>
          <w:rFonts w:ascii="Arial Bold" w:eastAsia="Arial Bold" w:hAnsi="Arial Bold" w:cs="Arial Bold"/>
          <w:b/>
          <w:sz w:val="24"/>
          <w:szCs w:val="24"/>
        </w:rPr>
        <w:t>Consequences</w:t>
      </w:r>
      <w:r>
        <w:rPr>
          <w:rFonts w:ascii="Arial Bold" w:eastAsia="Arial Bold" w:hAnsi="Arial Bold" w:cs="Arial Bold"/>
          <w:sz w:val="24"/>
          <w:szCs w:val="24"/>
        </w:rPr>
        <w:t xml:space="preserve"> of Financial Distress Events</w:t>
      </w:r>
    </w:p>
    <w:p w14:paraId="62CB98A9"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37AC7E8F"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6F8014C1"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rectify such late or non-payment; or</w:t>
      </w:r>
    </w:p>
    <w:p w14:paraId="1FA92408"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demonstrate to the Relevant Authority’s reasonable satisfaction that there is a valid reason for late or non-payment.</w:t>
      </w:r>
    </w:p>
    <w:p w14:paraId="36D7FA62"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The Supplier shall (and shall procure that any Monitored Supplier, the Guarantor and/or any relevant Key Sub-contractor shall):</w:t>
      </w:r>
    </w:p>
    <w:p w14:paraId="16AD5347"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12607DD2"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where the Relevant Authority reasonably believes (</w:t>
      </w: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discussions and any representations made under Paragraph 4.3.1 that the Financial Distress Event could impact on the continued performance and delivery of the Deliverables in accordance with the Contract:</w:t>
      </w:r>
    </w:p>
    <w:p w14:paraId="1AC7AF84" w14:textId="77777777" w:rsidR="002850EC" w:rsidRDefault="00E01282">
      <w:pPr>
        <w:numPr>
          <w:ilvl w:val="3"/>
          <w:numId w:val="107"/>
        </w:numPr>
        <w:tabs>
          <w:tab w:val="left" w:pos="1985"/>
        </w:tabs>
        <w:spacing w:before="120" w:after="120" w:line="240" w:lineRule="auto"/>
        <w:ind w:left="3402" w:hanging="936"/>
        <w:jc w:val="both"/>
      </w:pPr>
      <w:r>
        <w:rPr>
          <w:rFonts w:ascii="Arial" w:eastAsia="Arial" w:hAnsi="Arial" w:cs="Arial"/>
          <w:sz w:val="24"/>
          <w:szCs w:val="24"/>
        </w:rPr>
        <w:lastRenderedPageBreak/>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14:paraId="79A526B4" w14:textId="77777777" w:rsidR="002850EC" w:rsidRDefault="00E01282">
      <w:pPr>
        <w:numPr>
          <w:ilvl w:val="3"/>
          <w:numId w:val="107"/>
        </w:numPr>
        <w:tabs>
          <w:tab w:val="left" w:pos="1985"/>
        </w:tabs>
        <w:spacing w:before="120" w:after="120" w:line="240" w:lineRule="auto"/>
        <w:ind w:left="3402" w:hanging="936"/>
        <w:jc w:val="both"/>
      </w:pPr>
      <w:r>
        <w:rPr>
          <w:rFonts w:ascii="Arial" w:eastAsia="Arial" w:hAnsi="Arial" w:cs="Arial"/>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4FCAB9BB"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2F441BF8"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62F1B52F"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Following approval of the Financial Distress Remediation Plan by the Relevant Authority, the Supplier shall:</w:t>
      </w:r>
    </w:p>
    <w:p w14:paraId="6DC0BFD6"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on a regular basis (which shall not be less than fortnightly):</w:t>
      </w:r>
    </w:p>
    <w:p w14:paraId="168C66F0" w14:textId="77777777" w:rsidR="002850EC" w:rsidRDefault="00E01282">
      <w:pPr>
        <w:numPr>
          <w:ilvl w:val="3"/>
          <w:numId w:val="107"/>
        </w:numPr>
        <w:tabs>
          <w:tab w:val="left" w:pos="1985"/>
        </w:tabs>
        <w:spacing w:before="120" w:after="120" w:line="240" w:lineRule="auto"/>
        <w:ind w:left="3402" w:hanging="936"/>
        <w:jc w:val="both"/>
      </w:pPr>
      <w:r>
        <w:rPr>
          <w:rFonts w:ascii="Arial" w:eastAsia="Arial" w:hAnsi="Arial" w:cs="Arial"/>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2355B1C6" w14:textId="77777777" w:rsidR="002850EC" w:rsidRDefault="00E01282">
      <w:pPr>
        <w:numPr>
          <w:ilvl w:val="3"/>
          <w:numId w:val="107"/>
        </w:numPr>
        <w:tabs>
          <w:tab w:val="left" w:pos="1985"/>
        </w:tabs>
        <w:spacing w:before="120" w:after="120" w:line="240" w:lineRule="auto"/>
        <w:ind w:left="3402" w:hanging="936"/>
        <w:jc w:val="both"/>
      </w:pPr>
      <w:r>
        <w:rPr>
          <w:rFonts w:ascii="Arial" w:eastAsia="Arial" w:hAnsi="Arial" w:cs="Arial"/>
          <w:sz w:val="24"/>
          <w:szCs w:val="24"/>
        </w:rPr>
        <w:t xml:space="preserve">provide a written report to the Relevant Authority setting out its progress against the Financial Distress Remediation Plan, the reasons for any changes made </w:t>
      </w:r>
      <w:r>
        <w:rPr>
          <w:rFonts w:ascii="Arial" w:eastAsia="Arial" w:hAnsi="Arial" w:cs="Arial"/>
          <w:sz w:val="24"/>
          <w:szCs w:val="24"/>
        </w:rPr>
        <w:lastRenderedPageBreak/>
        <w:t>to the Financial Distress Remediation Plan by the Supplier and/or the reasons why the Supplier may have decided not to make any changes;</w:t>
      </w:r>
    </w:p>
    <w:p w14:paraId="2991AF54"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14:paraId="54FFFE69"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7BCFD443"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6F0F1189"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3020B712"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721C0294"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14:paraId="379BEE30"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740D7C2E"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4461DB42" w14:textId="77777777" w:rsidR="002850EC" w:rsidRDefault="00E01282">
      <w:pPr>
        <w:keepNext/>
        <w:numPr>
          <w:ilvl w:val="0"/>
          <w:numId w:val="107"/>
        </w:numPr>
        <w:tabs>
          <w:tab w:val="left" w:pos="142"/>
        </w:tabs>
        <w:spacing w:before="120" w:after="240" w:line="240" w:lineRule="auto"/>
        <w:rPr>
          <w:rFonts w:ascii="Arial Bold" w:eastAsia="Arial Bold" w:hAnsi="Arial Bold" w:cs="Arial Bold"/>
        </w:rPr>
      </w:pPr>
      <w:r>
        <w:rPr>
          <w:rFonts w:ascii="Arial Bold" w:eastAsia="Arial Bold" w:hAnsi="Arial Bold" w:cs="Arial Bold"/>
          <w:b/>
          <w:sz w:val="24"/>
          <w:szCs w:val="24"/>
        </w:rPr>
        <w:t>Financial Indicators</w:t>
      </w:r>
    </w:p>
    <w:p w14:paraId="79255834"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 xml:space="preserve">Subject to the calculation methodology set out at Annex 3 of this Schedule, the Financial Indicators and the corresponding calculations and thresholds used to </w:t>
      </w:r>
      <w:r>
        <w:rPr>
          <w:rFonts w:ascii="Arial" w:eastAsia="Arial" w:hAnsi="Arial" w:cs="Arial"/>
          <w:sz w:val="24"/>
          <w:szCs w:val="24"/>
        </w:rPr>
        <w:lastRenderedPageBreak/>
        <w:t>determine whether a Financial Distress Event has occurred in respect of those Financial Indicators, shall be as follows:</w:t>
      </w:r>
    </w:p>
    <w:tbl>
      <w:tblPr>
        <w:tblStyle w:val="afffff"/>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2850EC" w14:paraId="33ABE8AE" w14:textId="77777777">
        <w:tc>
          <w:tcPr>
            <w:tcW w:w="2253" w:type="dxa"/>
            <w:shd w:val="clear" w:color="auto" w:fill="D9D9D9"/>
            <w:vAlign w:val="center"/>
          </w:tcPr>
          <w:p w14:paraId="28B5ABF1" w14:textId="77777777" w:rsidR="002850EC" w:rsidRDefault="00E01282">
            <w:pPr>
              <w:spacing w:before="100" w:after="200"/>
              <w:jc w:val="center"/>
              <w:rPr>
                <w:rFonts w:ascii="Arial" w:eastAsia="Arial" w:hAnsi="Arial" w:cs="Arial"/>
                <w:b/>
                <w:sz w:val="24"/>
                <w:szCs w:val="24"/>
              </w:rPr>
            </w:pPr>
            <w:r>
              <w:rPr>
                <w:rFonts w:ascii="Arial" w:eastAsia="Arial" w:hAnsi="Arial" w:cs="Arial"/>
                <w:b/>
                <w:sz w:val="24"/>
                <w:szCs w:val="24"/>
              </w:rPr>
              <w:t>Financial Indicator</w:t>
            </w:r>
          </w:p>
        </w:tc>
        <w:tc>
          <w:tcPr>
            <w:tcW w:w="1977" w:type="dxa"/>
            <w:shd w:val="clear" w:color="auto" w:fill="D9D9D9"/>
            <w:vAlign w:val="center"/>
          </w:tcPr>
          <w:p w14:paraId="5C920980" w14:textId="77777777" w:rsidR="002850EC" w:rsidRDefault="00E01282">
            <w:pPr>
              <w:spacing w:before="100" w:after="200"/>
              <w:jc w:val="center"/>
              <w:rPr>
                <w:rFonts w:ascii="Arial" w:eastAsia="Arial" w:hAnsi="Arial" w:cs="Arial"/>
                <w:b/>
                <w:sz w:val="24"/>
                <w:szCs w:val="24"/>
              </w:rPr>
            </w:pPr>
            <w:r>
              <w:rPr>
                <w:rFonts w:ascii="Arial" w:eastAsia="Arial" w:hAnsi="Arial" w:cs="Arial"/>
                <w:b/>
                <w:sz w:val="24"/>
                <w:szCs w:val="24"/>
              </w:rPr>
              <w:t>Calculation</w:t>
            </w:r>
            <w:r>
              <w:rPr>
                <w:rFonts w:ascii="Arial" w:eastAsia="Arial" w:hAnsi="Arial" w:cs="Arial"/>
                <w:b/>
                <w:sz w:val="24"/>
                <w:szCs w:val="24"/>
                <w:vertAlign w:val="superscript"/>
              </w:rPr>
              <w:t>1</w:t>
            </w:r>
          </w:p>
        </w:tc>
        <w:tc>
          <w:tcPr>
            <w:tcW w:w="1697" w:type="dxa"/>
            <w:shd w:val="clear" w:color="auto" w:fill="D9D9D9"/>
            <w:vAlign w:val="center"/>
          </w:tcPr>
          <w:p w14:paraId="6983623E" w14:textId="77777777" w:rsidR="002850EC" w:rsidRDefault="00E01282">
            <w:pPr>
              <w:spacing w:before="100" w:after="200"/>
              <w:jc w:val="center"/>
              <w:rPr>
                <w:rFonts w:ascii="Arial" w:eastAsia="Arial" w:hAnsi="Arial" w:cs="Arial"/>
                <w:b/>
                <w:sz w:val="24"/>
                <w:szCs w:val="24"/>
              </w:rPr>
            </w:pPr>
            <w:r>
              <w:rPr>
                <w:rFonts w:ascii="Arial" w:eastAsia="Arial" w:hAnsi="Arial" w:cs="Arial"/>
                <w:b/>
                <w:sz w:val="24"/>
                <w:szCs w:val="24"/>
              </w:rPr>
              <w:t>Financial Target Threshold:</w:t>
            </w:r>
          </w:p>
        </w:tc>
        <w:tc>
          <w:tcPr>
            <w:tcW w:w="3089" w:type="dxa"/>
            <w:shd w:val="clear" w:color="auto" w:fill="D9D9D9"/>
            <w:vAlign w:val="center"/>
          </w:tcPr>
          <w:p w14:paraId="705CD031" w14:textId="77777777" w:rsidR="002850EC" w:rsidRDefault="00E01282">
            <w:pPr>
              <w:spacing w:before="100" w:after="200"/>
              <w:jc w:val="center"/>
              <w:rPr>
                <w:rFonts w:ascii="Arial" w:eastAsia="Arial" w:hAnsi="Arial" w:cs="Arial"/>
                <w:b/>
                <w:sz w:val="24"/>
                <w:szCs w:val="24"/>
              </w:rPr>
            </w:pPr>
            <w:bookmarkStart w:id="99" w:name="_heading=h.1ci93xb" w:colFirst="0" w:colLast="0"/>
            <w:bookmarkEnd w:id="99"/>
            <w:r>
              <w:rPr>
                <w:rFonts w:ascii="Arial" w:eastAsia="Arial" w:hAnsi="Arial" w:cs="Arial"/>
                <w:b/>
                <w:sz w:val="24"/>
                <w:szCs w:val="24"/>
              </w:rPr>
              <w:t xml:space="preserve">Monitoring and Reporting Frequency </w:t>
            </w:r>
            <w:r w:rsidRPr="00F25F96">
              <w:rPr>
                <w:rFonts w:ascii="Arial" w:eastAsia="Arial" w:hAnsi="Arial" w:cs="Arial"/>
                <w:b/>
                <w:sz w:val="24"/>
                <w:szCs w:val="24"/>
              </w:rPr>
              <w:t>[if different from the default position set out in Paragraph 2.3(b)]</w:t>
            </w:r>
          </w:p>
        </w:tc>
      </w:tr>
      <w:tr w:rsidR="002850EC" w14:paraId="1B8B58FA" w14:textId="77777777">
        <w:tc>
          <w:tcPr>
            <w:tcW w:w="2253" w:type="dxa"/>
            <w:vAlign w:val="center"/>
          </w:tcPr>
          <w:p w14:paraId="650A1EDF" w14:textId="77777777" w:rsidR="002850EC" w:rsidRDefault="00E01282">
            <w:pPr>
              <w:spacing w:before="100" w:after="200"/>
              <w:rPr>
                <w:rFonts w:ascii="Arial" w:eastAsia="Arial" w:hAnsi="Arial" w:cs="Arial"/>
                <w:b/>
                <w:sz w:val="24"/>
                <w:szCs w:val="24"/>
              </w:rPr>
            </w:pPr>
            <w:r>
              <w:rPr>
                <w:rFonts w:ascii="Arial" w:eastAsia="Arial" w:hAnsi="Arial" w:cs="Arial"/>
                <w:b/>
                <w:sz w:val="24"/>
                <w:szCs w:val="24"/>
              </w:rPr>
              <w:t>1</w:t>
            </w:r>
          </w:p>
          <w:p w14:paraId="504F2BAD" w14:textId="77777777" w:rsidR="002850EC" w:rsidRDefault="00E01282">
            <w:pPr>
              <w:spacing w:before="100" w:after="200"/>
              <w:rPr>
                <w:rFonts w:ascii="Arial" w:eastAsia="Arial" w:hAnsi="Arial" w:cs="Arial"/>
                <w:b/>
                <w:sz w:val="24"/>
                <w:szCs w:val="24"/>
                <w:highlight w:val="yellow"/>
              </w:rPr>
            </w:pPr>
            <w:r>
              <w:rPr>
                <w:rFonts w:ascii="Arial" w:eastAsia="Arial" w:hAnsi="Arial" w:cs="Arial"/>
                <w:b/>
                <w:sz w:val="24"/>
                <w:szCs w:val="24"/>
              </w:rPr>
              <w:t>[Operating Margin]</w:t>
            </w:r>
          </w:p>
          <w:p w14:paraId="084B5D73" w14:textId="77777777" w:rsidR="002850EC" w:rsidRDefault="00E01282">
            <w:pPr>
              <w:spacing w:before="100" w:after="200"/>
              <w:rPr>
                <w:rFonts w:ascii="Arial" w:eastAsia="Arial" w:hAnsi="Arial" w:cs="Arial"/>
                <w:b/>
                <w:sz w:val="24"/>
                <w:szCs w:val="24"/>
              </w:rPr>
            </w:pPr>
            <w:r>
              <w:rPr>
                <w:rFonts w:ascii="Arial" w:eastAsia="Arial" w:hAnsi="Arial" w:cs="Arial"/>
                <w:b/>
                <w:sz w:val="24"/>
                <w:szCs w:val="24"/>
              </w:rPr>
              <w:t>OR</w:t>
            </w:r>
          </w:p>
          <w:p w14:paraId="4E4CB0D6" w14:textId="77777777" w:rsidR="002850EC" w:rsidRDefault="00E01282">
            <w:pPr>
              <w:spacing w:before="100" w:after="200"/>
              <w:rPr>
                <w:rFonts w:ascii="Arial" w:eastAsia="Arial" w:hAnsi="Arial" w:cs="Arial"/>
                <w:b/>
                <w:sz w:val="24"/>
                <w:szCs w:val="24"/>
              </w:rPr>
            </w:pPr>
            <w:r>
              <w:rPr>
                <w:rFonts w:ascii="Arial" w:eastAsia="Arial" w:hAnsi="Arial" w:cs="Arial"/>
                <w:b/>
                <w:sz w:val="24"/>
                <w:szCs w:val="24"/>
              </w:rPr>
              <w:t xml:space="preserve">[The higher of (a) the Operating Margin for the most recent </w:t>
            </w:r>
            <w:proofErr w:type="gramStart"/>
            <w:r>
              <w:rPr>
                <w:rFonts w:ascii="Arial" w:eastAsia="Arial" w:hAnsi="Arial" w:cs="Arial"/>
                <w:b/>
                <w:sz w:val="24"/>
                <w:szCs w:val="24"/>
              </w:rPr>
              <w:t>12 month</w:t>
            </w:r>
            <w:proofErr w:type="gramEnd"/>
            <w:r>
              <w:rPr>
                <w:rFonts w:ascii="Arial" w:eastAsia="Arial" w:hAnsi="Arial" w:cs="Arial"/>
                <w:b/>
                <w:sz w:val="24"/>
                <w:szCs w:val="24"/>
              </w:rPr>
              <w:t xml:space="preserve"> period and (b) the average Operating Margin for the last two 12 month periods]</w:t>
            </w:r>
          </w:p>
        </w:tc>
        <w:tc>
          <w:tcPr>
            <w:tcW w:w="1977" w:type="dxa"/>
            <w:vAlign w:val="center"/>
          </w:tcPr>
          <w:p w14:paraId="6F28D416" w14:textId="77777777"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[Operating Margin = Operating Profit / Revenue]</w:t>
            </w:r>
          </w:p>
        </w:tc>
        <w:tc>
          <w:tcPr>
            <w:tcW w:w="1697" w:type="dxa"/>
            <w:vAlign w:val="center"/>
          </w:tcPr>
          <w:p w14:paraId="0C5D41BD" w14:textId="77777777" w:rsidR="002850EC" w:rsidRDefault="00E01282">
            <w:pPr>
              <w:spacing w:before="100" w:after="200"/>
              <w:jc w:val="center"/>
              <w:rPr>
                <w:rFonts w:ascii="Arial" w:eastAsia="Arial" w:hAnsi="Arial" w:cs="Arial"/>
                <w:i/>
                <w:sz w:val="24"/>
                <w:szCs w:val="24"/>
                <w:highlight w:val="yellow"/>
              </w:rPr>
            </w:pPr>
            <w:r>
              <w:rPr>
                <w:rFonts w:ascii="Arial" w:eastAsia="Arial" w:hAnsi="Arial" w:cs="Arial"/>
                <w:i/>
                <w:sz w:val="24"/>
                <w:szCs w:val="24"/>
              </w:rPr>
              <w:t>[5%]</w:t>
            </w:r>
          </w:p>
        </w:tc>
        <w:tc>
          <w:tcPr>
            <w:tcW w:w="3089" w:type="dxa"/>
            <w:vAlign w:val="center"/>
          </w:tcPr>
          <w:p w14:paraId="70AF98F1" w14:textId="77777777"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Tested and reported [yearly] in arrears within [90] days of each [accounting reference date end] based upon figures for the 12 months ending on the relevant [accounting reference date / half year end]</w:t>
            </w:r>
          </w:p>
        </w:tc>
      </w:tr>
      <w:tr w:rsidR="002850EC" w14:paraId="28A9048D" w14:textId="77777777">
        <w:tc>
          <w:tcPr>
            <w:tcW w:w="2253" w:type="dxa"/>
            <w:vAlign w:val="center"/>
          </w:tcPr>
          <w:p w14:paraId="4BE13960" w14:textId="77777777" w:rsidR="002850EC" w:rsidRDefault="00E01282">
            <w:pPr>
              <w:spacing w:before="100" w:after="200"/>
              <w:rPr>
                <w:rFonts w:ascii="Arial" w:eastAsia="Arial" w:hAnsi="Arial" w:cs="Arial"/>
                <w:b/>
                <w:sz w:val="24"/>
                <w:szCs w:val="24"/>
              </w:rPr>
            </w:pPr>
            <w:r>
              <w:rPr>
                <w:rFonts w:ascii="Arial" w:eastAsia="Arial" w:hAnsi="Arial" w:cs="Arial"/>
                <w:b/>
                <w:sz w:val="24"/>
                <w:szCs w:val="24"/>
              </w:rPr>
              <w:t>2</w:t>
            </w:r>
          </w:p>
          <w:p w14:paraId="1A62E774" w14:textId="77777777" w:rsidR="002850EC" w:rsidRDefault="00E01282">
            <w:pPr>
              <w:spacing w:before="100" w:after="200"/>
              <w:rPr>
                <w:rFonts w:ascii="Arial" w:eastAsia="Arial" w:hAnsi="Arial" w:cs="Arial"/>
                <w:b/>
                <w:sz w:val="24"/>
                <w:szCs w:val="24"/>
              </w:rPr>
            </w:pPr>
            <w:r>
              <w:rPr>
                <w:rFonts w:ascii="Arial" w:eastAsia="Arial" w:hAnsi="Arial" w:cs="Arial"/>
                <w:b/>
                <w:sz w:val="24"/>
                <w:szCs w:val="24"/>
              </w:rPr>
              <w:t>[Net Debt to EBITDA Ratio]</w:t>
            </w:r>
          </w:p>
        </w:tc>
        <w:tc>
          <w:tcPr>
            <w:tcW w:w="1977" w:type="dxa"/>
            <w:vAlign w:val="center"/>
          </w:tcPr>
          <w:p w14:paraId="5F55FCDE" w14:textId="77777777" w:rsidR="002850EC" w:rsidRDefault="00E01282">
            <w:pPr>
              <w:spacing w:before="100" w:after="200"/>
              <w:jc w:val="center"/>
              <w:rPr>
                <w:rFonts w:ascii="Arial" w:eastAsia="Arial" w:hAnsi="Arial" w:cs="Arial"/>
                <w:i/>
                <w:sz w:val="24"/>
                <w:szCs w:val="24"/>
              </w:rPr>
            </w:pPr>
            <w:r>
              <w:rPr>
                <w:rFonts w:ascii="Arial" w:eastAsia="Arial" w:hAnsi="Arial" w:cs="Arial"/>
                <w:i/>
                <w:color w:val="7030A0"/>
                <w:sz w:val="24"/>
                <w:szCs w:val="24"/>
              </w:rPr>
              <w:t xml:space="preserve"> </w:t>
            </w:r>
            <w:r>
              <w:rPr>
                <w:rFonts w:ascii="Arial" w:eastAsia="Arial" w:hAnsi="Arial" w:cs="Arial"/>
                <w:i/>
                <w:sz w:val="24"/>
                <w:szCs w:val="24"/>
              </w:rPr>
              <w:t>[Net Debt to EBITDA ratio = Net Debt / EBITDA]</w:t>
            </w:r>
          </w:p>
        </w:tc>
        <w:tc>
          <w:tcPr>
            <w:tcW w:w="1697" w:type="dxa"/>
            <w:vAlign w:val="center"/>
          </w:tcPr>
          <w:p w14:paraId="00D2C58A" w14:textId="77777777" w:rsidR="002850EC" w:rsidRDefault="00E01282">
            <w:pPr>
              <w:spacing w:before="100" w:after="200"/>
              <w:jc w:val="center"/>
              <w:rPr>
                <w:rFonts w:ascii="Arial" w:eastAsia="Arial" w:hAnsi="Arial" w:cs="Arial"/>
                <w:i/>
                <w:sz w:val="24"/>
                <w:szCs w:val="24"/>
              </w:rPr>
            </w:pPr>
            <w:r>
              <w:rPr>
                <w:rFonts w:ascii="Arial" w:eastAsia="Arial" w:hAnsi="Arial" w:cs="Arial"/>
                <w:i/>
                <w:color w:val="7030A0"/>
                <w:sz w:val="24"/>
                <w:szCs w:val="24"/>
              </w:rPr>
              <w:t xml:space="preserve"> </w:t>
            </w:r>
            <w:r>
              <w:rPr>
                <w:rFonts w:ascii="Arial" w:eastAsia="Arial" w:hAnsi="Arial" w:cs="Arial"/>
                <w:i/>
                <w:sz w:val="24"/>
                <w:szCs w:val="24"/>
              </w:rPr>
              <w:t>[3.5] times</w:t>
            </w:r>
          </w:p>
        </w:tc>
        <w:tc>
          <w:tcPr>
            <w:tcW w:w="3089" w:type="dxa"/>
            <w:vAlign w:val="center"/>
          </w:tcPr>
          <w:p w14:paraId="30F10066" w14:textId="77777777"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Tested and reported [yearly</w:t>
            </w:r>
            <w:r>
              <w:rPr>
                <w:rFonts w:ascii="Arial" w:eastAsia="Arial" w:hAnsi="Arial" w:cs="Arial"/>
                <w:i/>
                <w:color w:val="7030A0"/>
                <w:sz w:val="24"/>
                <w:szCs w:val="24"/>
              </w:rPr>
              <w:t xml:space="preserve">] </w:t>
            </w:r>
            <w:r>
              <w:rPr>
                <w:rFonts w:ascii="Arial" w:eastAsia="Arial" w:hAnsi="Arial" w:cs="Arial"/>
                <w:i/>
                <w:sz w:val="24"/>
                <w:szCs w:val="24"/>
              </w:rPr>
              <w:t xml:space="preserve">in arrears within </w:t>
            </w:r>
            <w:r>
              <w:rPr>
                <w:rFonts w:ascii="Arial" w:eastAsia="Arial" w:hAnsi="Arial" w:cs="Arial"/>
                <w:i/>
                <w:color w:val="7030A0"/>
                <w:sz w:val="24"/>
                <w:szCs w:val="24"/>
              </w:rPr>
              <w:t>[</w:t>
            </w:r>
            <w:r>
              <w:rPr>
                <w:rFonts w:ascii="Arial" w:eastAsia="Arial" w:hAnsi="Arial" w:cs="Arial"/>
                <w:i/>
                <w:sz w:val="24"/>
                <w:szCs w:val="24"/>
              </w:rPr>
              <w:t>90] days of each [accounting reference date</w:t>
            </w:r>
            <w:r>
              <w:rPr>
                <w:rFonts w:ascii="Arial" w:eastAsia="Arial" w:hAnsi="Arial" w:cs="Arial"/>
                <w:i/>
                <w:strike/>
                <w:color w:val="7030A0"/>
                <w:sz w:val="24"/>
                <w:szCs w:val="24"/>
              </w:rPr>
              <w:t>]</w:t>
            </w:r>
            <w:r>
              <w:rPr>
                <w:rFonts w:ascii="Arial" w:eastAsia="Arial" w:hAnsi="Arial" w:cs="Arial"/>
                <w:i/>
                <w:sz w:val="24"/>
                <w:szCs w:val="24"/>
              </w:rPr>
              <w:t xml:space="preserve"> based upon </w:t>
            </w:r>
            <w:r>
              <w:rPr>
                <w:rFonts w:ascii="Arial" w:eastAsia="Arial" w:hAnsi="Arial" w:cs="Arial"/>
                <w:i/>
                <w:color w:val="7030A0"/>
                <w:sz w:val="24"/>
                <w:szCs w:val="24"/>
              </w:rPr>
              <w:t>[Free Cash Flow /</w:t>
            </w:r>
            <w:r>
              <w:rPr>
                <w:rFonts w:ascii="Arial" w:eastAsia="Arial" w:hAnsi="Arial" w:cs="Arial"/>
                <w:i/>
                <w:sz w:val="24"/>
                <w:szCs w:val="24"/>
              </w:rPr>
              <w:t xml:space="preserve"> EBITDA] for the 12 months ending on, and Net Debt at, the relevant [accounting reference date</w:t>
            </w:r>
            <w:r>
              <w:rPr>
                <w:rFonts w:ascii="Arial" w:eastAsia="Arial" w:hAnsi="Arial" w:cs="Arial"/>
                <w:i/>
                <w:strike/>
                <w:color w:val="7030A0"/>
                <w:sz w:val="24"/>
                <w:szCs w:val="24"/>
              </w:rPr>
              <w:t>]</w:t>
            </w:r>
          </w:p>
        </w:tc>
      </w:tr>
      <w:tr w:rsidR="002850EC" w14:paraId="20CDC84C" w14:textId="77777777">
        <w:tc>
          <w:tcPr>
            <w:tcW w:w="2253" w:type="dxa"/>
            <w:vAlign w:val="center"/>
          </w:tcPr>
          <w:p w14:paraId="77205CBD" w14:textId="77777777" w:rsidR="002850EC" w:rsidRDefault="00E01282">
            <w:pPr>
              <w:spacing w:before="100" w:after="200"/>
              <w:rPr>
                <w:rFonts w:ascii="Arial" w:eastAsia="Arial" w:hAnsi="Arial" w:cs="Arial"/>
                <w:b/>
                <w:sz w:val="24"/>
                <w:szCs w:val="24"/>
              </w:rPr>
            </w:pPr>
            <w:r>
              <w:rPr>
                <w:rFonts w:ascii="Arial" w:eastAsia="Arial" w:hAnsi="Arial" w:cs="Arial"/>
                <w:b/>
                <w:sz w:val="24"/>
                <w:szCs w:val="24"/>
              </w:rPr>
              <w:t>3</w:t>
            </w:r>
          </w:p>
          <w:p w14:paraId="2F92BA1B" w14:textId="77777777" w:rsidR="002850EC" w:rsidRDefault="00E01282">
            <w:pPr>
              <w:spacing w:before="100" w:after="200"/>
              <w:rPr>
                <w:rFonts w:ascii="Arial" w:eastAsia="Arial" w:hAnsi="Arial" w:cs="Arial"/>
                <w:b/>
                <w:sz w:val="24"/>
                <w:szCs w:val="24"/>
              </w:rPr>
            </w:pPr>
            <w:r>
              <w:rPr>
                <w:rFonts w:ascii="Arial" w:eastAsia="Arial" w:hAnsi="Arial" w:cs="Arial"/>
                <w:b/>
                <w:sz w:val="24"/>
                <w:szCs w:val="24"/>
              </w:rPr>
              <w:t>[Net Debt + Net Pension Deficit to EBITDA ratio]</w:t>
            </w:r>
          </w:p>
        </w:tc>
        <w:tc>
          <w:tcPr>
            <w:tcW w:w="1977" w:type="dxa"/>
            <w:vAlign w:val="center"/>
          </w:tcPr>
          <w:p w14:paraId="2AFA6E35" w14:textId="77777777"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[Net Debt + Net Pension Deficit to EBITDA Ratio = (Net Debt + Net Pension Deficit) / EBITDA]</w:t>
            </w:r>
          </w:p>
        </w:tc>
        <w:tc>
          <w:tcPr>
            <w:tcW w:w="1697" w:type="dxa"/>
            <w:vAlign w:val="center"/>
          </w:tcPr>
          <w:p w14:paraId="6462BD45" w14:textId="77777777"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[5.0] times</w:t>
            </w:r>
          </w:p>
        </w:tc>
        <w:tc>
          <w:tcPr>
            <w:tcW w:w="3089" w:type="dxa"/>
            <w:vAlign w:val="center"/>
          </w:tcPr>
          <w:p w14:paraId="3B03EDFD" w14:textId="77777777"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 xml:space="preserve">Tested and reported yearly in arrears within </w:t>
            </w:r>
            <w:r w:rsidRPr="00A96D79">
              <w:rPr>
                <w:rFonts w:ascii="Arial" w:eastAsia="Arial" w:hAnsi="Arial" w:cs="Arial"/>
                <w:i/>
                <w:color w:val="auto"/>
                <w:sz w:val="24"/>
                <w:szCs w:val="24"/>
              </w:rPr>
              <w:t>90</w:t>
            </w:r>
            <w:r>
              <w:rPr>
                <w:rFonts w:ascii="Arial" w:eastAsia="Arial" w:hAnsi="Arial" w:cs="Arial"/>
                <w:i/>
                <w:color w:val="F79646"/>
                <w:sz w:val="24"/>
                <w:szCs w:val="24"/>
              </w:rPr>
              <w:t xml:space="preserve"> </w:t>
            </w:r>
            <w:r>
              <w:rPr>
                <w:rFonts w:ascii="Arial" w:eastAsia="Arial" w:hAnsi="Arial" w:cs="Arial"/>
                <w:i/>
                <w:sz w:val="24"/>
                <w:szCs w:val="24"/>
              </w:rPr>
              <w:t>days of each accounting reference date based upon EBITDA for the 12 months ending on, and the Net Debt and Net Pension Deficit at, the relevant accounting reference date</w:t>
            </w:r>
          </w:p>
        </w:tc>
      </w:tr>
      <w:tr w:rsidR="002850EC" w14:paraId="002F16B9" w14:textId="77777777">
        <w:tc>
          <w:tcPr>
            <w:tcW w:w="2253" w:type="dxa"/>
            <w:vAlign w:val="center"/>
          </w:tcPr>
          <w:p w14:paraId="1189C6BB" w14:textId="77777777" w:rsidR="002850EC" w:rsidRDefault="00E01282">
            <w:pPr>
              <w:spacing w:before="100" w:after="200"/>
              <w:rPr>
                <w:rFonts w:ascii="Arial" w:eastAsia="Arial" w:hAnsi="Arial" w:cs="Arial"/>
                <w:b/>
                <w:sz w:val="24"/>
                <w:szCs w:val="24"/>
              </w:rPr>
            </w:pPr>
            <w:r>
              <w:rPr>
                <w:rFonts w:ascii="Arial" w:eastAsia="Arial" w:hAnsi="Arial" w:cs="Arial"/>
                <w:b/>
                <w:sz w:val="24"/>
                <w:szCs w:val="24"/>
              </w:rPr>
              <w:lastRenderedPageBreak/>
              <w:t>4</w:t>
            </w:r>
          </w:p>
          <w:p w14:paraId="6D99B378" w14:textId="77777777" w:rsidR="002850EC" w:rsidRDefault="00E01282">
            <w:pPr>
              <w:spacing w:before="100" w:after="200"/>
              <w:rPr>
                <w:rFonts w:ascii="Arial" w:eastAsia="Arial" w:hAnsi="Arial" w:cs="Arial"/>
                <w:b/>
                <w:sz w:val="24"/>
                <w:szCs w:val="24"/>
              </w:rPr>
            </w:pPr>
            <w:r>
              <w:rPr>
                <w:rFonts w:ascii="Arial" w:eastAsia="Arial" w:hAnsi="Arial" w:cs="Arial"/>
                <w:b/>
                <w:sz w:val="24"/>
                <w:szCs w:val="24"/>
              </w:rPr>
              <w:t>[Net Interest Paid Cover]</w:t>
            </w:r>
          </w:p>
        </w:tc>
        <w:tc>
          <w:tcPr>
            <w:tcW w:w="1977" w:type="dxa"/>
            <w:vAlign w:val="center"/>
          </w:tcPr>
          <w:p w14:paraId="3C8703FF" w14:textId="77777777"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[Net Interest Paid Cover = Earnings Before Interest and Tax / Net Interest Paid]</w:t>
            </w:r>
          </w:p>
        </w:tc>
        <w:tc>
          <w:tcPr>
            <w:tcW w:w="1697" w:type="dxa"/>
            <w:vAlign w:val="center"/>
          </w:tcPr>
          <w:p w14:paraId="22B11BCA" w14:textId="77777777"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[3.0] times</w:t>
            </w:r>
          </w:p>
        </w:tc>
        <w:tc>
          <w:tcPr>
            <w:tcW w:w="3089" w:type="dxa"/>
            <w:vAlign w:val="center"/>
          </w:tcPr>
          <w:p w14:paraId="7F83D92A" w14:textId="77777777"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Tested and reported [yearly</w:t>
            </w:r>
            <w:r>
              <w:rPr>
                <w:rFonts w:ascii="Arial" w:eastAsia="Arial" w:hAnsi="Arial" w:cs="Arial"/>
                <w:i/>
                <w:color w:val="8064A2"/>
                <w:sz w:val="24"/>
                <w:szCs w:val="24"/>
              </w:rPr>
              <w:t xml:space="preserve">] </w:t>
            </w:r>
            <w:r>
              <w:rPr>
                <w:rFonts w:ascii="Arial" w:eastAsia="Arial" w:hAnsi="Arial" w:cs="Arial"/>
                <w:i/>
                <w:sz w:val="24"/>
                <w:szCs w:val="24"/>
              </w:rPr>
              <w:t>in arrears within [90] days of each [accounting reference date] based upon figures for the 12 months ending on the relevant [accounting reference date]</w:t>
            </w:r>
          </w:p>
        </w:tc>
      </w:tr>
      <w:tr w:rsidR="002850EC" w14:paraId="2133E988" w14:textId="77777777">
        <w:tc>
          <w:tcPr>
            <w:tcW w:w="2253" w:type="dxa"/>
            <w:vAlign w:val="center"/>
          </w:tcPr>
          <w:p w14:paraId="2987716E" w14:textId="77777777" w:rsidR="002850EC" w:rsidRDefault="00E01282">
            <w:pPr>
              <w:spacing w:before="100" w:after="200"/>
              <w:rPr>
                <w:rFonts w:ascii="Arial" w:eastAsia="Arial" w:hAnsi="Arial" w:cs="Arial"/>
                <w:b/>
                <w:sz w:val="24"/>
                <w:szCs w:val="24"/>
              </w:rPr>
            </w:pPr>
            <w:r>
              <w:rPr>
                <w:rFonts w:ascii="Arial" w:eastAsia="Arial" w:hAnsi="Arial" w:cs="Arial"/>
                <w:b/>
                <w:sz w:val="24"/>
                <w:szCs w:val="24"/>
              </w:rPr>
              <w:t>5</w:t>
            </w:r>
          </w:p>
          <w:p w14:paraId="4C17419C" w14:textId="77777777" w:rsidR="002850EC" w:rsidRDefault="00E01282">
            <w:pPr>
              <w:spacing w:before="100" w:after="200"/>
              <w:rPr>
                <w:rFonts w:ascii="Arial" w:eastAsia="Arial" w:hAnsi="Arial" w:cs="Arial"/>
                <w:b/>
                <w:sz w:val="24"/>
                <w:szCs w:val="24"/>
              </w:rPr>
            </w:pPr>
            <w:r>
              <w:rPr>
                <w:rFonts w:ascii="Arial" w:eastAsia="Arial" w:hAnsi="Arial" w:cs="Arial"/>
                <w:b/>
                <w:sz w:val="24"/>
                <w:szCs w:val="24"/>
              </w:rPr>
              <w:t>[Acid Ratio]</w:t>
            </w:r>
          </w:p>
        </w:tc>
        <w:tc>
          <w:tcPr>
            <w:tcW w:w="1977" w:type="dxa"/>
            <w:vAlign w:val="center"/>
          </w:tcPr>
          <w:p w14:paraId="333CCBD3" w14:textId="77777777"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[Acid Ratio = (Current Assets – Inventories) / Current Liabilities]</w:t>
            </w:r>
          </w:p>
        </w:tc>
        <w:tc>
          <w:tcPr>
            <w:tcW w:w="1697" w:type="dxa"/>
            <w:vAlign w:val="center"/>
          </w:tcPr>
          <w:p w14:paraId="3E642270" w14:textId="77777777"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[&gt; [0.8] times</w:t>
            </w:r>
          </w:p>
        </w:tc>
        <w:tc>
          <w:tcPr>
            <w:tcW w:w="3089" w:type="dxa"/>
            <w:vAlign w:val="center"/>
          </w:tcPr>
          <w:p w14:paraId="2289F2CA" w14:textId="58077B2A"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Tested and reported [yearly] in arrears within [90] days of each [accounting reference date] based upon figures at the relevant [accounting reference date</w:t>
            </w:r>
            <w:r>
              <w:rPr>
                <w:rFonts w:ascii="Arial" w:eastAsia="Arial" w:hAnsi="Arial" w:cs="Arial"/>
                <w:i/>
                <w:strike/>
                <w:sz w:val="24"/>
                <w:szCs w:val="24"/>
              </w:rPr>
              <w:t>]</w:t>
            </w:r>
          </w:p>
        </w:tc>
      </w:tr>
      <w:tr w:rsidR="002850EC" w14:paraId="08B9BD7B" w14:textId="77777777">
        <w:tc>
          <w:tcPr>
            <w:tcW w:w="2253" w:type="dxa"/>
            <w:vAlign w:val="center"/>
          </w:tcPr>
          <w:p w14:paraId="5F92B815" w14:textId="77777777" w:rsidR="002850EC" w:rsidRDefault="00E01282">
            <w:pPr>
              <w:spacing w:before="100" w:after="200"/>
              <w:rPr>
                <w:rFonts w:ascii="Arial" w:eastAsia="Arial" w:hAnsi="Arial" w:cs="Arial"/>
                <w:b/>
                <w:sz w:val="24"/>
                <w:szCs w:val="24"/>
              </w:rPr>
            </w:pPr>
            <w:r>
              <w:rPr>
                <w:rFonts w:ascii="Arial" w:eastAsia="Arial" w:hAnsi="Arial" w:cs="Arial"/>
                <w:b/>
                <w:sz w:val="24"/>
                <w:szCs w:val="24"/>
              </w:rPr>
              <w:t>6</w:t>
            </w:r>
          </w:p>
          <w:p w14:paraId="1AACE7E1" w14:textId="77777777" w:rsidR="002850EC" w:rsidRDefault="00E01282">
            <w:pPr>
              <w:spacing w:before="100" w:after="200"/>
              <w:rPr>
                <w:rFonts w:ascii="Arial" w:eastAsia="Arial" w:hAnsi="Arial" w:cs="Arial"/>
                <w:b/>
                <w:sz w:val="24"/>
                <w:szCs w:val="24"/>
              </w:rPr>
            </w:pPr>
            <w:r>
              <w:rPr>
                <w:rFonts w:ascii="Arial" w:eastAsia="Arial" w:hAnsi="Arial" w:cs="Arial"/>
                <w:b/>
                <w:sz w:val="24"/>
                <w:szCs w:val="24"/>
              </w:rPr>
              <w:t>[Net Asset value]</w:t>
            </w:r>
          </w:p>
        </w:tc>
        <w:tc>
          <w:tcPr>
            <w:tcW w:w="1977" w:type="dxa"/>
            <w:vAlign w:val="center"/>
          </w:tcPr>
          <w:p w14:paraId="76486BF1" w14:textId="77777777"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[Net Asset Value = Net Assets]</w:t>
            </w:r>
          </w:p>
        </w:tc>
        <w:tc>
          <w:tcPr>
            <w:tcW w:w="1697" w:type="dxa"/>
            <w:vAlign w:val="center"/>
          </w:tcPr>
          <w:p w14:paraId="5361E826" w14:textId="77777777"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[nil]</w:t>
            </w:r>
          </w:p>
        </w:tc>
        <w:tc>
          <w:tcPr>
            <w:tcW w:w="3089" w:type="dxa"/>
            <w:vAlign w:val="center"/>
          </w:tcPr>
          <w:p w14:paraId="6E13CD59" w14:textId="77777777"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Tested and reported [yearly] in arrears within [90] days of each [accounting reference date</w:t>
            </w:r>
            <w:r>
              <w:rPr>
                <w:rFonts w:ascii="Arial" w:eastAsia="Arial" w:hAnsi="Arial" w:cs="Arial"/>
                <w:i/>
                <w:strike/>
                <w:sz w:val="24"/>
                <w:szCs w:val="24"/>
              </w:rPr>
              <w:t>]</w:t>
            </w:r>
            <w:r>
              <w:rPr>
                <w:rFonts w:ascii="Arial" w:eastAsia="Arial" w:hAnsi="Arial" w:cs="Arial"/>
                <w:i/>
                <w:sz w:val="24"/>
                <w:szCs w:val="24"/>
              </w:rPr>
              <w:t xml:space="preserve"> based upon figures at the relevant [accounting reference date]</w:t>
            </w:r>
          </w:p>
        </w:tc>
      </w:tr>
      <w:tr w:rsidR="002850EC" w14:paraId="2F083D37" w14:textId="77777777">
        <w:tc>
          <w:tcPr>
            <w:tcW w:w="2253" w:type="dxa"/>
            <w:vAlign w:val="center"/>
          </w:tcPr>
          <w:p w14:paraId="58A6CBC2" w14:textId="77777777" w:rsidR="002850EC" w:rsidRDefault="00E01282">
            <w:pPr>
              <w:spacing w:before="100" w:after="200"/>
              <w:rPr>
                <w:rFonts w:ascii="Arial" w:eastAsia="Arial" w:hAnsi="Arial" w:cs="Arial"/>
                <w:b/>
                <w:sz w:val="24"/>
                <w:szCs w:val="24"/>
              </w:rPr>
            </w:pPr>
            <w:r>
              <w:rPr>
                <w:rFonts w:ascii="Arial" w:eastAsia="Arial" w:hAnsi="Arial" w:cs="Arial"/>
                <w:b/>
                <w:sz w:val="24"/>
                <w:szCs w:val="24"/>
              </w:rPr>
              <w:t>7</w:t>
            </w:r>
          </w:p>
          <w:p w14:paraId="11E3B489" w14:textId="77777777" w:rsidR="002850EC" w:rsidRDefault="00E01282">
            <w:pPr>
              <w:spacing w:before="100" w:after="200"/>
              <w:rPr>
                <w:rFonts w:ascii="Arial" w:eastAsia="Arial" w:hAnsi="Arial" w:cs="Arial"/>
                <w:b/>
                <w:sz w:val="24"/>
                <w:szCs w:val="24"/>
              </w:rPr>
            </w:pPr>
            <w:r>
              <w:rPr>
                <w:rFonts w:ascii="Arial" w:eastAsia="Arial" w:hAnsi="Arial" w:cs="Arial"/>
                <w:b/>
                <w:sz w:val="24"/>
                <w:szCs w:val="24"/>
              </w:rPr>
              <w:t>[Group Exposure Ratio]</w:t>
            </w:r>
          </w:p>
        </w:tc>
        <w:tc>
          <w:tcPr>
            <w:tcW w:w="1977" w:type="dxa"/>
            <w:vAlign w:val="center"/>
          </w:tcPr>
          <w:p w14:paraId="6791A430" w14:textId="77777777"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[Group Exposure / Gross Assets]</w:t>
            </w:r>
          </w:p>
        </w:tc>
        <w:tc>
          <w:tcPr>
            <w:tcW w:w="1697" w:type="dxa"/>
            <w:vAlign w:val="center"/>
          </w:tcPr>
          <w:p w14:paraId="5954BD06" w14:textId="77777777"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w:t>
            </w:r>
            <w:proofErr w:type="gramStart"/>
            <w:r>
              <w:rPr>
                <w:rFonts w:ascii="Arial" w:eastAsia="Arial" w:hAnsi="Arial" w:cs="Arial"/>
                <w:i/>
                <w:sz w:val="24"/>
                <w:szCs w:val="24"/>
              </w:rPr>
              <w:t>50]%</w:t>
            </w:r>
            <w:proofErr w:type="gramEnd"/>
          </w:p>
        </w:tc>
        <w:tc>
          <w:tcPr>
            <w:tcW w:w="3089" w:type="dxa"/>
            <w:vAlign w:val="center"/>
          </w:tcPr>
          <w:p w14:paraId="22E46520" w14:textId="77777777" w:rsidR="002850EC" w:rsidRDefault="00E01282">
            <w:pPr>
              <w:spacing w:before="100" w:after="200"/>
              <w:jc w:val="center"/>
              <w:rPr>
                <w:rFonts w:ascii="Arial" w:eastAsia="Arial" w:hAnsi="Arial" w:cs="Arial"/>
                <w:i/>
                <w:sz w:val="24"/>
                <w:szCs w:val="24"/>
              </w:rPr>
            </w:pPr>
            <w:r>
              <w:rPr>
                <w:rFonts w:ascii="Arial" w:eastAsia="Arial" w:hAnsi="Arial" w:cs="Arial"/>
                <w:i/>
                <w:sz w:val="24"/>
                <w:szCs w:val="24"/>
              </w:rPr>
              <w:t>Tested and reported yearly in arrears within 90 days of each accounting reference date based upon figures at the relevant accounting reference date</w:t>
            </w:r>
          </w:p>
        </w:tc>
      </w:tr>
      <w:tr w:rsidR="002850EC" w14:paraId="34D751B4" w14:textId="77777777">
        <w:tc>
          <w:tcPr>
            <w:tcW w:w="2253" w:type="dxa"/>
            <w:vAlign w:val="center"/>
          </w:tcPr>
          <w:p w14:paraId="6A21307C" w14:textId="77777777" w:rsidR="002850EC" w:rsidRDefault="002850EC">
            <w:pPr>
              <w:spacing w:before="100" w:after="200"/>
              <w:rPr>
                <w:rFonts w:ascii="Arial" w:eastAsia="Arial" w:hAnsi="Arial" w:cs="Arial"/>
                <w:b/>
                <w:sz w:val="24"/>
                <w:szCs w:val="24"/>
              </w:rPr>
            </w:pPr>
          </w:p>
        </w:tc>
        <w:tc>
          <w:tcPr>
            <w:tcW w:w="1977" w:type="dxa"/>
            <w:vAlign w:val="center"/>
          </w:tcPr>
          <w:p w14:paraId="164DE628" w14:textId="77777777" w:rsidR="002850EC" w:rsidRDefault="002850EC">
            <w:pPr>
              <w:spacing w:before="100" w:after="200"/>
              <w:jc w:val="center"/>
              <w:rPr>
                <w:rFonts w:ascii="Arial" w:eastAsia="Arial" w:hAnsi="Arial" w:cs="Arial"/>
                <w:i/>
                <w:sz w:val="24"/>
                <w:szCs w:val="24"/>
              </w:rPr>
            </w:pPr>
          </w:p>
        </w:tc>
        <w:tc>
          <w:tcPr>
            <w:tcW w:w="1697" w:type="dxa"/>
            <w:vAlign w:val="center"/>
          </w:tcPr>
          <w:p w14:paraId="45834F98" w14:textId="77777777" w:rsidR="002850EC" w:rsidRDefault="002850EC">
            <w:pPr>
              <w:spacing w:before="100" w:after="200"/>
              <w:jc w:val="center"/>
              <w:rPr>
                <w:rFonts w:ascii="Arial" w:eastAsia="Arial" w:hAnsi="Arial" w:cs="Arial"/>
                <w:i/>
                <w:sz w:val="24"/>
                <w:szCs w:val="24"/>
              </w:rPr>
            </w:pPr>
          </w:p>
        </w:tc>
        <w:tc>
          <w:tcPr>
            <w:tcW w:w="3089" w:type="dxa"/>
            <w:vAlign w:val="center"/>
          </w:tcPr>
          <w:p w14:paraId="5991437F" w14:textId="77777777" w:rsidR="002850EC" w:rsidRDefault="002850EC">
            <w:pPr>
              <w:spacing w:before="100" w:after="200"/>
              <w:jc w:val="center"/>
              <w:rPr>
                <w:rFonts w:ascii="Arial" w:eastAsia="Arial" w:hAnsi="Arial" w:cs="Arial"/>
                <w:i/>
                <w:sz w:val="24"/>
                <w:szCs w:val="24"/>
              </w:rPr>
            </w:pPr>
          </w:p>
        </w:tc>
      </w:tr>
    </w:tbl>
    <w:p w14:paraId="436635D1" w14:textId="77777777" w:rsidR="002850EC" w:rsidRDefault="00E01282">
      <w:pPr>
        <w:tabs>
          <w:tab w:val="left" w:pos="142"/>
        </w:tabs>
        <w:spacing w:before="120" w:after="240" w:line="240" w:lineRule="auto"/>
        <w:ind w:left="360"/>
        <w:jc w:val="both"/>
        <w:rPr>
          <w:rFonts w:ascii="Arial" w:eastAsia="Arial" w:hAnsi="Arial" w:cs="Arial"/>
          <w:smallCaps/>
          <w:sz w:val="24"/>
          <w:szCs w:val="24"/>
        </w:rPr>
      </w:pPr>
      <w:r>
        <w:rPr>
          <w:rFonts w:ascii="Arial" w:eastAsia="Arial" w:hAnsi="Arial" w:cs="Arial"/>
          <w:sz w:val="24"/>
          <w:szCs w:val="24"/>
        </w:rPr>
        <w:t>Key: 1 – see Annex 3 to this Schedule which sets out the calculation methodology to be used in the calculation of each financial indicator.</w:t>
      </w:r>
    </w:p>
    <w:p w14:paraId="432B5B15" w14:textId="77777777" w:rsidR="002850EC" w:rsidRDefault="00E01282">
      <w:pPr>
        <w:numPr>
          <w:ilvl w:val="1"/>
          <w:numId w:val="107"/>
        </w:numPr>
        <w:tabs>
          <w:tab w:val="left" w:pos="1134"/>
        </w:tabs>
        <w:spacing w:before="120" w:after="120" w:line="240" w:lineRule="auto"/>
        <w:ind w:left="360" w:hanging="358"/>
        <w:rPr>
          <w:rFonts w:ascii="Arial" w:eastAsia="Arial" w:hAnsi="Arial" w:cs="Arial"/>
          <w:sz w:val="24"/>
          <w:szCs w:val="24"/>
        </w:rPr>
      </w:pPr>
      <w:r>
        <w:rPr>
          <w:rFonts w:ascii="Arial" w:eastAsia="Arial" w:hAnsi="Arial" w:cs="Arial"/>
          <w:sz w:val="24"/>
          <w:szCs w:val="24"/>
        </w:rPr>
        <w:t>Monitored Suppliers</w:t>
      </w:r>
    </w:p>
    <w:tbl>
      <w:tblPr>
        <w:tblStyle w:val="afffff0"/>
        <w:tblW w:w="8296"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4223"/>
      </w:tblGrid>
      <w:tr w:rsidR="002850EC" w14:paraId="2FB57D07" w14:textId="77777777">
        <w:tc>
          <w:tcPr>
            <w:tcW w:w="4073" w:type="dxa"/>
            <w:shd w:val="clear" w:color="auto" w:fill="D9D9D9"/>
          </w:tcPr>
          <w:p w14:paraId="71520B65" w14:textId="77777777" w:rsidR="002850EC" w:rsidRDefault="00E01282">
            <w:pPr>
              <w:spacing w:before="100" w:after="200"/>
              <w:rPr>
                <w:rFonts w:ascii="Arial" w:eastAsia="Arial" w:hAnsi="Arial" w:cs="Arial"/>
                <w:b/>
                <w:sz w:val="24"/>
                <w:szCs w:val="24"/>
              </w:rPr>
            </w:pPr>
            <w:r>
              <w:rPr>
                <w:rFonts w:ascii="Arial" w:eastAsia="Arial" w:hAnsi="Arial" w:cs="Arial"/>
                <w:b/>
                <w:sz w:val="24"/>
                <w:szCs w:val="24"/>
              </w:rPr>
              <w:t>Monitored Supplier</w:t>
            </w:r>
          </w:p>
          <w:p w14:paraId="738C0891" w14:textId="77777777" w:rsidR="002850EC" w:rsidRDefault="002850EC">
            <w:pPr>
              <w:spacing w:before="100" w:after="200"/>
              <w:rPr>
                <w:rFonts w:ascii="Arial" w:eastAsia="Arial" w:hAnsi="Arial" w:cs="Arial"/>
                <w:b/>
                <w:sz w:val="24"/>
                <w:szCs w:val="24"/>
              </w:rPr>
            </w:pPr>
          </w:p>
          <w:p w14:paraId="5E318BA6" w14:textId="77777777" w:rsidR="002850EC" w:rsidRDefault="002850EC">
            <w:pPr>
              <w:spacing w:before="100" w:after="200"/>
              <w:rPr>
                <w:rFonts w:ascii="Arial" w:eastAsia="Arial" w:hAnsi="Arial" w:cs="Arial"/>
                <w:b/>
                <w:sz w:val="24"/>
                <w:szCs w:val="24"/>
              </w:rPr>
            </w:pPr>
          </w:p>
        </w:tc>
        <w:tc>
          <w:tcPr>
            <w:tcW w:w="4223" w:type="dxa"/>
            <w:shd w:val="clear" w:color="auto" w:fill="D9D9D9"/>
          </w:tcPr>
          <w:p w14:paraId="2DC74B94" w14:textId="77777777" w:rsidR="002850EC" w:rsidRDefault="00E01282">
            <w:pPr>
              <w:spacing w:before="100" w:after="200"/>
              <w:rPr>
                <w:rFonts w:ascii="Arial" w:eastAsia="Arial" w:hAnsi="Arial" w:cs="Arial"/>
                <w:sz w:val="24"/>
                <w:szCs w:val="24"/>
              </w:rPr>
            </w:pPr>
            <w:r>
              <w:rPr>
                <w:rFonts w:ascii="Arial" w:eastAsia="Arial" w:hAnsi="Arial" w:cs="Arial"/>
                <w:sz w:val="24"/>
                <w:szCs w:val="24"/>
              </w:rPr>
              <w:t>Applicable Financial Indicators</w:t>
            </w:r>
          </w:p>
          <w:p w14:paraId="51AB324C" w14:textId="77777777" w:rsidR="002850EC" w:rsidRDefault="00E01282">
            <w:pPr>
              <w:spacing w:before="100" w:after="200"/>
              <w:rPr>
                <w:rFonts w:ascii="Arial" w:eastAsia="Arial" w:hAnsi="Arial" w:cs="Arial"/>
                <w:sz w:val="24"/>
                <w:szCs w:val="24"/>
              </w:rPr>
            </w:pPr>
            <w:bookmarkStart w:id="100" w:name="_heading=h.3whwml4" w:colFirst="0" w:colLast="0"/>
            <w:bookmarkEnd w:id="100"/>
            <w:r>
              <w:rPr>
                <w:rFonts w:ascii="Arial" w:eastAsia="Arial" w:hAnsi="Arial" w:cs="Arial"/>
                <w:sz w:val="24"/>
                <w:szCs w:val="24"/>
              </w:rPr>
              <w:t>(these are the Financial Indicators from the table in Paragraph 5.1 which are to apply to the Monitored Suppliers)</w:t>
            </w:r>
          </w:p>
        </w:tc>
      </w:tr>
      <w:tr w:rsidR="002850EC" w14:paraId="74DF52DA" w14:textId="77777777">
        <w:tc>
          <w:tcPr>
            <w:tcW w:w="4073" w:type="dxa"/>
          </w:tcPr>
          <w:p w14:paraId="608A5334"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lastRenderedPageBreak/>
              <w:t xml:space="preserve">[Relevant Parent Company] </w:t>
            </w:r>
          </w:p>
        </w:tc>
        <w:tc>
          <w:tcPr>
            <w:tcW w:w="4223" w:type="dxa"/>
          </w:tcPr>
          <w:p w14:paraId="35A6CDAE" w14:textId="77777777" w:rsidR="002850EC" w:rsidRDefault="00E01282">
            <w:pPr>
              <w:spacing w:before="100" w:after="200"/>
              <w:rPr>
                <w:rFonts w:ascii="Arial" w:eastAsia="Arial" w:hAnsi="Arial" w:cs="Arial"/>
                <w:sz w:val="24"/>
                <w:szCs w:val="24"/>
              </w:rPr>
            </w:pPr>
            <w:r>
              <w:rPr>
                <w:rFonts w:ascii="Arial" w:eastAsia="Arial" w:hAnsi="Arial" w:cs="Arial"/>
                <w:sz w:val="24"/>
                <w:szCs w:val="24"/>
                <w:highlight w:val="white"/>
              </w:rPr>
              <w:t xml:space="preserve">[1 – </w:t>
            </w:r>
            <w:r>
              <w:rPr>
                <w:rFonts w:ascii="Arial" w:eastAsia="Arial" w:hAnsi="Arial" w:cs="Arial"/>
                <w:sz w:val="24"/>
                <w:szCs w:val="24"/>
              </w:rPr>
              <w:t>7]</w:t>
            </w:r>
          </w:p>
          <w:p w14:paraId="5B2D533E" w14:textId="77777777" w:rsidR="002850EC" w:rsidRDefault="002850EC">
            <w:pPr>
              <w:spacing w:before="100" w:after="200"/>
              <w:rPr>
                <w:rFonts w:ascii="Arial" w:eastAsia="Arial" w:hAnsi="Arial" w:cs="Arial"/>
                <w:sz w:val="24"/>
                <w:szCs w:val="24"/>
                <w:highlight w:val="white"/>
              </w:rPr>
            </w:pPr>
          </w:p>
        </w:tc>
      </w:tr>
      <w:tr w:rsidR="002850EC" w14:paraId="54E6706F" w14:textId="77777777">
        <w:tc>
          <w:tcPr>
            <w:tcW w:w="4073" w:type="dxa"/>
          </w:tcPr>
          <w:p w14:paraId="367A7386" w14:textId="77777777" w:rsidR="002850EC" w:rsidRDefault="002850EC">
            <w:pPr>
              <w:spacing w:before="100" w:after="200"/>
              <w:rPr>
                <w:rFonts w:ascii="Arial" w:eastAsia="Arial" w:hAnsi="Arial" w:cs="Arial"/>
                <w:sz w:val="24"/>
                <w:szCs w:val="24"/>
                <w:highlight w:val="white"/>
              </w:rPr>
            </w:pPr>
          </w:p>
        </w:tc>
        <w:tc>
          <w:tcPr>
            <w:tcW w:w="4223" w:type="dxa"/>
          </w:tcPr>
          <w:p w14:paraId="12AEBF1D" w14:textId="77777777" w:rsidR="002850EC" w:rsidRDefault="002850EC">
            <w:pPr>
              <w:spacing w:before="100" w:after="200"/>
              <w:rPr>
                <w:rFonts w:ascii="Arial" w:eastAsia="Arial" w:hAnsi="Arial" w:cs="Arial"/>
                <w:sz w:val="24"/>
                <w:szCs w:val="24"/>
                <w:highlight w:val="white"/>
              </w:rPr>
            </w:pPr>
          </w:p>
        </w:tc>
      </w:tr>
      <w:tr w:rsidR="002850EC" w14:paraId="678AB282" w14:textId="77777777">
        <w:tc>
          <w:tcPr>
            <w:tcW w:w="4073" w:type="dxa"/>
          </w:tcPr>
          <w:p w14:paraId="2774354E" w14:textId="77777777" w:rsidR="002850EC" w:rsidRDefault="002850EC">
            <w:pPr>
              <w:spacing w:before="100" w:after="200"/>
              <w:rPr>
                <w:rFonts w:ascii="Arial" w:eastAsia="Arial" w:hAnsi="Arial" w:cs="Arial"/>
                <w:sz w:val="24"/>
                <w:szCs w:val="24"/>
                <w:highlight w:val="white"/>
              </w:rPr>
            </w:pPr>
          </w:p>
        </w:tc>
        <w:tc>
          <w:tcPr>
            <w:tcW w:w="4223" w:type="dxa"/>
          </w:tcPr>
          <w:p w14:paraId="302DC927" w14:textId="77777777" w:rsidR="002850EC" w:rsidRDefault="002850EC">
            <w:pPr>
              <w:spacing w:before="100" w:after="200"/>
              <w:rPr>
                <w:rFonts w:ascii="Arial" w:eastAsia="Arial" w:hAnsi="Arial" w:cs="Arial"/>
                <w:sz w:val="24"/>
                <w:szCs w:val="24"/>
                <w:highlight w:val="white"/>
              </w:rPr>
            </w:pPr>
          </w:p>
        </w:tc>
      </w:tr>
    </w:tbl>
    <w:p w14:paraId="4EEF2128" w14:textId="77777777" w:rsidR="002850EC" w:rsidRDefault="002850EC">
      <w:pPr>
        <w:tabs>
          <w:tab w:val="left" w:pos="1134"/>
        </w:tabs>
        <w:spacing w:before="120" w:after="120" w:line="240" w:lineRule="auto"/>
        <w:ind w:left="360" w:hanging="1004"/>
      </w:pPr>
    </w:p>
    <w:p w14:paraId="46D7E601" w14:textId="77777777" w:rsidR="002850EC" w:rsidRDefault="00E01282">
      <w:pPr>
        <w:keepNext/>
        <w:numPr>
          <w:ilvl w:val="0"/>
          <w:numId w:val="107"/>
        </w:numPr>
        <w:tabs>
          <w:tab w:val="left" w:pos="142"/>
        </w:tabs>
        <w:spacing w:before="120" w:after="240" w:line="240" w:lineRule="auto"/>
        <w:rPr>
          <w:rFonts w:ascii="Arial Bold" w:eastAsia="Arial Bold" w:hAnsi="Arial Bold" w:cs="Arial Bold"/>
        </w:rPr>
      </w:pPr>
      <w:r>
        <w:rPr>
          <w:rFonts w:ascii="Arial Bold" w:eastAsia="Arial Bold" w:hAnsi="Arial Bold" w:cs="Arial Bold"/>
          <w:b/>
          <w:sz w:val="24"/>
          <w:szCs w:val="24"/>
        </w:rPr>
        <w:t>Termination rights</w:t>
      </w:r>
    </w:p>
    <w:p w14:paraId="639F9279"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The Relevant Authority shall be entitled to terminate the Contract if:</w:t>
      </w:r>
    </w:p>
    <w:p w14:paraId="7BC30B30"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the Supplier fails to notify the Relevant Authority of a Financial Distress Event in accordance with Paragraph 2.3.3;</w:t>
      </w:r>
    </w:p>
    <w:p w14:paraId="04912B79"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the Parties fail to agree a Financial Distress Remediation Plan (or any updated Financial Distress Remediation Plan) in accordance with Paragraphs 4.3 to 4.5; and/or</w:t>
      </w:r>
    </w:p>
    <w:p w14:paraId="503D7E53"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the Supplier fails to comply with the terms of the Financial Distress Remediation Plan (or any updated Financial Distress Remediation Plan) in accordance with Paragraph 4.6.3,</w:t>
      </w:r>
    </w:p>
    <w:p w14:paraId="622406EC" w14:textId="77777777" w:rsidR="002850EC" w:rsidRDefault="00E01282">
      <w:pPr>
        <w:tabs>
          <w:tab w:val="left" w:pos="1985"/>
        </w:tabs>
        <w:spacing w:before="120" w:after="120" w:line="240" w:lineRule="auto"/>
        <w:ind w:left="2422" w:hanging="720"/>
        <w:jc w:val="both"/>
        <w:rPr>
          <w:rFonts w:ascii="Arial" w:eastAsia="Arial" w:hAnsi="Arial" w:cs="Arial"/>
          <w:sz w:val="24"/>
          <w:szCs w:val="24"/>
        </w:rPr>
      </w:pPr>
      <w:r>
        <w:rPr>
          <w:rFonts w:ascii="Arial" w:eastAsia="Arial" w:hAnsi="Arial" w:cs="Arial"/>
          <w:sz w:val="24"/>
          <w:szCs w:val="24"/>
        </w:rPr>
        <w:t>which shall be deemed to be an event to which Clause 10.4.1 of the Core Terms applies and Clauses 10.6.1 and 10.6.2 of the Core Terms shall apply accordingly.</w:t>
      </w:r>
    </w:p>
    <w:p w14:paraId="1B2A8499" w14:textId="77777777" w:rsidR="002850EC" w:rsidRDefault="00E01282">
      <w:pPr>
        <w:keepNext/>
        <w:numPr>
          <w:ilvl w:val="0"/>
          <w:numId w:val="107"/>
        </w:numPr>
        <w:tabs>
          <w:tab w:val="left" w:pos="142"/>
        </w:tabs>
        <w:spacing w:before="120" w:after="240" w:line="240" w:lineRule="auto"/>
        <w:rPr>
          <w:rFonts w:ascii="Arial Bold" w:eastAsia="Arial Bold" w:hAnsi="Arial Bold" w:cs="Arial Bold"/>
        </w:rPr>
      </w:pPr>
      <w:r>
        <w:rPr>
          <w:rFonts w:ascii="Arial Bold" w:eastAsia="Arial Bold" w:hAnsi="Arial Bold" w:cs="Arial Bold"/>
          <w:b/>
          <w:sz w:val="24"/>
          <w:szCs w:val="24"/>
        </w:rPr>
        <w:t>Primacy of Credit Ratings</w:t>
      </w:r>
    </w:p>
    <w:p w14:paraId="492D9488"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74A81306"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the Supplier shall be relieved automatically of its obligations under Paragraphs 4.3 to 4.6; and</w:t>
      </w:r>
    </w:p>
    <w:p w14:paraId="6EEEC36A"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the Relevant Authority shall not be entitled to require the Supplier to provide financial information in accordance with Paragraph 4.3.2(b).</w:t>
      </w:r>
    </w:p>
    <w:p w14:paraId="58CBAB9F" w14:textId="77777777" w:rsidR="002850EC" w:rsidRDefault="00E01282">
      <w:pPr>
        <w:keepNext/>
        <w:numPr>
          <w:ilvl w:val="0"/>
          <w:numId w:val="107"/>
        </w:numPr>
        <w:tabs>
          <w:tab w:val="left" w:pos="142"/>
        </w:tabs>
        <w:spacing w:before="120" w:after="240" w:line="240" w:lineRule="auto"/>
        <w:rPr>
          <w:rFonts w:ascii="Arial Bold" w:eastAsia="Arial Bold" w:hAnsi="Arial Bold" w:cs="Arial Bold"/>
        </w:rPr>
      </w:pPr>
      <w:r>
        <w:rPr>
          <w:rFonts w:ascii="Arial Bold" w:eastAsia="Arial Bold" w:hAnsi="Arial Bold" w:cs="Arial Bold"/>
          <w:b/>
          <w:sz w:val="24"/>
          <w:szCs w:val="24"/>
        </w:rPr>
        <w:t>Board confirmation</w:t>
      </w:r>
    </w:p>
    <w:p w14:paraId="1883E52E"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 xml:space="preserve">If the Contract has been specified as a Critical Service Contract under Paragraph 1.1 of Part B of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w:t>
      </w:r>
      <w:r>
        <w:rPr>
          <w:rFonts w:ascii="Arial" w:eastAsia="Arial" w:hAnsi="Arial" w:cs="Arial"/>
          <w:sz w:val="24"/>
          <w:szCs w:val="24"/>
        </w:rPr>
        <w:lastRenderedPageBreak/>
        <w:t>this Schedule, confirming that to the best of the Board’s knowledge and belief, it is not aware of and has no knowledge:</w:t>
      </w:r>
    </w:p>
    <w:p w14:paraId="16FBD733"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that a Financial Distress Event has occurred since the later of the Effective Date or the previous Board Confirmation or is subsisting; or</w:t>
      </w:r>
    </w:p>
    <w:p w14:paraId="567B8FED" w14:textId="77777777" w:rsidR="002850EC" w:rsidRDefault="00E01282">
      <w:pPr>
        <w:numPr>
          <w:ilvl w:val="2"/>
          <w:numId w:val="107"/>
        </w:numPr>
        <w:tabs>
          <w:tab w:val="left" w:pos="1985"/>
        </w:tabs>
        <w:spacing w:before="120" w:after="120" w:line="240" w:lineRule="auto"/>
        <w:jc w:val="both"/>
      </w:pPr>
      <w:r>
        <w:rPr>
          <w:rFonts w:ascii="Arial" w:eastAsia="Arial" w:hAnsi="Arial" w:cs="Arial"/>
          <w:sz w:val="24"/>
          <w:szCs w:val="24"/>
        </w:rPr>
        <w:t>of any matters which have occurred or are subsisting that could reasonably be expected to cause a Financial Distress Event.</w:t>
      </w:r>
    </w:p>
    <w:p w14:paraId="5D4D4D1D"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14:paraId="79943F74"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475330E3" w14:textId="77777777" w:rsidR="002850EC" w:rsidRDefault="00E01282">
      <w:pPr>
        <w:numPr>
          <w:ilvl w:val="1"/>
          <w:numId w:val="107"/>
        </w:numPr>
        <w:tabs>
          <w:tab w:val="left" w:pos="1134"/>
        </w:tabs>
        <w:spacing w:before="120" w:after="120" w:line="240" w:lineRule="auto"/>
        <w:ind w:left="360" w:hanging="358"/>
      </w:pPr>
      <w:r>
        <w:rPr>
          <w:rFonts w:ascii="Arial" w:eastAsia="Arial" w:hAnsi="Arial" w:cs="Arial"/>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5D875618" w14:textId="77777777" w:rsidR="002850EC" w:rsidRDefault="002850EC">
      <w:pPr>
        <w:tabs>
          <w:tab w:val="left" w:pos="142"/>
        </w:tabs>
        <w:spacing w:before="120" w:after="240" w:line="240" w:lineRule="auto"/>
        <w:ind w:left="360"/>
        <w:jc w:val="both"/>
        <w:rPr>
          <w:b/>
          <w:smallCaps/>
        </w:rPr>
      </w:pPr>
    </w:p>
    <w:p w14:paraId="2BFECA8F" w14:textId="77777777" w:rsidR="002850EC" w:rsidRDefault="00E01282">
      <w:pPr>
        <w:spacing w:after="200" w:line="276" w:lineRule="auto"/>
        <w:rPr>
          <w:rFonts w:ascii="Arial" w:eastAsia="Arial" w:hAnsi="Arial" w:cs="Arial"/>
          <w:b/>
          <w:sz w:val="24"/>
          <w:szCs w:val="24"/>
        </w:rPr>
      </w:pPr>
      <w:r>
        <w:br w:type="page"/>
      </w:r>
      <w:r>
        <w:rPr>
          <w:rFonts w:ascii="Arial" w:eastAsia="Arial" w:hAnsi="Arial" w:cs="Arial"/>
          <w:b/>
          <w:sz w:val="24"/>
          <w:szCs w:val="24"/>
        </w:rPr>
        <w:lastRenderedPageBreak/>
        <w:t>Annex 1: Rating Agencies and their standard Rating System</w:t>
      </w:r>
    </w:p>
    <w:p w14:paraId="68ADA2BE" w14:textId="77777777" w:rsidR="002850EC" w:rsidRDefault="00E01282">
      <w:pPr>
        <w:keepNext/>
        <w:spacing w:before="240" w:after="120" w:line="240" w:lineRule="auto"/>
        <w:ind w:left="142"/>
        <w:rPr>
          <w:rFonts w:ascii="Arial" w:eastAsia="Arial" w:hAnsi="Arial" w:cs="Arial"/>
          <w:sz w:val="24"/>
          <w:szCs w:val="24"/>
        </w:rPr>
      </w:pPr>
      <w:r>
        <w:rPr>
          <w:rFonts w:ascii="Arial" w:eastAsia="Arial" w:hAnsi="Arial" w:cs="Arial"/>
          <w:sz w:val="24"/>
          <w:szCs w:val="24"/>
        </w:rPr>
        <w:t>[Dunn &amp; Brad Street]</w:t>
      </w:r>
    </w:p>
    <w:p w14:paraId="68494836" w14:textId="77777777" w:rsidR="002850EC" w:rsidRDefault="00E01282">
      <w:pPr>
        <w:keepNext/>
        <w:spacing w:before="240" w:after="120" w:line="240" w:lineRule="auto"/>
        <w:ind w:left="142"/>
        <w:rPr>
          <w:rFonts w:ascii="Arial" w:eastAsia="Arial" w:hAnsi="Arial" w:cs="Arial"/>
          <w:sz w:val="24"/>
          <w:szCs w:val="24"/>
        </w:rPr>
      </w:pPr>
      <w:r>
        <w:rPr>
          <w:rFonts w:ascii="Arial" w:eastAsia="Arial" w:hAnsi="Arial" w:cs="Arial"/>
          <w:sz w:val="24"/>
          <w:szCs w:val="24"/>
        </w:rPr>
        <w:t>[Rating Agency 2]</w:t>
      </w:r>
    </w:p>
    <w:p w14:paraId="5E641CC0" w14:textId="77777777" w:rsidR="002850EC" w:rsidRDefault="00E01282">
      <w:pPr>
        <w:spacing w:after="200" w:line="276" w:lineRule="auto"/>
        <w:rPr>
          <w:rFonts w:ascii="Arial" w:eastAsia="Arial" w:hAnsi="Arial" w:cs="Arial"/>
          <w:sz w:val="24"/>
          <w:szCs w:val="24"/>
        </w:rPr>
      </w:pPr>
      <w:r>
        <w:br w:type="page"/>
      </w:r>
    </w:p>
    <w:p w14:paraId="41AFE97C" w14:textId="77777777" w:rsidR="002850EC" w:rsidRDefault="00E01282">
      <w:pPr>
        <w:spacing w:before="100" w:after="300" w:line="240" w:lineRule="auto"/>
        <w:jc w:val="both"/>
        <w:rPr>
          <w:rFonts w:ascii="Arial Bold" w:eastAsia="Arial Bold" w:hAnsi="Arial Bold" w:cs="Arial Bold"/>
          <w:b/>
          <w:smallCaps/>
          <w:sz w:val="24"/>
          <w:szCs w:val="24"/>
        </w:rPr>
      </w:pPr>
      <w:bookmarkStart w:id="101" w:name="_heading=h.2bn6wsx" w:colFirst="0" w:colLast="0"/>
      <w:bookmarkEnd w:id="101"/>
      <w:r>
        <w:rPr>
          <w:rFonts w:ascii="Arial Bold" w:eastAsia="Arial Bold" w:hAnsi="Arial Bold" w:cs="Arial Bold"/>
          <w:b/>
          <w:sz w:val="24"/>
          <w:szCs w:val="24"/>
        </w:rPr>
        <w:lastRenderedPageBreak/>
        <w:t>Annex 2</w:t>
      </w:r>
      <w:r>
        <w:rPr>
          <w:rFonts w:ascii="Arial Bold" w:eastAsia="Arial Bold" w:hAnsi="Arial Bold" w:cs="Arial Bold"/>
          <w:b/>
          <w:smallCaps/>
          <w:sz w:val="24"/>
          <w:szCs w:val="24"/>
        </w:rPr>
        <w:t xml:space="preserve">: </w:t>
      </w:r>
      <w:r>
        <w:rPr>
          <w:rFonts w:ascii="Arial Bold" w:eastAsia="Arial Bold" w:hAnsi="Arial Bold" w:cs="Arial Bold"/>
          <w:b/>
          <w:sz w:val="24"/>
          <w:szCs w:val="24"/>
        </w:rPr>
        <w:t>Credit Ratings and Credit Rating Thresholds</w:t>
      </w:r>
    </w:p>
    <w:p w14:paraId="149D1DEE" w14:textId="77777777" w:rsidR="002850EC" w:rsidRDefault="00E01282">
      <w:pPr>
        <w:spacing w:before="100" w:after="300" w:line="240" w:lineRule="auto"/>
        <w:jc w:val="both"/>
        <w:rPr>
          <w:rFonts w:ascii="Arial Bold" w:eastAsia="Arial Bold" w:hAnsi="Arial Bold" w:cs="Arial Bold"/>
          <w:b/>
          <w:sz w:val="24"/>
          <w:szCs w:val="24"/>
        </w:rPr>
      </w:pPr>
      <w:r>
        <w:rPr>
          <w:rFonts w:ascii="Arial Bold" w:eastAsia="Arial Bold" w:hAnsi="Arial Bold" w:cs="Arial Bold"/>
          <w:sz w:val="24"/>
          <w:szCs w:val="24"/>
        </w:rPr>
        <w:t>This is a Gold contract. For further information on Gold contracts, follow this link</w:t>
      </w:r>
      <w:r>
        <w:rPr>
          <w:rFonts w:ascii="Arial Bold" w:eastAsia="Arial Bold" w:hAnsi="Arial Bold" w:cs="Arial Bold"/>
          <w:b/>
          <w:sz w:val="24"/>
          <w:szCs w:val="24"/>
        </w:rPr>
        <w:t xml:space="preserve"> </w:t>
      </w:r>
      <w:hyperlink r:id="rId80">
        <w:r>
          <w:rPr>
            <w:rFonts w:ascii="Arial Bold" w:eastAsia="Arial Bold" w:hAnsi="Arial Bold" w:cs="Arial Bold"/>
            <w:color w:val="0000FF"/>
            <w:sz w:val="24"/>
            <w:szCs w:val="24"/>
            <w:u w:val="single"/>
          </w:rPr>
          <w:t>EFS_Guidance_Note.pdf (publishing.service.gov.uk)</w:t>
        </w:r>
      </w:hyperlink>
      <w:r>
        <w:rPr>
          <w:rFonts w:ascii="Arial Bold" w:eastAsia="Arial Bold" w:hAnsi="Arial Bold" w:cs="Arial Bold"/>
          <w:sz w:val="24"/>
          <w:szCs w:val="24"/>
        </w:rPr>
        <w:t xml:space="preserve"> </w:t>
      </w:r>
    </w:p>
    <w:tbl>
      <w:tblPr>
        <w:tblStyle w:val="afffff1"/>
        <w:tblW w:w="6161" w:type="dxa"/>
        <w:tblInd w:w="-1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2850EC" w14:paraId="36D2F235" w14:textId="77777777">
        <w:tc>
          <w:tcPr>
            <w:tcW w:w="3080" w:type="dxa"/>
            <w:tcBorders>
              <w:top w:val="single" w:sz="4" w:space="0" w:color="000000"/>
            </w:tcBorders>
            <w:shd w:val="clear" w:color="auto" w:fill="FFFFFF"/>
          </w:tcPr>
          <w:p w14:paraId="6A91EBCE" w14:textId="77777777" w:rsidR="002850EC" w:rsidRDefault="00E01282">
            <w:pPr>
              <w:keepNext/>
              <w:spacing w:before="240" w:after="120"/>
              <w:ind w:left="142"/>
              <w:rPr>
                <w:rFonts w:ascii="Arial" w:eastAsia="Arial" w:hAnsi="Arial" w:cs="Arial"/>
                <w:b/>
                <w:sz w:val="24"/>
                <w:szCs w:val="24"/>
              </w:rPr>
            </w:pPr>
            <w:r>
              <w:rPr>
                <w:rFonts w:ascii="Arial" w:eastAsia="Arial" w:hAnsi="Arial" w:cs="Arial"/>
                <w:b/>
                <w:sz w:val="24"/>
                <w:szCs w:val="24"/>
              </w:rPr>
              <w:t>Entity</w:t>
            </w:r>
          </w:p>
        </w:tc>
        <w:tc>
          <w:tcPr>
            <w:tcW w:w="3081" w:type="dxa"/>
            <w:tcBorders>
              <w:top w:val="single" w:sz="4" w:space="0" w:color="000000"/>
            </w:tcBorders>
            <w:shd w:val="clear" w:color="auto" w:fill="FFFFFF"/>
          </w:tcPr>
          <w:p w14:paraId="7B102E73" w14:textId="77777777" w:rsidR="002850EC" w:rsidRDefault="00E01282">
            <w:pPr>
              <w:keepNext/>
              <w:spacing w:before="240" w:after="120"/>
              <w:ind w:left="142"/>
              <w:rPr>
                <w:rFonts w:ascii="Arial" w:eastAsia="Arial" w:hAnsi="Arial" w:cs="Arial"/>
                <w:b/>
                <w:sz w:val="24"/>
                <w:szCs w:val="24"/>
              </w:rPr>
            </w:pPr>
            <w:r>
              <w:rPr>
                <w:rFonts w:ascii="Arial" w:eastAsia="Arial" w:hAnsi="Arial" w:cs="Arial"/>
                <w:b/>
                <w:sz w:val="24"/>
                <w:szCs w:val="24"/>
              </w:rPr>
              <w:t>Credit rating (long term)</w:t>
            </w:r>
          </w:p>
        </w:tc>
      </w:tr>
      <w:tr w:rsidR="002850EC" w14:paraId="51AAD1E4" w14:textId="77777777">
        <w:tc>
          <w:tcPr>
            <w:tcW w:w="3080" w:type="dxa"/>
            <w:shd w:val="clear" w:color="auto" w:fill="FFFFFF"/>
          </w:tcPr>
          <w:p w14:paraId="55A29B9E" w14:textId="77777777" w:rsidR="002850EC" w:rsidRDefault="00E01282">
            <w:pPr>
              <w:keepNext/>
              <w:spacing w:before="240" w:after="120"/>
              <w:ind w:left="142"/>
              <w:rPr>
                <w:rFonts w:ascii="Arial" w:eastAsia="Arial" w:hAnsi="Arial" w:cs="Arial"/>
                <w:sz w:val="24"/>
                <w:szCs w:val="24"/>
              </w:rPr>
            </w:pPr>
            <w:r>
              <w:rPr>
                <w:rFonts w:ascii="Arial" w:eastAsia="Arial" w:hAnsi="Arial" w:cs="Arial"/>
                <w:sz w:val="24"/>
                <w:szCs w:val="24"/>
              </w:rPr>
              <w:t>Supplier</w:t>
            </w:r>
          </w:p>
        </w:tc>
        <w:tc>
          <w:tcPr>
            <w:tcW w:w="3081" w:type="dxa"/>
            <w:shd w:val="clear" w:color="auto" w:fill="FFFFFF"/>
          </w:tcPr>
          <w:p w14:paraId="5A38D75C" w14:textId="77777777" w:rsidR="002850EC" w:rsidRDefault="002850EC">
            <w:pPr>
              <w:keepNext/>
              <w:spacing w:before="240" w:after="120"/>
              <w:ind w:left="142"/>
              <w:rPr>
                <w:rFonts w:ascii="Arial" w:eastAsia="Arial" w:hAnsi="Arial" w:cs="Arial"/>
                <w:sz w:val="24"/>
                <w:szCs w:val="24"/>
              </w:rPr>
            </w:pPr>
          </w:p>
        </w:tc>
      </w:tr>
      <w:tr w:rsidR="002850EC" w14:paraId="287A6009" w14:textId="77777777">
        <w:tc>
          <w:tcPr>
            <w:tcW w:w="3080" w:type="dxa"/>
            <w:shd w:val="clear" w:color="auto" w:fill="FFFFFF"/>
          </w:tcPr>
          <w:p w14:paraId="21430021" w14:textId="77777777" w:rsidR="002850EC" w:rsidRPr="00F25F96" w:rsidRDefault="00E01282">
            <w:pPr>
              <w:keepNext/>
              <w:spacing w:before="240" w:after="120"/>
              <w:ind w:left="142"/>
              <w:rPr>
                <w:rFonts w:ascii="Arial" w:eastAsia="Arial" w:hAnsi="Arial" w:cs="Arial"/>
                <w:sz w:val="24"/>
                <w:szCs w:val="24"/>
              </w:rPr>
            </w:pPr>
            <w:r w:rsidRPr="00F25F96">
              <w:rPr>
                <w:rFonts w:ascii="Arial" w:eastAsia="Arial" w:hAnsi="Arial" w:cs="Arial"/>
                <w:sz w:val="24"/>
                <w:szCs w:val="24"/>
              </w:rPr>
              <w:t>[Guarantor]</w:t>
            </w:r>
          </w:p>
        </w:tc>
        <w:tc>
          <w:tcPr>
            <w:tcW w:w="3081" w:type="dxa"/>
            <w:shd w:val="clear" w:color="auto" w:fill="FFFFFF"/>
          </w:tcPr>
          <w:p w14:paraId="2268C5D6" w14:textId="77777777" w:rsidR="002850EC" w:rsidRDefault="002850EC">
            <w:pPr>
              <w:keepNext/>
              <w:spacing w:before="240" w:after="120"/>
              <w:ind w:left="142"/>
              <w:rPr>
                <w:rFonts w:ascii="Arial" w:eastAsia="Arial" w:hAnsi="Arial" w:cs="Arial"/>
                <w:sz w:val="24"/>
                <w:szCs w:val="24"/>
              </w:rPr>
            </w:pPr>
          </w:p>
        </w:tc>
      </w:tr>
      <w:tr w:rsidR="002850EC" w14:paraId="1421B542" w14:textId="77777777">
        <w:tc>
          <w:tcPr>
            <w:tcW w:w="3080" w:type="dxa"/>
            <w:tcBorders>
              <w:bottom w:val="single" w:sz="4" w:space="0" w:color="000000"/>
            </w:tcBorders>
            <w:shd w:val="clear" w:color="auto" w:fill="FFFFFF"/>
          </w:tcPr>
          <w:p w14:paraId="79C30312" w14:textId="77777777" w:rsidR="002850EC" w:rsidRPr="00F25F96" w:rsidRDefault="00E01282">
            <w:pPr>
              <w:keepNext/>
              <w:spacing w:before="240" w:after="120"/>
              <w:ind w:left="142"/>
              <w:rPr>
                <w:rFonts w:ascii="Arial" w:eastAsia="Arial" w:hAnsi="Arial" w:cs="Arial"/>
                <w:sz w:val="24"/>
                <w:szCs w:val="24"/>
              </w:rPr>
            </w:pPr>
            <w:r w:rsidRPr="00F25F96">
              <w:rPr>
                <w:rFonts w:ascii="Arial" w:eastAsia="Arial" w:hAnsi="Arial" w:cs="Arial"/>
                <w:sz w:val="24"/>
                <w:szCs w:val="24"/>
              </w:rPr>
              <w:t>[Key Subcontractor]</w:t>
            </w:r>
          </w:p>
        </w:tc>
        <w:tc>
          <w:tcPr>
            <w:tcW w:w="3081" w:type="dxa"/>
            <w:tcBorders>
              <w:bottom w:val="single" w:sz="4" w:space="0" w:color="000000"/>
            </w:tcBorders>
            <w:shd w:val="clear" w:color="auto" w:fill="FFFFFF"/>
          </w:tcPr>
          <w:p w14:paraId="4959C685" w14:textId="77777777" w:rsidR="002850EC" w:rsidRDefault="002850EC">
            <w:pPr>
              <w:keepNext/>
              <w:spacing w:before="240" w:after="120"/>
              <w:ind w:left="142"/>
              <w:rPr>
                <w:rFonts w:ascii="Arial" w:eastAsia="Arial" w:hAnsi="Arial" w:cs="Arial"/>
                <w:sz w:val="24"/>
                <w:szCs w:val="24"/>
              </w:rPr>
            </w:pPr>
          </w:p>
        </w:tc>
      </w:tr>
    </w:tbl>
    <w:p w14:paraId="6C336FC1" w14:textId="77777777" w:rsidR="002850EC" w:rsidRDefault="002850EC">
      <w:pPr>
        <w:spacing w:before="100" w:after="200" w:line="240" w:lineRule="auto"/>
        <w:rPr>
          <w:rFonts w:ascii="Arial" w:eastAsia="Arial" w:hAnsi="Arial" w:cs="Arial"/>
          <w:sz w:val="24"/>
          <w:szCs w:val="24"/>
        </w:rPr>
      </w:pPr>
    </w:p>
    <w:p w14:paraId="0C532398" w14:textId="77777777" w:rsidR="002850EC" w:rsidRDefault="00E01282">
      <w:pPr>
        <w:spacing w:after="200" w:line="276" w:lineRule="auto"/>
        <w:rPr>
          <w:rFonts w:ascii="Arial" w:eastAsia="Arial" w:hAnsi="Arial" w:cs="Arial"/>
          <w:sz w:val="24"/>
          <w:szCs w:val="24"/>
        </w:rPr>
      </w:pPr>
      <w:r>
        <w:br w:type="page"/>
      </w:r>
    </w:p>
    <w:p w14:paraId="6C894805" w14:textId="77777777" w:rsidR="002850EC" w:rsidRDefault="00E01282">
      <w:pPr>
        <w:spacing w:before="100" w:after="200" w:line="240" w:lineRule="auto"/>
        <w:rPr>
          <w:rFonts w:ascii="Arial" w:eastAsia="Arial" w:hAnsi="Arial" w:cs="Arial"/>
          <w:b/>
          <w:i/>
          <w:sz w:val="24"/>
          <w:szCs w:val="24"/>
        </w:rPr>
      </w:pPr>
      <w:r>
        <w:rPr>
          <w:rFonts w:ascii="Arial" w:eastAsia="Arial" w:hAnsi="Arial" w:cs="Arial"/>
          <w:b/>
          <w:sz w:val="24"/>
          <w:szCs w:val="24"/>
        </w:rPr>
        <w:lastRenderedPageBreak/>
        <w:t>Annex 3: Calculation methodology for Financial Indicators</w:t>
      </w:r>
    </w:p>
    <w:p w14:paraId="699CE4CB" w14:textId="77777777" w:rsidR="002850EC" w:rsidRDefault="00E01282">
      <w:pPr>
        <w:spacing w:before="100" w:after="200" w:line="240" w:lineRule="auto"/>
        <w:rPr>
          <w:rFonts w:ascii="Arial" w:eastAsia="Arial" w:hAnsi="Arial" w:cs="Arial"/>
          <w:sz w:val="24"/>
          <w:szCs w:val="24"/>
        </w:rPr>
      </w:pPr>
      <w:r>
        <w:rPr>
          <w:rFonts w:ascii="Arial" w:eastAsia="Arial" w:hAnsi="Arial" w:cs="Arial"/>
          <w:sz w:val="24"/>
          <w:szCs w:val="24"/>
        </w:rPr>
        <w:t>The Supplier shall ensure that it uses the following general and specific methodologies for calculating the Financial Indicators against the Financial Target Thresholds:</w:t>
      </w:r>
    </w:p>
    <w:p w14:paraId="43023F0D" w14:textId="77777777" w:rsidR="002850EC" w:rsidRDefault="00E01282">
      <w:pPr>
        <w:spacing w:before="100" w:after="200" w:line="240" w:lineRule="auto"/>
        <w:rPr>
          <w:rFonts w:ascii="Arial" w:eastAsia="Arial" w:hAnsi="Arial" w:cs="Arial"/>
          <w:b/>
          <w:sz w:val="24"/>
          <w:szCs w:val="24"/>
          <w:u w:val="single"/>
        </w:rPr>
      </w:pPr>
      <w:r>
        <w:rPr>
          <w:rFonts w:ascii="Arial" w:eastAsia="Arial" w:hAnsi="Arial" w:cs="Arial"/>
          <w:b/>
          <w:sz w:val="24"/>
          <w:szCs w:val="24"/>
          <w:u w:val="single"/>
        </w:rPr>
        <w:t>General methodology</w:t>
      </w:r>
    </w:p>
    <w:p w14:paraId="4839A080" w14:textId="77777777" w:rsidR="002850EC" w:rsidRDefault="00E01282">
      <w:pPr>
        <w:numPr>
          <w:ilvl w:val="0"/>
          <w:numId w:val="132"/>
        </w:numPr>
        <w:spacing w:before="100" w:after="200" w:line="240" w:lineRule="auto"/>
        <w:rPr>
          <w:rFonts w:ascii="Arial" w:eastAsia="Arial" w:hAnsi="Arial" w:cs="Arial"/>
          <w:sz w:val="24"/>
          <w:szCs w:val="24"/>
        </w:rPr>
      </w:pPr>
      <w:r>
        <w:rPr>
          <w:rFonts w:ascii="Arial" w:eastAsia="Arial" w:hAnsi="Arial" w:cs="Arial"/>
          <w:b/>
          <w:i/>
          <w:sz w:val="24"/>
          <w:szCs w:val="24"/>
        </w:rPr>
        <w:t>Terminology</w:t>
      </w:r>
      <w:r>
        <w:rPr>
          <w:rFonts w:ascii="Arial" w:eastAsia="Arial" w:hAnsi="Arial" w:cs="Arial"/>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65CF32FA" w14:textId="77777777" w:rsidR="002850EC" w:rsidRDefault="00E01282">
      <w:pPr>
        <w:numPr>
          <w:ilvl w:val="0"/>
          <w:numId w:val="132"/>
        </w:numPr>
        <w:spacing w:before="100" w:after="200" w:line="240" w:lineRule="auto"/>
        <w:rPr>
          <w:rFonts w:ascii="Arial" w:eastAsia="Arial" w:hAnsi="Arial" w:cs="Arial"/>
          <w:sz w:val="24"/>
          <w:szCs w:val="24"/>
        </w:rPr>
      </w:pPr>
      <w:bookmarkStart w:id="102" w:name="_heading=h.3as4poj" w:colFirst="0" w:colLast="0"/>
      <w:bookmarkEnd w:id="102"/>
      <w:r>
        <w:rPr>
          <w:rFonts w:ascii="Arial" w:eastAsia="Arial" w:hAnsi="Arial" w:cs="Arial"/>
          <w:b/>
          <w:i/>
          <w:sz w:val="24"/>
          <w:szCs w:val="24"/>
        </w:rPr>
        <w:t>Groups</w:t>
      </w:r>
      <w:r>
        <w:rPr>
          <w:rFonts w:ascii="Arial" w:eastAsia="Arial" w:hAnsi="Arial" w:cs="Arial"/>
          <w:sz w:val="24"/>
          <w:szCs w:val="24"/>
        </w:rPr>
        <w:t>: Where the entity is the holding company of a group and prepares consolidated financial statements, the consolidated figures should be used.</w:t>
      </w:r>
    </w:p>
    <w:p w14:paraId="58E390E9" w14:textId="77777777" w:rsidR="002850EC" w:rsidRDefault="00E01282">
      <w:pPr>
        <w:numPr>
          <w:ilvl w:val="0"/>
          <w:numId w:val="132"/>
        </w:numPr>
        <w:spacing w:before="100" w:after="200" w:line="240" w:lineRule="auto"/>
        <w:rPr>
          <w:rFonts w:ascii="Arial" w:eastAsia="Arial" w:hAnsi="Arial" w:cs="Arial"/>
          <w:sz w:val="24"/>
          <w:szCs w:val="24"/>
        </w:rPr>
      </w:pPr>
      <w:r>
        <w:rPr>
          <w:rFonts w:ascii="Arial" w:eastAsia="Arial" w:hAnsi="Arial" w:cs="Arial"/>
          <w:b/>
          <w:i/>
          <w:sz w:val="24"/>
          <w:szCs w:val="24"/>
        </w:rPr>
        <w:t>Foreign currency conversion</w:t>
      </w:r>
      <w:r>
        <w:rPr>
          <w:rFonts w:ascii="Arial" w:eastAsia="Arial" w:hAnsi="Arial" w:cs="Arial"/>
          <w:sz w:val="24"/>
          <w:szCs w:val="24"/>
        </w:rPr>
        <w:t>: Figures denominated in foreign currencies should be converted at the exchange rate in force at the relevant date for which the Financial Indicator is being calculated.</w:t>
      </w:r>
    </w:p>
    <w:p w14:paraId="2D3B30A8" w14:textId="77777777" w:rsidR="002850EC" w:rsidRDefault="00E01282">
      <w:pPr>
        <w:numPr>
          <w:ilvl w:val="0"/>
          <w:numId w:val="132"/>
        </w:numPr>
        <w:spacing w:before="100" w:after="200" w:line="240" w:lineRule="auto"/>
        <w:rPr>
          <w:rFonts w:ascii="Arial" w:eastAsia="Arial" w:hAnsi="Arial" w:cs="Arial"/>
          <w:sz w:val="24"/>
          <w:szCs w:val="24"/>
        </w:rPr>
      </w:pPr>
      <w:r>
        <w:rPr>
          <w:rFonts w:ascii="Arial" w:eastAsia="Arial" w:hAnsi="Arial" w:cs="Arial"/>
          <w:b/>
          <w:i/>
          <w:sz w:val="24"/>
          <w:szCs w:val="24"/>
        </w:rPr>
        <w:t>Treatment of non-underlying items</w:t>
      </w:r>
      <w:r>
        <w:rPr>
          <w:rFonts w:ascii="Arial" w:eastAsia="Arial" w:hAnsi="Arial" w:cs="Arial"/>
          <w:sz w:val="24"/>
          <w:szCs w:val="24"/>
        </w:rPr>
        <w:t>: Financial Indicators should be based on the figures in the financial statements before adjusting for non-underlying items.</w:t>
      </w:r>
    </w:p>
    <w:p w14:paraId="52C67A17" w14:textId="77777777" w:rsidR="002850EC" w:rsidRDefault="00E01282">
      <w:pPr>
        <w:spacing w:before="100" w:after="200" w:line="240" w:lineRule="auto"/>
        <w:ind w:left="720"/>
        <w:rPr>
          <w:rFonts w:ascii="Arial" w:eastAsia="Arial" w:hAnsi="Arial" w:cs="Arial"/>
          <w:b/>
          <w:sz w:val="24"/>
          <w:szCs w:val="24"/>
          <w:u w:val="single"/>
        </w:rPr>
      </w:pPr>
      <w:r>
        <w:rPr>
          <w:rFonts w:ascii="Arial" w:eastAsia="Arial" w:hAnsi="Arial" w:cs="Arial"/>
          <w:b/>
          <w:sz w:val="24"/>
          <w:szCs w:val="24"/>
          <w:u w:val="single"/>
        </w:rPr>
        <w:t>Specific Methodology</w:t>
      </w:r>
    </w:p>
    <w:tbl>
      <w:tblPr>
        <w:tblStyle w:val="afffff2"/>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2850EC" w14:paraId="7C8A3EAC" w14:textId="77777777">
        <w:tc>
          <w:tcPr>
            <w:tcW w:w="2538" w:type="dxa"/>
            <w:shd w:val="clear" w:color="auto" w:fill="D9D9D9"/>
          </w:tcPr>
          <w:p w14:paraId="2346B520"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t>Financial Indicator</w:t>
            </w:r>
          </w:p>
        </w:tc>
        <w:tc>
          <w:tcPr>
            <w:tcW w:w="6478" w:type="dxa"/>
            <w:shd w:val="clear" w:color="auto" w:fill="D9D9D9"/>
          </w:tcPr>
          <w:p w14:paraId="6A9F4E43"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Specific Methodology</w:t>
            </w:r>
          </w:p>
        </w:tc>
      </w:tr>
      <w:tr w:rsidR="002850EC" w14:paraId="6C9CCEBE" w14:textId="77777777">
        <w:tc>
          <w:tcPr>
            <w:tcW w:w="2538" w:type="dxa"/>
            <w:vAlign w:val="center"/>
          </w:tcPr>
          <w:p w14:paraId="5E93409F"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t>1</w:t>
            </w:r>
          </w:p>
          <w:p w14:paraId="52230294"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t>[Operating Margin]</w:t>
            </w:r>
          </w:p>
        </w:tc>
        <w:tc>
          <w:tcPr>
            <w:tcW w:w="6478" w:type="dxa"/>
          </w:tcPr>
          <w:p w14:paraId="2426DA68"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[The elements used to calculate the Operating Margin should be shown on the face of the Income Statement in a standard set of financial statements.</w:t>
            </w:r>
          </w:p>
          <w:p w14:paraId="01959E2D"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Figures for Operating Profit and Revenue should exclude the entity’s share of the results of any joint ventures or Associates.</w:t>
            </w:r>
          </w:p>
          <w:p w14:paraId="63E1E861"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Where an entity has an operating loss (i.e. where the operating profit is negative), Operating Profit should be taken to be zero.]</w:t>
            </w:r>
          </w:p>
        </w:tc>
      </w:tr>
      <w:tr w:rsidR="002850EC" w14:paraId="29B15974" w14:textId="77777777">
        <w:tc>
          <w:tcPr>
            <w:tcW w:w="2538" w:type="dxa"/>
          </w:tcPr>
          <w:p w14:paraId="56B43DD7"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t>2</w:t>
            </w:r>
          </w:p>
          <w:p w14:paraId="5BB553D2"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t>[Free Cash Flow to Net Debt Ratio]</w:t>
            </w:r>
          </w:p>
          <w:p w14:paraId="565D7CA6" w14:textId="77777777" w:rsidR="002850EC" w:rsidRDefault="002850EC">
            <w:pPr>
              <w:spacing w:before="100" w:after="200"/>
              <w:rPr>
                <w:rFonts w:ascii="Arial" w:eastAsia="Arial" w:hAnsi="Arial" w:cs="Arial"/>
                <w:sz w:val="24"/>
                <w:szCs w:val="24"/>
                <w:highlight w:val="white"/>
              </w:rPr>
            </w:pPr>
          </w:p>
          <w:p w14:paraId="5B83D295" w14:textId="77777777" w:rsidR="002850EC" w:rsidRDefault="002850EC">
            <w:pPr>
              <w:spacing w:before="100" w:after="200"/>
              <w:rPr>
                <w:rFonts w:ascii="Arial" w:eastAsia="Arial" w:hAnsi="Arial" w:cs="Arial"/>
                <w:sz w:val="24"/>
                <w:szCs w:val="24"/>
                <w:highlight w:val="white"/>
              </w:rPr>
            </w:pPr>
          </w:p>
          <w:p w14:paraId="6B3275A5" w14:textId="77777777" w:rsidR="002850EC" w:rsidRDefault="002850EC">
            <w:pPr>
              <w:spacing w:before="100" w:after="200"/>
              <w:rPr>
                <w:rFonts w:ascii="Arial" w:eastAsia="Arial" w:hAnsi="Arial" w:cs="Arial"/>
                <w:sz w:val="24"/>
                <w:szCs w:val="24"/>
                <w:highlight w:val="white"/>
              </w:rPr>
            </w:pPr>
          </w:p>
          <w:p w14:paraId="09D81AC7" w14:textId="77777777" w:rsidR="002850EC" w:rsidRDefault="002850EC">
            <w:pPr>
              <w:spacing w:before="100" w:after="200"/>
              <w:rPr>
                <w:rFonts w:ascii="Arial" w:eastAsia="Arial" w:hAnsi="Arial" w:cs="Arial"/>
                <w:sz w:val="24"/>
                <w:szCs w:val="24"/>
                <w:highlight w:val="white"/>
              </w:rPr>
            </w:pPr>
          </w:p>
          <w:p w14:paraId="4288040F" w14:textId="77777777" w:rsidR="002850EC" w:rsidRDefault="002850EC">
            <w:pPr>
              <w:spacing w:before="100" w:after="200"/>
              <w:rPr>
                <w:rFonts w:ascii="Arial" w:eastAsia="Arial" w:hAnsi="Arial" w:cs="Arial"/>
                <w:sz w:val="24"/>
                <w:szCs w:val="24"/>
                <w:highlight w:val="white"/>
              </w:rPr>
            </w:pPr>
          </w:p>
          <w:p w14:paraId="77107D07" w14:textId="77777777" w:rsidR="002850EC" w:rsidRDefault="002850EC">
            <w:pPr>
              <w:spacing w:before="100" w:after="200"/>
              <w:rPr>
                <w:rFonts w:ascii="Arial" w:eastAsia="Arial" w:hAnsi="Arial" w:cs="Arial"/>
                <w:sz w:val="24"/>
                <w:szCs w:val="24"/>
                <w:highlight w:val="white"/>
              </w:rPr>
            </w:pPr>
          </w:p>
          <w:p w14:paraId="4E995D9E" w14:textId="77777777" w:rsidR="002850EC" w:rsidRDefault="002850EC">
            <w:pPr>
              <w:spacing w:before="100" w:after="200"/>
              <w:rPr>
                <w:rFonts w:ascii="Arial" w:eastAsia="Arial" w:hAnsi="Arial" w:cs="Arial"/>
                <w:sz w:val="24"/>
                <w:szCs w:val="24"/>
                <w:highlight w:val="white"/>
              </w:rPr>
            </w:pPr>
          </w:p>
          <w:p w14:paraId="6CA95BC6" w14:textId="77777777" w:rsidR="002850EC" w:rsidRDefault="002850EC">
            <w:pPr>
              <w:spacing w:before="100" w:after="200"/>
              <w:rPr>
                <w:rFonts w:ascii="Arial" w:eastAsia="Arial" w:hAnsi="Arial" w:cs="Arial"/>
                <w:sz w:val="24"/>
                <w:szCs w:val="24"/>
                <w:highlight w:val="white"/>
              </w:rPr>
            </w:pPr>
          </w:p>
          <w:p w14:paraId="3832B1EB" w14:textId="77777777" w:rsidR="002850EC" w:rsidRDefault="002850EC">
            <w:pPr>
              <w:spacing w:before="100" w:after="200"/>
              <w:rPr>
                <w:rFonts w:ascii="Arial" w:eastAsia="Arial" w:hAnsi="Arial" w:cs="Arial"/>
                <w:sz w:val="24"/>
                <w:szCs w:val="24"/>
                <w:highlight w:val="white"/>
              </w:rPr>
            </w:pPr>
          </w:p>
          <w:p w14:paraId="0BE048EF" w14:textId="77777777" w:rsidR="002850EC" w:rsidRDefault="002850EC">
            <w:pPr>
              <w:spacing w:before="100" w:after="200"/>
              <w:rPr>
                <w:rFonts w:ascii="Arial" w:eastAsia="Arial" w:hAnsi="Arial" w:cs="Arial"/>
                <w:sz w:val="24"/>
                <w:szCs w:val="24"/>
                <w:highlight w:val="white"/>
              </w:rPr>
            </w:pPr>
          </w:p>
          <w:p w14:paraId="365AB405" w14:textId="77777777" w:rsidR="002850EC" w:rsidRDefault="002850EC">
            <w:pPr>
              <w:spacing w:before="100" w:after="200"/>
              <w:rPr>
                <w:rFonts w:ascii="Arial" w:eastAsia="Arial" w:hAnsi="Arial" w:cs="Arial"/>
                <w:sz w:val="24"/>
                <w:szCs w:val="24"/>
                <w:highlight w:val="white"/>
              </w:rPr>
            </w:pPr>
          </w:p>
          <w:p w14:paraId="50B8EA53" w14:textId="77777777" w:rsidR="002850EC" w:rsidRDefault="002850EC">
            <w:pPr>
              <w:spacing w:before="100" w:after="200"/>
              <w:rPr>
                <w:rFonts w:ascii="Arial" w:eastAsia="Arial" w:hAnsi="Arial" w:cs="Arial"/>
                <w:sz w:val="24"/>
                <w:szCs w:val="24"/>
                <w:highlight w:val="white"/>
              </w:rPr>
            </w:pPr>
          </w:p>
          <w:p w14:paraId="61024911" w14:textId="77777777" w:rsidR="002850EC" w:rsidRDefault="002850EC">
            <w:pPr>
              <w:spacing w:before="100" w:after="200"/>
              <w:rPr>
                <w:rFonts w:ascii="Arial" w:eastAsia="Arial" w:hAnsi="Arial" w:cs="Arial"/>
                <w:sz w:val="24"/>
                <w:szCs w:val="24"/>
                <w:highlight w:val="white"/>
              </w:rPr>
            </w:pPr>
          </w:p>
          <w:p w14:paraId="2FBA05FE" w14:textId="77777777" w:rsidR="002850EC" w:rsidRDefault="002850EC">
            <w:pPr>
              <w:spacing w:before="100" w:after="200"/>
              <w:rPr>
                <w:rFonts w:ascii="Arial" w:eastAsia="Arial" w:hAnsi="Arial" w:cs="Arial"/>
                <w:sz w:val="24"/>
                <w:szCs w:val="24"/>
                <w:highlight w:val="white"/>
              </w:rPr>
            </w:pPr>
          </w:p>
          <w:p w14:paraId="0E849B92" w14:textId="77777777" w:rsidR="002850EC" w:rsidRDefault="002850EC">
            <w:pPr>
              <w:spacing w:before="100" w:after="200"/>
              <w:rPr>
                <w:rFonts w:ascii="Arial" w:eastAsia="Arial" w:hAnsi="Arial" w:cs="Arial"/>
                <w:sz w:val="24"/>
                <w:szCs w:val="24"/>
                <w:highlight w:val="white"/>
              </w:rPr>
            </w:pPr>
          </w:p>
          <w:p w14:paraId="1050EFA8" w14:textId="77777777" w:rsidR="002850EC" w:rsidRDefault="002850EC">
            <w:pPr>
              <w:spacing w:before="100" w:after="200"/>
              <w:rPr>
                <w:rFonts w:ascii="Arial" w:eastAsia="Arial" w:hAnsi="Arial" w:cs="Arial"/>
                <w:sz w:val="24"/>
                <w:szCs w:val="24"/>
                <w:highlight w:val="white"/>
              </w:rPr>
            </w:pPr>
          </w:p>
          <w:p w14:paraId="0C06BBAD" w14:textId="77777777" w:rsidR="002850EC" w:rsidRDefault="002850EC">
            <w:pPr>
              <w:spacing w:before="100" w:after="200"/>
              <w:rPr>
                <w:rFonts w:ascii="Arial" w:eastAsia="Arial" w:hAnsi="Arial" w:cs="Arial"/>
                <w:sz w:val="24"/>
                <w:szCs w:val="24"/>
                <w:highlight w:val="white"/>
              </w:rPr>
            </w:pPr>
          </w:p>
          <w:p w14:paraId="795AA5CC" w14:textId="77777777" w:rsidR="002850EC" w:rsidRDefault="002850EC">
            <w:pPr>
              <w:spacing w:before="100" w:after="200"/>
              <w:rPr>
                <w:rFonts w:ascii="Arial" w:eastAsia="Arial" w:hAnsi="Arial" w:cs="Arial"/>
                <w:sz w:val="24"/>
                <w:szCs w:val="24"/>
                <w:highlight w:val="white"/>
              </w:rPr>
            </w:pPr>
          </w:p>
          <w:p w14:paraId="25978E07" w14:textId="77777777" w:rsidR="002850EC" w:rsidRDefault="002850EC">
            <w:pPr>
              <w:spacing w:before="100" w:after="200"/>
              <w:rPr>
                <w:rFonts w:ascii="Arial" w:eastAsia="Arial" w:hAnsi="Arial" w:cs="Arial"/>
                <w:sz w:val="24"/>
                <w:szCs w:val="24"/>
                <w:highlight w:val="white"/>
              </w:rPr>
            </w:pPr>
          </w:p>
          <w:p w14:paraId="42307364" w14:textId="77777777" w:rsidR="002850EC" w:rsidRDefault="002850EC">
            <w:pPr>
              <w:spacing w:before="100" w:after="200"/>
              <w:rPr>
                <w:rFonts w:ascii="Arial" w:eastAsia="Arial" w:hAnsi="Arial" w:cs="Arial"/>
                <w:sz w:val="24"/>
                <w:szCs w:val="24"/>
                <w:highlight w:val="white"/>
              </w:rPr>
            </w:pPr>
          </w:p>
          <w:p w14:paraId="57C79CCB" w14:textId="77777777" w:rsidR="002850EC" w:rsidRDefault="002850EC">
            <w:pPr>
              <w:spacing w:before="100" w:after="200"/>
              <w:rPr>
                <w:rFonts w:ascii="Arial" w:eastAsia="Arial" w:hAnsi="Arial" w:cs="Arial"/>
                <w:sz w:val="24"/>
                <w:szCs w:val="24"/>
                <w:highlight w:val="white"/>
              </w:rPr>
            </w:pPr>
          </w:p>
          <w:p w14:paraId="1FD6ECF1" w14:textId="77777777" w:rsidR="002850EC" w:rsidRDefault="002850EC">
            <w:pPr>
              <w:spacing w:before="100" w:after="200"/>
              <w:rPr>
                <w:rFonts w:ascii="Arial" w:eastAsia="Arial" w:hAnsi="Arial" w:cs="Arial"/>
                <w:sz w:val="24"/>
                <w:szCs w:val="24"/>
                <w:highlight w:val="white"/>
              </w:rPr>
            </w:pPr>
          </w:p>
          <w:p w14:paraId="134CA12F" w14:textId="77777777" w:rsidR="002850EC" w:rsidRDefault="002850EC">
            <w:pPr>
              <w:spacing w:before="100" w:after="200"/>
              <w:rPr>
                <w:rFonts w:ascii="Arial" w:eastAsia="Arial" w:hAnsi="Arial" w:cs="Arial"/>
                <w:sz w:val="24"/>
                <w:szCs w:val="24"/>
                <w:highlight w:val="white"/>
              </w:rPr>
            </w:pPr>
          </w:p>
          <w:p w14:paraId="7DD0546C" w14:textId="77777777" w:rsidR="002850EC" w:rsidRDefault="002850EC">
            <w:pPr>
              <w:spacing w:before="100" w:after="200"/>
              <w:rPr>
                <w:rFonts w:ascii="Arial" w:eastAsia="Arial" w:hAnsi="Arial" w:cs="Arial"/>
                <w:sz w:val="24"/>
                <w:szCs w:val="24"/>
                <w:highlight w:val="white"/>
              </w:rPr>
            </w:pPr>
          </w:p>
          <w:p w14:paraId="3C43B6F5" w14:textId="77777777" w:rsidR="002850EC" w:rsidRDefault="002850EC">
            <w:pPr>
              <w:spacing w:before="100" w:after="200"/>
              <w:rPr>
                <w:rFonts w:ascii="Arial" w:eastAsia="Arial" w:hAnsi="Arial" w:cs="Arial"/>
                <w:sz w:val="24"/>
                <w:szCs w:val="24"/>
                <w:highlight w:val="white"/>
              </w:rPr>
            </w:pPr>
          </w:p>
          <w:p w14:paraId="0CCEBB6F" w14:textId="77777777" w:rsidR="002850EC" w:rsidRDefault="002850EC">
            <w:pPr>
              <w:spacing w:before="100" w:after="200"/>
              <w:rPr>
                <w:rFonts w:ascii="Arial" w:eastAsia="Arial" w:hAnsi="Arial" w:cs="Arial"/>
                <w:sz w:val="24"/>
                <w:szCs w:val="24"/>
                <w:highlight w:val="white"/>
              </w:rPr>
            </w:pPr>
          </w:p>
          <w:p w14:paraId="71F95069" w14:textId="77777777" w:rsidR="002850EC" w:rsidRDefault="002850EC">
            <w:pPr>
              <w:spacing w:before="100" w:after="200"/>
              <w:rPr>
                <w:rFonts w:ascii="Arial" w:eastAsia="Arial" w:hAnsi="Arial" w:cs="Arial"/>
                <w:sz w:val="24"/>
                <w:szCs w:val="24"/>
                <w:highlight w:val="white"/>
              </w:rPr>
            </w:pPr>
          </w:p>
          <w:p w14:paraId="048ECA1A"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t>OR</w:t>
            </w:r>
          </w:p>
          <w:p w14:paraId="74EC07F5"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t>[Net Debt to EBITDA Ratio]</w:t>
            </w:r>
          </w:p>
        </w:tc>
        <w:tc>
          <w:tcPr>
            <w:tcW w:w="6478" w:type="dxa"/>
          </w:tcPr>
          <w:p w14:paraId="1DFA2AE8" w14:textId="77777777" w:rsidR="002850EC" w:rsidRDefault="00E01282">
            <w:pPr>
              <w:spacing w:before="100" w:after="200"/>
              <w:rPr>
                <w:rFonts w:ascii="Arial" w:eastAsia="Arial" w:hAnsi="Arial" w:cs="Arial"/>
                <w:i/>
                <w:sz w:val="24"/>
                <w:szCs w:val="24"/>
                <w:highlight w:val="white"/>
              </w:rPr>
            </w:pPr>
            <w:r>
              <w:rPr>
                <w:rFonts w:ascii="Arial" w:eastAsia="Arial" w:hAnsi="Arial" w:cs="Arial"/>
                <w:i/>
                <w:sz w:val="24"/>
                <w:szCs w:val="24"/>
                <w:highlight w:val="white"/>
              </w:rPr>
              <w:lastRenderedPageBreak/>
              <w:t>[“</w:t>
            </w:r>
            <w:r>
              <w:rPr>
                <w:rFonts w:ascii="Arial" w:eastAsia="Arial" w:hAnsi="Arial" w:cs="Arial"/>
                <w:b/>
                <w:i/>
                <w:sz w:val="24"/>
                <w:szCs w:val="24"/>
                <w:highlight w:val="white"/>
              </w:rPr>
              <w:t>Free Cash Flow</w:t>
            </w:r>
            <w:r>
              <w:rPr>
                <w:rFonts w:ascii="Arial" w:eastAsia="Arial" w:hAnsi="Arial" w:cs="Arial"/>
                <w:i/>
                <w:sz w:val="24"/>
                <w:szCs w:val="24"/>
                <w:highlight w:val="white"/>
              </w:rPr>
              <w:t>” = Net Cash Flow from Operating Activities – Capital Expenditure</w:t>
            </w:r>
          </w:p>
          <w:p w14:paraId="214CC526" w14:textId="77777777" w:rsidR="002850EC" w:rsidRDefault="00E01282">
            <w:pPr>
              <w:spacing w:before="100" w:after="200"/>
              <w:rPr>
                <w:rFonts w:ascii="Arial" w:eastAsia="Arial" w:hAnsi="Arial" w:cs="Arial"/>
                <w:i/>
                <w:sz w:val="24"/>
                <w:szCs w:val="24"/>
                <w:highlight w:val="white"/>
              </w:rPr>
            </w:pPr>
            <w:r>
              <w:rPr>
                <w:rFonts w:ascii="Arial" w:eastAsia="Arial" w:hAnsi="Arial" w:cs="Arial"/>
                <w:i/>
                <w:sz w:val="24"/>
                <w:szCs w:val="24"/>
                <w:highlight w:val="white"/>
              </w:rPr>
              <w:t>“</w:t>
            </w:r>
            <w:r>
              <w:rPr>
                <w:rFonts w:ascii="Arial" w:eastAsia="Arial" w:hAnsi="Arial" w:cs="Arial"/>
                <w:b/>
                <w:i/>
                <w:sz w:val="24"/>
                <w:szCs w:val="24"/>
                <w:highlight w:val="white"/>
              </w:rPr>
              <w:t>Capital Expenditure</w:t>
            </w:r>
            <w:r>
              <w:rPr>
                <w:rFonts w:ascii="Arial" w:eastAsia="Arial" w:hAnsi="Arial" w:cs="Arial"/>
                <w:i/>
                <w:sz w:val="24"/>
                <w:szCs w:val="24"/>
                <w:highlight w:val="white"/>
              </w:rPr>
              <w:t>” = Purchase of property, plant &amp; equipment + purchase of intangible assets</w:t>
            </w:r>
          </w:p>
          <w:p w14:paraId="1934057E" w14:textId="77777777" w:rsidR="002850EC" w:rsidRDefault="00E01282">
            <w:pPr>
              <w:spacing w:before="100" w:after="200"/>
              <w:rPr>
                <w:rFonts w:ascii="Arial" w:eastAsia="Arial" w:hAnsi="Arial" w:cs="Arial"/>
                <w:i/>
                <w:sz w:val="24"/>
                <w:szCs w:val="24"/>
                <w:highlight w:val="white"/>
              </w:rPr>
            </w:pPr>
            <w:r>
              <w:rPr>
                <w:rFonts w:ascii="Arial" w:eastAsia="Arial" w:hAnsi="Arial" w:cs="Arial"/>
                <w:i/>
                <w:sz w:val="24"/>
                <w:szCs w:val="24"/>
                <w:highlight w:val="white"/>
              </w:rPr>
              <w:t>“</w:t>
            </w:r>
            <w:r>
              <w:rPr>
                <w:rFonts w:ascii="Arial" w:eastAsia="Arial" w:hAnsi="Arial" w:cs="Arial"/>
                <w:b/>
                <w:i/>
                <w:sz w:val="24"/>
                <w:szCs w:val="24"/>
                <w:highlight w:val="white"/>
              </w:rPr>
              <w:t>Net Debt</w:t>
            </w:r>
            <w:r>
              <w:rPr>
                <w:rFonts w:ascii="Arial" w:eastAsia="Arial" w:hAnsi="Arial" w:cs="Arial"/>
                <w:i/>
                <w:sz w:val="24"/>
                <w:szCs w:val="24"/>
                <w:highlight w:val="white"/>
              </w:rPr>
              <w:t>” = Bank overdrafts + Loans and borrowings + Finance Leases + Deferred consideration payable – Cash and cash equivalents</w:t>
            </w:r>
          </w:p>
          <w:p w14:paraId="7BC37F92"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lastRenderedPageBreak/>
              <w:t>The majority of the elements used to calculate the Free Cash Flow to Net Debt Ratio should be shown on the face of the Statement of Cash Flows and the Balance Sheet in a standard set of financial statements.</w:t>
            </w:r>
          </w:p>
          <w:p w14:paraId="16020B36" w14:textId="77777777" w:rsidR="002850EC" w:rsidRDefault="00E01282">
            <w:pPr>
              <w:spacing w:before="100" w:after="200"/>
              <w:rPr>
                <w:rFonts w:ascii="Arial" w:eastAsia="Arial" w:hAnsi="Arial" w:cs="Arial"/>
                <w:sz w:val="24"/>
                <w:szCs w:val="24"/>
                <w:highlight w:val="white"/>
              </w:rPr>
            </w:pPr>
            <w:r>
              <w:rPr>
                <w:rFonts w:ascii="Arial" w:eastAsia="Arial" w:hAnsi="Arial" w:cs="Arial"/>
                <w:i/>
                <w:sz w:val="24"/>
                <w:szCs w:val="24"/>
                <w:highlight w:val="white"/>
                <w:u w:val="single"/>
              </w:rPr>
              <w:t>Net Cash Flow from Operating Activities</w:t>
            </w:r>
            <w:r>
              <w:rPr>
                <w:rFonts w:ascii="Arial" w:eastAsia="Arial" w:hAnsi="Arial" w:cs="Arial"/>
                <w:sz w:val="24"/>
                <w:szCs w:val="24"/>
                <w:highlight w:val="white"/>
              </w:rPr>
              <w:t>: This should be stated after deduction of interest and tax paid.</w:t>
            </w:r>
          </w:p>
          <w:p w14:paraId="6774E42A" w14:textId="77777777" w:rsidR="002850EC" w:rsidRDefault="00E01282">
            <w:pPr>
              <w:spacing w:before="100" w:after="200"/>
              <w:rPr>
                <w:rFonts w:ascii="Arial" w:eastAsia="Arial" w:hAnsi="Arial" w:cs="Arial"/>
                <w:sz w:val="24"/>
                <w:szCs w:val="24"/>
                <w:highlight w:val="white"/>
              </w:rPr>
            </w:pPr>
            <w:r>
              <w:rPr>
                <w:rFonts w:ascii="Arial" w:eastAsia="Arial" w:hAnsi="Arial" w:cs="Arial"/>
                <w:i/>
                <w:sz w:val="24"/>
                <w:szCs w:val="24"/>
                <w:highlight w:val="white"/>
                <w:u w:val="single"/>
              </w:rPr>
              <w:t>Capital expenditure</w:t>
            </w:r>
            <w:r>
              <w:rPr>
                <w:rFonts w:ascii="Arial" w:eastAsia="Arial" w:hAnsi="Arial" w:cs="Arial"/>
                <w:sz w:val="24"/>
                <w:szCs w:val="24"/>
                <w:highlight w:val="white"/>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0A621F64" w14:textId="77777777" w:rsidR="002850EC" w:rsidRDefault="00E01282">
            <w:pPr>
              <w:spacing w:before="100" w:after="200"/>
              <w:rPr>
                <w:rFonts w:ascii="Arial" w:eastAsia="Arial" w:hAnsi="Arial" w:cs="Arial"/>
                <w:sz w:val="24"/>
                <w:szCs w:val="24"/>
                <w:highlight w:val="white"/>
              </w:rPr>
            </w:pPr>
            <w:r>
              <w:rPr>
                <w:rFonts w:ascii="Arial" w:eastAsia="Arial" w:hAnsi="Arial" w:cs="Arial"/>
                <w:i/>
                <w:sz w:val="24"/>
                <w:szCs w:val="24"/>
                <w:highlight w:val="white"/>
                <w:u w:val="single"/>
              </w:rPr>
              <w:t>Net Debt</w:t>
            </w:r>
            <w:r>
              <w:rPr>
                <w:rFonts w:ascii="Arial" w:eastAsia="Arial" w:hAnsi="Arial" w:cs="Arial"/>
                <w:sz w:val="24"/>
                <w:szCs w:val="24"/>
                <w:highlight w:val="white"/>
              </w:rPr>
              <w:t xml:space="preserve">: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w:t>
            </w:r>
            <w:proofErr w:type="gramStart"/>
            <w:r>
              <w:rPr>
                <w:rFonts w:ascii="Arial" w:eastAsia="Arial" w:hAnsi="Arial" w:cs="Arial"/>
                <w:sz w:val="24"/>
                <w:szCs w:val="24"/>
                <w:highlight w:val="white"/>
              </w:rPr>
              <w:t>respect  of</w:t>
            </w:r>
            <w:proofErr w:type="gramEnd"/>
            <w:r>
              <w:rPr>
                <w:rFonts w:ascii="Arial" w:eastAsia="Arial" w:hAnsi="Arial" w:cs="Arial"/>
                <w:sz w:val="24"/>
                <w:szCs w:val="24"/>
                <w:highlight w:val="white"/>
              </w:rPr>
              <w:t xml:space="preserve"> any hedges designated as linked to borrowings (but not non-designated hedges). Borrowings should also include balances owed to other group members.</w:t>
            </w:r>
          </w:p>
          <w:p w14:paraId="715AE3AA"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Deferred consideration payable should be included in Net Debt despite typically being non-interest bearing.</w:t>
            </w:r>
          </w:p>
          <w:p w14:paraId="46DCF4A2"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Cash and cash equivalents should include short-term financial investments shown in current assets.</w:t>
            </w:r>
          </w:p>
          <w:p w14:paraId="25A1B8B4"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Where Net debt is negative (i.e. an entity has net cash), the relevant Financial Target Threshold should be treated as having been met.]</w:t>
            </w:r>
          </w:p>
          <w:p w14:paraId="4837A0AA"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OR</w:t>
            </w:r>
          </w:p>
          <w:p w14:paraId="191B7A58" w14:textId="77777777" w:rsidR="002850EC" w:rsidRDefault="00E01282">
            <w:pPr>
              <w:spacing w:before="100" w:after="200"/>
              <w:rPr>
                <w:rFonts w:ascii="Arial" w:eastAsia="Arial" w:hAnsi="Arial" w:cs="Arial"/>
                <w:i/>
                <w:sz w:val="24"/>
                <w:szCs w:val="24"/>
                <w:highlight w:val="white"/>
              </w:rPr>
            </w:pPr>
            <w:r>
              <w:rPr>
                <w:rFonts w:ascii="Arial" w:eastAsia="Arial" w:hAnsi="Arial" w:cs="Arial"/>
                <w:i/>
                <w:sz w:val="24"/>
                <w:szCs w:val="24"/>
                <w:highlight w:val="white"/>
              </w:rPr>
              <w:t>[“</w:t>
            </w:r>
            <w:r>
              <w:rPr>
                <w:rFonts w:ascii="Arial" w:eastAsia="Arial" w:hAnsi="Arial" w:cs="Arial"/>
                <w:b/>
                <w:i/>
                <w:sz w:val="24"/>
                <w:szCs w:val="24"/>
                <w:highlight w:val="white"/>
              </w:rPr>
              <w:t>Net Debt</w:t>
            </w:r>
            <w:r>
              <w:rPr>
                <w:rFonts w:ascii="Arial" w:eastAsia="Arial" w:hAnsi="Arial" w:cs="Arial"/>
                <w:i/>
                <w:sz w:val="24"/>
                <w:szCs w:val="24"/>
                <w:highlight w:val="white"/>
              </w:rPr>
              <w:t>” = Bank overdrafts + Loans and borrowings + Finance leases + Deferred consideration payable – Cash and cash equivalents</w:t>
            </w:r>
          </w:p>
          <w:p w14:paraId="4E313A9D" w14:textId="77777777" w:rsidR="002850EC" w:rsidRDefault="00E01282">
            <w:pPr>
              <w:spacing w:before="100" w:after="200"/>
              <w:rPr>
                <w:rFonts w:ascii="Arial" w:eastAsia="Arial" w:hAnsi="Arial" w:cs="Arial"/>
                <w:i/>
                <w:sz w:val="24"/>
                <w:szCs w:val="24"/>
                <w:highlight w:val="white"/>
              </w:rPr>
            </w:pPr>
            <w:r>
              <w:rPr>
                <w:rFonts w:ascii="Arial" w:eastAsia="Arial" w:hAnsi="Arial" w:cs="Arial"/>
                <w:i/>
                <w:sz w:val="24"/>
                <w:szCs w:val="24"/>
                <w:highlight w:val="white"/>
              </w:rPr>
              <w:t>“</w:t>
            </w:r>
            <w:r>
              <w:rPr>
                <w:rFonts w:ascii="Arial" w:eastAsia="Arial" w:hAnsi="Arial" w:cs="Arial"/>
                <w:b/>
                <w:i/>
                <w:sz w:val="24"/>
                <w:szCs w:val="24"/>
                <w:highlight w:val="white"/>
              </w:rPr>
              <w:t>EBITDA</w:t>
            </w:r>
            <w:r>
              <w:rPr>
                <w:rFonts w:ascii="Arial" w:eastAsia="Arial" w:hAnsi="Arial" w:cs="Arial"/>
                <w:i/>
                <w:sz w:val="24"/>
                <w:szCs w:val="24"/>
                <w:highlight w:val="white"/>
              </w:rPr>
              <w:t>” = Operating profit + Depreciation charge + Amortisation charge</w:t>
            </w:r>
          </w:p>
          <w:p w14:paraId="51A27F29"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 xml:space="preserve">The majority of the elements used to calculate the Net Debt to EBITDA Ratio should be shown on the face of the Balance sheet, Income statement and Statement of Cash Flows in a standard set of financial statements but will </w:t>
            </w:r>
            <w:r>
              <w:rPr>
                <w:rFonts w:ascii="Arial" w:eastAsia="Arial" w:hAnsi="Arial" w:cs="Arial"/>
                <w:sz w:val="24"/>
                <w:szCs w:val="24"/>
                <w:highlight w:val="white"/>
              </w:rPr>
              <w:lastRenderedPageBreak/>
              <w:t>otherwise be found in the notes to the financial statements.</w:t>
            </w:r>
          </w:p>
          <w:p w14:paraId="61F537D6" w14:textId="77777777" w:rsidR="002850EC" w:rsidRDefault="00E01282">
            <w:pPr>
              <w:spacing w:before="100" w:after="200"/>
              <w:rPr>
                <w:rFonts w:ascii="Arial" w:eastAsia="Arial" w:hAnsi="Arial" w:cs="Arial"/>
                <w:sz w:val="24"/>
                <w:szCs w:val="24"/>
                <w:highlight w:val="white"/>
              </w:rPr>
            </w:pPr>
            <w:r>
              <w:rPr>
                <w:rFonts w:ascii="Arial" w:eastAsia="Arial" w:hAnsi="Arial" w:cs="Arial"/>
                <w:i/>
                <w:sz w:val="24"/>
                <w:szCs w:val="24"/>
                <w:highlight w:val="white"/>
                <w:u w:val="single"/>
              </w:rPr>
              <w:t>Net Debt</w:t>
            </w:r>
            <w:r>
              <w:rPr>
                <w:rFonts w:ascii="Arial" w:eastAsia="Arial" w:hAnsi="Arial" w:cs="Arial"/>
                <w:sz w:val="24"/>
                <w:szCs w:val="24"/>
                <w:highlight w:val="white"/>
              </w:rPr>
              <w:t xml:space="preserve">: The elements of Net Debt may be described slightly differently and should be found either on the face of the Balance Sheet or in the relevant note to the financial statements. All </w:t>
            </w:r>
            <w:proofErr w:type="gramStart"/>
            <w:r>
              <w:rPr>
                <w:rFonts w:ascii="Arial" w:eastAsia="Arial" w:hAnsi="Arial" w:cs="Arial"/>
                <w:sz w:val="24"/>
                <w:szCs w:val="24"/>
                <w:highlight w:val="white"/>
              </w:rPr>
              <w:t>interest bearing</w:t>
            </w:r>
            <w:proofErr w:type="gramEnd"/>
            <w:r>
              <w:rPr>
                <w:rFonts w:ascii="Arial" w:eastAsia="Arial" w:hAnsi="Arial" w:cs="Arial"/>
                <w:sz w:val="24"/>
                <w:szCs w:val="24"/>
                <w:highlight w:val="white"/>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176BF4D2"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Deferred consideration payable should be included in Net Debt despite typically being non-interest bearing.</w:t>
            </w:r>
          </w:p>
          <w:p w14:paraId="239BDB3B"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Cash and cash equivalents should include short-term financial investments shown in current assets.</w:t>
            </w:r>
          </w:p>
          <w:p w14:paraId="2D363017"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 xml:space="preserve">Where Net debt is negative (i.e. an entity has net cash), the relevant Financial Target Threshold should be treated as having been met. </w:t>
            </w:r>
          </w:p>
          <w:p w14:paraId="12DFAB0A" w14:textId="77777777" w:rsidR="002850EC" w:rsidRDefault="00E01282">
            <w:pPr>
              <w:spacing w:before="100" w:after="200"/>
              <w:rPr>
                <w:rFonts w:ascii="Arial" w:eastAsia="Arial" w:hAnsi="Arial" w:cs="Arial"/>
                <w:i/>
                <w:sz w:val="24"/>
                <w:szCs w:val="24"/>
                <w:highlight w:val="white"/>
              </w:rPr>
            </w:pPr>
            <w:bookmarkStart w:id="103" w:name="_heading=h.1pxezwc" w:colFirst="0" w:colLast="0"/>
            <w:bookmarkEnd w:id="103"/>
            <w:r>
              <w:rPr>
                <w:rFonts w:ascii="Arial" w:eastAsia="Arial" w:hAnsi="Arial" w:cs="Arial"/>
                <w:i/>
                <w:sz w:val="24"/>
                <w:szCs w:val="24"/>
                <w:highlight w:val="white"/>
                <w:u w:val="single"/>
              </w:rPr>
              <w:t>EBITDA</w:t>
            </w:r>
            <w:r>
              <w:rPr>
                <w:rFonts w:ascii="Arial" w:eastAsia="Arial" w:hAnsi="Arial" w:cs="Arial"/>
                <w:sz w:val="24"/>
                <w:szCs w:val="24"/>
                <w:highlight w:val="white"/>
              </w:rPr>
              <w:t xml:space="preserve">: Operating profit should be shown on the face of the Income Statement and, for the purposes of calculating this Financial Indicator, should include the entity’s share of the results of any joint ventures or Associates. </w:t>
            </w:r>
            <w:r>
              <w:rPr>
                <w:rFonts w:ascii="Arial" w:eastAsia="Arial" w:hAnsi="Arial" w:cs="Arial"/>
                <w:i/>
                <w:sz w:val="24"/>
                <w:szCs w:val="24"/>
                <w:highlight w:val="white"/>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2850EC" w14:paraId="4CBDBD6B" w14:textId="77777777">
        <w:tc>
          <w:tcPr>
            <w:tcW w:w="2538" w:type="dxa"/>
          </w:tcPr>
          <w:p w14:paraId="13C1812C"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lastRenderedPageBreak/>
              <w:t>3</w:t>
            </w:r>
          </w:p>
          <w:p w14:paraId="01853A26"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t xml:space="preserve">[Net Debt + </w:t>
            </w:r>
            <w:proofErr w:type="gramStart"/>
            <w:r>
              <w:rPr>
                <w:rFonts w:ascii="Arial" w:eastAsia="Arial" w:hAnsi="Arial" w:cs="Arial"/>
                <w:b/>
                <w:sz w:val="24"/>
                <w:szCs w:val="24"/>
                <w:highlight w:val="white"/>
              </w:rPr>
              <w:t>Net  Pension</w:t>
            </w:r>
            <w:proofErr w:type="gramEnd"/>
            <w:r>
              <w:rPr>
                <w:rFonts w:ascii="Arial" w:eastAsia="Arial" w:hAnsi="Arial" w:cs="Arial"/>
                <w:b/>
                <w:sz w:val="24"/>
                <w:szCs w:val="24"/>
                <w:highlight w:val="white"/>
              </w:rPr>
              <w:t xml:space="preserve"> Deficit to EBITDA ratio]</w:t>
            </w:r>
          </w:p>
        </w:tc>
        <w:tc>
          <w:tcPr>
            <w:tcW w:w="6478" w:type="dxa"/>
          </w:tcPr>
          <w:p w14:paraId="6F146A04" w14:textId="77777777" w:rsidR="002850EC" w:rsidRDefault="00E01282">
            <w:pPr>
              <w:spacing w:before="100" w:after="200"/>
              <w:rPr>
                <w:rFonts w:ascii="Arial" w:eastAsia="Arial" w:hAnsi="Arial" w:cs="Arial"/>
                <w:i/>
                <w:sz w:val="24"/>
                <w:szCs w:val="24"/>
                <w:highlight w:val="white"/>
              </w:rPr>
            </w:pPr>
            <w:r>
              <w:rPr>
                <w:rFonts w:ascii="Arial" w:eastAsia="Arial" w:hAnsi="Arial" w:cs="Arial"/>
                <w:i/>
                <w:sz w:val="24"/>
                <w:szCs w:val="24"/>
                <w:highlight w:val="white"/>
              </w:rPr>
              <w:t>[“</w:t>
            </w:r>
            <w:r>
              <w:rPr>
                <w:rFonts w:ascii="Arial" w:eastAsia="Arial" w:hAnsi="Arial" w:cs="Arial"/>
                <w:b/>
                <w:i/>
                <w:sz w:val="24"/>
                <w:szCs w:val="24"/>
                <w:highlight w:val="white"/>
              </w:rPr>
              <w:t>Net Debt</w:t>
            </w:r>
            <w:r>
              <w:rPr>
                <w:rFonts w:ascii="Arial" w:eastAsia="Arial" w:hAnsi="Arial" w:cs="Arial"/>
                <w:i/>
                <w:sz w:val="24"/>
                <w:szCs w:val="24"/>
                <w:highlight w:val="white"/>
              </w:rPr>
              <w:t>” = Bank overdrafts + Loans and borrowings + Finance leases + Deferred consideration payable – Cash and cash equivalents</w:t>
            </w:r>
          </w:p>
          <w:p w14:paraId="7D340DB7" w14:textId="77777777" w:rsidR="002850EC" w:rsidRDefault="00E01282">
            <w:pPr>
              <w:spacing w:before="100" w:after="200"/>
              <w:rPr>
                <w:rFonts w:ascii="Arial" w:eastAsia="Arial" w:hAnsi="Arial" w:cs="Arial"/>
                <w:i/>
                <w:sz w:val="24"/>
                <w:szCs w:val="24"/>
                <w:highlight w:val="white"/>
              </w:rPr>
            </w:pPr>
            <w:r>
              <w:rPr>
                <w:rFonts w:ascii="Arial" w:eastAsia="Arial" w:hAnsi="Arial" w:cs="Arial"/>
                <w:i/>
                <w:sz w:val="24"/>
                <w:szCs w:val="24"/>
                <w:highlight w:val="white"/>
              </w:rPr>
              <w:t>“</w:t>
            </w:r>
            <w:r>
              <w:rPr>
                <w:rFonts w:ascii="Arial" w:eastAsia="Arial" w:hAnsi="Arial" w:cs="Arial"/>
                <w:b/>
                <w:i/>
                <w:sz w:val="24"/>
                <w:szCs w:val="24"/>
                <w:highlight w:val="white"/>
              </w:rPr>
              <w:t>Net Pension Deficit</w:t>
            </w:r>
            <w:r>
              <w:rPr>
                <w:rFonts w:ascii="Arial" w:eastAsia="Arial" w:hAnsi="Arial" w:cs="Arial"/>
                <w:i/>
                <w:sz w:val="24"/>
                <w:szCs w:val="24"/>
                <w:highlight w:val="white"/>
              </w:rPr>
              <w:t>” = Retirement Benefit Obligations – Retirement Benefit Assets</w:t>
            </w:r>
          </w:p>
          <w:p w14:paraId="50FF315F" w14:textId="77777777" w:rsidR="002850EC" w:rsidRDefault="00E01282">
            <w:pPr>
              <w:spacing w:before="100" w:after="200"/>
              <w:rPr>
                <w:rFonts w:ascii="Arial" w:eastAsia="Arial" w:hAnsi="Arial" w:cs="Arial"/>
                <w:i/>
                <w:sz w:val="24"/>
                <w:szCs w:val="24"/>
                <w:highlight w:val="white"/>
              </w:rPr>
            </w:pPr>
            <w:r>
              <w:rPr>
                <w:rFonts w:ascii="Arial" w:eastAsia="Arial" w:hAnsi="Arial" w:cs="Arial"/>
                <w:i/>
                <w:sz w:val="24"/>
                <w:szCs w:val="24"/>
                <w:highlight w:val="white"/>
              </w:rPr>
              <w:t>“</w:t>
            </w:r>
            <w:r>
              <w:rPr>
                <w:rFonts w:ascii="Arial" w:eastAsia="Arial" w:hAnsi="Arial" w:cs="Arial"/>
                <w:b/>
                <w:i/>
                <w:sz w:val="24"/>
                <w:szCs w:val="24"/>
                <w:highlight w:val="white"/>
              </w:rPr>
              <w:t>EBITDA</w:t>
            </w:r>
            <w:r>
              <w:rPr>
                <w:rFonts w:ascii="Arial" w:eastAsia="Arial" w:hAnsi="Arial" w:cs="Arial"/>
                <w:i/>
                <w:sz w:val="24"/>
                <w:szCs w:val="24"/>
                <w:highlight w:val="white"/>
              </w:rPr>
              <w:t>” = Operating profit + Depreciation charge + Amortisation charge</w:t>
            </w:r>
          </w:p>
          <w:p w14:paraId="6915E825"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 xml:space="preserve">The majority of the elements used to calculate the Net Debt + Net Pension Deficit to EBITDA Ratio should be shown on the face of the Balance sheet, Income statement and Statement of Cash Flows in a standard set of financial </w:t>
            </w:r>
            <w:r>
              <w:rPr>
                <w:rFonts w:ascii="Arial" w:eastAsia="Arial" w:hAnsi="Arial" w:cs="Arial"/>
                <w:sz w:val="24"/>
                <w:szCs w:val="24"/>
                <w:highlight w:val="white"/>
              </w:rPr>
              <w:lastRenderedPageBreak/>
              <w:t>statements but will otherwise be found in the notes to the financial statements.</w:t>
            </w:r>
          </w:p>
          <w:p w14:paraId="0877BD18" w14:textId="77777777" w:rsidR="002850EC" w:rsidRDefault="00E01282">
            <w:pPr>
              <w:spacing w:before="100" w:after="200"/>
              <w:rPr>
                <w:rFonts w:ascii="Arial" w:eastAsia="Arial" w:hAnsi="Arial" w:cs="Arial"/>
                <w:sz w:val="24"/>
                <w:szCs w:val="24"/>
                <w:highlight w:val="white"/>
              </w:rPr>
            </w:pPr>
            <w:r>
              <w:rPr>
                <w:rFonts w:ascii="Arial" w:eastAsia="Arial" w:hAnsi="Arial" w:cs="Arial"/>
                <w:i/>
                <w:sz w:val="24"/>
                <w:szCs w:val="24"/>
                <w:highlight w:val="white"/>
                <w:u w:val="single"/>
              </w:rPr>
              <w:t>Net Debt</w:t>
            </w:r>
            <w:r>
              <w:rPr>
                <w:rFonts w:ascii="Arial" w:eastAsia="Arial" w:hAnsi="Arial" w:cs="Arial"/>
                <w:sz w:val="24"/>
                <w:szCs w:val="24"/>
                <w:highlight w:val="white"/>
              </w:rPr>
              <w:t xml:space="preserve">: The elements of Net Debt may be described slightly differently and should be found either on the face of the Balance Sheet or in the relevant note to the financial statements. All </w:t>
            </w:r>
            <w:proofErr w:type="gramStart"/>
            <w:r>
              <w:rPr>
                <w:rFonts w:ascii="Arial" w:eastAsia="Arial" w:hAnsi="Arial" w:cs="Arial"/>
                <w:sz w:val="24"/>
                <w:szCs w:val="24"/>
                <w:highlight w:val="white"/>
              </w:rPr>
              <w:t>interest bearing</w:t>
            </w:r>
            <w:proofErr w:type="gramEnd"/>
            <w:r>
              <w:rPr>
                <w:rFonts w:ascii="Arial" w:eastAsia="Arial" w:hAnsi="Arial" w:cs="Arial"/>
                <w:sz w:val="24"/>
                <w:szCs w:val="24"/>
                <w:highlight w:val="white"/>
              </w:rPr>
              <w:t xml:space="preserve"> liabilities (other than retirement benefit obligations) should be included as borrowings as should, where disclosed, any liabilities (less any assets) in respect of any hedges designated as linked to borrowings (but </w:t>
            </w:r>
            <w:r>
              <w:rPr>
                <w:rFonts w:ascii="Arial" w:eastAsia="Arial" w:hAnsi="Arial" w:cs="Arial"/>
                <w:i/>
                <w:sz w:val="24"/>
                <w:szCs w:val="24"/>
                <w:highlight w:val="white"/>
              </w:rPr>
              <w:t>not</w:t>
            </w:r>
            <w:r>
              <w:rPr>
                <w:rFonts w:ascii="Arial" w:eastAsia="Arial" w:hAnsi="Arial" w:cs="Arial"/>
                <w:sz w:val="24"/>
                <w:szCs w:val="24"/>
                <w:highlight w:val="white"/>
              </w:rPr>
              <w:t xml:space="preserve"> non-designated hedges). Borrowings should also include balances owed to other group members.</w:t>
            </w:r>
          </w:p>
          <w:p w14:paraId="749DF98A"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Deferred consideration payable should be included in Net Debt despite typically being non-interest bearing.</w:t>
            </w:r>
          </w:p>
          <w:p w14:paraId="6B7B0955"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Cash and cash equivalents should include short-term financial investments shown in current assets.</w:t>
            </w:r>
          </w:p>
          <w:p w14:paraId="6A21F8CA" w14:textId="77777777" w:rsidR="002850EC" w:rsidRDefault="00E01282">
            <w:pPr>
              <w:spacing w:before="100" w:after="200"/>
              <w:rPr>
                <w:rFonts w:ascii="Arial" w:eastAsia="Arial" w:hAnsi="Arial" w:cs="Arial"/>
                <w:sz w:val="24"/>
                <w:szCs w:val="24"/>
                <w:highlight w:val="white"/>
              </w:rPr>
            </w:pPr>
            <w:r>
              <w:rPr>
                <w:rFonts w:ascii="Arial" w:eastAsia="Arial" w:hAnsi="Arial" w:cs="Arial"/>
                <w:i/>
                <w:sz w:val="24"/>
                <w:szCs w:val="24"/>
                <w:highlight w:val="white"/>
                <w:u w:val="single"/>
              </w:rPr>
              <w:t>Net Pension Deficit</w:t>
            </w:r>
            <w:r>
              <w:rPr>
                <w:rFonts w:ascii="Arial" w:eastAsia="Arial" w:hAnsi="Arial" w:cs="Arial"/>
                <w:sz w:val="24"/>
                <w:szCs w:val="24"/>
                <w:highlight w:val="white"/>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3452416A"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Where ‘Net Debt + Net Pension Deficit’ is negative, the relevant Financial Target Threshold should be treated as having been met.</w:t>
            </w:r>
          </w:p>
          <w:p w14:paraId="52A445CA" w14:textId="77777777" w:rsidR="002850EC" w:rsidRDefault="00E01282">
            <w:pPr>
              <w:spacing w:before="100" w:after="200"/>
              <w:rPr>
                <w:rFonts w:ascii="Arial" w:eastAsia="Arial" w:hAnsi="Arial" w:cs="Arial"/>
                <w:sz w:val="24"/>
                <w:szCs w:val="24"/>
                <w:highlight w:val="white"/>
              </w:rPr>
            </w:pPr>
            <w:r>
              <w:rPr>
                <w:rFonts w:ascii="Arial" w:eastAsia="Arial" w:hAnsi="Arial" w:cs="Arial"/>
                <w:i/>
                <w:sz w:val="24"/>
                <w:szCs w:val="24"/>
                <w:highlight w:val="white"/>
                <w:u w:val="single"/>
              </w:rPr>
              <w:t>EBITDA</w:t>
            </w:r>
            <w:r>
              <w:rPr>
                <w:rFonts w:ascii="Arial" w:eastAsia="Arial" w:hAnsi="Arial" w:cs="Arial"/>
                <w:sz w:val="24"/>
                <w:szCs w:val="24"/>
                <w:highlight w:val="white"/>
              </w:rPr>
              <w:t>: Operating profit should be shown on the face of the Income Statement and, for the purposes of calculating this Financial Indicator, should include the entity’s share of the results of any joint ventures or Associates.</w:t>
            </w:r>
          </w:p>
          <w:p w14:paraId="03163EC3" w14:textId="77777777" w:rsidR="002850EC" w:rsidRDefault="00E01282">
            <w:pPr>
              <w:spacing w:before="100" w:after="200"/>
              <w:rPr>
                <w:rFonts w:ascii="Arial" w:eastAsia="Arial" w:hAnsi="Arial" w:cs="Arial"/>
                <w:sz w:val="24"/>
                <w:szCs w:val="24"/>
                <w:highlight w:val="white"/>
              </w:rPr>
            </w:pPr>
            <w:bookmarkStart w:id="104" w:name="_heading=h.49x2ik5" w:colFirst="0" w:colLast="0"/>
            <w:bookmarkEnd w:id="104"/>
            <w:r>
              <w:rPr>
                <w:rFonts w:ascii="Arial" w:eastAsia="Arial" w:hAnsi="Arial" w:cs="Arial"/>
                <w:sz w:val="24"/>
                <w:szCs w:val="24"/>
                <w:highlight w:val="white"/>
              </w:rPr>
              <w:t xml:space="preserve">The depreciation and amortisation charges for the period may be found on the face of the Statement of Cash Flows or in a Note to the Accounts. </w:t>
            </w:r>
          </w:p>
          <w:p w14:paraId="0772734B"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2850EC" w14:paraId="62874220" w14:textId="77777777">
        <w:tc>
          <w:tcPr>
            <w:tcW w:w="2538" w:type="dxa"/>
            <w:vAlign w:val="center"/>
          </w:tcPr>
          <w:p w14:paraId="2618930C"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lastRenderedPageBreak/>
              <w:t>4</w:t>
            </w:r>
          </w:p>
          <w:p w14:paraId="17CDEE1B"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t>[Net Interest Paid Cover]</w:t>
            </w:r>
          </w:p>
        </w:tc>
        <w:tc>
          <w:tcPr>
            <w:tcW w:w="6478" w:type="dxa"/>
          </w:tcPr>
          <w:p w14:paraId="523444DE" w14:textId="77777777" w:rsidR="002850EC" w:rsidRDefault="00E01282">
            <w:pPr>
              <w:spacing w:before="100" w:after="200"/>
              <w:rPr>
                <w:rFonts w:ascii="Arial" w:eastAsia="Arial" w:hAnsi="Arial" w:cs="Arial"/>
                <w:i/>
                <w:sz w:val="24"/>
                <w:szCs w:val="24"/>
                <w:highlight w:val="white"/>
              </w:rPr>
            </w:pPr>
            <w:r>
              <w:rPr>
                <w:rFonts w:ascii="Arial" w:eastAsia="Arial" w:hAnsi="Arial" w:cs="Arial"/>
                <w:i/>
                <w:sz w:val="24"/>
                <w:szCs w:val="24"/>
                <w:highlight w:val="white"/>
              </w:rPr>
              <w:t>[“</w:t>
            </w:r>
            <w:r>
              <w:rPr>
                <w:rFonts w:ascii="Arial" w:eastAsia="Arial" w:hAnsi="Arial" w:cs="Arial"/>
                <w:b/>
                <w:i/>
                <w:sz w:val="24"/>
                <w:szCs w:val="24"/>
                <w:highlight w:val="white"/>
              </w:rPr>
              <w:t>Earnings Before Interest and Tax</w:t>
            </w:r>
            <w:r>
              <w:rPr>
                <w:rFonts w:ascii="Arial" w:eastAsia="Arial" w:hAnsi="Arial" w:cs="Arial"/>
                <w:i/>
                <w:sz w:val="24"/>
                <w:szCs w:val="24"/>
                <w:highlight w:val="white"/>
              </w:rPr>
              <w:t>” = Operating profit</w:t>
            </w:r>
          </w:p>
          <w:p w14:paraId="3A42E84B" w14:textId="77777777" w:rsidR="002850EC" w:rsidRDefault="00E01282">
            <w:pPr>
              <w:spacing w:before="100" w:after="200"/>
              <w:rPr>
                <w:rFonts w:ascii="Arial" w:eastAsia="Arial" w:hAnsi="Arial" w:cs="Arial"/>
                <w:i/>
                <w:sz w:val="24"/>
                <w:szCs w:val="24"/>
                <w:highlight w:val="white"/>
              </w:rPr>
            </w:pPr>
            <w:r>
              <w:rPr>
                <w:rFonts w:ascii="Arial" w:eastAsia="Arial" w:hAnsi="Arial" w:cs="Arial"/>
                <w:i/>
                <w:sz w:val="24"/>
                <w:szCs w:val="24"/>
                <w:highlight w:val="white"/>
              </w:rPr>
              <w:t>“</w:t>
            </w:r>
            <w:r>
              <w:rPr>
                <w:rFonts w:ascii="Arial" w:eastAsia="Arial" w:hAnsi="Arial" w:cs="Arial"/>
                <w:b/>
                <w:i/>
                <w:sz w:val="24"/>
                <w:szCs w:val="24"/>
                <w:highlight w:val="white"/>
              </w:rPr>
              <w:t>Net Interest Paid</w:t>
            </w:r>
            <w:r>
              <w:rPr>
                <w:rFonts w:ascii="Arial" w:eastAsia="Arial" w:hAnsi="Arial" w:cs="Arial"/>
                <w:i/>
                <w:sz w:val="24"/>
                <w:szCs w:val="24"/>
                <w:highlight w:val="white"/>
              </w:rPr>
              <w:t>” = Interest paid – Interest received</w:t>
            </w:r>
          </w:p>
          <w:p w14:paraId="33D65173"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 xml:space="preserve">Operating profit should be shown on the face of the Income Statement in a standard set of financial statements </w:t>
            </w:r>
            <w:r>
              <w:rPr>
                <w:rFonts w:ascii="Arial" w:eastAsia="Arial" w:hAnsi="Arial" w:cs="Arial"/>
                <w:sz w:val="24"/>
                <w:szCs w:val="24"/>
                <w:highlight w:val="white"/>
              </w:rPr>
              <w:lastRenderedPageBreak/>
              <w:t>and, for the purposes of calculating this Financial Indicator, should include the entity’s share of the results of any joint ventures or Associates.</w:t>
            </w:r>
          </w:p>
          <w:p w14:paraId="3FFF7834"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Interest received and interest paid should be shown on the face of the Cash Flow statement.</w:t>
            </w:r>
          </w:p>
          <w:p w14:paraId="46B32B0C"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Where Net interest paid is negative (i.e. the entity has net interest received), the relevant Financial Target Threshold should be treated as having been met.]</w:t>
            </w:r>
          </w:p>
        </w:tc>
      </w:tr>
      <w:tr w:rsidR="002850EC" w14:paraId="75B8D434" w14:textId="77777777">
        <w:tc>
          <w:tcPr>
            <w:tcW w:w="2538" w:type="dxa"/>
            <w:vAlign w:val="center"/>
          </w:tcPr>
          <w:p w14:paraId="7A00AC80"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lastRenderedPageBreak/>
              <w:t>5</w:t>
            </w:r>
          </w:p>
          <w:p w14:paraId="06E69367"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t>[Acid Ratio]</w:t>
            </w:r>
          </w:p>
        </w:tc>
        <w:tc>
          <w:tcPr>
            <w:tcW w:w="6478" w:type="dxa"/>
          </w:tcPr>
          <w:p w14:paraId="56B19548"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[All elements that are used to calculate the Acid Ratio are available on the face of the Balance Sheet in a standard set of financial statements.]</w:t>
            </w:r>
          </w:p>
        </w:tc>
      </w:tr>
      <w:tr w:rsidR="002850EC" w14:paraId="4AA0EDAE" w14:textId="77777777">
        <w:tc>
          <w:tcPr>
            <w:tcW w:w="2538" w:type="dxa"/>
            <w:vAlign w:val="center"/>
          </w:tcPr>
          <w:p w14:paraId="4EB1C20E"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t>6</w:t>
            </w:r>
          </w:p>
          <w:p w14:paraId="146E73F9"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t>[Net Asset value]</w:t>
            </w:r>
          </w:p>
        </w:tc>
        <w:tc>
          <w:tcPr>
            <w:tcW w:w="6478" w:type="dxa"/>
          </w:tcPr>
          <w:p w14:paraId="6C63C59C"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2850EC" w14:paraId="639FDD21" w14:textId="77777777">
        <w:tc>
          <w:tcPr>
            <w:tcW w:w="2538" w:type="dxa"/>
            <w:vAlign w:val="center"/>
          </w:tcPr>
          <w:p w14:paraId="1ACAF75E"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t>7</w:t>
            </w:r>
          </w:p>
          <w:p w14:paraId="77808BBD"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t>[Group Exposure Ratio]</w:t>
            </w:r>
          </w:p>
        </w:tc>
        <w:tc>
          <w:tcPr>
            <w:tcW w:w="6478" w:type="dxa"/>
          </w:tcPr>
          <w:p w14:paraId="197DD383" w14:textId="77777777" w:rsidR="002850EC" w:rsidRDefault="00E01282">
            <w:pPr>
              <w:spacing w:before="100" w:after="200"/>
              <w:rPr>
                <w:rFonts w:ascii="Arial" w:eastAsia="Arial" w:hAnsi="Arial" w:cs="Arial"/>
                <w:i/>
                <w:sz w:val="24"/>
                <w:szCs w:val="24"/>
                <w:highlight w:val="white"/>
              </w:rPr>
            </w:pPr>
            <w:r>
              <w:rPr>
                <w:rFonts w:ascii="Arial" w:eastAsia="Arial" w:hAnsi="Arial" w:cs="Arial"/>
                <w:i/>
                <w:sz w:val="24"/>
                <w:szCs w:val="24"/>
                <w:highlight w:val="white"/>
              </w:rPr>
              <w:t>[“</w:t>
            </w:r>
            <w:r>
              <w:rPr>
                <w:rFonts w:ascii="Arial" w:eastAsia="Arial" w:hAnsi="Arial" w:cs="Arial"/>
                <w:b/>
                <w:i/>
                <w:sz w:val="24"/>
                <w:szCs w:val="24"/>
                <w:highlight w:val="white"/>
              </w:rPr>
              <w:t>Group Exposure</w:t>
            </w:r>
            <w:r>
              <w:rPr>
                <w:rFonts w:ascii="Arial" w:eastAsia="Arial" w:hAnsi="Arial" w:cs="Arial"/>
                <w:i/>
                <w:sz w:val="24"/>
                <w:szCs w:val="24"/>
                <w:highlight w:val="white"/>
              </w:rPr>
              <w:t>” = Balances owed by Group Undertakings + Contingent liabilities assumed in support of Group Undertakings</w:t>
            </w:r>
          </w:p>
          <w:p w14:paraId="0B281A31" w14:textId="77777777" w:rsidR="002850EC" w:rsidRDefault="00E01282">
            <w:pPr>
              <w:spacing w:before="100" w:after="200"/>
              <w:rPr>
                <w:rFonts w:ascii="Arial" w:eastAsia="Arial" w:hAnsi="Arial" w:cs="Arial"/>
                <w:i/>
                <w:sz w:val="24"/>
                <w:szCs w:val="24"/>
                <w:highlight w:val="white"/>
              </w:rPr>
            </w:pPr>
            <w:r>
              <w:rPr>
                <w:rFonts w:ascii="Arial" w:eastAsia="Arial" w:hAnsi="Arial" w:cs="Arial"/>
                <w:i/>
                <w:sz w:val="24"/>
                <w:szCs w:val="24"/>
                <w:highlight w:val="white"/>
              </w:rPr>
              <w:t>“</w:t>
            </w:r>
            <w:r>
              <w:rPr>
                <w:rFonts w:ascii="Arial" w:eastAsia="Arial" w:hAnsi="Arial" w:cs="Arial"/>
                <w:b/>
                <w:i/>
                <w:sz w:val="24"/>
                <w:szCs w:val="24"/>
                <w:highlight w:val="white"/>
              </w:rPr>
              <w:t>Gross Assets</w:t>
            </w:r>
            <w:r>
              <w:rPr>
                <w:rFonts w:ascii="Arial" w:eastAsia="Arial" w:hAnsi="Arial" w:cs="Arial"/>
                <w:i/>
                <w:sz w:val="24"/>
                <w:szCs w:val="24"/>
                <w:highlight w:val="white"/>
              </w:rPr>
              <w:t>” = Fixed Assets + Current Assets</w:t>
            </w:r>
          </w:p>
          <w:p w14:paraId="1C8175DC" w14:textId="77777777" w:rsidR="002850EC" w:rsidRDefault="00E01282">
            <w:pPr>
              <w:spacing w:before="100" w:after="200"/>
              <w:rPr>
                <w:rFonts w:ascii="Arial" w:eastAsia="Arial" w:hAnsi="Arial" w:cs="Arial"/>
                <w:sz w:val="24"/>
                <w:szCs w:val="24"/>
                <w:highlight w:val="white"/>
              </w:rPr>
            </w:pPr>
            <w:r>
              <w:rPr>
                <w:rFonts w:ascii="Arial" w:eastAsia="Arial" w:hAnsi="Arial" w:cs="Arial"/>
                <w:i/>
                <w:sz w:val="24"/>
                <w:szCs w:val="24"/>
                <w:highlight w:val="white"/>
                <w:u w:val="single"/>
              </w:rPr>
              <w:t>Group Exposure</w:t>
            </w:r>
            <w:r>
              <w:rPr>
                <w:rFonts w:ascii="Arial" w:eastAsia="Arial" w:hAnsi="Arial" w:cs="Arial"/>
                <w:sz w:val="24"/>
                <w:szCs w:val="24"/>
                <w:highlight w:val="white"/>
              </w:rPr>
              <w:t>:  Balances owed by (</w:t>
            </w:r>
            <w:proofErr w:type="spellStart"/>
            <w:r>
              <w:rPr>
                <w:rFonts w:ascii="Arial" w:eastAsia="Arial" w:hAnsi="Arial" w:cs="Arial"/>
                <w:sz w:val="24"/>
                <w:szCs w:val="24"/>
                <w:highlight w:val="white"/>
              </w:rPr>
              <w:t>ie</w:t>
            </w:r>
            <w:proofErr w:type="spellEnd"/>
            <w:r>
              <w:rPr>
                <w:rFonts w:ascii="Arial" w:eastAsia="Arial" w:hAnsi="Arial" w:cs="Arial"/>
                <w:sz w:val="24"/>
                <w:szCs w:val="24"/>
                <w:highlight w:val="white"/>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2D934B45"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 xml:space="preserve">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w:t>
            </w:r>
            <w:r>
              <w:rPr>
                <w:rFonts w:ascii="Arial" w:eastAsia="Arial" w:hAnsi="Arial" w:cs="Arial"/>
                <w:sz w:val="24"/>
                <w:szCs w:val="24"/>
                <w:highlight w:val="white"/>
              </w:rPr>
              <w:lastRenderedPageBreak/>
              <w:t>Financial Target Threshold should automatically be regarded as not having been met.</w:t>
            </w:r>
          </w:p>
          <w:p w14:paraId="06BB6173" w14:textId="77777777" w:rsidR="002850EC" w:rsidRDefault="00E01282">
            <w:pPr>
              <w:spacing w:before="100" w:after="200"/>
              <w:rPr>
                <w:rFonts w:ascii="Arial" w:eastAsia="Arial" w:hAnsi="Arial" w:cs="Arial"/>
                <w:sz w:val="24"/>
                <w:szCs w:val="24"/>
                <w:highlight w:val="white"/>
              </w:rPr>
            </w:pPr>
            <w:r>
              <w:rPr>
                <w:rFonts w:ascii="Arial" w:eastAsia="Arial" w:hAnsi="Arial" w:cs="Arial"/>
                <w:sz w:val="24"/>
                <w:szCs w:val="24"/>
                <w:highlight w:val="white"/>
              </w:rPr>
              <w:t>In many cases an entity may not have assumed any contingent liabilities in support of Group Undertakings, in particular where an entity is not a member of a group or is itself the ultimate holding company of the group.</w:t>
            </w:r>
          </w:p>
          <w:p w14:paraId="5D9621E9" w14:textId="77777777" w:rsidR="002850EC" w:rsidRDefault="00E01282">
            <w:pPr>
              <w:spacing w:before="100" w:after="200"/>
              <w:rPr>
                <w:rFonts w:ascii="Arial" w:eastAsia="Arial" w:hAnsi="Arial" w:cs="Arial"/>
                <w:sz w:val="24"/>
                <w:szCs w:val="24"/>
                <w:highlight w:val="white"/>
              </w:rPr>
            </w:pPr>
            <w:r>
              <w:rPr>
                <w:rFonts w:ascii="Arial" w:eastAsia="Arial" w:hAnsi="Arial" w:cs="Arial"/>
                <w:i/>
                <w:sz w:val="24"/>
                <w:szCs w:val="24"/>
                <w:highlight w:val="white"/>
                <w:u w:val="single"/>
              </w:rPr>
              <w:t>Gross Assets</w:t>
            </w:r>
            <w:r>
              <w:rPr>
                <w:rFonts w:ascii="Arial" w:eastAsia="Arial" w:hAnsi="Arial" w:cs="Arial"/>
                <w:sz w:val="24"/>
                <w:szCs w:val="24"/>
                <w:highlight w:val="white"/>
              </w:rPr>
              <w:t>: Both Fixed assets and Current assets are shown on the face of the Balance Sheet]</w:t>
            </w:r>
          </w:p>
        </w:tc>
      </w:tr>
      <w:tr w:rsidR="002850EC" w14:paraId="57F09817" w14:textId="77777777">
        <w:tc>
          <w:tcPr>
            <w:tcW w:w="2538" w:type="dxa"/>
            <w:vAlign w:val="center"/>
          </w:tcPr>
          <w:p w14:paraId="06F33400"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lastRenderedPageBreak/>
              <w:t>8</w:t>
            </w:r>
          </w:p>
          <w:p w14:paraId="3B1EA4E3" w14:textId="77777777" w:rsidR="002850EC" w:rsidRDefault="00E01282">
            <w:pPr>
              <w:spacing w:before="100" w:after="200"/>
              <w:rPr>
                <w:rFonts w:ascii="Arial" w:eastAsia="Arial" w:hAnsi="Arial" w:cs="Arial"/>
                <w:b/>
                <w:sz w:val="24"/>
                <w:szCs w:val="24"/>
                <w:highlight w:val="white"/>
              </w:rPr>
            </w:pPr>
            <w:r>
              <w:rPr>
                <w:rFonts w:ascii="Arial" w:eastAsia="Arial" w:hAnsi="Arial" w:cs="Arial"/>
                <w:b/>
                <w:sz w:val="24"/>
                <w:szCs w:val="24"/>
                <w:highlight w:val="white"/>
              </w:rPr>
              <w:t>[Insert additional Financial Indicators as necessary]</w:t>
            </w:r>
          </w:p>
        </w:tc>
        <w:tc>
          <w:tcPr>
            <w:tcW w:w="6478" w:type="dxa"/>
          </w:tcPr>
          <w:p w14:paraId="21A87DD8" w14:textId="77777777" w:rsidR="002850EC" w:rsidRDefault="00E01282">
            <w:pPr>
              <w:spacing w:before="100" w:after="200"/>
              <w:rPr>
                <w:rFonts w:ascii="Arial" w:eastAsia="Arial" w:hAnsi="Arial" w:cs="Arial"/>
                <w:i/>
                <w:sz w:val="24"/>
                <w:szCs w:val="24"/>
                <w:highlight w:val="white"/>
                <w:u w:val="single"/>
              </w:rPr>
            </w:pPr>
            <w:r>
              <w:rPr>
                <w:rFonts w:ascii="Arial" w:eastAsia="Arial" w:hAnsi="Arial" w:cs="Arial"/>
                <w:i/>
                <w:sz w:val="24"/>
                <w:szCs w:val="24"/>
                <w:highlight w:val="white"/>
                <w:u w:val="single"/>
              </w:rPr>
              <w:t>[Etc..]</w:t>
            </w:r>
          </w:p>
        </w:tc>
      </w:tr>
    </w:tbl>
    <w:p w14:paraId="44079547" w14:textId="77777777" w:rsidR="002850EC" w:rsidRDefault="002850EC">
      <w:pPr>
        <w:spacing w:before="100" w:after="200" w:line="240" w:lineRule="auto"/>
        <w:rPr>
          <w:rFonts w:ascii="Arial" w:eastAsia="Arial" w:hAnsi="Arial" w:cs="Arial"/>
          <w:sz w:val="24"/>
          <w:szCs w:val="24"/>
          <w:highlight w:val="white"/>
        </w:rPr>
      </w:pPr>
    </w:p>
    <w:p w14:paraId="71F6A659" w14:textId="77777777" w:rsidR="002850EC" w:rsidRDefault="00E01282">
      <w:pPr>
        <w:spacing w:after="200" w:line="276" w:lineRule="auto"/>
        <w:rPr>
          <w:rFonts w:ascii="Arial" w:eastAsia="Arial" w:hAnsi="Arial" w:cs="Arial"/>
          <w:sz w:val="24"/>
          <w:szCs w:val="24"/>
          <w:highlight w:val="white"/>
        </w:rPr>
      </w:pPr>
      <w:r>
        <w:br w:type="page"/>
      </w:r>
    </w:p>
    <w:p w14:paraId="1E589135" w14:textId="77777777" w:rsidR="002850EC" w:rsidRDefault="00E01282">
      <w:pPr>
        <w:spacing w:before="100" w:after="300" w:line="240" w:lineRule="auto"/>
        <w:rPr>
          <w:rFonts w:ascii="Arial Bold" w:eastAsia="Arial Bold" w:hAnsi="Arial Bold" w:cs="Arial Bold"/>
          <w:b/>
          <w:smallCaps/>
          <w:sz w:val="24"/>
          <w:szCs w:val="24"/>
        </w:rPr>
      </w:pPr>
      <w:bookmarkStart w:id="105" w:name="_heading=h.2p2csry" w:colFirst="0" w:colLast="0"/>
      <w:bookmarkEnd w:id="105"/>
      <w:r>
        <w:rPr>
          <w:rFonts w:ascii="Arial Bold" w:eastAsia="Arial Bold" w:hAnsi="Arial Bold" w:cs="Arial Bold"/>
          <w:b/>
          <w:smallCaps/>
          <w:sz w:val="24"/>
          <w:szCs w:val="24"/>
        </w:rPr>
        <w:lastRenderedPageBreak/>
        <w:t>Annex 4: Board Confirmation</w:t>
      </w:r>
    </w:p>
    <w:p w14:paraId="46C74EE2" w14:textId="77777777" w:rsidR="002850EC" w:rsidRDefault="002850EC">
      <w:pPr>
        <w:spacing w:before="100" w:after="200" w:line="240" w:lineRule="auto"/>
        <w:rPr>
          <w:rFonts w:ascii="Arial" w:eastAsia="Arial" w:hAnsi="Arial" w:cs="Arial"/>
          <w:sz w:val="24"/>
          <w:szCs w:val="24"/>
        </w:rPr>
      </w:pPr>
    </w:p>
    <w:p w14:paraId="672A0985" w14:textId="77777777" w:rsidR="002850EC" w:rsidRDefault="00E01282">
      <w:pPr>
        <w:spacing w:before="100" w:after="200" w:line="240" w:lineRule="auto"/>
        <w:rPr>
          <w:rFonts w:ascii="Arial" w:eastAsia="Arial" w:hAnsi="Arial" w:cs="Arial"/>
          <w:b/>
          <w:sz w:val="24"/>
          <w:szCs w:val="24"/>
        </w:rPr>
      </w:pPr>
      <w:r>
        <w:rPr>
          <w:rFonts w:ascii="Arial" w:eastAsia="Arial" w:hAnsi="Arial" w:cs="Arial"/>
          <w:b/>
          <w:sz w:val="24"/>
          <w:szCs w:val="24"/>
        </w:rPr>
        <w:t>Supplier Name:</w:t>
      </w:r>
    </w:p>
    <w:p w14:paraId="52BC0FDA" w14:textId="77777777" w:rsidR="002850EC" w:rsidRDefault="00E01282">
      <w:pPr>
        <w:spacing w:before="100" w:after="200" w:line="240" w:lineRule="auto"/>
        <w:rPr>
          <w:rFonts w:ascii="Arial" w:eastAsia="Arial" w:hAnsi="Arial" w:cs="Arial"/>
          <w:b/>
          <w:sz w:val="24"/>
          <w:szCs w:val="24"/>
        </w:rPr>
      </w:pPr>
      <w:r>
        <w:rPr>
          <w:rFonts w:ascii="Arial" w:eastAsia="Arial" w:hAnsi="Arial" w:cs="Arial"/>
          <w:b/>
          <w:sz w:val="24"/>
          <w:szCs w:val="24"/>
        </w:rPr>
        <w:t>Contract Reference Number:</w:t>
      </w:r>
    </w:p>
    <w:p w14:paraId="13B9048D" w14:textId="77777777" w:rsidR="002850EC" w:rsidRDefault="002850EC">
      <w:pPr>
        <w:spacing w:before="100" w:after="200" w:line="240" w:lineRule="auto"/>
        <w:rPr>
          <w:rFonts w:ascii="Arial" w:eastAsia="Arial" w:hAnsi="Arial" w:cs="Arial"/>
          <w:sz w:val="24"/>
          <w:szCs w:val="24"/>
        </w:rPr>
      </w:pPr>
    </w:p>
    <w:p w14:paraId="3BF04D58" w14:textId="77777777" w:rsidR="002850EC" w:rsidRDefault="00E01282">
      <w:pPr>
        <w:spacing w:before="100" w:after="200" w:line="240" w:lineRule="auto"/>
        <w:ind w:left="720"/>
        <w:rPr>
          <w:rFonts w:ascii="Arial" w:eastAsia="Arial" w:hAnsi="Arial" w:cs="Arial"/>
          <w:sz w:val="24"/>
          <w:szCs w:val="24"/>
        </w:rPr>
      </w:pPr>
      <w:bookmarkStart w:id="106" w:name="_heading=h.147n2zr" w:colFirst="0" w:colLast="0"/>
      <w:bookmarkEnd w:id="106"/>
      <w:r>
        <w:rPr>
          <w:rFonts w:ascii="Arial" w:eastAsia="Arial" w:hAnsi="Arial" w:cs="Arial"/>
          <w:sz w:val="24"/>
          <w:szCs w:val="24"/>
        </w:rPr>
        <w:t>The Board of Directors acknowledge the requirements set out at paragraph 8 of Joint Schedule 7 (</w:t>
      </w:r>
      <w:r>
        <w:rPr>
          <w:rFonts w:ascii="Arial" w:eastAsia="Arial" w:hAnsi="Arial" w:cs="Arial"/>
          <w:i/>
          <w:sz w:val="24"/>
          <w:szCs w:val="24"/>
        </w:rPr>
        <w:t>Financial Distress</w:t>
      </w:r>
      <w:r>
        <w:rPr>
          <w:rFonts w:ascii="Arial" w:eastAsia="Arial" w:hAnsi="Arial" w:cs="Arial"/>
          <w:sz w:val="24"/>
          <w:szCs w:val="24"/>
        </w:rPr>
        <w:t>) and confirm that the Supplier has exercised due care and diligence and made reasonable enquiry of all relevant Supplier Staff and other persons as is reasonably necessary to enable the Board to prepare this statement.</w:t>
      </w:r>
    </w:p>
    <w:p w14:paraId="0CD404AF" w14:textId="77777777" w:rsidR="002850EC" w:rsidRDefault="00E01282">
      <w:pPr>
        <w:spacing w:before="100" w:after="200" w:line="240" w:lineRule="auto"/>
        <w:ind w:left="720"/>
        <w:rPr>
          <w:rFonts w:ascii="Arial" w:eastAsia="Arial" w:hAnsi="Arial" w:cs="Arial"/>
          <w:sz w:val="24"/>
          <w:szCs w:val="24"/>
        </w:rPr>
      </w:pPr>
      <w:r>
        <w:rPr>
          <w:rFonts w:ascii="Arial" w:eastAsia="Arial" w:hAnsi="Arial" w:cs="Arial"/>
          <w:sz w:val="24"/>
          <w:szCs w:val="24"/>
        </w:rPr>
        <w:t>The Board of Directors confirms, to the best of its knowledge and belief, that as at the date of this Board Confirmation it is not aware of and has no knowledge:</w:t>
      </w:r>
    </w:p>
    <w:p w14:paraId="3CC46DA3" w14:textId="77777777" w:rsidR="002850EC" w:rsidRDefault="00E01282">
      <w:pPr>
        <w:numPr>
          <w:ilvl w:val="3"/>
          <w:numId w:val="132"/>
        </w:numPr>
        <w:tabs>
          <w:tab w:val="left" w:pos="720"/>
          <w:tab w:val="left" w:pos="1803"/>
        </w:tabs>
        <w:spacing w:before="100" w:after="200" w:line="240" w:lineRule="auto"/>
      </w:pPr>
      <w:r>
        <w:rPr>
          <w:rFonts w:ascii="Arial" w:eastAsia="Arial" w:hAnsi="Arial" w:cs="Arial"/>
          <w:sz w:val="24"/>
          <w:szCs w:val="24"/>
        </w:rPr>
        <w:t>that a Financial Distress Event has occurred since the later of the previous Board Confirmation and the Effective Date or is subsisting; or</w:t>
      </w:r>
    </w:p>
    <w:p w14:paraId="56AEEBAB" w14:textId="77777777" w:rsidR="002850EC" w:rsidRDefault="00E01282">
      <w:pPr>
        <w:numPr>
          <w:ilvl w:val="3"/>
          <w:numId w:val="132"/>
        </w:numPr>
        <w:tabs>
          <w:tab w:val="left" w:pos="720"/>
          <w:tab w:val="left" w:pos="1803"/>
        </w:tabs>
        <w:spacing w:before="100" w:after="200" w:line="240" w:lineRule="auto"/>
      </w:pPr>
      <w:r>
        <w:rPr>
          <w:rFonts w:ascii="Arial" w:eastAsia="Arial" w:hAnsi="Arial" w:cs="Arial"/>
          <w:sz w:val="24"/>
          <w:szCs w:val="24"/>
        </w:rPr>
        <w:t>of any matters which have occurred or are subsisting that could reasonably be expected to cause a Financial Distress Event</w:t>
      </w:r>
    </w:p>
    <w:p w14:paraId="0F93D6B7" w14:textId="77777777" w:rsidR="002850EC" w:rsidRDefault="002850EC">
      <w:pPr>
        <w:spacing w:before="100" w:after="200" w:line="240" w:lineRule="auto"/>
        <w:rPr>
          <w:rFonts w:ascii="Arial" w:eastAsia="Arial" w:hAnsi="Arial" w:cs="Arial"/>
          <w:sz w:val="24"/>
          <w:szCs w:val="24"/>
        </w:rPr>
      </w:pPr>
    </w:p>
    <w:p w14:paraId="35A0EAEB" w14:textId="77777777" w:rsidR="002850EC" w:rsidRDefault="00E01282">
      <w:pPr>
        <w:spacing w:before="100" w:after="200" w:line="240" w:lineRule="auto"/>
        <w:ind w:left="720"/>
        <w:rPr>
          <w:rFonts w:ascii="Arial" w:eastAsia="Arial" w:hAnsi="Arial" w:cs="Arial"/>
          <w:sz w:val="24"/>
          <w:szCs w:val="24"/>
        </w:rPr>
      </w:pPr>
      <w:r>
        <w:rPr>
          <w:rFonts w:ascii="Arial" w:eastAsia="Arial" w:hAnsi="Arial" w:cs="Arial"/>
          <w:sz w:val="24"/>
          <w:szCs w:val="24"/>
        </w:rPr>
        <w:t>On behalf of the Board of Directors:</w:t>
      </w:r>
    </w:p>
    <w:p w14:paraId="79611B4D" w14:textId="77777777" w:rsidR="002850EC" w:rsidRDefault="002850EC">
      <w:pPr>
        <w:spacing w:before="100" w:after="200" w:line="240" w:lineRule="auto"/>
        <w:rPr>
          <w:rFonts w:ascii="Arial" w:eastAsia="Arial" w:hAnsi="Arial" w:cs="Arial"/>
          <w:sz w:val="24"/>
          <w:szCs w:val="24"/>
        </w:rPr>
      </w:pPr>
    </w:p>
    <w:p w14:paraId="1D614253" w14:textId="77777777" w:rsidR="002850EC" w:rsidRDefault="00E01282">
      <w:pPr>
        <w:spacing w:before="100" w:after="200" w:line="240" w:lineRule="auto"/>
        <w:ind w:left="1803"/>
        <w:rPr>
          <w:rFonts w:ascii="Arial" w:eastAsia="Arial" w:hAnsi="Arial" w:cs="Arial"/>
          <w:sz w:val="24"/>
          <w:szCs w:val="24"/>
        </w:rPr>
      </w:pPr>
      <w:r>
        <w:rPr>
          <w:rFonts w:ascii="Arial" w:eastAsia="Arial" w:hAnsi="Arial" w:cs="Arial"/>
          <w:sz w:val="24"/>
          <w:szCs w:val="24"/>
        </w:rPr>
        <w:t>Chair</w:t>
      </w:r>
      <w:r>
        <w:rPr>
          <w:rFonts w:ascii="Arial" w:eastAsia="Arial" w:hAnsi="Arial" w:cs="Arial"/>
          <w:sz w:val="24"/>
          <w:szCs w:val="24"/>
        </w:rPr>
        <w:tab/>
      </w:r>
      <w:r>
        <w:rPr>
          <w:rFonts w:ascii="Arial" w:eastAsia="Arial" w:hAnsi="Arial" w:cs="Arial"/>
          <w:sz w:val="24"/>
          <w:szCs w:val="24"/>
        </w:rPr>
        <w:tab/>
        <w:t>…………………………………</w:t>
      </w:r>
    </w:p>
    <w:p w14:paraId="373A2C9D" w14:textId="77777777" w:rsidR="002850EC" w:rsidRDefault="00E01282">
      <w:pPr>
        <w:spacing w:before="100" w:after="200" w:line="240" w:lineRule="auto"/>
        <w:ind w:left="1803"/>
        <w:rPr>
          <w:rFonts w:ascii="Arial" w:eastAsia="Arial" w:hAnsi="Arial" w:cs="Arial"/>
          <w:sz w:val="24"/>
          <w:szCs w:val="24"/>
        </w:rPr>
      </w:pPr>
      <w:r>
        <w:rPr>
          <w:rFonts w:ascii="Arial" w:eastAsia="Arial" w:hAnsi="Arial" w:cs="Arial"/>
          <w:sz w:val="24"/>
          <w:szCs w:val="24"/>
        </w:rPr>
        <w:t>Signed</w:t>
      </w:r>
      <w:r>
        <w:rPr>
          <w:rFonts w:ascii="Arial" w:eastAsia="Arial" w:hAnsi="Arial" w:cs="Arial"/>
          <w:sz w:val="24"/>
          <w:szCs w:val="24"/>
        </w:rPr>
        <w:tab/>
      </w:r>
      <w:r>
        <w:rPr>
          <w:rFonts w:ascii="Arial" w:eastAsia="Arial" w:hAnsi="Arial" w:cs="Arial"/>
          <w:sz w:val="24"/>
          <w:szCs w:val="24"/>
        </w:rPr>
        <w:tab/>
        <w:t>…………………………………</w:t>
      </w:r>
    </w:p>
    <w:p w14:paraId="4DCE614B" w14:textId="77777777" w:rsidR="002850EC" w:rsidRDefault="00E01282">
      <w:pPr>
        <w:spacing w:before="100" w:after="200" w:line="240" w:lineRule="auto"/>
        <w:ind w:left="1803"/>
        <w:rPr>
          <w:rFonts w:ascii="Arial" w:eastAsia="Arial" w:hAnsi="Arial" w:cs="Arial"/>
          <w:sz w:val="24"/>
          <w:szCs w:val="24"/>
        </w:rPr>
      </w:pPr>
      <w:r>
        <w:rPr>
          <w:rFonts w:ascii="Arial" w:eastAsia="Arial" w:hAnsi="Arial" w:cs="Arial"/>
          <w:sz w:val="24"/>
          <w:szCs w:val="24"/>
        </w:rPr>
        <w:t>Date</w:t>
      </w:r>
      <w:r>
        <w:rPr>
          <w:rFonts w:ascii="Arial" w:eastAsia="Arial" w:hAnsi="Arial" w:cs="Arial"/>
          <w:sz w:val="24"/>
          <w:szCs w:val="24"/>
        </w:rPr>
        <w:tab/>
      </w:r>
      <w:r>
        <w:rPr>
          <w:rFonts w:ascii="Arial" w:eastAsia="Arial" w:hAnsi="Arial" w:cs="Arial"/>
          <w:sz w:val="24"/>
          <w:szCs w:val="24"/>
        </w:rPr>
        <w:tab/>
        <w:t>…………………………………</w:t>
      </w:r>
    </w:p>
    <w:p w14:paraId="0177676C" w14:textId="77777777" w:rsidR="002850EC" w:rsidRDefault="002850EC">
      <w:pPr>
        <w:spacing w:before="100" w:after="200" w:line="240" w:lineRule="auto"/>
        <w:rPr>
          <w:rFonts w:ascii="Arial" w:eastAsia="Arial" w:hAnsi="Arial" w:cs="Arial"/>
          <w:sz w:val="24"/>
          <w:szCs w:val="24"/>
        </w:rPr>
      </w:pPr>
    </w:p>
    <w:p w14:paraId="5CC7404C" w14:textId="77777777" w:rsidR="002850EC" w:rsidRDefault="00E01282">
      <w:pPr>
        <w:spacing w:before="100" w:after="200" w:line="240" w:lineRule="auto"/>
        <w:ind w:left="1803"/>
        <w:rPr>
          <w:rFonts w:ascii="Arial" w:eastAsia="Arial" w:hAnsi="Arial" w:cs="Arial"/>
          <w:sz w:val="24"/>
          <w:szCs w:val="24"/>
        </w:rPr>
      </w:pPr>
      <w:r>
        <w:rPr>
          <w:rFonts w:ascii="Arial" w:eastAsia="Arial" w:hAnsi="Arial" w:cs="Arial"/>
          <w:sz w:val="24"/>
          <w:szCs w:val="24"/>
        </w:rPr>
        <w:t>Director</w:t>
      </w:r>
      <w:r>
        <w:rPr>
          <w:rFonts w:ascii="Arial" w:eastAsia="Arial" w:hAnsi="Arial" w:cs="Arial"/>
          <w:sz w:val="24"/>
          <w:szCs w:val="24"/>
        </w:rPr>
        <w:tab/>
      </w:r>
      <w:r>
        <w:rPr>
          <w:rFonts w:ascii="Arial" w:eastAsia="Arial" w:hAnsi="Arial" w:cs="Arial"/>
          <w:sz w:val="24"/>
          <w:szCs w:val="24"/>
        </w:rPr>
        <w:tab/>
        <w:t>…………………………………</w:t>
      </w:r>
    </w:p>
    <w:p w14:paraId="62FA87F0" w14:textId="77777777" w:rsidR="002850EC" w:rsidRDefault="00E01282">
      <w:pPr>
        <w:spacing w:before="100" w:after="200" w:line="240" w:lineRule="auto"/>
        <w:ind w:left="1803"/>
        <w:rPr>
          <w:rFonts w:ascii="Arial" w:eastAsia="Arial" w:hAnsi="Arial" w:cs="Arial"/>
          <w:sz w:val="24"/>
          <w:szCs w:val="24"/>
        </w:rPr>
      </w:pPr>
      <w:r>
        <w:rPr>
          <w:rFonts w:ascii="Arial" w:eastAsia="Arial" w:hAnsi="Arial" w:cs="Arial"/>
          <w:sz w:val="24"/>
          <w:szCs w:val="24"/>
        </w:rPr>
        <w:t>Signed</w:t>
      </w:r>
      <w:r>
        <w:rPr>
          <w:rFonts w:ascii="Arial" w:eastAsia="Arial" w:hAnsi="Arial" w:cs="Arial"/>
          <w:sz w:val="24"/>
          <w:szCs w:val="24"/>
        </w:rPr>
        <w:tab/>
      </w:r>
      <w:r>
        <w:rPr>
          <w:rFonts w:ascii="Arial" w:eastAsia="Arial" w:hAnsi="Arial" w:cs="Arial"/>
          <w:sz w:val="24"/>
          <w:szCs w:val="24"/>
        </w:rPr>
        <w:tab/>
        <w:t>…………………………………</w:t>
      </w:r>
    </w:p>
    <w:p w14:paraId="403DEFCF" w14:textId="77777777" w:rsidR="002850EC" w:rsidRDefault="00E01282">
      <w:pPr>
        <w:spacing w:before="100" w:after="200" w:line="240" w:lineRule="auto"/>
        <w:ind w:left="1803"/>
        <w:rPr>
          <w:rFonts w:ascii="Arial" w:eastAsia="Arial" w:hAnsi="Arial" w:cs="Arial"/>
          <w:sz w:val="24"/>
          <w:szCs w:val="24"/>
        </w:rPr>
      </w:pPr>
      <w:r>
        <w:rPr>
          <w:rFonts w:ascii="Arial" w:eastAsia="Arial" w:hAnsi="Arial" w:cs="Arial"/>
          <w:sz w:val="24"/>
          <w:szCs w:val="24"/>
        </w:rPr>
        <w:t>Date</w:t>
      </w:r>
      <w:r>
        <w:rPr>
          <w:rFonts w:ascii="Arial" w:eastAsia="Arial" w:hAnsi="Arial" w:cs="Arial"/>
          <w:sz w:val="24"/>
          <w:szCs w:val="24"/>
        </w:rPr>
        <w:tab/>
      </w:r>
      <w:r>
        <w:rPr>
          <w:rFonts w:ascii="Arial" w:eastAsia="Arial" w:hAnsi="Arial" w:cs="Arial"/>
          <w:sz w:val="24"/>
          <w:szCs w:val="24"/>
        </w:rPr>
        <w:tab/>
        <w:t>…………………………………</w:t>
      </w:r>
    </w:p>
    <w:p w14:paraId="2325A813" w14:textId="77777777" w:rsidR="002850EC" w:rsidRDefault="002850EC">
      <w:pPr>
        <w:spacing w:before="100" w:after="200" w:line="240" w:lineRule="auto"/>
        <w:rPr>
          <w:rFonts w:ascii="Arial" w:eastAsia="Arial" w:hAnsi="Arial" w:cs="Arial"/>
          <w:sz w:val="24"/>
          <w:szCs w:val="24"/>
        </w:rPr>
      </w:pPr>
    </w:p>
    <w:p w14:paraId="76ADAC81" w14:textId="77777777" w:rsidR="002850EC" w:rsidRDefault="00E01282">
      <w:pPr>
        <w:spacing w:after="200" w:line="276" w:lineRule="auto"/>
      </w:pPr>
      <w:r>
        <w:br w:type="page"/>
      </w:r>
    </w:p>
    <w:p w14:paraId="7FBFB543" w14:textId="77777777" w:rsidR="002850EC" w:rsidRDefault="002850EC"/>
    <w:p w14:paraId="7899DAD3" w14:textId="77777777" w:rsidR="002850EC" w:rsidRDefault="00E01282">
      <w:pPr>
        <w:rPr>
          <w:rFonts w:ascii="Arial" w:eastAsia="Arial" w:hAnsi="Arial" w:cs="Arial"/>
          <w:b/>
          <w:sz w:val="36"/>
          <w:szCs w:val="36"/>
        </w:rPr>
      </w:pPr>
      <w:r>
        <w:rPr>
          <w:rFonts w:ascii="Arial" w:eastAsia="Arial" w:hAnsi="Arial" w:cs="Arial"/>
          <w:b/>
          <w:sz w:val="36"/>
          <w:szCs w:val="36"/>
        </w:rPr>
        <w:t>Joint Schedule 10 (Rectification Plan)</w:t>
      </w:r>
    </w:p>
    <w:tbl>
      <w:tblPr>
        <w:tblStyle w:val="afffff3"/>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2850EC" w14:paraId="2EDD0071" w14:textId="77777777">
        <w:trPr>
          <w:trHeight w:val="725"/>
        </w:trPr>
        <w:tc>
          <w:tcPr>
            <w:tcW w:w="9101" w:type="dxa"/>
            <w:gridSpan w:val="6"/>
            <w:shd w:val="clear" w:color="auto" w:fill="D9D9D9"/>
          </w:tcPr>
          <w:p w14:paraId="416CCADC" w14:textId="77777777" w:rsidR="002850EC" w:rsidRDefault="002850EC">
            <w:pPr>
              <w:jc w:val="center"/>
              <w:rPr>
                <w:rFonts w:ascii="Arial" w:eastAsia="Arial" w:hAnsi="Arial" w:cs="Arial"/>
                <w:b/>
                <w:sz w:val="24"/>
                <w:szCs w:val="24"/>
              </w:rPr>
            </w:pPr>
          </w:p>
          <w:p w14:paraId="05AF3DA8" w14:textId="77777777" w:rsidR="002850EC" w:rsidRDefault="00E01282">
            <w:pPr>
              <w:jc w:val="center"/>
              <w:rPr>
                <w:rFonts w:ascii="Arial" w:eastAsia="Arial" w:hAnsi="Arial" w:cs="Arial"/>
                <w:b/>
                <w:sz w:val="24"/>
                <w:szCs w:val="24"/>
                <w:highlight w:val="green"/>
              </w:rPr>
            </w:pPr>
            <w:r>
              <w:rPr>
                <w:rFonts w:ascii="Arial" w:eastAsia="Arial" w:hAnsi="Arial" w:cs="Arial"/>
                <w:b/>
                <w:sz w:val="24"/>
                <w:szCs w:val="24"/>
              </w:rPr>
              <w:t xml:space="preserve">Request for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2850EC" w14:paraId="4F00129B" w14:textId="77777777">
        <w:trPr>
          <w:trHeight w:val="871"/>
        </w:trPr>
        <w:tc>
          <w:tcPr>
            <w:tcW w:w="2975" w:type="dxa"/>
            <w:shd w:val="clear" w:color="auto" w:fill="auto"/>
          </w:tcPr>
          <w:p w14:paraId="6F66C18B" w14:textId="77777777" w:rsidR="002850EC" w:rsidRDefault="00E01282">
            <w:pPr>
              <w:rPr>
                <w:rFonts w:ascii="Arial" w:eastAsia="Arial" w:hAnsi="Arial" w:cs="Arial"/>
                <w:sz w:val="24"/>
                <w:szCs w:val="24"/>
              </w:rPr>
            </w:pPr>
            <w:r>
              <w:rPr>
                <w:rFonts w:ascii="Arial" w:eastAsia="Arial" w:hAnsi="Arial" w:cs="Arial"/>
                <w:sz w:val="24"/>
                <w:szCs w:val="24"/>
              </w:rPr>
              <w:t>Details of the Default:</w:t>
            </w:r>
          </w:p>
        </w:tc>
        <w:tc>
          <w:tcPr>
            <w:tcW w:w="6126" w:type="dxa"/>
            <w:gridSpan w:val="5"/>
            <w:shd w:val="clear" w:color="auto" w:fill="auto"/>
          </w:tcPr>
          <w:p w14:paraId="541BF12C" w14:textId="77777777" w:rsidR="002850EC" w:rsidRDefault="00E01282">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Explain the Default, with clear schedule and clause references as appropriate]</w:t>
            </w:r>
          </w:p>
        </w:tc>
      </w:tr>
      <w:tr w:rsidR="002850EC" w14:paraId="00985761" w14:textId="77777777">
        <w:trPr>
          <w:trHeight w:val="1051"/>
        </w:trPr>
        <w:tc>
          <w:tcPr>
            <w:tcW w:w="2975" w:type="dxa"/>
            <w:shd w:val="clear" w:color="auto" w:fill="auto"/>
          </w:tcPr>
          <w:p w14:paraId="50D6942E" w14:textId="77777777" w:rsidR="002850EC" w:rsidRDefault="00E01282">
            <w:pPr>
              <w:rPr>
                <w:rFonts w:ascii="Arial" w:eastAsia="Arial" w:hAnsi="Arial" w:cs="Arial"/>
                <w:sz w:val="24"/>
                <w:szCs w:val="24"/>
              </w:rPr>
            </w:pPr>
            <w:r>
              <w:rPr>
                <w:rFonts w:ascii="Arial" w:eastAsia="Arial" w:hAnsi="Arial" w:cs="Arial"/>
                <w:sz w:val="24"/>
                <w:szCs w:val="24"/>
              </w:rPr>
              <w:t xml:space="preserve">Deadline for receiving the </w:t>
            </w:r>
            <w:r>
              <w:rPr>
                <w:rFonts w:ascii="Arial" w:eastAsia="Arial" w:hAnsi="Arial" w:cs="Arial"/>
                <w:sz w:val="24"/>
                <w:szCs w:val="24"/>
                <w:highlight w:val="yellow"/>
              </w:rPr>
              <w:t>[Revised]</w:t>
            </w:r>
            <w:r>
              <w:rPr>
                <w:rFonts w:ascii="Arial" w:eastAsia="Arial" w:hAnsi="Arial" w:cs="Arial"/>
                <w:sz w:val="24"/>
                <w:szCs w:val="24"/>
              </w:rPr>
              <w:t xml:space="preserve"> Rectification Plan:</w:t>
            </w:r>
          </w:p>
        </w:tc>
        <w:tc>
          <w:tcPr>
            <w:tcW w:w="6126" w:type="dxa"/>
            <w:gridSpan w:val="5"/>
            <w:shd w:val="clear" w:color="auto" w:fill="auto"/>
          </w:tcPr>
          <w:p w14:paraId="52FF9AAD" w14:textId="77777777" w:rsidR="002850EC" w:rsidRDefault="00E01282">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date (minimum 10 days from request)]</w:t>
            </w:r>
          </w:p>
          <w:p w14:paraId="32DDC341" w14:textId="77777777" w:rsidR="002850EC" w:rsidRDefault="002850EC">
            <w:pPr>
              <w:rPr>
                <w:rFonts w:ascii="Arial" w:eastAsia="Arial" w:hAnsi="Arial" w:cs="Arial"/>
                <w:sz w:val="24"/>
                <w:szCs w:val="24"/>
              </w:rPr>
            </w:pPr>
          </w:p>
        </w:tc>
      </w:tr>
      <w:tr w:rsidR="002850EC" w14:paraId="0C09046B" w14:textId="77777777">
        <w:trPr>
          <w:trHeight w:val="492"/>
        </w:trPr>
        <w:tc>
          <w:tcPr>
            <w:tcW w:w="2975" w:type="dxa"/>
            <w:shd w:val="clear" w:color="auto" w:fill="auto"/>
          </w:tcPr>
          <w:p w14:paraId="6F5CD1A4" w14:textId="77777777" w:rsidR="002850EC" w:rsidRDefault="00E01282">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[Buyer</w:t>
            </w:r>
            <w:proofErr w:type="gramStart"/>
            <w:r>
              <w:rPr>
                <w:rFonts w:ascii="Arial" w:eastAsia="Arial" w:hAnsi="Arial" w:cs="Arial"/>
                <w:sz w:val="24"/>
                <w:szCs w:val="24"/>
                <w:highlight w:val="yellow"/>
              </w:rPr>
              <w:t>]</w:t>
            </w:r>
            <w:r>
              <w:rPr>
                <w:rFonts w:ascii="Arial" w:eastAsia="Arial" w:hAnsi="Arial" w:cs="Arial"/>
                <w:sz w:val="24"/>
                <w:szCs w:val="24"/>
              </w:rPr>
              <w:t xml:space="preserve"> :</w:t>
            </w:r>
            <w:proofErr w:type="gramEnd"/>
          </w:p>
        </w:tc>
        <w:tc>
          <w:tcPr>
            <w:tcW w:w="3130" w:type="dxa"/>
            <w:gridSpan w:val="2"/>
            <w:shd w:val="clear" w:color="auto" w:fill="auto"/>
          </w:tcPr>
          <w:p w14:paraId="56E383A1" w14:textId="77777777" w:rsidR="002850EC" w:rsidRDefault="002850EC">
            <w:pPr>
              <w:rPr>
                <w:rFonts w:ascii="Arial" w:eastAsia="Arial" w:hAnsi="Arial" w:cs="Arial"/>
                <w:sz w:val="24"/>
                <w:szCs w:val="24"/>
              </w:rPr>
            </w:pPr>
          </w:p>
        </w:tc>
        <w:tc>
          <w:tcPr>
            <w:tcW w:w="951" w:type="dxa"/>
            <w:gridSpan w:val="2"/>
            <w:shd w:val="clear" w:color="auto" w:fill="auto"/>
          </w:tcPr>
          <w:p w14:paraId="713D9106" w14:textId="77777777" w:rsidR="002850EC" w:rsidRDefault="00E01282">
            <w:pPr>
              <w:rPr>
                <w:rFonts w:ascii="Arial" w:eastAsia="Arial" w:hAnsi="Arial" w:cs="Arial"/>
                <w:sz w:val="24"/>
                <w:szCs w:val="24"/>
              </w:rPr>
            </w:pPr>
            <w:r>
              <w:rPr>
                <w:rFonts w:ascii="Arial" w:eastAsia="Arial" w:hAnsi="Arial" w:cs="Arial"/>
                <w:sz w:val="24"/>
                <w:szCs w:val="24"/>
              </w:rPr>
              <w:t>Date:</w:t>
            </w:r>
          </w:p>
        </w:tc>
        <w:tc>
          <w:tcPr>
            <w:tcW w:w="2045" w:type="dxa"/>
            <w:shd w:val="clear" w:color="auto" w:fill="auto"/>
          </w:tcPr>
          <w:p w14:paraId="61F195B4" w14:textId="77777777" w:rsidR="002850EC" w:rsidRDefault="002850EC">
            <w:pPr>
              <w:rPr>
                <w:rFonts w:ascii="Arial" w:eastAsia="Arial" w:hAnsi="Arial" w:cs="Arial"/>
                <w:sz w:val="24"/>
                <w:szCs w:val="24"/>
              </w:rPr>
            </w:pPr>
          </w:p>
        </w:tc>
      </w:tr>
      <w:tr w:rsidR="002850EC" w14:paraId="4F9A3695" w14:textId="77777777">
        <w:trPr>
          <w:trHeight w:val="492"/>
        </w:trPr>
        <w:tc>
          <w:tcPr>
            <w:tcW w:w="9101" w:type="dxa"/>
            <w:gridSpan w:val="6"/>
            <w:shd w:val="clear" w:color="auto" w:fill="D9D9D9"/>
          </w:tcPr>
          <w:p w14:paraId="50FB312C" w14:textId="77777777" w:rsidR="002850EC" w:rsidRDefault="00E01282">
            <w:pPr>
              <w:jc w:val="center"/>
              <w:rPr>
                <w:rFonts w:ascii="Arial" w:eastAsia="Arial" w:hAnsi="Arial" w:cs="Arial"/>
                <w:sz w:val="24"/>
                <w:szCs w:val="24"/>
              </w:rPr>
            </w:pPr>
            <w:r>
              <w:rPr>
                <w:rFonts w:ascii="Arial" w:eastAsia="Arial" w:hAnsi="Arial" w:cs="Arial"/>
                <w:b/>
                <w:sz w:val="24"/>
                <w:szCs w:val="24"/>
              </w:rPr>
              <w:t xml:space="preserve">Supplier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2850EC" w14:paraId="2663D76B" w14:textId="77777777">
        <w:trPr>
          <w:trHeight w:val="492"/>
        </w:trPr>
        <w:tc>
          <w:tcPr>
            <w:tcW w:w="2975" w:type="dxa"/>
            <w:shd w:val="clear" w:color="auto" w:fill="auto"/>
          </w:tcPr>
          <w:p w14:paraId="6A2CC48C" w14:textId="77777777" w:rsidR="002850EC" w:rsidRDefault="00E01282">
            <w:pPr>
              <w:rPr>
                <w:rFonts w:ascii="Arial" w:eastAsia="Arial" w:hAnsi="Arial" w:cs="Arial"/>
                <w:sz w:val="24"/>
                <w:szCs w:val="24"/>
              </w:rPr>
            </w:pPr>
            <w:r>
              <w:rPr>
                <w:rFonts w:ascii="Arial" w:eastAsia="Arial" w:hAnsi="Arial" w:cs="Arial"/>
                <w:sz w:val="24"/>
                <w:szCs w:val="24"/>
              </w:rPr>
              <w:t>Cause of the Default</w:t>
            </w:r>
          </w:p>
        </w:tc>
        <w:tc>
          <w:tcPr>
            <w:tcW w:w="6126" w:type="dxa"/>
            <w:gridSpan w:val="5"/>
            <w:shd w:val="clear" w:color="auto" w:fill="auto"/>
          </w:tcPr>
          <w:p w14:paraId="527D2791" w14:textId="77777777" w:rsidR="002850EC" w:rsidRDefault="00E01282">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cause]</w:t>
            </w:r>
          </w:p>
        </w:tc>
      </w:tr>
      <w:tr w:rsidR="002850EC" w14:paraId="29A309DD" w14:textId="77777777">
        <w:trPr>
          <w:trHeight w:val="827"/>
        </w:trPr>
        <w:tc>
          <w:tcPr>
            <w:tcW w:w="2975" w:type="dxa"/>
            <w:shd w:val="clear" w:color="auto" w:fill="auto"/>
          </w:tcPr>
          <w:p w14:paraId="5F4BF35E" w14:textId="77777777" w:rsidR="002850EC" w:rsidRDefault="00E01282">
            <w:pPr>
              <w:rPr>
                <w:rFonts w:ascii="Arial" w:eastAsia="Arial" w:hAnsi="Arial" w:cs="Arial"/>
                <w:sz w:val="24"/>
                <w:szCs w:val="24"/>
              </w:rPr>
            </w:pPr>
            <w:r>
              <w:rPr>
                <w:rFonts w:ascii="Arial" w:eastAsia="Arial" w:hAnsi="Arial" w:cs="Arial"/>
                <w:sz w:val="24"/>
                <w:szCs w:val="24"/>
              </w:rPr>
              <w:t xml:space="preserve">Anticipated impact assessment: </w:t>
            </w:r>
          </w:p>
        </w:tc>
        <w:tc>
          <w:tcPr>
            <w:tcW w:w="6126" w:type="dxa"/>
            <w:gridSpan w:val="5"/>
            <w:shd w:val="clear" w:color="auto" w:fill="auto"/>
          </w:tcPr>
          <w:p w14:paraId="7FC452A2" w14:textId="77777777" w:rsidR="002850EC" w:rsidRDefault="00E01282">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impact]</w:t>
            </w:r>
          </w:p>
        </w:tc>
      </w:tr>
      <w:tr w:rsidR="002850EC" w14:paraId="73E1D772" w14:textId="77777777">
        <w:trPr>
          <w:trHeight w:val="470"/>
        </w:trPr>
        <w:tc>
          <w:tcPr>
            <w:tcW w:w="2975" w:type="dxa"/>
            <w:shd w:val="clear" w:color="auto" w:fill="auto"/>
          </w:tcPr>
          <w:p w14:paraId="6EBE243F" w14:textId="77777777" w:rsidR="002850EC" w:rsidRDefault="00E01282">
            <w:pPr>
              <w:rPr>
                <w:rFonts w:ascii="Arial" w:eastAsia="Arial" w:hAnsi="Arial" w:cs="Arial"/>
                <w:sz w:val="24"/>
                <w:szCs w:val="24"/>
              </w:rPr>
            </w:pPr>
            <w:r>
              <w:rPr>
                <w:rFonts w:ascii="Arial" w:eastAsia="Arial" w:hAnsi="Arial" w:cs="Arial"/>
                <w:sz w:val="24"/>
                <w:szCs w:val="24"/>
              </w:rPr>
              <w:t>Actual effect of Default:</w:t>
            </w:r>
          </w:p>
        </w:tc>
        <w:tc>
          <w:tcPr>
            <w:tcW w:w="6126" w:type="dxa"/>
            <w:gridSpan w:val="5"/>
            <w:shd w:val="clear" w:color="auto" w:fill="auto"/>
          </w:tcPr>
          <w:p w14:paraId="0F81713C" w14:textId="77777777" w:rsidR="002850EC" w:rsidRDefault="00E01282">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effect]</w:t>
            </w:r>
          </w:p>
        </w:tc>
      </w:tr>
      <w:tr w:rsidR="002850EC" w14:paraId="1A964F9D" w14:textId="77777777">
        <w:trPr>
          <w:trHeight w:val="138"/>
        </w:trPr>
        <w:tc>
          <w:tcPr>
            <w:tcW w:w="2975" w:type="dxa"/>
            <w:vMerge w:val="restart"/>
            <w:shd w:val="clear" w:color="auto" w:fill="auto"/>
          </w:tcPr>
          <w:p w14:paraId="3A1329A6" w14:textId="77777777" w:rsidR="002850EC" w:rsidRDefault="00E01282">
            <w:pPr>
              <w:rPr>
                <w:rFonts w:ascii="Arial" w:eastAsia="Arial" w:hAnsi="Arial" w:cs="Arial"/>
                <w:sz w:val="24"/>
                <w:szCs w:val="24"/>
              </w:rPr>
            </w:pPr>
            <w:r>
              <w:rPr>
                <w:rFonts w:ascii="Arial" w:eastAsia="Arial" w:hAnsi="Arial" w:cs="Arial"/>
                <w:sz w:val="24"/>
                <w:szCs w:val="24"/>
              </w:rPr>
              <w:t>Steps to be taken to rectification:</w:t>
            </w:r>
          </w:p>
        </w:tc>
        <w:tc>
          <w:tcPr>
            <w:tcW w:w="3061" w:type="dxa"/>
            <w:shd w:val="clear" w:color="auto" w:fill="auto"/>
          </w:tcPr>
          <w:p w14:paraId="0C319B40" w14:textId="77777777" w:rsidR="002850EC" w:rsidRDefault="00E01282">
            <w:pPr>
              <w:rPr>
                <w:rFonts w:ascii="Arial" w:eastAsia="Arial" w:hAnsi="Arial" w:cs="Arial"/>
                <w:b/>
                <w:sz w:val="24"/>
                <w:szCs w:val="24"/>
              </w:rPr>
            </w:pPr>
            <w:r>
              <w:rPr>
                <w:rFonts w:ascii="Arial" w:eastAsia="Arial" w:hAnsi="Arial" w:cs="Arial"/>
                <w:b/>
                <w:sz w:val="24"/>
                <w:szCs w:val="24"/>
              </w:rPr>
              <w:t>Steps</w:t>
            </w:r>
          </w:p>
        </w:tc>
        <w:tc>
          <w:tcPr>
            <w:tcW w:w="3065" w:type="dxa"/>
            <w:gridSpan w:val="4"/>
            <w:shd w:val="clear" w:color="auto" w:fill="auto"/>
          </w:tcPr>
          <w:p w14:paraId="661DA6D6" w14:textId="77777777" w:rsidR="002850EC" w:rsidRDefault="00E01282">
            <w:pPr>
              <w:rPr>
                <w:rFonts w:ascii="Arial" w:eastAsia="Arial" w:hAnsi="Arial" w:cs="Arial"/>
                <w:b/>
                <w:sz w:val="24"/>
                <w:szCs w:val="24"/>
              </w:rPr>
            </w:pPr>
            <w:r>
              <w:rPr>
                <w:rFonts w:ascii="Arial" w:eastAsia="Arial" w:hAnsi="Arial" w:cs="Arial"/>
                <w:b/>
                <w:sz w:val="24"/>
                <w:szCs w:val="24"/>
              </w:rPr>
              <w:t xml:space="preserve">Timescale </w:t>
            </w:r>
          </w:p>
        </w:tc>
      </w:tr>
      <w:tr w:rsidR="002850EC" w14:paraId="57FB9AD3" w14:textId="77777777">
        <w:trPr>
          <w:trHeight w:val="132"/>
        </w:trPr>
        <w:tc>
          <w:tcPr>
            <w:tcW w:w="2975" w:type="dxa"/>
            <w:vMerge/>
            <w:shd w:val="clear" w:color="auto" w:fill="auto"/>
          </w:tcPr>
          <w:p w14:paraId="1378F4C8" w14:textId="77777777" w:rsidR="002850EC" w:rsidRDefault="002850EC">
            <w:pPr>
              <w:widowControl w:val="0"/>
              <w:pBdr>
                <w:top w:val="nil"/>
                <w:left w:val="nil"/>
                <w:bottom w:val="nil"/>
                <w:right w:val="nil"/>
                <w:between w:val="nil"/>
              </w:pBdr>
              <w:spacing w:line="276" w:lineRule="auto"/>
              <w:rPr>
                <w:rFonts w:ascii="Arial" w:eastAsia="Arial" w:hAnsi="Arial" w:cs="Arial"/>
                <w:b/>
                <w:sz w:val="24"/>
                <w:szCs w:val="24"/>
              </w:rPr>
            </w:pPr>
          </w:p>
        </w:tc>
        <w:tc>
          <w:tcPr>
            <w:tcW w:w="3061" w:type="dxa"/>
            <w:shd w:val="clear" w:color="auto" w:fill="auto"/>
          </w:tcPr>
          <w:p w14:paraId="22535FB8" w14:textId="77777777" w:rsidR="002850EC" w:rsidRDefault="00E01282">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738BDF1F" w14:textId="77777777" w:rsidR="002850EC" w:rsidRDefault="00E01282">
            <w:pPr>
              <w:rPr>
                <w:rFonts w:ascii="Arial" w:eastAsia="Arial" w:hAnsi="Arial" w:cs="Arial"/>
                <w:sz w:val="24"/>
                <w:szCs w:val="24"/>
              </w:rPr>
            </w:pPr>
            <w:r>
              <w:rPr>
                <w:rFonts w:ascii="Arial" w:eastAsia="Arial" w:hAnsi="Arial" w:cs="Arial"/>
                <w:sz w:val="24"/>
                <w:szCs w:val="24"/>
                <w:highlight w:val="yellow"/>
              </w:rPr>
              <w:t>[date]</w:t>
            </w:r>
          </w:p>
        </w:tc>
      </w:tr>
      <w:tr w:rsidR="002850EC" w14:paraId="74E3EBE5" w14:textId="77777777">
        <w:trPr>
          <w:trHeight w:val="132"/>
        </w:trPr>
        <w:tc>
          <w:tcPr>
            <w:tcW w:w="2975" w:type="dxa"/>
            <w:vMerge/>
            <w:shd w:val="clear" w:color="auto" w:fill="auto"/>
          </w:tcPr>
          <w:p w14:paraId="6A6F8683" w14:textId="77777777" w:rsidR="002850EC" w:rsidRDefault="002850EC">
            <w:pPr>
              <w:widowControl w:val="0"/>
              <w:pBdr>
                <w:top w:val="nil"/>
                <w:left w:val="nil"/>
                <w:bottom w:val="nil"/>
                <w:right w:val="nil"/>
                <w:between w:val="nil"/>
              </w:pBdr>
              <w:spacing w:line="276" w:lineRule="auto"/>
              <w:rPr>
                <w:rFonts w:ascii="Arial" w:eastAsia="Arial" w:hAnsi="Arial" w:cs="Arial"/>
                <w:sz w:val="24"/>
                <w:szCs w:val="24"/>
              </w:rPr>
            </w:pPr>
          </w:p>
        </w:tc>
        <w:tc>
          <w:tcPr>
            <w:tcW w:w="3061" w:type="dxa"/>
            <w:shd w:val="clear" w:color="auto" w:fill="auto"/>
          </w:tcPr>
          <w:p w14:paraId="53884514" w14:textId="77777777" w:rsidR="002850EC" w:rsidRDefault="00E01282">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2DCEE2EA" w14:textId="77777777" w:rsidR="002850EC" w:rsidRDefault="00E01282">
            <w:pPr>
              <w:rPr>
                <w:rFonts w:ascii="Arial" w:eastAsia="Arial" w:hAnsi="Arial" w:cs="Arial"/>
                <w:sz w:val="24"/>
                <w:szCs w:val="24"/>
              </w:rPr>
            </w:pPr>
            <w:r>
              <w:rPr>
                <w:rFonts w:ascii="Arial" w:eastAsia="Arial" w:hAnsi="Arial" w:cs="Arial"/>
                <w:sz w:val="24"/>
                <w:szCs w:val="24"/>
                <w:highlight w:val="yellow"/>
              </w:rPr>
              <w:t>[date]</w:t>
            </w:r>
          </w:p>
        </w:tc>
      </w:tr>
      <w:tr w:rsidR="002850EC" w14:paraId="7B1DD6DF" w14:textId="77777777">
        <w:trPr>
          <w:trHeight w:val="132"/>
        </w:trPr>
        <w:tc>
          <w:tcPr>
            <w:tcW w:w="2975" w:type="dxa"/>
            <w:vMerge/>
            <w:shd w:val="clear" w:color="auto" w:fill="auto"/>
          </w:tcPr>
          <w:p w14:paraId="66DD9591" w14:textId="77777777" w:rsidR="002850EC" w:rsidRDefault="002850EC">
            <w:pPr>
              <w:widowControl w:val="0"/>
              <w:pBdr>
                <w:top w:val="nil"/>
                <w:left w:val="nil"/>
                <w:bottom w:val="nil"/>
                <w:right w:val="nil"/>
                <w:between w:val="nil"/>
              </w:pBdr>
              <w:spacing w:line="276" w:lineRule="auto"/>
              <w:rPr>
                <w:rFonts w:ascii="Arial" w:eastAsia="Arial" w:hAnsi="Arial" w:cs="Arial"/>
                <w:sz w:val="24"/>
                <w:szCs w:val="24"/>
              </w:rPr>
            </w:pPr>
          </w:p>
        </w:tc>
        <w:tc>
          <w:tcPr>
            <w:tcW w:w="3061" w:type="dxa"/>
            <w:shd w:val="clear" w:color="auto" w:fill="auto"/>
          </w:tcPr>
          <w:p w14:paraId="5DBFD2BC" w14:textId="77777777" w:rsidR="002850EC" w:rsidRDefault="00E01282">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23046831" w14:textId="77777777" w:rsidR="002850EC" w:rsidRDefault="00E01282">
            <w:pPr>
              <w:rPr>
                <w:rFonts w:ascii="Arial" w:eastAsia="Arial" w:hAnsi="Arial" w:cs="Arial"/>
                <w:sz w:val="24"/>
                <w:szCs w:val="24"/>
              </w:rPr>
            </w:pPr>
            <w:r>
              <w:rPr>
                <w:rFonts w:ascii="Arial" w:eastAsia="Arial" w:hAnsi="Arial" w:cs="Arial"/>
                <w:sz w:val="24"/>
                <w:szCs w:val="24"/>
                <w:highlight w:val="yellow"/>
              </w:rPr>
              <w:t>[date]</w:t>
            </w:r>
          </w:p>
        </w:tc>
      </w:tr>
      <w:tr w:rsidR="002850EC" w14:paraId="72C49227" w14:textId="77777777">
        <w:trPr>
          <w:trHeight w:val="132"/>
        </w:trPr>
        <w:tc>
          <w:tcPr>
            <w:tcW w:w="2975" w:type="dxa"/>
            <w:vMerge/>
            <w:shd w:val="clear" w:color="auto" w:fill="auto"/>
          </w:tcPr>
          <w:p w14:paraId="42C91642" w14:textId="77777777" w:rsidR="002850EC" w:rsidRDefault="002850EC">
            <w:pPr>
              <w:widowControl w:val="0"/>
              <w:pBdr>
                <w:top w:val="nil"/>
                <w:left w:val="nil"/>
                <w:bottom w:val="nil"/>
                <w:right w:val="nil"/>
                <w:between w:val="nil"/>
              </w:pBdr>
              <w:spacing w:line="276" w:lineRule="auto"/>
              <w:rPr>
                <w:rFonts w:ascii="Arial" w:eastAsia="Arial" w:hAnsi="Arial" w:cs="Arial"/>
                <w:sz w:val="24"/>
                <w:szCs w:val="24"/>
              </w:rPr>
            </w:pPr>
          </w:p>
        </w:tc>
        <w:tc>
          <w:tcPr>
            <w:tcW w:w="3061" w:type="dxa"/>
            <w:shd w:val="clear" w:color="auto" w:fill="auto"/>
          </w:tcPr>
          <w:p w14:paraId="3767B586" w14:textId="77777777" w:rsidR="002850EC" w:rsidRDefault="00E01282">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20AB9D77" w14:textId="77777777" w:rsidR="002850EC" w:rsidRDefault="00E01282">
            <w:pPr>
              <w:rPr>
                <w:rFonts w:ascii="Arial" w:eastAsia="Arial" w:hAnsi="Arial" w:cs="Arial"/>
                <w:sz w:val="24"/>
                <w:szCs w:val="24"/>
              </w:rPr>
            </w:pPr>
            <w:r>
              <w:rPr>
                <w:rFonts w:ascii="Arial" w:eastAsia="Arial" w:hAnsi="Arial" w:cs="Arial"/>
                <w:sz w:val="24"/>
                <w:szCs w:val="24"/>
                <w:highlight w:val="yellow"/>
              </w:rPr>
              <w:t>[date]</w:t>
            </w:r>
          </w:p>
        </w:tc>
      </w:tr>
      <w:tr w:rsidR="002850EC" w14:paraId="1A57028E" w14:textId="77777777">
        <w:trPr>
          <w:trHeight w:val="132"/>
        </w:trPr>
        <w:tc>
          <w:tcPr>
            <w:tcW w:w="2975" w:type="dxa"/>
            <w:vMerge/>
            <w:shd w:val="clear" w:color="auto" w:fill="auto"/>
          </w:tcPr>
          <w:p w14:paraId="7A27DDA6" w14:textId="77777777" w:rsidR="002850EC" w:rsidRDefault="002850EC">
            <w:pPr>
              <w:widowControl w:val="0"/>
              <w:pBdr>
                <w:top w:val="nil"/>
                <w:left w:val="nil"/>
                <w:bottom w:val="nil"/>
                <w:right w:val="nil"/>
                <w:between w:val="nil"/>
              </w:pBdr>
              <w:spacing w:line="276" w:lineRule="auto"/>
              <w:rPr>
                <w:rFonts w:ascii="Arial" w:eastAsia="Arial" w:hAnsi="Arial" w:cs="Arial"/>
                <w:sz w:val="24"/>
                <w:szCs w:val="24"/>
              </w:rPr>
            </w:pPr>
          </w:p>
        </w:tc>
        <w:tc>
          <w:tcPr>
            <w:tcW w:w="3061" w:type="dxa"/>
            <w:shd w:val="clear" w:color="auto" w:fill="auto"/>
          </w:tcPr>
          <w:p w14:paraId="666F1054" w14:textId="77777777" w:rsidR="002850EC" w:rsidRDefault="00E01282">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4DD25D6D" w14:textId="77777777" w:rsidR="002850EC" w:rsidRDefault="00E01282">
            <w:pPr>
              <w:rPr>
                <w:rFonts w:ascii="Arial" w:eastAsia="Arial" w:hAnsi="Arial" w:cs="Arial"/>
                <w:sz w:val="24"/>
                <w:szCs w:val="24"/>
              </w:rPr>
            </w:pPr>
            <w:r>
              <w:rPr>
                <w:rFonts w:ascii="Arial" w:eastAsia="Arial" w:hAnsi="Arial" w:cs="Arial"/>
                <w:sz w:val="24"/>
                <w:szCs w:val="24"/>
                <w:highlight w:val="yellow"/>
              </w:rPr>
              <w:t>[date]</w:t>
            </w:r>
          </w:p>
        </w:tc>
      </w:tr>
      <w:tr w:rsidR="002850EC" w14:paraId="0D85E12A" w14:textId="77777777">
        <w:trPr>
          <w:trHeight w:val="827"/>
        </w:trPr>
        <w:tc>
          <w:tcPr>
            <w:tcW w:w="2975" w:type="dxa"/>
            <w:shd w:val="clear" w:color="auto" w:fill="auto"/>
          </w:tcPr>
          <w:p w14:paraId="1709C0E7" w14:textId="77777777" w:rsidR="002850EC" w:rsidRDefault="00E01282">
            <w:pPr>
              <w:rPr>
                <w:rFonts w:ascii="Arial" w:eastAsia="Arial" w:hAnsi="Arial" w:cs="Arial"/>
                <w:sz w:val="24"/>
                <w:szCs w:val="24"/>
              </w:rPr>
            </w:pPr>
            <w:r>
              <w:rPr>
                <w:rFonts w:ascii="Arial" w:eastAsia="Arial" w:hAnsi="Arial" w:cs="Arial"/>
                <w:sz w:val="24"/>
                <w:szCs w:val="24"/>
              </w:rPr>
              <w:t xml:space="preserve">Timescale for complete Rectification of Default </w:t>
            </w:r>
          </w:p>
        </w:tc>
        <w:tc>
          <w:tcPr>
            <w:tcW w:w="6126" w:type="dxa"/>
            <w:gridSpan w:val="5"/>
            <w:shd w:val="clear" w:color="auto" w:fill="auto"/>
          </w:tcPr>
          <w:p w14:paraId="6C3A240C" w14:textId="77777777" w:rsidR="002850EC" w:rsidRDefault="00E01282">
            <w:pPr>
              <w:rPr>
                <w:rFonts w:ascii="Arial" w:eastAsia="Arial" w:hAnsi="Arial" w:cs="Arial"/>
                <w:sz w:val="24"/>
                <w:szCs w:val="24"/>
              </w:rPr>
            </w:pPr>
            <w:r>
              <w:rPr>
                <w:rFonts w:ascii="Arial" w:eastAsia="Arial" w:hAnsi="Arial" w:cs="Arial"/>
                <w:sz w:val="24"/>
                <w:szCs w:val="24"/>
                <w:highlight w:val="yellow"/>
              </w:rPr>
              <w:t>[X]</w:t>
            </w:r>
            <w:r>
              <w:rPr>
                <w:rFonts w:ascii="Arial" w:eastAsia="Arial" w:hAnsi="Arial" w:cs="Arial"/>
                <w:sz w:val="24"/>
                <w:szCs w:val="24"/>
              </w:rPr>
              <w:t xml:space="preserve"> Working Days</w:t>
            </w:r>
            <w:r>
              <w:rPr>
                <w:rFonts w:ascii="Arial" w:eastAsia="Arial" w:hAnsi="Arial" w:cs="Arial"/>
                <w:sz w:val="24"/>
                <w:szCs w:val="24"/>
                <w:highlight w:val="yellow"/>
              </w:rPr>
              <w:t xml:space="preserve"> </w:t>
            </w:r>
          </w:p>
        </w:tc>
      </w:tr>
      <w:tr w:rsidR="002850EC" w14:paraId="1A4D9F6B" w14:textId="77777777">
        <w:trPr>
          <w:trHeight w:val="145"/>
        </w:trPr>
        <w:tc>
          <w:tcPr>
            <w:tcW w:w="2975" w:type="dxa"/>
            <w:vMerge w:val="restart"/>
            <w:shd w:val="clear" w:color="auto" w:fill="auto"/>
          </w:tcPr>
          <w:p w14:paraId="641BC506" w14:textId="77777777" w:rsidR="002850EC" w:rsidRDefault="00E01282">
            <w:pPr>
              <w:rPr>
                <w:rFonts w:ascii="Arial" w:eastAsia="Arial" w:hAnsi="Arial" w:cs="Arial"/>
                <w:sz w:val="24"/>
                <w:szCs w:val="24"/>
              </w:rPr>
            </w:pPr>
            <w:r>
              <w:rPr>
                <w:rFonts w:ascii="Arial" w:eastAsia="Arial" w:hAnsi="Arial" w:cs="Arial"/>
                <w:sz w:val="24"/>
                <w:szCs w:val="24"/>
              </w:rPr>
              <w:t>Steps taken to prevent recurrence of Default</w:t>
            </w:r>
          </w:p>
        </w:tc>
        <w:tc>
          <w:tcPr>
            <w:tcW w:w="3061" w:type="dxa"/>
            <w:shd w:val="clear" w:color="auto" w:fill="auto"/>
          </w:tcPr>
          <w:p w14:paraId="18625CEF" w14:textId="77777777" w:rsidR="002850EC" w:rsidRDefault="00E01282">
            <w:pPr>
              <w:rPr>
                <w:rFonts w:ascii="Arial" w:eastAsia="Arial" w:hAnsi="Arial" w:cs="Arial"/>
                <w:sz w:val="24"/>
                <w:szCs w:val="24"/>
              </w:rPr>
            </w:pPr>
            <w:r>
              <w:rPr>
                <w:rFonts w:ascii="Arial" w:eastAsia="Arial" w:hAnsi="Arial" w:cs="Arial"/>
                <w:b/>
                <w:sz w:val="24"/>
                <w:szCs w:val="24"/>
              </w:rPr>
              <w:t>Steps</w:t>
            </w:r>
          </w:p>
        </w:tc>
        <w:tc>
          <w:tcPr>
            <w:tcW w:w="3065" w:type="dxa"/>
            <w:gridSpan w:val="4"/>
            <w:shd w:val="clear" w:color="auto" w:fill="auto"/>
          </w:tcPr>
          <w:p w14:paraId="109409EE" w14:textId="77777777" w:rsidR="002850EC" w:rsidRDefault="00E01282">
            <w:pPr>
              <w:rPr>
                <w:rFonts w:ascii="Arial" w:eastAsia="Arial" w:hAnsi="Arial" w:cs="Arial"/>
                <w:sz w:val="24"/>
                <w:szCs w:val="24"/>
              </w:rPr>
            </w:pPr>
            <w:r>
              <w:rPr>
                <w:rFonts w:ascii="Arial" w:eastAsia="Arial" w:hAnsi="Arial" w:cs="Arial"/>
                <w:b/>
                <w:sz w:val="24"/>
                <w:szCs w:val="24"/>
              </w:rPr>
              <w:t xml:space="preserve">Timescale </w:t>
            </w:r>
          </w:p>
        </w:tc>
      </w:tr>
      <w:tr w:rsidR="002850EC" w14:paraId="74BD5A4A" w14:textId="77777777">
        <w:trPr>
          <w:trHeight w:val="144"/>
        </w:trPr>
        <w:tc>
          <w:tcPr>
            <w:tcW w:w="2975" w:type="dxa"/>
            <w:vMerge/>
            <w:shd w:val="clear" w:color="auto" w:fill="auto"/>
          </w:tcPr>
          <w:p w14:paraId="2EE988F0" w14:textId="77777777" w:rsidR="002850EC" w:rsidRDefault="002850EC">
            <w:pPr>
              <w:widowControl w:val="0"/>
              <w:pBdr>
                <w:top w:val="nil"/>
                <w:left w:val="nil"/>
                <w:bottom w:val="nil"/>
                <w:right w:val="nil"/>
                <w:between w:val="nil"/>
              </w:pBdr>
              <w:spacing w:line="276" w:lineRule="auto"/>
              <w:rPr>
                <w:rFonts w:ascii="Arial" w:eastAsia="Arial" w:hAnsi="Arial" w:cs="Arial"/>
                <w:sz w:val="24"/>
                <w:szCs w:val="24"/>
              </w:rPr>
            </w:pPr>
          </w:p>
        </w:tc>
        <w:tc>
          <w:tcPr>
            <w:tcW w:w="3061" w:type="dxa"/>
            <w:shd w:val="clear" w:color="auto" w:fill="auto"/>
          </w:tcPr>
          <w:p w14:paraId="50373A73" w14:textId="77777777" w:rsidR="002850EC" w:rsidRDefault="00E01282">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71CA30C1" w14:textId="77777777" w:rsidR="002850EC" w:rsidRDefault="00E01282">
            <w:pPr>
              <w:rPr>
                <w:rFonts w:ascii="Arial" w:eastAsia="Arial" w:hAnsi="Arial" w:cs="Arial"/>
                <w:sz w:val="24"/>
                <w:szCs w:val="24"/>
              </w:rPr>
            </w:pPr>
            <w:r>
              <w:rPr>
                <w:rFonts w:ascii="Arial" w:eastAsia="Arial" w:hAnsi="Arial" w:cs="Arial"/>
                <w:sz w:val="24"/>
                <w:szCs w:val="24"/>
                <w:highlight w:val="yellow"/>
              </w:rPr>
              <w:t>[date]</w:t>
            </w:r>
          </w:p>
        </w:tc>
      </w:tr>
      <w:tr w:rsidR="002850EC" w14:paraId="2500F6C2" w14:textId="77777777">
        <w:trPr>
          <w:trHeight w:val="144"/>
        </w:trPr>
        <w:tc>
          <w:tcPr>
            <w:tcW w:w="2975" w:type="dxa"/>
            <w:vMerge/>
            <w:shd w:val="clear" w:color="auto" w:fill="auto"/>
          </w:tcPr>
          <w:p w14:paraId="1F3DC497" w14:textId="77777777" w:rsidR="002850EC" w:rsidRDefault="002850EC">
            <w:pPr>
              <w:widowControl w:val="0"/>
              <w:pBdr>
                <w:top w:val="nil"/>
                <w:left w:val="nil"/>
                <w:bottom w:val="nil"/>
                <w:right w:val="nil"/>
                <w:between w:val="nil"/>
              </w:pBdr>
              <w:spacing w:line="276" w:lineRule="auto"/>
              <w:rPr>
                <w:rFonts w:ascii="Arial" w:eastAsia="Arial" w:hAnsi="Arial" w:cs="Arial"/>
                <w:sz w:val="24"/>
                <w:szCs w:val="24"/>
              </w:rPr>
            </w:pPr>
          </w:p>
        </w:tc>
        <w:tc>
          <w:tcPr>
            <w:tcW w:w="3061" w:type="dxa"/>
            <w:shd w:val="clear" w:color="auto" w:fill="auto"/>
          </w:tcPr>
          <w:p w14:paraId="1FABAA80" w14:textId="77777777" w:rsidR="002850EC" w:rsidRDefault="00E01282">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17B8BB95" w14:textId="77777777" w:rsidR="002850EC" w:rsidRDefault="00E01282">
            <w:pPr>
              <w:rPr>
                <w:rFonts w:ascii="Arial" w:eastAsia="Arial" w:hAnsi="Arial" w:cs="Arial"/>
                <w:sz w:val="24"/>
                <w:szCs w:val="24"/>
              </w:rPr>
            </w:pPr>
            <w:r>
              <w:rPr>
                <w:rFonts w:ascii="Arial" w:eastAsia="Arial" w:hAnsi="Arial" w:cs="Arial"/>
                <w:sz w:val="24"/>
                <w:szCs w:val="24"/>
                <w:highlight w:val="yellow"/>
              </w:rPr>
              <w:t>[date]</w:t>
            </w:r>
          </w:p>
        </w:tc>
      </w:tr>
      <w:tr w:rsidR="002850EC" w14:paraId="6F77AF20" w14:textId="77777777">
        <w:trPr>
          <w:trHeight w:val="144"/>
        </w:trPr>
        <w:tc>
          <w:tcPr>
            <w:tcW w:w="2975" w:type="dxa"/>
            <w:vMerge/>
            <w:shd w:val="clear" w:color="auto" w:fill="auto"/>
          </w:tcPr>
          <w:p w14:paraId="310729B9" w14:textId="77777777" w:rsidR="002850EC" w:rsidRDefault="002850EC">
            <w:pPr>
              <w:widowControl w:val="0"/>
              <w:pBdr>
                <w:top w:val="nil"/>
                <w:left w:val="nil"/>
                <w:bottom w:val="nil"/>
                <w:right w:val="nil"/>
                <w:between w:val="nil"/>
              </w:pBdr>
              <w:spacing w:line="276" w:lineRule="auto"/>
              <w:rPr>
                <w:rFonts w:ascii="Arial" w:eastAsia="Arial" w:hAnsi="Arial" w:cs="Arial"/>
                <w:sz w:val="24"/>
                <w:szCs w:val="24"/>
              </w:rPr>
            </w:pPr>
          </w:p>
        </w:tc>
        <w:tc>
          <w:tcPr>
            <w:tcW w:w="3061" w:type="dxa"/>
            <w:shd w:val="clear" w:color="auto" w:fill="auto"/>
          </w:tcPr>
          <w:p w14:paraId="7AD86F5A" w14:textId="77777777" w:rsidR="002850EC" w:rsidRDefault="00E01282">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5C34C508" w14:textId="77777777" w:rsidR="002850EC" w:rsidRDefault="00E01282">
            <w:pPr>
              <w:rPr>
                <w:rFonts w:ascii="Arial" w:eastAsia="Arial" w:hAnsi="Arial" w:cs="Arial"/>
                <w:sz w:val="24"/>
                <w:szCs w:val="24"/>
              </w:rPr>
            </w:pPr>
            <w:r>
              <w:rPr>
                <w:rFonts w:ascii="Arial" w:eastAsia="Arial" w:hAnsi="Arial" w:cs="Arial"/>
                <w:sz w:val="24"/>
                <w:szCs w:val="24"/>
                <w:highlight w:val="yellow"/>
              </w:rPr>
              <w:t>[date]</w:t>
            </w:r>
          </w:p>
        </w:tc>
      </w:tr>
      <w:tr w:rsidR="002850EC" w14:paraId="1F23F206" w14:textId="77777777">
        <w:trPr>
          <w:trHeight w:val="144"/>
        </w:trPr>
        <w:tc>
          <w:tcPr>
            <w:tcW w:w="2975" w:type="dxa"/>
            <w:vMerge/>
            <w:shd w:val="clear" w:color="auto" w:fill="auto"/>
          </w:tcPr>
          <w:p w14:paraId="5D865C0E" w14:textId="77777777" w:rsidR="002850EC" w:rsidRDefault="002850EC">
            <w:pPr>
              <w:widowControl w:val="0"/>
              <w:pBdr>
                <w:top w:val="nil"/>
                <w:left w:val="nil"/>
                <w:bottom w:val="nil"/>
                <w:right w:val="nil"/>
                <w:between w:val="nil"/>
              </w:pBdr>
              <w:spacing w:line="276" w:lineRule="auto"/>
              <w:rPr>
                <w:rFonts w:ascii="Arial" w:eastAsia="Arial" w:hAnsi="Arial" w:cs="Arial"/>
                <w:sz w:val="24"/>
                <w:szCs w:val="24"/>
              </w:rPr>
            </w:pPr>
          </w:p>
        </w:tc>
        <w:tc>
          <w:tcPr>
            <w:tcW w:w="3061" w:type="dxa"/>
            <w:shd w:val="clear" w:color="auto" w:fill="auto"/>
          </w:tcPr>
          <w:p w14:paraId="068661A0" w14:textId="77777777" w:rsidR="002850EC" w:rsidRDefault="00E01282">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6C5BF71D" w14:textId="77777777" w:rsidR="002850EC" w:rsidRDefault="00E01282">
            <w:pPr>
              <w:rPr>
                <w:rFonts w:ascii="Arial" w:eastAsia="Arial" w:hAnsi="Arial" w:cs="Arial"/>
                <w:sz w:val="24"/>
                <w:szCs w:val="24"/>
              </w:rPr>
            </w:pPr>
            <w:r>
              <w:rPr>
                <w:rFonts w:ascii="Arial" w:eastAsia="Arial" w:hAnsi="Arial" w:cs="Arial"/>
                <w:sz w:val="24"/>
                <w:szCs w:val="24"/>
                <w:highlight w:val="yellow"/>
              </w:rPr>
              <w:t>[date]</w:t>
            </w:r>
          </w:p>
        </w:tc>
      </w:tr>
      <w:tr w:rsidR="002850EC" w14:paraId="7B6B333A" w14:textId="77777777">
        <w:trPr>
          <w:trHeight w:val="144"/>
        </w:trPr>
        <w:tc>
          <w:tcPr>
            <w:tcW w:w="2975" w:type="dxa"/>
            <w:vMerge/>
            <w:shd w:val="clear" w:color="auto" w:fill="auto"/>
          </w:tcPr>
          <w:p w14:paraId="4108859B" w14:textId="77777777" w:rsidR="002850EC" w:rsidRDefault="002850EC">
            <w:pPr>
              <w:widowControl w:val="0"/>
              <w:pBdr>
                <w:top w:val="nil"/>
                <w:left w:val="nil"/>
                <w:bottom w:val="nil"/>
                <w:right w:val="nil"/>
                <w:between w:val="nil"/>
              </w:pBdr>
              <w:spacing w:line="276" w:lineRule="auto"/>
              <w:rPr>
                <w:rFonts w:ascii="Arial" w:eastAsia="Arial" w:hAnsi="Arial" w:cs="Arial"/>
                <w:sz w:val="24"/>
                <w:szCs w:val="24"/>
              </w:rPr>
            </w:pPr>
          </w:p>
        </w:tc>
        <w:tc>
          <w:tcPr>
            <w:tcW w:w="3061" w:type="dxa"/>
            <w:shd w:val="clear" w:color="auto" w:fill="auto"/>
          </w:tcPr>
          <w:p w14:paraId="7EFA5256" w14:textId="77777777" w:rsidR="002850EC" w:rsidRDefault="00E01282">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6435B4EF" w14:textId="77777777" w:rsidR="002850EC" w:rsidRDefault="00E01282">
            <w:pPr>
              <w:rPr>
                <w:rFonts w:ascii="Arial" w:eastAsia="Arial" w:hAnsi="Arial" w:cs="Arial"/>
                <w:sz w:val="24"/>
                <w:szCs w:val="24"/>
              </w:rPr>
            </w:pPr>
            <w:r>
              <w:rPr>
                <w:rFonts w:ascii="Arial" w:eastAsia="Arial" w:hAnsi="Arial" w:cs="Arial"/>
                <w:sz w:val="24"/>
                <w:szCs w:val="24"/>
                <w:highlight w:val="yellow"/>
              </w:rPr>
              <w:t>[date]</w:t>
            </w:r>
          </w:p>
        </w:tc>
      </w:tr>
      <w:tr w:rsidR="002850EC" w14:paraId="7717FB22" w14:textId="77777777">
        <w:trPr>
          <w:trHeight w:val="993"/>
        </w:trPr>
        <w:tc>
          <w:tcPr>
            <w:tcW w:w="2975" w:type="dxa"/>
            <w:shd w:val="clear" w:color="auto" w:fill="auto"/>
          </w:tcPr>
          <w:p w14:paraId="5A992251" w14:textId="77777777" w:rsidR="002850EC" w:rsidRDefault="002850EC">
            <w:pPr>
              <w:rPr>
                <w:rFonts w:ascii="Arial" w:eastAsia="Arial" w:hAnsi="Arial" w:cs="Arial"/>
                <w:sz w:val="24"/>
                <w:szCs w:val="24"/>
              </w:rPr>
            </w:pPr>
          </w:p>
          <w:p w14:paraId="3FC66D25" w14:textId="77777777" w:rsidR="002850EC" w:rsidRDefault="00E01282">
            <w:pPr>
              <w:rPr>
                <w:rFonts w:ascii="Arial" w:eastAsia="Arial" w:hAnsi="Arial" w:cs="Arial"/>
                <w:sz w:val="24"/>
                <w:szCs w:val="24"/>
              </w:rPr>
            </w:pPr>
            <w:r>
              <w:rPr>
                <w:rFonts w:ascii="Arial" w:eastAsia="Arial" w:hAnsi="Arial" w:cs="Arial"/>
                <w:sz w:val="24"/>
                <w:szCs w:val="24"/>
              </w:rPr>
              <w:t>Signed by the Supplier:</w:t>
            </w:r>
          </w:p>
        </w:tc>
        <w:tc>
          <w:tcPr>
            <w:tcW w:w="3061" w:type="dxa"/>
            <w:shd w:val="clear" w:color="auto" w:fill="auto"/>
          </w:tcPr>
          <w:p w14:paraId="3A55F79D" w14:textId="77777777" w:rsidR="002850EC" w:rsidRDefault="002850EC">
            <w:pPr>
              <w:rPr>
                <w:rFonts w:ascii="Arial" w:eastAsia="Arial" w:hAnsi="Arial" w:cs="Arial"/>
                <w:sz w:val="24"/>
                <w:szCs w:val="24"/>
                <w:highlight w:val="yellow"/>
              </w:rPr>
            </w:pPr>
          </w:p>
        </w:tc>
        <w:tc>
          <w:tcPr>
            <w:tcW w:w="984" w:type="dxa"/>
            <w:gridSpan w:val="2"/>
            <w:shd w:val="clear" w:color="auto" w:fill="auto"/>
          </w:tcPr>
          <w:p w14:paraId="0F090D57" w14:textId="77777777" w:rsidR="002850EC" w:rsidRDefault="002850EC">
            <w:pPr>
              <w:rPr>
                <w:rFonts w:ascii="Arial" w:eastAsia="Arial" w:hAnsi="Arial" w:cs="Arial"/>
                <w:sz w:val="24"/>
                <w:szCs w:val="24"/>
              </w:rPr>
            </w:pPr>
          </w:p>
          <w:p w14:paraId="69518B22" w14:textId="77777777" w:rsidR="002850EC" w:rsidRDefault="00E01282">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785390F5" w14:textId="77777777" w:rsidR="002850EC" w:rsidRDefault="002850EC">
            <w:pPr>
              <w:rPr>
                <w:rFonts w:ascii="Arial" w:eastAsia="Arial" w:hAnsi="Arial" w:cs="Arial"/>
                <w:sz w:val="24"/>
                <w:szCs w:val="24"/>
                <w:highlight w:val="yellow"/>
              </w:rPr>
            </w:pPr>
          </w:p>
          <w:p w14:paraId="38ECFFA4" w14:textId="77777777" w:rsidR="002850EC" w:rsidRDefault="002850EC">
            <w:pPr>
              <w:rPr>
                <w:rFonts w:ascii="Arial" w:eastAsia="Arial" w:hAnsi="Arial" w:cs="Arial"/>
                <w:sz w:val="24"/>
                <w:szCs w:val="24"/>
                <w:highlight w:val="yellow"/>
              </w:rPr>
            </w:pPr>
          </w:p>
        </w:tc>
      </w:tr>
      <w:tr w:rsidR="002850EC" w14:paraId="1C8FF717" w14:textId="77777777">
        <w:trPr>
          <w:trHeight w:val="492"/>
        </w:trPr>
        <w:tc>
          <w:tcPr>
            <w:tcW w:w="9101" w:type="dxa"/>
            <w:gridSpan w:val="6"/>
            <w:shd w:val="clear" w:color="auto" w:fill="D9D9D9"/>
          </w:tcPr>
          <w:p w14:paraId="6E0A4F45" w14:textId="77777777" w:rsidR="002850EC" w:rsidRDefault="00E01282">
            <w:pPr>
              <w:jc w:val="center"/>
              <w:rPr>
                <w:rFonts w:ascii="Arial" w:eastAsia="Arial" w:hAnsi="Arial" w:cs="Arial"/>
                <w:sz w:val="24"/>
                <w:szCs w:val="24"/>
              </w:rPr>
            </w:pPr>
            <w:r>
              <w:rPr>
                <w:rFonts w:ascii="Arial" w:eastAsia="Arial" w:hAnsi="Arial" w:cs="Arial"/>
                <w:b/>
                <w:sz w:val="24"/>
                <w:szCs w:val="24"/>
              </w:rPr>
              <w:t xml:space="preserve">Review of Rectification Plan </w:t>
            </w:r>
            <w:r>
              <w:rPr>
                <w:rFonts w:ascii="Arial" w:eastAsia="Arial" w:hAnsi="Arial" w:cs="Arial"/>
                <w:sz w:val="24"/>
                <w:szCs w:val="24"/>
                <w:highlight w:val="yellow"/>
              </w:rPr>
              <w:t>[CCS/Buyer]</w:t>
            </w:r>
          </w:p>
        </w:tc>
      </w:tr>
      <w:tr w:rsidR="002850EC" w14:paraId="41D88CEE" w14:textId="77777777">
        <w:trPr>
          <w:trHeight w:val="769"/>
        </w:trPr>
        <w:tc>
          <w:tcPr>
            <w:tcW w:w="2975" w:type="dxa"/>
            <w:shd w:val="clear" w:color="auto" w:fill="auto"/>
          </w:tcPr>
          <w:p w14:paraId="5A06EBEB" w14:textId="77777777" w:rsidR="002850EC" w:rsidRDefault="00E01282">
            <w:pPr>
              <w:rPr>
                <w:rFonts w:ascii="Arial" w:eastAsia="Arial" w:hAnsi="Arial" w:cs="Arial"/>
                <w:sz w:val="24"/>
                <w:szCs w:val="24"/>
              </w:rPr>
            </w:pPr>
            <w:r>
              <w:rPr>
                <w:rFonts w:ascii="Arial" w:eastAsia="Arial" w:hAnsi="Arial" w:cs="Arial"/>
                <w:sz w:val="24"/>
                <w:szCs w:val="24"/>
              </w:rPr>
              <w:t xml:space="preserve">Outcome of review </w:t>
            </w:r>
          </w:p>
        </w:tc>
        <w:tc>
          <w:tcPr>
            <w:tcW w:w="6126" w:type="dxa"/>
            <w:gridSpan w:val="5"/>
            <w:shd w:val="clear" w:color="auto" w:fill="auto"/>
          </w:tcPr>
          <w:p w14:paraId="569589E9" w14:textId="77777777" w:rsidR="002850EC" w:rsidRDefault="00E01282">
            <w:pPr>
              <w:rPr>
                <w:rFonts w:ascii="Arial" w:eastAsia="Arial" w:hAnsi="Arial" w:cs="Arial"/>
                <w:sz w:val="24"/>
                <w:szCs w:val="24"/>
                <w:highlight w:val="yellow"/>
              </w:rPr>
            </w:pPr>
            <w:r>
              <w:rPr>
                <w:rFonts w:ascii="Arial" w:eastAsia="Arial" w:hAnsi="Arial" w:cs="Arial"/>
                <w:sz w:val="24"/>
                <w:szCs w:val="24"/>
                <w:highlight w:val="yellow"/>
              </w:rPr>
              <w:t>[Plan Accepted] [Plan Rejected] [Revised Plan Requested]</w:t>
            </w:r>
          </w:p>
        </w:tc>
      </w:tr>
      <w:tr w:rsidR="002850EC" w14:paraId="03BB345A" w14:textId="77777777">
        <w:trPr>
          <w:trHeight w:val="769"/>
        </w:trPr>
        <w:tc>
          <w:tcPr>
            <w:tcW w:w="2975" w:type="dxa"/>
            <w:shd w:val="clear" w:color="auto" w:fill="auto"/>
          </w:tcPr>
          <w:p w14:paraId="2BA365C5" w14:textId="77777777" w:rsidR="002850EC" w:rsidRDefault="00E01282">
            <w:pPr>
              <w:rPr>
                <w:rFonts w:ascii="Arial" w:eastAsia="Arial" w:hAnsi="Arial" w:cs="Arial"/>
                <w:sz w:val="24"/>
                <w:szCs w:val="24"/>
              </w:rPr>
            </w:pPr>
            <w:r>
              <w:rPr>
                <w:rFonts w:ascii="Arial" w:eastAsia="Arial" w:hAnsi="Arial" w:cs="Arial"/>
                <w:sz w:val="24"/>
                <w:szCs w:val="24"/>
              </w:rPr>
              <w:lastRenderedPageBreak/>
              <w:t xml:space="preserve">Reasons for Rejection (if applicable) </w:t>
            </w:r>
          </w:p>
        </w:tc>
        <w:tc>
          <w:tcPr>
            <w:tcW w:w="6126" w:type="dxa"/>
            <w:gridSpan w:val="5"/>
            <w:shd w:val="clear" w:color="auto" w:fill="auto"/>
          </w:tcPr>
          <w:p w14:paraId="36841234" w14:textId="77777777" w:rsidR="002850EC" w:rsidRDefault="00E01282">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reasons]</w:t>
            </w:r>
          </w:p>
        </w:tc>
      </w:tr>
      <w:tr w:rsidR="002850EC" w14:paraId="3C07261C" w14:textId="77777777">
        <w:trPr>
          <w:trHeight w:val="769"/>
        </w:trPr>
        <w:tc>
          <w:tcPr>
            <w:tcW w:w="2975" w:type="dxa"/>
            <w:shd w:val="clear" w:color="auto" w:fill="auto"/>
          </w:tcPr>
          <w:p w14:paraId="3FD423E8" w14:textId="77777777" w:rsidR="002850EC" w:rsidRDefault="00E01282">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[Buyer]</w:t>
            </w:r>
          </w:p>
        </w:tc>
        <w:tc>
          <w:tcPr>
            <w:tcW w:w="3061" w:type="dxa"/>
            <w:shd w:val="clear" w:color="auto" w:fill="auto"/>
          </w:tcPr>
          <w:p w14:paraId="4872527F" w14:textId="77777777" w:rsidR="002850EC" w:rsidRDefault="002850EC">
            <w:pPr>
              <w:rPr>
                <w:rFonts w:ascii="Arial" w:eastAsia="Arial" w:hAnsi="Arial" w:cs="Arial"/>
                <w:sz w:val="24"/>
                <w:szCs w:val="24"/>
                <w:highlight w:val="yellow"/>
              </w:rPr>
            </w:pPr>
          </w:p>
        </w:tc>
        <w:tc>
          <w:tcPr>
            <w:tcW w:w="984" w:type="dxa"/>
            <w:gridSpan w:val="2"/>
            <w:shd w:val="clear" w:color="auto" w:fill="auto"/>
          </w:tcPr>
          <w:p w14:paraId="64D3BC75" w14:textId="77777777" w:rsidR="002850EC" w:rsidRDefault="00E01282">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29F1CB0B" w14:textId="77777777" w:rsidR="002850EC" w:rsidRDefault="002850EC">
            <w:pPr>
              <w:rPr>
                <w:rFonts w:ascii="Arial" w:eastAsia="Arial" w:hAnsi="Arial" w:cs="Arial"/>
                <w:sz w:val="24"/>
                <w:szCs w:val="24"/>
                <w:highlight w:val="yellow"/>
              </w:rPr>
            </w:pPr>
          </w:p>
        </w:tc>
      </w:tr>
    </w:tbl>
    <w:p w14:paraId="794DD417" w14:textId="77777777" w:rsidR="002850EC" w:rsidRDefault="002850EC">
      <w:pPr>
        <w:tabs>
          <w:tab w:val="left" w:pos="426"/>
        </w:tabs>
        <w:spacing w:before="240"/>
        <w:rPr>
          <w:rFonts w:ascii="Arial" w:eastAsia="Arial" w:hAnsi="Arial" w:cs="Arial"/>
          <w:b/>
          <w:sz w:val="24"/>
          <w:szCs w:val="24"/>
        </w:rPr>
        <w:sectPr w:rsidR="002850EC">
          <w:headerReference w:type="default" r:id="rId81"/>
          <w:footerReference w:type="default" r:id="rId82"/>
          <w:headerReference w:type="first" r:id="rId83"/>
          <w:footerReference w:type="first" r:id="rId84"/>
          <w:pgSz w:w="11906" w:h="16838"/>
          <w:pgMar w:top="1440" w:right="1440" w:bottom="1440" w:left="1440" w:header="708" w:footer="708" w:gutter="0"/>
          <w:cols w:space="720"/>
        </w:sectPr>
      </w:pPr>
    </w:p>
    <w:p w14:paraId="39CE60FB" w14:textId="77777777" w:rsidR="002850EC" w:rsidRDefault="00E01282">
      <w:pPr>
        <w:tabs>
          <w:tab w:val="left" w:pos="426"/>
        </w:tabs>
        <w:spacing w:before="240"/>
        <w:rPr>
          <w:rFonts w:ascii="Arial" w:eastAsia="Arial" w:hAnsi="Arial" w:cs="Arial"/>
          <w:b/>
          <w:sz w:val="24"/>
          <w:szCs w:val="24"/>
        </w:rPr>
      </w:pPr>
      <w:r>
        <w:rPr>
          <w:rFonts w:ascii="Arial" w:eastAsia="Arial" w:hAnsi="Arial" w:cs="Arial"/>
          <w:b/>
          <w:sz w:val="36"/>
          <w:szCs w:val="36"/>
        </w:rPr>
        <w:lastRenderedPageBreak/>
        <w:t>Joint Schedule 11 (Processing Data)</w:t>
      </w:r>
    </w:p>
    <w:p w14:paraId="3D6B42F1" w14:textId="77777777" w:rsidR="002850EC" w:rsidRDefault="002850EC">
      <w:pPr>
        <w:tabs>
          <w:tab w:val="center" w:pos="4513"/>
          <w:tab w:val="right" w:pos="9026"/>
        </w:tabs>
        <w:spacing w:after="0" w:line="240" w:lineRule="auto"/>
        <w:rPr>
          <w:rFonts w:ascii="Arial" w:eastAsia="Arial" w:hAnsi="Arial" w:cs="Arial"/>
          <w:b/>
          <w:sz w:val="36"/>
          <w:szCs w:val="36"/>
        </w:rPr>
      </w:pPr>
    </w:p>
    <w:p w14:paraId="56F3F583" w14:textId="77777777" w:rsidR="002850EC" w:rsidRDefault="00E01282">
      <w:pPr>
        <w:keepNext/>
        <w:spacing w:after="220" w:line="240" w:lineRule="auto"/>
        <w:jc w:val="both"/>
        <w:rPr>
          <w:rFonts w:ascii="Arial" w:eastAsia="Arial" w:hAnsi="Arial" w:cs="Arial"/>
          <w:b/>
          <w:sz w:val="24"/>
          <w:szCs w:val="24"/>
        </w:rPr>
      </w:pPr>
      <w:r>
        <w:rPr>
          <w:rFonts w:ascii="Arial" w:eastAsia="Arial" w:hAnsi="Arial" w:cs="Arial"/>
          <w:b/>
          <w:sz w:val="24"/>
          <w:szCs w:val="24"/>
        </w:rPr>
        <w:t>Definitions</w:t>
      </w:r>
    </w:p>
    <w:p w14:paraId="681E73E3" w14:textId="77777777" w:rsidR="002850EC" w:rsidRDefault="00E01282">
      <w:pPr>
        <w:numPr>
          <w:ilvl w:val="1"/>
          <w:numId w:val="124"/>
        </w:numP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fffff4"/>
        <w:tblW w:w="9016"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2850EC" w14:paraId="6EA9E2B5" w14:textId="77777777">
        <w:tc>
          <w:tcPr>
            <w:tcW w:w="2263" w:type="dxa"/>
          </w:tcPr>
          <w:p w14:paraId="7350A860" w14:textId="77777777" w:rsidR="002850EC" w:rsidRDefault="00E01282">
            <w:pPr>
              <w:keepNext/>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78584DB4" w14:textId="77777777" w:rsidR="002850EC" w:rsidRDefault="00E01282">
            <w:pPr>
              <w:keepNext/>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066B1E63" w14:textId="77777777" w:rsidR="002850EC" w:rsidRDefault="00E01282">
      <w:pPr>
        <w:keepNext/>
        <w:spacing w:after="220" w:line="240" w:lineRule="auto"/>
        <w:jc w:val="both"/>
        <w:rPr>
          <w:rFonts w:ascii="Arial" w:eastAsia="Arial" w:hAnsi="Arial" w:cs="Arial"/>
          <w:b/>
          <w:sz w:val="24"/>
          <w:szCs w:val="24"/>
        </w:rPr>
      </w:pPr>
      <w:r>
        <w:rPr>
          <w:rFonts w:ascii="Arial" w:eastAsia="Arial" w:hAnsi="Arial" w:cs="Arial"/>
          <w:b/>
          <w:sz w:val="24"/>
          <w:szCs w:val="24"/>
        </w:rPr>
        <w:t>Status of the Controller</w:t>
      </w:r>
    </w:p>
    <w:p w14:paraId="56796D57"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0B649759" w14:textId="77777777" w:rsidR="002850EC" w:rsidRDefault="00E01282">
      <w:pPr>
        <w:numPr>
          <w:ilvl w:val="2"/>
          <w:numId w:val="124"/>
        </w:numP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2D0EE4A9" w14:textId="77777777" w:rsidR="002850EC" w:rsidRDefault="00E01282">
      <w:pPr>
        <w:numPr>
          <w:ilvl w:val="2"/>
          <w:numId w:val="124"/>
        </w:numP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2F66EB22" w14:textId="77777777" w:rsidR="002850EC" w:rsidRDefault="00E01282">
      <w:pPr>
        <w:numPr>
          <w:ilvl w:val="2"/>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1A57329F" w14:textId="77777777" w:rsidR="002850EC" w:rsidRDefault="00E01282">
      <w:pPr>
        <w:numPr>
          <w:ilvl w:val="2"/>
          <w:numId w:val="124"/>
        </w:numP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1E3DCB3D" w14:textId="77777777" w:rsidR="002850EC" w:rsidRDefault="00E01282">
      <w:pPr>
        <w:spacing w:before="280" w:after="120" w:line="276" w:lineRule="auto"/>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43AAB5F5" w14:textId="77777777" w:rsidR="002850EC" w:rsidRDefault="00E01282">
      <w:pPr>
        <w:keepNext/>
        <w:spacing w:after="220" w:line="240" w:lineRule="auto"/>
        <w:jc w:val="both"/>
        <w:rPr>
          <w:rFonts w:ascii="Arial" w:eastAsia="Arial" w:hAnsi="Arial" w:cs="Arial"/>
          <w:b/>
          <w:sz w:val="24"/>
          <w:szCs w:val="24"/>
        </w:rPr>
      </w:pPr>
      <w:r>
        <w:rPr>
          <w:rFonts w:ascii="Arial" w:eastAsia="Arial" w:hAnsi="Arial" w:cs="Arial"/>
          <w:b/>
          <w:sz w:val="24"/>
          <w:szCs w:val="24"/>
        </w:rPr>
        <w:t xml:space="preserve">Where one Party is Controller and the other Party its Processor </w:t>
      </w:r>
    </w:p>
    <w:p w14:paraId="071346D5"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09911028"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1D25798B"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1B48703"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45AC5CCD"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0070EEBB"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07832FA3"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4EC7406E" w14:textId="77777777" w:rsidR="002850EC" w:rsidRDefault="00E01282">
      <w:pPr>
        <w:numPr>
          <w:ilvl w:val="1"/>
          <w:numId w:val="124"/>
        </w:numPr>
        <w:spacing w:before="280" w:after="120" w:line="240" w:lineRule="auto"/>
        <w:jc w:val="both"/>
        <w:rPr>
          <w:rFonts w:ascii="Arial" w:eastAsia="Arial" w:hAnsi="Arial" w:cs="Arial"/>
          <w:sz w:val="24"/>
          <w:szCs w:val="24"/>
        </w:rPr>
      </w:pPr>
      <w:bookmarkStart w:id="107" w:name="bookmark=kix.bvd6ku6sfo6y" w:colFirst="0" w:colLast="0"/>
      <w:bookmarkEnd w:id="107"/>
      <w:r>
        <w:rPr>
          <w:rFonts w:ascii="Arial" w:eastAsia="Arial" w:hAnsi="Arial" w:cs="Arial"/>
          <w:sz w:val="24"/>
          <w:szCs w:val="24"/>
        </w:rPr>
        <w:t>The Processor shall, in relation to any Personal Data Processed in connection with its obligations under the Contract:</w:t>
      </w:r>
    </w:p>
    <w:p w14:paraId="4CFF947D" w14:textId="77777777" w:rsidR="002850EC" w:rsidRDefault="00E01282">
      <w:pPr>
        <w:numPr>
          <w:ilvl w:val="2"/>
          <w:numId w:val="124"/>
        </w:numPr>
        <w:spacing w:after="120" w:line="240" w:lineRule="auto"/>
        <w:jc w:val="both"/>
        <w:rPr>
          <w:rFonts w:ascii="Arial" w:eastAsia="Arial" w:hAnsi="Arial" w:cs="Arial"/>
          <w:sz w:val="24"/>
          <w:szCs w:val="24"/>
        </w:rPr>
      </w:pPr>
      <w:bookmarkStart w:id="108" w:name="bookmark=kix.482nedehgrqm" w:colFirst="0" w:colLast="0"/>
      <w:bookmarkEnd w:id="108"/>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03F05D60" w14:textId="77777777" w:rsidR="002850EC" w:rsidRDefault="00E01282">
      <w:pPr>
        <w:numPr>
          <w:ilvl w:val="2"/>
          <w:numId w:val="124"/>
        </w:numPr>
        <w:spacing w:after="120" w:line="240" w:lineRule="auto"/>
        <w:jc w:val="both"/>
        <w:rPr>
          <w:rFonts w:ascii="Arial" w:eastAsia="Arial" w:hAnsi="Arial" w:cs="Arial"/>
          <w:sz w:val="24"/>
          <w:szCs w:val="24"/>
        </w:rPr>
      </w:pPr>
      <w:bookmarkStart w:id="109" w:name="bookmark=kix.7rwo8woti2fe" w:colFirst="0" w:colLast="0"/>
      <w:bookmarkEnd w:id="109"/>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373AD6CF" w14:textId="77777777" w:rsidR="002850EC" w:rsidRDefault="00E01282">
      <w:pPr>
        <w:numPr>
          <w:ilvl w:val="3"/>
          <w:numId w:val="124"/>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110" w:name="bookmark=kix.8kqjaxsig7sa" w:colFirst="0" w:colLast="0"/>
      <w:bookmarkEnd w:id="110"/>
    </w:p>
    <w:p w14:paraId="674FA01C" w14:textId="77777777" w:rsidR="002850EC" w:rsidRDefault="00E01282">
      <w:pPr>
        <w:numPr>
          <w:ilvl w:val="3"/>
          <w:numId w:val="124"/>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74BE3500" w14:textId="77777777" w:rsidR="002850EC" w:rsidRDefault="00E01282">
      <w:pPr>
        <w:numPr>
          <w:ilvl w:val="3"/>
          <w:numId w:val="124"/>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4004313E" w14:textId="77777777" w:rsidR="002850EC" w:rsidRDefault="00E01282">
      <w:pPr>
        <w:numPr>
          <w:ilvl w:val="3"/>
          <w:numId w:val="124"/>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7BE1F541" w14:textId="77777777" w:rsidR="002850EC" w:rsidRDefault="00E01282">
      <w:pPr>
        <w:numPr>
          <w:ilvl w:val="2"/>
          <w:numId w:val="124"/>
        </w:numPr>
        <w:spacing w:after="120" w:line="240" w:lineRule="auto"/>
        <w:jc w:val="both"/>
        <w:rPr>
          <w:rFonts w:ascii="Arial" w:eastAsia="Arial" w:hAnsi="Arial" w:cs="Arial"/>
          <w:sz w:val="24"/>
          <w:szCs w:val="24"/>
        </w:rPr>
      </w:pPr>
      <w:bookmarkStart w:id="111" w:name="bookmark=kix.dhcgm7gbp4hf" w:colFirst="0" w:colLast="0"/>
      <w:bookmarkEnd w:id="111"/>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268AC7BC" w14:textId="77777777" w:rsidR="002850EC" w:rsidRDefault="00E01282">
      <w:pPr>
        <w:numPr>
          <w:ilvl w:val="3"/>
          <w:numId w:val="124"/>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351D3A5C" w14:textId="77777777" w:rsidR="002850EC" w:rsidRDefault="00E01282">
      <w:pPr>
        <w:numPr>
          <w:ilvl w:val="3"/>
          <w:numId w:val="124"/>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3D54A4B4" w14:textId="77777777" w:rsidR="002850EC" w:rsidRDefault="00E01282">
      <w:pPr>
        <w:numPr>
          <w:ilvl w:val="4"/>
          <w:numId w:val="124"/>
        </w:numP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733F5997" w14:textId="77777777" w:rsidR="002850EC" w:rsidRDefault="00E01282">
      <w:pPr>
        <w:numPr>
          <w:ilvl w:val="4"/>
          <w:numId w:val="124"/>
        </w:numP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605CEBA4" w14:textId="77777777" w:rsidR="002850EC" w:rsidRDefault="00E01282">
      <w:pPr>
        <w:numPr>
          <w:ilvl w:val="4"/>
          <w:numId w:val="124"/>
        </w:numP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7C8E118" w14:textId="77777777" w:rsidR="002850EC" w:rsidRDefault="00E01282">
      <w:pPr>
        <w:numPr>
          <w:ilvl w:val="4"/>
          <w:numId w:val="124"/>
        </w:numP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207052DA" w14:textId="77777777" w:rsidR="002850EC" w:rsidRDefault="00E01282">
      <w:pPr>
        <w:numPr>
          <w:ilvl w:val="2"/>
          <w:numId w:val="124"/>
        </w:numPr>
        <w:spacing w:before="100" w:after="200" w:line="240" w:lineRule="auto"/>
        <w:rPr>
          <w:rFonts w:ascii="Arial" w:eastAsia="Arial" w:hAnsi="Arial" w:cs="Arial"/>
          <w:sz w:val="24"/>
          <w:szCs w:val="24"/>
        </w:rPr>
      </w:pPr>
      <w:bookmarkStart w:id="112" w:name="bookmark=kix.ycd00fyb947c" w:colFirst="0" w:colLast="0"/>
      <w:bookmarkStart w:id="113" w:name="bookmark=kix.ldnkq7nxeoob" w:colFirst="0" w:colLast="0"/>
      <w:bookmarkStart w:id="114" w:name="bookmark=kix.rkd16wz20xcr" w:colFirst="0" w:colLast="0"/>
      <w:bookmarkStart w:id="115" w:name="bookmark=kix.qpsf3og7imw4" w:colFirst="0" w:colLast="0"/>
      <w:bookmarkStart w:id="116" w:name="bookmark=kix.s82wk1s8mdlr" w:colFirst="0" w:colLast="0"/>
      <w:bookmarkStart w:id="117" w:name="bookmark=kix.sbsagmglfdnp" w:colFirst="0" w:colLast="0"/>
      <w:bookmarkEnd w:id="112"/>
      <w:bookmarkEnd w:id="113"/>
      <w:bookmarkEnd w:id="114"/>
      <w:bookmarkEnd w:id="115"/>
      <w:bookmarkEnd w:id="116"/>
      <w:bookmarkEnd w:id="117"/>
      <w:r>
        <w:rPr>
          <w:rFonts w:ascii="Arial" w:eastAsia="Arial" w:hAnsi="Arial" w:cs="Arial"/>
          <w:sz w:val="24"/>
          <w:szCs w:val="24"/>
        </w:rPr>
        <w:t>not transfer Personal Data outside of the UK unless the prior written consent of the Controller has been obtained and the following conditions are fulfilled:</w:t>
      </w:r>
    </w:p>
    <w:p w14:paraId="102735B6" w14:textId="77777777" w:rsidR="002850EC" w:rsidRDefault="00E01282">
      <w:pPr>
        <w:numPr>
          <w:ilvl w:val="3"/>
          <w:numId w:val="124"/>
        </w:numPr>
        <w:spacing w:before="100" w:after="200" w:line="240" w:lineRule="auto"/>
        <w:ind w:hanging="707"/>
        <w:rPr>
          <w:rFonts w:ascii="Arial" w:eastAsia="Arial" w:hAnsi="Arial" w:cs="Arial"/>
          <w:sz w:val="24"/>
          <w:szCs w:val="24"/>
        </w:rPr>
      </w:pPr>
      <w:r>
        <w:rPr>
          <w:rFonts w:ascii="Arial" w:eastAsia="Arial" w:hAnsi="Arial" w:cs="Arial"/>
          <w:sz w:val="24"/>
          <w:szCs w:val="24"/>
        </w:rPr>
        <w:t>the transfer is in accordance with Article 45 of the UK GDPR (or section 73 of DPA 2018); or</w:t>
      </w:r>
    </w:p>
    <w:p w14:paraId="4B4449A7" w14:textId="77777777" w:rsidR="002850EC" w:rsidRDefault="00E01282">
      <w:pPr>
        <w:numPr>
          <w:ilvl w:val="3"/>
          <w:numId w:val="124"/>
        </w:numPr>
        <w:spacing w:before="100" w:after="200" w:line="240" w:lineRule="auto"/>
        <w:ind w:hanging="707"/>
        <w:rPr>
          <w:rFonts w:ascii="Arial" w:eastAsia="Arial" w:hAnsi="Arial" w:cs="Arial"/>
          <w:sz w:val="24"/>
          <w:szCs w:val="24"/>
        </w:rPr>
      </w:pPr>
      <w:r>
        <w:rPr>
          <w:rFonts w:ascii="Arial" w:eastAsia="Arial" w:hAnsi="Arial" w:cs="Arial"/>
          <w:sz w:val="24"/>
          <w:szCs w:val="24"/>
        </w:rPr>
        <w:lastRenderedPageBreak/>
        <w:t>the Controller or the Processor has provided appropriate safeguards in relation to the transfer (whether in accordance with UK GDPR Article 46 or section 75 of the DPA 2018) as determined by the Controller which could include relevant parties entering into the International Data Transfer Agreement (the “</w:t>
      </w:r>
      <w:r>
        <w:rPr>
          <w:rFonts w:ascii="Arial" w:eastAsia="Arial" w:hAnsi="Arial" w:cs="Arial"/>
          <w:b/>
          <w:sz w:val="24"/>
          <w:szCs w:val="24"/>
        </w:rPr>
        <w:t>IDTA</w:t>
      </w:r>
      <w:r>
        <w:rPr>
          <w:rFonts w:ascii="Arial" w:eastAsia="Arial" w:hAnsi="Arial" w:cs="Arial"/>
          <w:sz w:val="24"/>
          <w:szCs w:val="24"/>
        </w:rPr>
        <w:t>”), or International Data Transfer Agreement Addendum to the European Commission’s SCCs (the “</w:t>
      </w:r>
      <w:r>
        <w:rPr>
          <w:rFonts w:ascii="Arial" w:eastAsia="Arial" w:hAnsi="Arial" w:cs="Arial"/>
          <w:b/>
          <w:sz w:val="24"/>
          <w:szCs w:val="24"/>
        </w:rPr>
        <w:t>Addendum</w:t>
      </w:r>
      <w:r>
        <w:rPr>
          <w:rFonts w:ascii="Arial" w:eastAsia="Arial" w:hAnsi="Arial" w:cs="Arial"/>
          <w:sz w:val="24"/>
          <w:szCs w:val="24"/>
        </w:rPr>
        <w:t>”), as published by the Information Commissioner’s Office from time to time, as well as any additional measures determined by the Controller;</w:t>
      </w:r>
    </w:p>
    <w:p w14:paraId="15CA70E6" w14:textId="77777777" w:rsidR="002850EC" w:rsidRDefault="00E01282">
      <w:pPr>
        <w:numPr>
          <w:ilvl w:val="3"/>
          <w:numId w:val="124"/>
        </w:numPr>
        <w:spacing w:before="100" w:after="200" w:line="240" w:lineRule="auto"/>
        <w:ind w:hanging="707"/>
        <w:rPr>
          <w:rFonts w:ascii="Arial" w:eastAsia="Arial" w:hAnsi="Arial" w:cs="Arial"/>
          <w:sz w:val="24"/>
          <w:szCs w:val="24"/>
        </w:rPr>
      </w:pPr>
      <w:r>
        <w:rPr>
          <w:rFonts w:ascii="Arial" w:eastAsia="Arial" w:hAnsi="Arial" w:cs="Arial"/>
          <w:sz w:val="24"/>
          <w:szCs w:val="24"/>
        </w:rPr>
        <w:t>the Data Subject has enforceable rights and effective legal remedies;</w:t>
      </w:r>
    </w:p>
    <w:p w14:paraId="1259EA3E" w14:textId="77777777" w:rsidR="002850EC" w:rsidRDefault="00E01282">
      <w:pPr>
        <w:numPr>
          <w:ilvl w:val="3"/>
          <w:numId w:val="124"/>
        </w:numPr>
        <w:spacing w:before="100" w:after="200" w:line="240" w:lineRule="auto"/>
        <w:ind w:hanging="707"/>
        <w:rPr>
          <w:rFonts w:ascii="Arial" w:eastAsia="Arial" w:hAnsi="Arial" w:cs="Arial"/>
          <w:sz w:val="24"/>
          <w:szCs w:val="24"/>
        </w:rPr>
      </w:pP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E7C1954" w14:textId="77777777" w:rsidR="002850EC" w:rsidRDefault="00E01282">
      <w:pPr>
        <w:numPr>
          <w:ilvl w:val="3"/>
          <w:numId w:val="124"/>
        </w:numPr>
        <w:spacing w:before="100" w:after="200" w:line="240" w:lineRule="auto"/>
        <w:ind w:hanging="707"/>
        <w:rPr>
          <w:rFonts w:ascii="Arial" w:eastAsia="Arial" w:hAnsi="Arial" w:cs="Arial"/>
          <w:sz w:val="24"/>
          <w:szCs w:val="24"/>
        </w:rPr>
      </w:pPr>
      <w:r>
        <w:rPr>
          <w:rFonts w:ascii="Arial" w:eastAsia="Arial" w:hAnsi="Arial" w:cs="Arial"/>
          <w:sz w:val="24"/>
          <w:szCs w:val="24"/>
        </w:rPr>
        <w:t xml:space="preserve">the Processor complies with any reasonable instructions notified to it in advance by the Controller with respect to the Processing of the Personal Data; </w:t>
      </w:r>
    </w:p>
    <w:p w14:paraId="19E465F6" w14:textId="77777777" w:rsidR="002850EC" w:rsidRDefault="00E01282">
      <w:pPr>
        <w:numPr>
          <w:ilvl w:val="2"/>
          <w:numId w:val="124"/>
        </w:numPr>
        <w:spacing w:before="100" w:after="200" w:line="240" w:lineRule="auto"/>
        <w:rPr>
          <w:rFonts w:ascii="Arial" w:eastAsia="Arial" w:hAnsi="Arial" w:cs="Arial"/>
          <w:sz w:val="24"/>
          <w:szCs w:val="24"/>
        </w:rPr>
      </w:pPr>
      <w:r>
        <w:rPr>
          <w:rFonts w:ascii="Arial" w:eastAsia="Arial" w:hAnsi="Arial" w:cs="Arial"/>
          <w:sz w:val="24"/>
          <w:szCs w:val="24"/>
        </w:rPr>
        <w:t>where the Personal Data is subject to EU GDPR, not transfer Personal Data outside of the EU unless the prior written consent of the Controller has been obtained and the following conditions are fulfilled:</w:t>
      </w:r>
    </w:p>
    <w:p w14:paraId="6A285BEA" w14:textId="77777777" w:rsidR="002850EC" w:rsidRDefault="00E01282">
      <w:pPr>
        <w:numPr>
          <w:ilvl w:val="3"/>
          <w:numId w:val="124"/>
        </w:numPr>
        <w:spacing w:before="100" w:after="200" w:line="240" w:lineRule="auto"/>
        <w:ind w:hanging="707"/>
        <w:rPr>
          <w:rFonts w:ascii="Arial" w:eastAsia="Arial" w:hAnsi="Arial" w:cs="Arial"/>
          <w:sz w:val="24"/>
          <w:szCs w:val="24"/>
        </w:rPr>
      </w:pPr>
      <w:r>
        <w:rPr>
          <w:rFonts w:ascii="Arial" w:eastAsia="Arial" w:hAnsi="Arial" w:cs="Arial"/>
          <w:sz w:val="24"/>
          <w:szCs w:val="24"/>
        </w:rPr>
        <w:t>the transfer is in accordance with Article 45 of the EU GDPR; or</w:t>
      </w:r>
    </w:p>
    <w:p w14:paraId="295B2023" w14:textId="77777777" w:rsidR="002850EC" w:rsidRDefault="00E01282">
      <w:pPr>
        <w:numPr>
          <w:ilvl w:val="3"/>
          <w:numId w:val="124"/>
        </w:numPr>
        <w:spacing w:before="100" w:after="200" w:line="240" w:lineRule="auto"/>
        <w:ind w:hanging="707"/>
        <w:rPr>
          <w:rFonts w:ascii="Arial" w:eastAsia="Arial" w:hAnsi="Arial" w:cs="Arial"/>
          <w:sz w:val="24"/>
          <w:szCs w:val="24"/>
        </w:rPr>
      </w:pPr>
      <w:r>
        <w:rPr>
          <w:rFonts w:ascii="Arial" w:eastAsia="Arial" w:hAnsi="Arial" w:cs="Arial"/>
          <w:sz w:val="24"/>
          <w:szCs w:val="24"/>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non-transferring Party;</w:t>
      </w:r>
    </w:p>
    <w:p w14:paraId="27ECA96C" w14:textId="77777777" w:rsidR="002850EC" w:rsidRDefault="00E01282">
      <w:pPr>
        <w:numPr>
          <w:ilvl w:val="3"/>
          <w:numId w:val="124"/>
        </w:numPr>
        <w:spacing w:before="100" w:after="200" w:line="240" w:lineRule="auto"/>
        <w:ind w:hanging="707"/>
        <w:rPr>
          <w:rFonts w:ascii="Arial" w:eastAsia="Arial" w:hAnsi="Arial" w:cs="Arial"/>
          <w:sz w:val="24"/>
          <w:szCs w:val="24"/>
        </w:rPr>
      </w:pPr>
      <w:r>
        <w:rPr>
          <w:rFonts w:ascii="Arial" w:eastAsia="Arial" w:hAnsi="Arial" w:cs="Arial"/>
          <w:sz w:val="24"/>
          <w:szCs w:val="24"/>
        </w:rPr>
        <w:t>the Data Subject has enforceable rights and effective legal remedies;</w:t>
      </w:r>
    </w:p>
    <w:p w14:paraId="3D2C4B62" w14:textId="77777777" w:rsidR="002850EC" w:rsidRDefault="00E01282">
      <w:pPr>
        <w:numPr>
          <w:ilvl w:val="3"/>
          <w:numId w:val="124"/>
        </w:numPr>
        <w:spacing w:before="100" w:after="200" w:line="240" w:lineRule="auto"/>
        <w:ind w:hanging="707"/>
        <w:rPr>
          <w:rFonts w:ascii="Arial" w:eastAsia="Arial" w:hAnsi="Arial" w:cs="Arial"/>
          <w:sz w:val="24"/>
          <w:szCs w:val="24"/>
        </w:rPr>
      </w:pPr>
      <w:r>
        <w:rPr>
          <w:rFonts w:ascii="Arial" w:eastAsia="Arial" w:hAnsi="Arial" w:cs="Arial"/>
          <w:sz w:val="24"/>
          <w:szCs w:val="24"/>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754BC73" w14:textId="77777777" w:rsidR="002850EC" w:rsidRDefault="00E01282">
      <w:pPr>
        <w:numPr>
          <w:ilvl w:val="3"/>
          <w:numId w:val="124"/>
        </w:numPr>
        <w:spacing w:before="100" w:after="200" w:line="240" w:lineRule="auto"/>
        <w:ind w:hanging="707"/>
        <w:rPr>
          <w:rFonts w:ascii="Arial" w:eastAsia="Arial" w:hAnsi="Arial" w:cs="Arial"/>
          <w:sz w:val="24"/>
          <w:szCs w:val="24"/>
        </w:rPr>
      </w:pPr>
      <w:r>
        <w:rPr>
          <w:rFonts w:ascii="Arial" w:eastAsia="Arial" w:hAnsi="Arial" w:cs="Arial"/>
          <w:sz w:val="24"/>
          <w:szCs w:val="24"/>
        </w:rPr>
        <w:t>the transferring Party complies with any reasonable instructions notified to it in advance by the non-transferring Party with respect to the processing of the Personal Data; and</w:t>
      </w:r>
    </w:p>
    <w:p w14:paraId="38CE7D6A" w14:textId="77777777" w:rsidR="002850EC" w:rsidRDefault="002850EC">
      <w:pPr>
        <w:spacing w:after="120" w:line="240" w:lineRule="auto"/>
        <w:ind w:left="809"/>
        <w:jc w:val="both"/>
        <w:rPr>
          <w:rFonts w:ascii="Arial" w:eastAsia="Arial" w:hAnsi="Arial" w:cs="Arial"/>
          <w:sz w:val="24"/>
          <w:szCs w:val="24"/>
        </w:rPr>
      </w:pPr>
    </w:p>
    <w:p w14:paraId="64AE2C17"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08DE4D5E" w14:textId="77777777" w:rsidR="002850EC" w:rsidRDefault="00E01282">
      <w:pPr>
        <w:numPr>
          <w:ilvl w:val="1"/>
          <w:numId w:val="124"/>
        </w:numPr>
        <w:spacing w:before="280" w:after="120" w:line="240" w:lineRule="auto"/>
        <w:jc w:val="both"/>
        <w:rPr>
          <w:rFonts w:ascii="Arial" w:eastAsia="Arial" w:hAnsi="Arial" w:cs="Arial"/>
          <w:sz w:val="24"/>
          <w:szCs w:val="24"/>
        </w:rPr>
      </w:pPr>
      <w:bookmarkStart w:id="118" w:name="bookmark=kix.5iu2sp6hi66u" w:colFirst="0" w:colLast="0"/>
      <w:bookmarkEnd w:id="118"/>
      <w:r>
        <w:rPr>
          <w:rFonts w:ascii="Arial" w:eastAsia="Arial" w:hAnsi="Arial" w:cs="Arial"/>
          <w:sz w:val="24"/>
          <w:szCs w:val="24"/>
        </w:rPr>
        <w:t xml:space="preserve">Subject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534ACEE9"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77F0B096"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67B35291"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65736A0D"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17B86BB6"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1908E9AE"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05F97368"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4DCD234A" w14:textId="77777777" w:rsidR="002850EC" w:rsidRDefault="00E01282">
      <w:pPr>
        <w:numPr>
          <w:ilvl w:val="1"/>
          <w:numId w:val="124"/>
        </w:numP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51CFA4CD"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25F21AED"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53FFB064"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131ED24F"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2076DC58"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0AEFE5ED"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Processor shall maintain complete and accurate records and information to demonstrate its compliance with this Joint Schedule 11. This requirement does not apply where the Processor employs fewer than 250 staff, unless:</w:t>
      </w:r>
    </w:p>
    <w:p w14:paraId="3054734A"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32D7AE95" w14:textId="77777777" w:rsidR="002850EC" w:rsidRDefault="00E01282">
      <w:pPr>
        <w:numPr>
          <w:ilvl w:val="2"/>
          <w:numId w:val="124"/>
        </w:numPr>
        <w:spacing w:after="120" w:line="240" w:lineRule="auto"/>
        <w:jc w:val="both"/>
        <w:rPr>
          <w:rFonts w:ascii="Arial" w:eastAsia="Arial" w:hAnsi="Arial" w:cs="Arial"/>
          <w:sz w:val="24"/>
          <w:szCs w:val="24"/>
        </w:rPr>
      </w:pPr>
      <w:bookmarkStart w:id="119" w:name="_heading=h.26in1rg" w:colFirst="0" w:colLast="0"/>
      <w:bookmarkEnd w:id="119"/>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175155A9"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264FEB78" w14:textId="77777777" w:rsidR="002850EC" w:rsidRDefault="00E01282">
      <w:pPr>
        <w:numPr>
          <w:ilvl w:val="1"/>
          <w:numId w:val="124"/>
        </w:numPr>
        <w:spacing w:before="280" w:after="120" w:line="240" w:lineRule="auto"/>
        <w:jc w:val="both"/>
        <w:rPr>
          <w:rFonts w:ascii="Arial" w:eastAsia="Arial" w:hAnsi="Arial" w:cs="Arial"/>
          <w:sz w:val="24"/>
          <w:szCs w:val="24"/>
        </w:rPr>
      </w:pPr>
      <w:bookmarkStart w:id="120" w:name="bookmark=kix.i1s6x1bnfbh1" w:colFirst="0" w:colLast="0"/>
      <w:bookmarkEnd w:id="120"/>
      <w:r>
        <w:rPr>
          <w:rFonts w:ascii="Arial" w:eastAsia="Arial" w:hAnsi="Arial" w:cs="Arial"/>
          <w:sz w:val="24"/>
          <w:szCs w:val="24"/>
        </w:rPr>
        <w:t>The Processor shall allow for audits of its Data Processing activity by the Controller or the Controller’s designated auditor.</w:t>
      </w:r>
    </w:p>
    <w:p w14:paraId="63092179"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705618B6"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31FF04B1"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1F63B678"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4F5BEDF6"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14C4E471" w14:textId="77777777" w:rsidR="002850EC" w:rsidRDefault="00E01282">
      <w:pPr>
        <w:numPr>
          <w:ilvl w:val="2"/>
          <w:numId w:val="124"/>
        </w:numP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607C7002"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20E1D5F8" w14:textId="77777777" w:rsidR="002850EC" w:rsidRDefault="00E01282">
      <w:pPr>
        <w:numPr>
          <w:ilvl w:val="1"/>
          <w:numId w:val="124"/>
        </w:numPr>
        <w:spacing w:before="280" w:after="120" w:line="240" w:lineRule="auto"/>
        <w:jc w:val="both"/>
        <w:rPr>
          <w:rFonts w:ascii="Arial" w:eastAsia="Arial" w:hAnsi="Arial" w:cs="Arial"/>
          <w:sz w:val="24"/>
          <w:szCs w:val="24"/>
        </w:rPr>
      </w:pPr>
      <w:bookmarkStart w:id="121" w:name="bookmark=kix.9yt994rxgfzr" w:colFirst="0" w:colLast="0"/>
      <w:bookmarkEnd w:id="121"/>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12DA4B63"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5B8AC298" w14:textId="77777777" w:rsidR="002850EC" w:rsidRDefault="00E01282">
      <w:pPr>
        <w:keepNext/>
        <w:spacing w:after="220" w:line="240" w:lineRule="auto"/>
        <w:jc w:val="both"/>
        <w:rPr>
          <w:rFonts w:ascii="Arial" w:eastAsia="Arial" w:hAnsi="Arial" w:cs="Arial"/>
          <w:b/>
          <w:sz w:val="24"/>
          <w:szCs w:val="24"/>
        </w:rPr>
      </w:pPr>
      <w:r>
        <w:rPr>
          <w:rFonts w:ascii="Arial" w:eastAsia="Arial" w:hAnsi="Arial" w:cs="Arial"/>
          <w:b/>
          <w:sz w:val="24"/>
          <w:szCs w:val="24"/>
        </w:rPr>
        <w:t xml:space="preserve">Where the Parties are Joint Controllers of Personal Data </w:t>
      </w:r>
    </w:p>
    <w:p w14:paraId="755832CF"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53A21720" w14:textId="77777777" w:rsidR="002850EC" w:rsidRDefault="00E01282">
      <w:pPr>
        <w:keepNext/>
        <w:spacing w:after="220" w:line="240" w:lineRule="auto"/>
        <w:jc w:val="both"/>
        <w:rPr>
          <w:rFonts w:ascii="Arial" w:eastAsia="Arial" w:hAnsi="Arial" w:cs="Arial"/>
          <w:b/>
          <w:sz w:val="24"/>
          <w:szCs w:val="24"/>
        </w:rPr>
      </w:pPr>
      <w:r>
        <w:rPr>
          <w:rFonts w:ascii="Arial" w:eastAsia="Arial" w:hAnsi="Arial" w:cs="Arial"/>
          <w:b/>
          <w:sz w:val="24"/>
          <w:szCs w:val="24"/>
        </w:rPr>
        <w:lastRenderedPageBreak/>
        <w:t xml:space="preserve">Independent Controllers of Personal Data </w:t>
      </w:r>
    </w:p>
    <w:p w14:paraId="0C5DFE12"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0CE8AB0B"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54F688CE"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10EB2F70"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2987A50B"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53D36A2A" w14:textId="77777777" w:rsidR="002850EC" w:rsidRDefault="00E01282">
      <w:pPr>
        <w:numPr>
          <w:ilvl w:val="2"/>
          <w:numId w:val="124"/>
        </w:numP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709CBEEC" w14:textId="77777777" w:rsidR="002850EC" w:rsidRDefault="00E01282">
      <w:pPr>
        <w:numPr>
          <w:ilvl w:val="2"/>
          <w:numId w:val="124"/>
        </w:numP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485552A1" w14:textId="77777777" w:rsidR="002850EC" w:rsidRDefault="00E01282">
      <w:pPr>
        <w:numPr>
          <w:ilvl w:val="2"/>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0C4FBDBD"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6A2EA791"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1ADF5074"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w:t>
      </w:r>
      <w:r>
        <w:rPr>
          <w:rFonts w:ascii="Arial" w:eastAsia="Arial" w:hAnsi="Arial" w:cs="Arial"/>
          <w:sz w:val="24"/>
          <w:szCs w:val="24"/>
        </w:rPr>
        <w:lastRenderedPageBreak/>
        <w:t xml:space="preserve">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041E1F67" w14:textId="77777777" w:rsidR="002850EC" w:rsidRDefault="00E01282">
      <w:pPr>
        <w:numPr>
          <w:ilvl w:val="2"/>
          <w:numId w:val="124"/>
        </w:numP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12A75ACF" w14:textId="77777777" w:rsidR="002850EC" w:rsidRDefault="00E01282">
      <w:pPr>
        <w:numPr>
          <w:ilvl w:val="2"/>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39536701" w14:textId="77777777" w:rsidR="002850EC" w:rsidRDefault="00E01282">
      <w:pPr>
        <w:numPr>
          <w:ilvl w:val="3"/>
          <w:numId w:val="124"/>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4FA366DB" w14:textId="77777777" w:rsidR="002850EC" w:rsidRDefault="00E01282">
      <w:pPr>
        <w:numPr>
          <w:ilvl w:val="3"/>
          <w:numId w:val="124"/>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4AADC310"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07211F0C" w14:textId="77777777" w:rsidR="002850EC" w:rsidRDefault="00E01282">
      <w:pPr>
        <w:numPr>
          <w:ilvl w:val="2"/>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1CB0C7DC" w14:textId="77777777" w:rsidR="002850EC" w:rsidRDefault="00E01282">
      <w:pPr>
        <w:numPr>
          <w:ilvl w:val="2"/>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44EFF4C0" w14:textId="77777777" w:rsidR="002850EC" w:rsidRDefault="00E01282">
      <w:pPr>
        <w:numPr>
          <w:ilvl w:val="2"/>
          <w:numId w:val="124"/>
        </w:numP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48D3B92" w14:textId="77777777" w:rsidR="002850EC" w:rsidRDefault="00E01282">
      <w:pPr>
        <w:numPr>
          <w:ilvl w:val="2"/>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7933375D"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3CDFD722"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724D0000" w14:textId="77777777" w:rsidR="002850EC" w:rsidRDefault="00E01282">
      <w:pPr>
        <w:numPr>
          <w:ilvl w:val="1"/>
          <w:numId w:val="1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Notwithstanding the general application of paragraphs 2 to 16 of this Joint Schedule 11 to Personal Data, where the Supplier is required to exercise its regulatory and/or legal obligations in respect of Personal Data, it shall act as an </w:t>
      </w:r>
      <w:r>
        <w:rPr>
          <w:rFonts w:ascii="Arial" w:eastAsia="Arial" w:hAnsi="Arial" w:cs="Arial"/>
          <w:sz w:val="24"/>
          <w:szCs w:val="24"/>
        </w:rPr>
        <w:lastRenderedPageBreak/>
        <w:t>Independent Controller of Personal Data in accordance with paragraphs 18 to 28 of this Joint Schedule 11.</w:t>
      </w:r>
    </w:p>
    <w:p w14:paraId="0F05F93D" w14:textId="77777777" w:rsidR="002850EC" w:rsidRDefault="002850EC">
      <w:pPr>
        <w:spacing w:before="280" w:after="120" w:line="276" w:lineRule="auto"/>
        <w:ind w:left="709"/>
        <w:rPr>
          <w:rFonts w:ascii="Arial" w:eastAsia="Arial" w:hAnsi="Arial" w:cs="Arial"/>
          <w:sz w:val="24"/>
          <w:szCs w:val="24"/>
        </w:rPr>
      </w:pPr>
    </w:p>
    <w:p w14:paraId="733748BD" w14:textId="77777777" w:rsidR="002850EC" w:rsidRDefault="00E01282">
      <w:pPr>
        <w:pStyle w:val="Heading2"/>
        <w:ind w:left="709"/>
        <w:jc w:val="left"/>
        <w:rPr>
          <w:rFonts w:ascii="Arial" w:eastAsia="Arial" w:hAnsi="Arial"/>
          <w:b w:val="0"/>
          <w:sz w:val="24"/>
          <w:szCs w:val="24"/>
        </w:rPr>
      </w:pPr>
      <w:bookmarkStart w:id="122" w:name="_heading=h.hzoxsj3q6ig9" w:colFirst="0" w:colLast="0"/>
      <w:bookmarkEnd w:id="122"/>
      <w:r>
        <w:br w:type="page"/>
      </w:r>
      <w:r>
        <w:rPr>
          <w:rFonts w:ascii="Arial" w:eastAsia="Arial" w:hAnsi="Arial"/>
          <w:sz w:val="24"/>
          <w:szCs w:val="24"/>
        </w:rPr>
        <w:lastRenderedPageBreak/>
        <w:t>Annex 1 - Processing Personal Data</w:t>
      </w:r>
    </w:p>
    <w:p w14:paraId="2AEE619D" w14:textId="77777777" w:rsidR="002850EC" w:rsidRDefault="00E01282" w:rsidP="001C73A9">
      <w:pPr>
        <w:spacing w:after="200" w:line="276" w:lineRule="auto"/>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16238DB1" w14:textId="77777777" w:rsidR="002850EC" w:rsidRPr="001C73A9" w:rsidRDefault="00E01282" w:rsidP="001C73A9">
      <w:pPr>
        <w:keepNext/>
        <w:numPr>
          <w:ilvl w:val="3"/>
          <w:numId w:val="52"/>
        </w:numPr>
        <w:spacing w:after="0" w:line="240" w:lineRule="auto"/>
        <w:jc w:val="both"/>
        <w:rPr>
          <w:rFonts w:ascii="Arial" w:eastAsia="Arial" w:hAnsi="Arial" w:cs="Arial"/>
          <w:sz w:val="24"/>
          <w:szCs w:val="24"/>
        </w:rPr>
      </w:pPr>
      <w:r w:rsidRPr="001C73A9">
        <w:rPr>
          <w:rFonts w:ascii="Arial" w:eastAsia="Arial" w:hAnsi="Arial" w:cs="Arial"/>
          <w:sz w:val="24"/>
          <w:szCs w:val="24"/>
        </w:rPr>
        <w:t xml:space="preserve">The contact details of the Relevant Authority’s Data Protection Officer are: </w:t>
      </w:r>
      <w:r w:rsidRPr="001C73A9">
        <w:t xml:space="preserve">     </w:t>
      </w:r>
      <w:r w:rsidRPr="001C73A9">
        <w:rPr>
          <w:rFonts w:ascii="Arial" w:eastAsia="Arial" w:hAnsi="Arial" w:cs="Arial"/>
          <w:sz w:val="24"/>
          <w:szCs w:val="24"/>
        </w:rPr>
        <w:t xml:space="preserve"> Head of Privacy and Data Protection</w:t>
      </w:r>
    </w:p>
    <w:p w14:paraId="6CFF87FB" w14:textId="5905AFAC" w:rsidR="002850EC" w:rsidRDefault="00B32BEF" w:rsidP="001C73A9">
      <w:pPr>
        <w:keepNext/>
        <w:spacing w:after="0" w:line="240" w:lineRule="auto"/>
        <w:ind w:left="720"/>
        <w:jc w:val="both"/>
        <w:rPr>
          <w:rFonts w:ascii="Arial" w:eastAsia="Arial" w:hAnsi="Arial" w:cs="Arial"/>
          <w:sz w:val="24"/>
          <w:szCs w:val="24"/>
        </w:rPr>
      </w:pPr>
      <w:hyperlink r:id="rId85" w:history="1">
        <w:r w:rsidR="001C73A9" w:rsidRPr="009D038F">
          <w:rPr>
            <w:rStyle w:val="Hyperlink"/>
            <w:rFonts w:ascii="Arial" w:eastAsia="Arial" w:hAnsi="Arial" w:cs="Arial"/>
            <w:sz w:val="24"/>
            <w:szCs w:val="24"/>
          </w:rPr>
          <w:t>dataprotectionrequests@crowncommercial.gov.uk</w:t>
        </w:r>
      </w:hyperlink>
    </w:p>
    <w:p w14:paraId="080300D2" w14:textId="003F7FDB" w:rsidR="001C73A9" w:rsidRPr="00764F65" w:rsidRDefault="001C73A9" w:rsidP="001C73A9">
      <w:pPr>
        <w:pStyle w:val="MOJLevel3"/>
        <w:rPr>
          <w:rFonts w:eastAsia="Arial"/>
          <w:b/>
          <w:bCs w:val="0"/>
          <w:color w:val="FF0000"/>
          <w:sz w:val="24"/>
          <w:szCs w:val="24"/>
        </w:rPr>
      </w:pPr>
      <w:r w:rsidRPr="001C73A9">
        <w:rPr>
          <w:rFonts w:eastAsia="Arial"/>
          <w:bCs w:val="0"/>
          <w:sz w:val="24"/>
          <w:szCs w:val="24"/>
        </w:rPr>
        <w:t xml:space="preserve">The contact details of the Supplier’s Data Protection Officer are: </w:t>
      </w:r>
      <w:r w:rsidR="00764F65" w:rsidRPr="00764F65">
        <w:rPr>
          <w:rFonts w:eastAsia="Arial"/>
          <w:b/>
          <w:bCs w:val="0"/>
          <w:color w:val="FF0000"/>
          <w:sz w:val="24"/>
          <w:szCs w:val="24"/>
        </w:rPr>
        <w:t>Redacted Under FOIA, Section 40, Personal Information</w:t>
      </w:r>
    </w:p>
    <w:p w14:paraId="6F72A540" w14:textId="44690CEB" w:rsidR="002850EC" w:rsidRDefault="00E01282">
      <w:pPr>
        <w:keepNext/>
        <w:numPr>
          <w:ilvl w:val="3"/>
          <w:numId w:val="52"/>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1C3A7ABE" w14:textId="77777777" w:rsidR="002850EC" w:rsidRDefault="00E01282">
      <w:pPr>
        <w:keepNext/>
        <w:numPr>
          <w:ilvl w:val="3"/>
          <w:numId w:val="52"/>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0A83937C" w14:textId="77777777" w:rsidR="002850EC" w:rsidRDefault="002850EC">
      <w:pPr>
        <w:keepNext/>
        <w:spacing w:after="200" w:line="276" w:lineRule="auto"/>
        <w:ind w:left="720"/>
        <w:rPr>
          <w:rFonts w:ascii="Arial" w:eastAsia="Arial" w:hAnsi="Arial" w:cs="Arial"/>
          <w:sz w:val="24"/>
          <w:szCs w:val="24"/>
        </w:rPr>
      </w:pPr>
    </w:p>
    <w:tbl>
      <w:tblPr>
        <w:tblStyle w:val="afffff5"/>
        <w:tblW w:w="96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2850EC" w14:paraId="248A6CF4" w14:textId="77777777">
        <w:trPr>
          <w:trHeight w:val="700"/>
        </w:trPr>
        <w:tc>
          <w:tcPr>
            <w:tcW w:w="2263" w:type="dxa"/>
            <w:shd w:val="clear" w:color="auto" w:fill="BFBFBF"/>
            <w:vAlign w:val="center"/>
          </w:tcPr>
          <w:p w14:paraId="74BDA1F5" w14:textId="77777777" w:rsidR="002850EC" w:rsidRDefault="00E01282">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29FB30C3" w14:textId="77777777" w:rsidR="002850EC" w:rsidRDefault="00E01282">
            <w:pPr>
              <w:jc w:val="center"/>
              <w:rPr>
                <w:rFonts w:ascii="Arial" w:eastAsia="Arial" w:hAnsi="Arial" w:cs="Arial"/>
                <w:b/>
                <w:sz w:val="24"/>
                <w:szCs w:val="24"/>
              </w:rPr>
            </w:pPr>
            <w:r>
              <w:rPr>
                <w:rFonts w:ascii="Arial" w:eastAsia="Arial" w:hAnsi="Arial" w:cs="Arial"/>
                <w:b/>
                <w:sz w:val="24"/>
                <w:szCs w:val="24"/>
              </w:rPr>
              <w:t>Details</w:t>
            </w:r>
          </w:p>
        </w:tc>
      </w:tr>
      <w:tr w:rsidR="002850EC" w14:paraId="5A8E4AE8" w14:textId="77777777">
        <w:trPr>
          <w:trHeight w:val="1620"/>
        </w:trPr>
        <w:tc>
          <w:tcPr>
            <w:tcW w:w="2263" w:type="dxa"/>
            <w:shd w:val="clear" w:color="auto" w:fill="auto"/>
          </w:tcPr>
          <w:p w14:paraId="6D828463" w14:textId="77777777" w:rsidR="002850EC" w:rsidRDefault="00E01282">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431DA933" w14:textId="77777777" w:rsidR="002850EC" w:rsidRDefault="00E01282">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63F0DE45" w14:textId="77777777" w:rsidR="002850EC" w:rsidRDefault="00E01282">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2A8BE79E" w14:textId="77777777" w:rsidR="002850EC" w:rsidRDefault="002850EC">
            <w:pPr>
              <w:rPr>
                <w:rFonts w:ascii="Arial" w:eastAsia="Arial" w:hAnsi="Arial" w:cs="Arial"/>
                <w:sz w:val="24"/>
                <w:szCs w:val="24"/>
              </w:rPr>
            </w:pPr>
          </w:p>
          <w:p w14:paraId="5441571D" w14:textId="77777777" w:rsidR="002850EC" w:rsidRDefault="00E01282">
            <w:pPr>
              <w:numPr>
                <w:ilvl w:val="0"/>
                <w:numId w:val="151"/>
              </w:numPr>
              <w:jc w:val="both"/>
              <w:rPr>
                <w:rFonts w:ascii="Arial" w:eastAsia="Arial" w:hAnsi="Arial" w:cs="Arial"/>
                <w:i/>
                <w:sz w:val="24"/>
                <w:szCs w:val="24"/>
              </w:rPr>
            </w:pPr>
            <w:r>
              <w:t xml:space="preserve">     </w:t>
            </w:r>
            <w:r>
              <w:rPr>
                <w:rFonts w:ascii="Arial" w:eastAsia="Arial" w:hAnsi="Arial" w:cs="Arial"/>
                <w:i/>
                <w:sz w:val="24"/>
                <w:szCs w:val="24"/>
              </w:rPr>
              <w:t xml:space="preserve"> </w:t>
            </w:r>
            <w:r>
              <w:rPr>
                <w:rFonts w:ascii="Arial" w:eastAsia="Arial" w:hAnsi="Arial" w:cs="Arial"/>
                <w:sz w:val="24"/>
                <w:szCs w:val="24"/>
              </w:rPr>
              <w:t>Personal Data held in relation to the performance of worker compliance checks as detailed in paragraph 5 of Framework Schedule 1 (Specification)</w:t>
            </w:r>
          </w:p>
          <w:p w14:paraId="69B7CEA5" w14:textId="77777777" w:rsidR="002850EC" w:rsidRDefault="00E01282">
            <w:pPr>
              <w:rPr>
                <w:rFonts w:ascii="Arial" w:eastAsia="Arial" w:hAnsi="Arial" w:cs="Arial"/>
                <w:i/>
                <w:sz w:val="24"/>
                <w:szCs w:val="24"/>
              </w:rPr>
            </w:pPr>
            <w:r>
              <w:rPr>
                <w:rFonts w:ascii="Arial" w:eastAsia="Arial" w:hAnsi="Arial" w:cs="Arial"/>
                <w:i/>
                <w:sz w:val="24"/>
                <w:szCs w:val="24"/>
              </w:rPr>
              <w:t xml:space="preserve"> </w:t>
            </w:r>
          </w:p>
          <w:p w14:paraId="4B7F8B59" w14:textId="77777777" w:rsidR="002850EC" w:rsidRDefault="00E01282">
            <w:pPr>
              <w:rPr>
                <w:rFonts w:ascii="Arial" w:eastAsia="Arial" w:hAnsi="Arial" w:cs="Arial"/>
                <w:b/>
                <w:sz w:val="24"/>
                <w:szCs w:val="24"/>
              </w:rPr>
            </w:pPr>
            <w:r>
              <w:rPr>
                <w:rFonts w:ascii="Arial" w:eastAsia="Arial" w:hAnsi="Arial" w:cs="Arial"/>
                <w:b/>
                <w:sz w:val="24"/>
                <w:szCs w:val="24"/>
              </w:rPr>
              <w:t>The Parties are Independent Controllers of Personal Data</w:t>
            </w:r>
          </w:p>
          <w:p w14:paraId="7711B563" w14:textId="77777777" w:rsidR="002850EC" w:rsidRDefault="002850EC">
            <w:pPr>
              <w:rPr>
                <w:rFonts w:ascii="Arial" w:eastAsia="Arial" w:hAnsi="Arial" w:cs="Arial"/>
                <w:b/>
                <w:i/>
                <w:sz w:val="24"/>
                <w:szCs w:val="24"/>
                <w:highlight w:val="yellow"/>
              </w:rPr>
            </w:pPr>
          </w:p>
          <w:p w14:paraId="7D6891EB" w14:textId="77777777" w:rsidR="002850EC" w:rsidRDefault="00E01282">
            <w:pPr>
              <w:rPr>
                <w:rFonts w:ascii="Arial" w:eastAsia="Arial" w:hAnsi="Arial" w:cs="Arial"/>
                <w:sz w:val="24"/>
                <w:szCs w:val="24"/>
              </w:rPr>
            </w:pPr>
            <w:r>
              <w:rPr>
                <w:rFonts w:ascii="Arial" w:eastAsia="Arial" w:hAnsi="Arial" w:cs="Arial"/>
                <w:sz w:val="24"/>
                <w:szCs w:val="24"/>
              </w:rPr>
              <w:t>The Parties acknowledge that they are Independent Controllers for the purposes of the Data Protection Legislation in respect of:</w:t>
            </w:r>
          </w:p>
          <w:p w14:paraId="2FB2E76C" w14:textId="77777777" w:rsidR="002850EC" w:rsidRDefault="00E01282">
            <w:pPr>
              <w:numPr>
                <w:ilvl w:val="0"/>
                <w:numId w:val="128"/>
              </w:numPr>
              <w:jc w:val="both"/>
              <w:rPr>
                <w:rFonts w:ascii="Arial" w:eastAsia="Arial" w:hAnsi="Arial" w:cs="Arial"/>
                <w:i/>
                <w:sz w:val="24"/>
                <w:szCs w:val="24"/>
              </w:rPr>
            </w:pPr>
            <w:r>
              <w:rPr>
                <w:rFonts w:ascii="Arial" w:eastAsia="Arial" w:hAnsi="Arial" w:cs="Arial"/>
                <w:sz w:val="24"/>
                <w:szCs w:val="24"/>
              </w:rPr>
              <w:t>Business contact details of Supplier Personnel for which the Supplier is the Controller,</w:t>
            </w:r>
          </w:p>
          <w:p w14:paraId="7D64E83B" w14:textId="77777777" w:rsidR="002850EC" w:rsidRDefault="00E01282">
            <w:pPr>
              <w:numPr>
                <w:ilvl w:val="0"/>
                <w:numId w:val="128"/>
              </w:numPr>
              <w:jc w:val="both"/>
              <w:rPr>
                <w:rFonts w:ascii="Arial" w:eastAsia="Arial" w:hAnsi="Arial" w:cs="Arial"/>
                <w:i/>
                <w:sz w:val="24"/>
                <w:szCs w:val="24"/>
              </w:rPr>
            </w:pPr>
            <w:r>
              <w:rPr>
                <w:rFonts w:ascii="Arial" w:eastAsia="Arial" w:hAnsi="Arial" w:cs="Arial"/>
                <w:sz w:val="24"/>
                <w:szCs w:val="24"/>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232E2302" w14:textId="77777777" w:rsidR="002850EC" w:rsidRDefault="00E01282">
            <w:pPr>
              <w:numPr>
                <w:ilvl w:val="0"/>
                <w:numId w:val="128"/>
              </w:numPr>
              <w:jc w:val="both"/>
              <w:rPr>
                <w:rFonts w:ascii="Arial" w:eastAsia="Arial" w:hAnsi="Arial" w:cs="Arial"/>
                <w:i/>
                <w:sz w:val="24"/>
                <w:szCs w:val="24"/>
              </w:rPr>
            </w:pPr>
            <w:r>
              <w:rPr>
                <w:rFonts w:ascii="Arial" w:eastAsia="Arial" w:hAnsi="Arial" w:cs="Arial"/>
                <w:sz w:val="24"/>
                <w:szCs w:val="24"/>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w:t>
            </w:r>
            <w:r>
              <w:rPr>
                <w:rFonts w:ascii="Arial" w:eastAsia="Arial" w:hAnsi="Arial" w:cs="Arial"/>
                <w:sz w:val="24"/>
                <w:szCs w:val="24"/>
              </w:rPr>
              <w:lastRenderedPageBreak/>
              <w:t xml:space="preserve">transaction with Personal Data for which it is already Controller for use by the Relevant Authority] </w:t>
            </w:r>
          </w:p>
          <w:p w14:paraId="3C01DC11" w14:textId="77777777" w:rsidR="002850EC" w:rsidRDefault="002850EC">
            <w:pPr>
              <w:rPr>
                <w:rFonts w:ascii="Arial" w:eastAsia="Arial" w:hAnsi="Arial" w:cs="Arial"/>
                <w:i/>
                <w:sz w:val="24"/>
                <w:szCs w:val="24"/>
              </w:rPr>
            </w:pPr>
          </w:p>
          <w:p w14:paraId="2E6457EF" w14:textId="77777777" w:rsidR="002850EC" w:rsidRDefault="002850EC">
            <w:pPr>
              <w:rPr>
                <w:rFonts w:ascii="Arial" w:eastAsia="Arial" w:hAnsi="Arial" w:cs="Arial"/>
                <w:sz w:val="24"/>
                <w:szCs w:val="24"/>
              </w:rPr>
            </w:pPr>
          </w:p>
        </w:tc>
      </w:tr>
      <w:tr w:rsidR="002850EC" w14:paraId="16BD7878" w14:textId="77777777">
        <w:trPr>
          <w:trHeight w:val="1460"/>
        </w:trPr>
        <w:tc>
          <w:tcPr>
            <w:tcW w:w="2263" w:type="dxa"/>
            <w:shd w:val="clear" w:color="auto" w:fill="auto"/>
          </w:tcPr>
          <w:p w14:paraId="1FDC9361" w14:textId="77777777" w:rsidR="002850EC" w:rsidRDefault="00E01282">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6C0EB5B2" w14:textId="77777777" w:rsidR="002850EC" w:rsidRDefault="00E01282">
            <w:pPr>
              <w:rPr>
                <w:rFonts w:ascii="Arial" w:eastAsia="Arial" w:hAnsi="Arial" w:cs="Arial"/>
                <w:sz w:val="24"/>
                <w:szCs w:val="24"/>
              </w:rPr>
            </w:pPr>
            <w:r>
              <w:rPr>
                <w:rFonts w:ascii="Arial" w:eastAsia="Arial" w:hAnsi="Arial" w:cs="Arial"/>
                <w:sz w:val="24"/>
                <w:szCs w:val="24"/>
              </w:rPr>
              <w:t xml:space="preserve">Personal Data shall not be retained or processed for longer than is necessary to perform each Party’s respective obligations under the Contract. </w:t>
            </w:r>
            <w:r>
              <w:rPr>
                <w:rFonts w:ascii="Arial" w:eastAsia="Arial" w:hAnsi="Arial" w:cs="Arial"/>
                <w:sz w:val="24"/>
                <w:szCs w:val="24"/>
                <w:highlight w:val="white"/>
              </w:rPr>
              <w:t>The Supplier will process and retain Personal Data where required in order to comply with its regulatory and legal obligations in respect of the Personal Data.”</w:t>
            </w:r>
          </w:p>
          <w:p w14:paraId="0B5D561E" w14:textId="77777777" w:rsidR="002850EC" w:rsidRDefault="00E01282">
            <w:pPr>
              <w:spacing w:before="280" w:after="120"/>
              <w:jc w:val="both"/>
              <w:rPr>
                <w:rFonts w:ascii="Arial" w:eastAsia="Arial" w:hAnsi="Arial" w:cs="Arial"/>
                <w:i/>
                <w:sz w:val="24"/>
                <w:szCs w:val="24"/>
              </w:rPr>
            </w:pPr>
            <w:r>
              <w:rPr>
                <w:rFonts w:ascii="Arial" w:eastAsia="Arial" w:hAnsi="Arial" w:cs="Arial"/>
                <w:sz w:val="24"/>
                <w:szCs w:val="24"/>
              </w:rPr>
              <w:t>The Authority may request access to Personal Data relating to performance of worker compliance checks as detailed in paragraph 5 of Framework Schedule 1 (Specification) up to one (1) year after the end of a placement in order to perform its duties under paragraph 6 of Framework Schedule 1 (Specification).</w:t>
            </w:r>
            <w:r>
              <w:t xml:space="preserve">     </w:t>
            </w:r>
          </w:p>
        </w:tc>
      </w:tr>
      <w:tr w:rsidR="002850EC" w14:paraId="365E730A" w14:textId="77777777">
        <w:trPr>
          <w:trHeight w:val="1520"/>
        </w:trPr>
        <w:tc>
          <w:tcPr>
            <w:tcW w:w="2263" w:type="dxa"/>
            <w:shd w:val="clear" w:color="auto" w:fill="auto"/>
          </w:tcPr>
          <w:p w14:paraId="7DC35694" w14:textId="77777777" w:rsidR="002850EC" w:rsidRDefault="00E01282">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49DD5471" w14:textId="77777777" w:rsidR="002850EC" w:rsidRDefault="002850EC">
            <w:pPr>
              <w:rPr>
                <w:rFonts w:ascii="Arial" w:eastAsia="Arial" w:hAnsi="Arial" w:cs="Arial"/>
                <w:i/>
                <w:sz w:val="24"/>
                <w:szCs w:val="24"/>
              </w:rPr>
            </w:pPr>
          </w:p>
          <w:p w14:paraId="4AFD4373" w14:textId="77777777" w:rsidR="002850EC" w:rsidRDefault="00E01282">
            <w:pPr>
              <w:rPr>
                <w:rFonts w:ascii="Arial" w:eastAsia="Arial" w:hAnsi="Arial" w:cs="Arial"/>
                <w:sz w:val="24"/>
                <w:szCs w:val="24"/>
              </w:rPr>
            </w:pPr>
            <w:r>
              <w:rPr>
                <w:rFonts w:ascii="Arial" w:eastAsia="Arial" w:hAnsi="Arial" w:cs="Arial"/>
                <w:sz w:val="24"/>
                <w:szCs w:val="24"/>
              </w:rPr>
              <w:t>For all placements under the terms of the Framework Contract, Personal Data pertaining to the Flexible Worker will be collected, validated and retained by the Supplier in order to meet the Relevant Authorities specification with regards to the performance of worker compliance checks. For Buyers within the NHS, such checks will be conducted in accordance with the NHS Employers Check Standards (see paragraph 5 of Framework Schedule 1).</w:t>
            </w:r>
          </w:p>
          <w:p w14:paraId="711168CB" w14:textId="77777777" w:rsidR="002850EC" w:rsidRDefault="002850EC">
            <w:pPr>
              <w:rPr>
                <w:rFonts w:ascii="Arial" w:eastAsia="Arial" w:hAnsi="Arial" w:cs="Arial"/>
                <w:sz w:val="24"/>
                <w:szCs w:val="24"/>
              </w:rPr>
            </w:pPr>
          </w:p>
          <w:p w14:paraId="43EE21AA" w14:textId="77777777" w:rsidR="002850EC" w:rsidRDefault="00E01282">
            <w:pPr>
              <w:rPr>
                <w:rFonts w:ascii="Arial" w:eastAsia="Arial" w:hAnsi="Arial" w:cs="Arial"/>
                <w:sz w:val="24"/>
                <w:szCs w:val="24"/>
              </w:rPr>
            </w:pPr>
            <w:r>
              <w:rPr>
                <w:rFonts w:ascii="Arial" w:eastAsia="Arial" w:hAnsi="Arial" w:cs="Arial"/>
                <w:sz w:val="24"/>
                <w:szCs w:val="24"/>
              </w:rPr>
              <w:t>All Buyers have the right to request access to files containing Personal Data on Flexible Workers in order to assure that worker compliance checks are conducted in accordance with Framework Schedule 1 (Specification).</w:t>
            </w:r>
          </w:p>
          <w:p w14:paraId="218E6295" w14:textId="77777777" w:rsidR="002850EC" w:rsidRDefault="002850EC">
            <w:pPr>
              <w:rPr>
                <w:rFonts w:ascii="Arial" w:eastAsia="Arial" w:hAnsi="Arial" w:cs="Arial"/>
                <w:sz w:val="24"/>
                <w:szCs w:val="24"/>
              </w:rPr>
            </w:pPr>
          </w:p>
          <w:p w14:paraId="6E68B037" w14:textId="77777777" w:rsidR="002850EC" w:rsidRDefault="00E01282">
            <w:pPr>
              <w:rPr>
                <w:rFonts w:ascii="Arial" w:eastAsia="Arial" w:hAnsi="Arial" w:cs="Arial"/>
                <w:sz w:val="24"/>
                <w:szCs w:val="24"/>
              </w:rPr>
            </w:pPr>
            <w:r>
              <w:rPr>
                <w:rFonts w:ascii="Arial" w:eastAsia="Arial" w:hAnsi="Arial" w:cs="Arial"/>
                <w:sz w:val="24"/>
                <w:szCs w:val="24"/>
              </w:rPr>
              <w:t>The Authority may request, under the terms of this Framework Contract, access to files containing Personal Data on Flexible Workers deployed to NHS Buyers in order to perform its duties in providing a Health Assurance Audit (see paragraph 6 of Framework Schedule 1). This may be conducted by a third party nominated by the Authority and provisions for processing Personal Data by the third party are to be no less onerous than those outlined in this Framework Contract. This Processing is required under the Conduct of Employment Agencies and Employment Businesses Regulations 2003 and NHS England policy relating to vetting of all workers.</w:t>
            </w:r>
          </w:p>
          <w:p w14:paraId="413D0FC3" w14:textId="77777777" w:rsidR="002850EC" w:rsidRDefault="002850EC">
            <w:pPr>
              <w:rPr>
                <w:rFonts w:ascii="Arial" w:eastAsia="Arial" w:hAnsi="Arial" w:cs="Arial"/>
                <w:sz w:val="24"/>
                <w:szCs w:val="24"/>
              </w:rPr>
            </w:pPr>
          </w:p>
          <w:p w14:paraId="5E928753" w14:textId="77777777" w:rsidR="002850EC" w:rsidRDefault="00E01282">
            <w:pPr>
              <w:rPr>
                <w:rFonts w:ascii="Arial" w:eastAsia="Arial" w:hAnsi="Arial" w:cs="Arial"/>
                <w:sz w:val="24"/>
                <w:szCs w:val="24"/>
              </w:rPr>
            </w:pPr>
            <w:r>
              <w:rPr>
                <w:rFonts w:ascii="Arial" w:eastAsia="Arial" w:hAnsi="Arial" w:cs="Arial"/>
                <w:sz w:val="24"/>
                <w:szCs w:val="24"/>
              </w:rPr>
              <w:t>The Parties may retain business contacts for Supplier and Authority personnel for the purposes of the routine management of the Framework Contract</w:t>
            </w:r>
            <w:r>
              <w:t xml:space="preserve">     </w:t>
            </w:r>
          </w:p>
        </w:tc>
      </w:tr>
      <w:tr w:rsidR="002850EC" w14:paraId="7C260370" w14:textId="77777777">
        <w:trPr>
          <w:trHeight w:val="1400"/>
        </w:trPr>
        <w:tc>
          <w:tcPr>
            <w:tcW w:w="2263" w:type="dxa"/>
            <w:shd w:val="clear" w:color="auto" w:fill="auto"/>
          </w:tcPr>
          <w:p w14:paraId="60701215" w14:textId="77777777" w:rsidR="002850EC" w:rsidRDefault="00E01282">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shd w:val="clear" w:color="auto" w:fill="auto"/>
          </w:tcPr>
          <w:p w14:paraId="4672AC76" w14:textId="77777777" w:rsidR="002850EC" w:rsidRDefault="002850EC">
            <w:pPr>
              <w:rPr>
                <w:rFonts w:ascii="Arial" w:eastAsia="Arial" w:hAnsi="Arial" w:cs="Arial"/>
                <w:i/>
                <w:sz w:val="24"/>
                <w:szCs w:val="24"/>
              </w:rPr>
            </w:pPr>
          </w:p>
          <w:p w14:paraId="384EF5DF" w14:textId="77777777" w:rsidR="002850EC" w:rsidRDefault="00E01282">
            <w:pPr>
              <w:jc w:val="both"/>
              <w:rPr>
                <w:rFonts w:ascii="Arial" w:eastAsia="Arial" w:hAnsi="Arial" w:cs="Arial"/>
                <w:i/>
                <w:sz w:val="24"/>
                <w:szCs w:val="24"/>
              </w:rPr>
            </w:pPr>
            <w:r>
              <w:rPr>
                <w:rFonts w:ascii="Arial" w:eastAsia="Arial" w:hAnsi="Arial" w:cs="Arial"/>
                <w:sz w:val="24"/>
                <w:szCs w:val="24"/>
              </w:rPr>
              <w:t>Personal Data to be processed in relation to the performance of worker compliance checks as detailed in paragraph 5 of Framework Schedule 1 (Specification) shall include:</w:t>
            </w:r>
          </w:p>
          <w:p w14:paraId="483B3F08" w14:textId="77777777" w:rsidR="002850EC" w:rsidRDefault="002850EC">
            <w:pPr>
              <w:rPr>
                <w:rFonts w:ascii="Arial" w:eastAsia="Arial" w:hAnsi="Arial" w:cs="Arial"/>
                <w:i/>
                <w:sz w:val="24"/>
                <w:szCs w:val="24"/>
              </w:rPr>
            </w:pPr>
          </w:p>
          <w:p w14:paraId="23EDF9A3" w14:textId="77777777" w:rsidR="002850EC" w:rsidRDefault="00E01282">
            <w:pPr>
              <w:numPr>
                <w:ilvl w:val="0"/>
                <w:numId w:val="47"/>
              </w:numPr>
              <w:rPr>
                <w:rFonts w:ascii="Arial" w:eastAsia="Arial" w:hAnsi="Arial" w:cs="Arial"/>
                <w:sz w:val="24"/>
                <w:szCs w:val="24"/>
              </w:rPr>
            </w:pPr>
            <w:r>
              <w:rPr>
                <w:rFonts w:ascii="Arial" w:eastAsia="Arial" w:hAnsi="Arial" w:cs="Arial"/>
                <w:sz w:val="24"/>
                <w:szCs w:val="24"/>
              </w:rPr>
              <w:t>Identity checks</w:t>
            </w:r>
          </w:p>
          <w:p w14:paraId="7B8EB2FC" w14:textId="77777777" w:rsidR="002850EC" w:rsidRDefault="00E01282">
            <w:pPr>
              <w:numPr>
                <w:ilvl w:val="0"/>
                <w:numId w:val="47"/>
              </w:numPr>
              <w:rPr>
                <w:rFonts w:ascii="Arial" w:eastAsia="Arial" w:hAnsi="Arial" w:cs="Arial"/>
                <w:sz w:val="24"/>
                <w:szCs w:val="24"/>
              </w:rPr>
            </w:pPr>
            <w:r>
              <w:rPr>
                <w:rFonts w:ascii="Arial" w:eastAsia="Arial" w:hAnsi="Arial" w:cs="Arial"/>
                <w:sz w:val="24"/>
                <w:szCs w:val="24"/>
              </w:rPr>
              <w:t>Right to work checks</w:t>
            </w:r>
          </w:p>
          <w:p w14:paraId="2C756668" w14:textId="77777777" w:rsidR="002850EC" w:rsidRDefault="00E01282">
            <w:pPr>
              <w:numPr>
                <w:ilvl w:val="0"/>
                <w:numId w:val="47"/>
              </w:numPr>
              <w:rPr>
                <w:rFonts w:ascii="Arial" w:eastAsia="Arial" w:hAnsi="Arial" w:cs="Arial"/>
                <w:sz w:val="24"/>
                <w:szCs w:val="24"/>
              </w:rPr>
            </w:pPr>
            <w:r>
              <w:rPr>
                <w:rFonts w:ascii="Arial" w:eastAsia="Arial" w:hAnsi="Arial" w:cs="Arial"/>
                <w:sz w:val="24"/>
                <w:szCs w:val="24"/>
              </w:rPr>
              <w:t>Criminal record checks</w:t>
            </w:r>
          </w:p>
          <w:p w14:paraId="2EE67D2C" w14:textId="77777777" w:rsidR="002850EC" w:rsidRDefault="00E01282">
            <w:pPr>
              <w:numPr>
                <w:ilvl w:val="0"/>
                <w:numId w:val="47"/>
              </w:numPr>
              <w:rPr>
                <w:rFonts w:ascii="Arial" w:eastAsia="Arial" w:hAnsi="Arial" w:cs="Arial"/>
                <w:sz w:val="24"/>
                <w:szCs w:val="24"/>
              </w:rPr>
            </w:pPr>
            <w:r>
              <w:rPr>
                <w:rFonts w:ascii="Arial" w:eastAsia="Arial" w:hAnsi="Arial" w:cs="Arial"/>
                <w:sz w:val="24"/>
                <w:szCs w:val="24"/>
              </w:rPr>
              <w:t>professional registration checks</w:t>
            </w:r>
          </w:p>
          <w:p w14:paraId="5B5CCF35" w14:textId="77777777" w:rsidR="002850EC" w:rsidRDefault="00E01282">
            <w:pPr>
              <w:numPr>
                <w:ilvl w:val="0"/>
                <w:numId w:val="47"/>
              </w:numPr>
              <w:rPr>
                <w:rFonts w:ascii="Arial" w:eastAsia="Arial" w:hAnsi="Arial" w:cs="Arial"/>
                <w:sz w:val="24"/>
                <w:szCs w:val="24"/>
              </w:rPr>
            </w:pPr>
            <w:r>
              <w:rPr>
                <w:rFonts w:ascii="Arial" w:eastAsia="Arial" w:hAnsi="Arial" w:cs="Arial"/>
                <w:sz w:val="24"/>
                <w:szCs w:val="24"/>
              </w:rPr>
              <w:t>employment history and reference checks</w:t>
            </w:r>
          </w:p>
          <w:p w14:paraId="1286165F" w14:textId="77777777" w:rsidR="002850EC" w:rsidRDefault="00E01282">
            <w:pPr>
              <w:numPr>
                <w:ilvl w:val="0"/>
                <w:numId w:val="47"/>
              </w:numPr>
              <w:rPr>
                <w:rFonts w:ascii="Arial" w:eastAsia="Arial" w:hAnsi="Arial" w:cs="Arial"/>
                <w:sz w:val="24"/>
                <w:szCs w:val="24"/>
              </w:rPr>
            </w:pPr>
            <w:r>
              <w:rPr>
                <w:rFonts w:ascii="Arial" w:eastAsia="Arial" w:hAnsi="Arial" w:cs="Arial"/>
                <w:sz w:val="24"/>
                <w:szCs w:val="24"/>
              </w:rPr>
              <w:t xml:space="preserve">workers health assessments </w:t>
            </w:r>
          </w:p>
          <w:p w14:paraId="3D15067D" w14:textId="77777777" w:rsidR="002850EC" w:rsidRDefault="00E01282">
            <w:pPr>
              <w:numPr>
                <w:ilvl w:val="0"/>
                <w:numId w:val="47"/>
              </w:numPr>
              <w:rPr>
                <w:rFonts w:ascii="Arial" w:eastAsia="Arial" w:hAnsi="Arial" w:cs="Arial"/>
                <w:sz w:val="24"/>
                <w:szCs w:val="24"/>
              </w:rPr>
            </w:pPr>
            <w:r>
              <w:rPr>
                <w:rFonts w:ascii="Arial" w:eastAsia="Arial" w:hAnsi="Arial" w:cs="Arial"/>
                <w:sz w:val="24"/>
                <w:szCs w:val="24"/>
              </w:rPr>
              <w:t xml:space="preserve">English language competency </w:t>
            </w:r>
          </w:p>
          <w:p w14:paraId="6AA6CA4A" w14:textId="77777777" w:rsidR="002850EC" w:rsidRDefault="00E01282">
            <w:pPr>
              <w:numPr>
                <w:ilvl w:val="0"/>
                <w:numId w:val="47"/>
              </w:numPr>
              <w:rPr>
                <w:rFonts w:ascii="Arial" w:eastAsia="Arial" w:hAnsi="Arial" w:cs="Arial"/>
                <w:sz w:val="24"/>
                <w:szCs w:val="24"/>
              </w:rPr>
            </w:pPr>
            <w:r>
              <w:rPr>
                <w:rFonts w:ascii="Arial" w:eastAsia="Arial" w:hAnsi="Arial" w:cs="Arial"/>
                <w:sz w:val="24"/>
                <w:szCs w:val="24"/>
              </w:rPr>
              <w:t xml:space="preserve">statutory and mandatory training </w:t>
            </w:r>
          </w:p>
          <w:p w14:paraId="1BAB73C5" w14:textId="77777777" w:rsidR="002850EC" w:rsidRDefault="00E01282">
            <w:pPr>
              <w:numPr>
                <w:ilvl w:val="0"/>
                <w:numId w:val="47"/>
              </w:numPr>
              <w:rPr>
                <w:rFonts w:ascii="Arial" w:eastAsia="Arial" w:hAnsi="Arial" w:cs="Arial"/>
                <w:sz w:val="24"/>
                <w:szCs w:val="24"/>
              </w:rPr>
            </w:pPr>
            <w:r>
              <w:rPr>
                <w:rFonts w:ascii="Arial" w:eastAsia="Arial" w:hAnsi="Arial" w:cs="Arial"/>
                <w:sz w:val="24"/>
                <w:szCs w:val="24"/>
              </w:rPr>
              <w:t>appraisals and revalidation</w:t>
            </w:r>
          </w:p>
          <w:p w14:paraId="1B84FBD9" w14:textId="77777777" w:rsidR="002850EC" w:rsidRDefault="00E01282">
            <w:pPr>
              <w:numPr>
                <w:ilvl w:val="0"/>
                <w:numId w:val="47"/>
              </w:numPr>
              <w:rPr>
                <w:rFonts w:ascii="Arial" w:eastAsia="Arial" w:hAnsi="Arial" w:cs="Arial"/>
                <w:sz w:val="24"/>
                <w:szCs w:val="24"/>
              </w:rPr>
            </w:pPr>
            <w:r>
              <w:rPr>
                <w:rFonts w:ascii="Arial" w:eastAsia="Arial" w:hAnsi="Arial" w:cs="Arial"/>
                <w:sz w:val="24"/>
                <w:szCs w:val="24"/>
              </w:rPr>
              <w:t>umbrella company information</w:t>
            </w:r>
          </w:p>
          <w:p w14:paraId="57BE7EE9" w14:textId="77777777" w:rsidR="002850EC" w:rsidRDefault="002850EC">
            <w:pPr>
              <w:ind w:left="720"/>
              <w:rPr>
                <w:rFonts w:ascii="Arial" w:eastAsia="Arial" w:hAnsi="Arial" w:cs="Arial"/>
                <w:sz w:val="24"/>
                <w:szCs w:val="24"/>
              </w:rPr>
            </w:pPr>
          </w:p>
          <w:p w14:paraId="42178AA2" w14:textId="77777777" w:rsidR="002850EC" w:rsidRDefault="00E01282">
            <w:pPr>
              <w:rPr>
                <w:rFonts w:ascii="Arial" w:eastAsia="Arial" w:hAnsi="Arial" w:cs="Arial"/>
                <w:sz w:val="24"/>
                <w:szCs w:val="24"/>
              </w:rPr>
            </w:pPr>
            <w:r>
              <w:rPr>
                <w:rFonts w:ascii="Arial" w:eastAsia="Arial" w:hAnsi="Arial" w:cs="Arial"/>
                <w:sz w:val="24"/>
                <w:szCs w:val="24"/>
              </w:rPr>
              <w:t>This could include Processing of the following Personal Data - please note this list is not exhaustive:</w:t>
            </w:r>
          </w:p>
          <w:p w14:paraId="1C2E4876" w14:textId="77777777" w:rsidR="002850EC" w:rsidRDefault="00E01282">
            <w:pPr>
              <w:numPr>
                <w:ilvl w:val="0"/>
                <w:numId w:val="33"/>
              </w:numPr>
              <w:rPr>
                <w:rFonts w:ascii="Arial" w:eastAsia="Arial" w:hAnsi="Arial" w:cs="Arial"/>
                <w:sz w:val="24"/>
                <w:szCs w:val="24"/>
              </w:rPr>
            </w:pPr>
            <w:r>
              <w:rPr>
                <w:rFonts w:ascii="Arial" w:eastAsia="Arial" w:hAnsi="Arial" w:cs="Arial"/>
                <w:sz w:val="24"/>
                <w:szCs w:val="24"/>
              </w:rPr>
              <w:t>Flexible Worker name and surname</w:t>
            </w:r>
          </w:p>
          <w:p w14:paraId="369EA804" w14:textId="77777777" w:rsidR="002850EC" w:rsidRDefault="00E01282">
            <w:pPr>
              <w:numPr>
                <w:ilvl w:val="0"/>
                <w:numId w:val="33"/>
              </w:numPr>
              <w:rPr>
                <w:rFonts w:ascii="Arial" w:eastAsia="Arial" w:hAnsi="Arial" w:cs="Arial"/>
                <w:sz w:val="24"/>
                <w:szCs w:val="24"/>
              </w:rPr>
            </w:pPr>
            <w:r>
              <w:rPr>
                <w:rFonts w:ascii="Arial" w:eastAsia="Arial" w:hAnsi="Arial" w:cs="Arial"/>
                <w:sz w:val="24"/>
                <w:szCs w:val="24"/>
              </w:rPr>
              <w:t>Flexible Worker home address</w:t>
            </w:r>
          </w:p>
          <w:p w14:paraId="7FA0706D" w14:textId="77777777" w:rsidR="002850EC" w:rsidRDefault="00E01282">
            <w:pPr>
              <w:numPr>
                <w:ilvl w:val="0"/>
                <w:numId w:val="33"/>
              </w:numPr>
              <w:rPr>
                <w:rFonts w:ascii="Arial" w:eastAsia="Arial" w:hAnsi="Arial" w:cs="Arial"/>
                <w:sz w:val="24"/>
                <w:szCs w:val="24"/>
              </w:rPr>
            </w:pPr>
            <w:r>
              <w:rPr>
                <w:rFonts w:ascii="Arial" w:eastAsia="Arial" w:hAnsi="Arial" w:cs="Arial"/>
                <w:sz w:val="24"/>
                <w:szCs w:val="24"/>
              </w:rPr>
              <w:t>Flexible Worker email address</w:t>
            </w:r>
          </w:p>
          <w:p w14:paraId="4905F0AC" w14:textId="77777777" w:rsidR="002850EC" w:rsidRDefault="00E01282">
            <w:pPr>
              <w:numPr>
                <w:ilvl w:val="0"/>
                <w:numId w:val="33"/>
              </w:numPr>
              <w:rPr>
                <w:rFonts w:ascii="Arial" w:eastAsia="Arial" w:hAnsi="Arial" w:cs="Arial"/>
                <w:sz w:val="24"/>
                <w:szCs w:val="24"/>
              </w:rPr>
            </w:pPr>
            <w:r>
              <w:rPr>
                <w:rFonts w:ascii="Arial" w:eastAsia="Arial" w:hAnsi="Arial" w:cs="Arial"/>
                <w:sz w:val="24"/>
                <w:szCs w:val="24"/>
              </w:rPr>
              <w:t xml:space="preserve">Copies of Flexible Worker ID documents such as Passport, driving </w:t>
            </w:r>
            <w:proofErr w:type="gramStart"/>
            <w:r>
              <w:rPr>
                <w:rFonts w:ascii="Arial" w:eastAsia="Arial" w:hAnsi="Arial" w:cs="Arial"/>
                <w:sz w:val="24"/>
                <w:szCs w:val="24"/>
              </w:rPr>
              <w:t>licence,  ID</w:t>
            </w:r>
            <w:proofErr w:type="gramEnd"/>
            <w:r>
              <w:rPr>
                <w:rFonts w:ascii="Arial" w:eastAsia="Arial" w:hAnsi="Arial" w:cs="Arial"/>
                <w:sz w:val="24"/>
                <w:szCs w:val="24"/>
              </w:rPr>
              <w:t xml:space="preserve"> card</w:t>
            </w:r>
          </w:p>
          <w:p w14:paraId="03EEBFB1" w14:textId="77777777" w:rsidR="002850EC" w:rsidRDefault="00E01282">
            <w:pPr>
              <w:numPr>
                <w:ilvl w:val="0"/>
                <w:numId w:val="33"/>
              </w:numPr>
              <w:rPr>
                <w:rFonts w:ascii="Arial" w:eastAsia="Arial" w:hAnsi="Arial" w:cs="Arial"/>
                <w:sz w:val="24"/>
                <w:szCs w:val="24"/>
              </w:rPr>
            </w:pPr>
            <w:r>
              <w:rPr>
                <w:rFonts w:ascii="Arial" w:eastAsia="Arial" w:hAnsi="Arial" w:cs="Arial"/>
                <w:sz w:val="24"/>
                <w:szCs w:val="24"/>
              </w:rPr>
              <w:t>Flexible Worker location data</w:t>
            </w:r>
          </w:p>
          <w:p w14:paraId="793CAE88" w14:textId="77777777" w:rsidR="002850EC" w:rsidRDefault="00E01282">
            <w:pPr>
              <w:numPr>
                <w:ilvl w:val="0"/>
                <w:numId w:val="33"/>
              </w:numPr>
              <w:rPr>
                <w:rFonts w:ascii="Arial" w:eastAsia="Arial" w:hAnsi="Arial" w:cs="Arial"/>
                <w:sz w:val="24"/>
                <w:szCs w:val="24"/>
              </w:rPr>
            </w:pPr>
            <w:r>
              <w:rPr>
                <w:rFonts w:ascii="Arial" w:eastAsia="Arial" w:hAnsi="Arial" w:cs="Arial"/>
                <w:sz w:val="24"/>
                <w:szCs w:val="24"/>
              </w:rPr>
              <w:t>Flexible Worker race or ethnic origin</w:t>
            </w:r>
          </w:p>
          <w:p w14:paraId="28009151" w14:textId="77777777" w:rsidR="002850EC" w:rsidRDefault="00E01282">
            <w:pPr>
              <w:numPr>
                <w:ilvl w:val="0"/>
                <w:numId w:val="33"/>
              </w:numPr>
              <w:rPr>
                <w:rFonts w:ascii="Arial" w:eastAsia="Arial" w:hAnsi="Arial" w:cs="Arial"/>
                <w:sz w:val="24"/>
                <w:szCs w:val="24"/>
              </w:rPr>
            </w:pPr>
            <w:r>
              <w:rPr>
                <w:rFonts w:ascii="Arial" w:eastAsia="Arial" w:hAnsi="Arial" w:cs="Arial"/>
                <w:sz w:val="24"/>
                <w:szCs w:val="24"/>
              </w:rPr>
              <w:t>Flexible Worker genetic data, biometric, data concerning health</w:t>
            </w:r>
          </w:p>
          <w:p w14:paraId="38D39848" w14:textId="77777777" w:rsidR="002850EC" w:rsidRDefault="00E01282">
            <w:pPr>
              <w:numPr>
                <w:ilvl w:val="0"/>
                <w:numId w:val="33"/>
              </w:numPr>
              <w:rPr>
                <w:rFonts w:ascii="Arial" w:eastAsia="Arial" w:hAnsi="Arial" w:cs="Arial"/>
                <w:sz w:val="24"/>
                <w:szCs w:val="24"/>
              </w:rPr>
            </w:pPr>
            <w:r>
              <w:rPr>
                <w:rFonts w:ascii="Arial" w:eastAsia="Arial" w:hAnsi="Arial" w:cs="Arial"/>
                <w:sz w:val="24"/>
                <w:szCs w:val="24"/>
              </w:rPr>
              <w:t xml:space="preserve">Flexible Worker criminal history </w:t>
            </w:r>
          </w:p>
          <w:p w14:paraId="2885E36A" w14:textId="77777777" w:rsidR="002850EC" w:rsidRDefault="00E01282">
            <w:pPr>
              <w:numPr>
                <w:ilvl w:val="0"/>
                <w:numId w:val="33"/>
              </w:numPr>
              <w:rPr>
                <w:rFonts w:ascii="Arial" w:eastAsia="Arial" w:hAnsi="Arial" w:cs="Arial"/>
                <w:sz w:val="24"/>
                <w:szCs w:val="24"/>
              </w:rPr>
            </w:pPr>
            <w:r>
              <w:rPr>
                <w:rFonts w:ascii="Arial" w:eastAsia="Arial" w:hAnsi="Arial" w:cs="Arial"/>
                <w:sz w:val="24"/>
                <w:szCs w:val="24"/>
              </w:rPr>
              <w:t>Flexible Worker professional qualifications</w:t>
            </w:r>
          </w:p>
          <w:p w14:paraId="33722A82" w14:textId="77777777" w:rsidR="002850EC" w:rsidRDefault="002850EC">
            <w:pPr>
              <w:rPr>
                <w:rFonts w:ascii="Arial" w:eastAsia="Arial" w:hAnsi="Arial" w:cs="Arial"/>
                <w:sz w:val="24"/>
                <w:szCs w:val="24"/>
              </w:rPr>
            </w:pPr>
          </w:p>
          <w:p w14:paraId="3DD57E44" w14:textId="77777777" w:rsidR="002850EC" w:rsidRDefault="00E01282">
            <w:pPr>
              <w:rPr>
                <w:rFonts w:ascii="Arial" w:eastAsia="Arial" w:hAnsi="Arial" w:cs="Arial"/>
                <w:sz w:val="24"/>
                <w:szCs w:val="24"/>
              </w:rPr>
            </w:pPr>
            <w:r>
              <w:rPr>
                <w:rFonts w:ascii="Arial" w:eastAsia="Arial" w:hAnsi="Arial" w:cs="Arial"/>
                <w:sz w:val="24"/>
                <w:szCs w:val="24"/>
              </w:rPr>
              <w:t>Other Processing for the purposes of routine framework management may require Processing of the following types of Personal Data:</w:t>
            </w:r>
          </w:p>
          <w:p w14:paraId="4259C3A8" w14:textId="77777777" w:rsidR="002850EC" w:rsidRDefault="002850EC">
            <w:pPr>
              <w:rPr>
                <w:rFonts w:ascii="Arial" w:eastAsia="Arial" w:hAnsi="Arial" w:cs="Arial"/>
                <w:sz w:val="24"/>
                <w:szCs w:val="24"/>
              </w:rPr>
            </w:pPr>
          </w:p>
          <w:p w14:paraId="08B3CC6A" w14:textId="77777777" w:rsidR="002850EC" w:rsidRDefault="00E01282">
            <w:pPr>
              <w:numPr>
                <w:ilvl w:val="0"/>
                <w:numId w:val="33"/>
              </w:numPr>
              <w:rPr>
                <w:rFonts w:ascii="Arial" w:eastAsia="Arial" w:hAnsi="Arial" w:cs="Arial"/>
                <w:sz w:val="24"/>
                <w:szCs w:val="24"/>
              </w:rPr>
            </w:pPr>
            <w:r>
              <w:rPr>
                <w:rFonts w:ascii="Arial" w:eastAsia="Arial" w:hAnsi="Arial" w:cs="Arial"/>
                <w:sz w:val="24"/>
                <w:szCs w:val="24"/>
              </w:rPr>
              <w:t>Customer contact details including email addresses and phone numbers</w:t>
            </w:r>
          </w:p>
          <w:p w14:paraId="74B5C3D0" w14:textId="77777777" w:rsidR="002850EC" w:rsidRDefault="00E01282">
            <w:pPr>
              <w:numPr>
                <w:ilvl w:val="0"/>
                <w:numId w:val="33"/>
              </w:numPr>
              <w:rPr>
                <w:rFonts w:ascii="Arial" w:eastAsia="Arial" w:hAnsi="Arial" w:cs="Arial"/>
                <w:sz w:val="24"/>
                <w:szCs w:val="24"/>
              </w:rPr>
            </w:pPr>
            <w:r>
              <w:rPr>
                <w:rFonts w:ascii="Arial" w:eastAsia="Arial" w:hAnsi="Arial" w:cs="Arial"/>
                <w:sz w:val="24"/>
                <w:szCs w:val="24"/>
              </w:rPr>
              <w:t>Supplier contact details including email addresses and phone numbers</w:t>
            </w:r>
            <w:r>
              <w:t xml:space="preserve">     </w:t>
            </w:r>
          </w:p>
        </w:tc>
      </w:tr>
      <w:tr w:rsidR="002850EC" w14:paraId="27F82626" w14:textId="77777777">
        <w:trPr>
          <w:trHeight w:val="1560"/>
        </w:trPr>
        <w:tc>
          <w:tcPr>
            <w:tcW w:w="2263" w:type="dxa"/>
            <w:shd w:val="clear" w:color="auto" w:fill="auto"/>
          </w:tcPr>
          <w:p w14:paraId="595EC9B6" w14:textId="77777777" w:rsidR="002850EC" w:rsidRDefault="00E01282">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246D25DB" w14:textId="77777777" w:rsidR="002850EC" w:rsidRDefault="00E01282">
            <w:pPr>
              <w:rPr>
                <w:rFonts w:ascii="Arial" w:eastAsia="Arial" w:hAnsi="Arial" w:cs="Arial"/>
                <w:sz w:val="24"/>
                <w:szCs w:val="24"/>
              </w:rPr>
            </w:pPr>
            <w:r>
              <w:t xml:space="preserve">  </w:t>
            </w:r>
            <w:r>
              <w:rPr>
                <w:rFonts w:ascii="Arial" w:eastAsia="Arial" w:hAnsi="Arial" w:cs="Arial"/>
                <w:sz w:val="24"/>
                <w:szCs w:val="24"/>
              </w:rPr>
              <w:t>Categories of Data Subject include:</w:t>
            </w:r>
          </w:p>
          <w:p w14:paraId="0A521B21" w14:textId="77777777" w:rsidR="002850EC" w:rsidRDefault="00E01282">
            <w:pPr>
              <w:numPr>
                <w:ilvl w:val="0"/>
                <w:numId w:val="67"/>
              </w:numPr>
              <w:rPr>
                <w:rFonts w:ascii="Arial" w:eastAsia="Arial" w:hAnsi="Arial" w:cs="Arial"/>
                <w:sz w:val="24"/>
                <w:szCs w:val="24"/>
              </w:rPr>
            </w:pPr>
            <w:r>
              <w:rPr>
                <w:rFonts w:ascii="Arial" w:eastAsia="Arial" w:hAnsi="Arial" w:cs="Arial"/>
                <w:sz w:val="24"/>
                <w:szCs w:val="24"/>
              </w:rPr>
              <w:t>Flexible Workers</w:t>
            </w:r>
          </w:p>
          <w:p w14:paraId="0AE768EE" w14:textId="77777777" w:rsidR="002850EC" w:rsidRDefault="00E01282">
            <w:pPr>
              <w:numPr>
                <w:ilvl w:val="0"/>
                <w:numId w:val="67"/>
              </w:numPr>
              <w:rPr>
                <w:rFonts w:ascii="Arial" w:eastAsia="Arial" w:hAnsi="Arial" w:cs="Arial"/>
                <w:sz w:val="24"/>
                <w:szCs w:val="24"/>
              </w:rPr>
            </w:pPr>
            <w:r>
              <w:rPr>
                <w:rFonts w:ascii="Arial" w:eastAsia="Arial" w:hAnsi="Arial" w:cs="Arial"/>
                <w:sz w:val="24"/>
                <w:szCs w:val="24"/>
              </w:rPr>
              <w:t>Supplier Staff</w:t>
            </w:r>
          </w:p>
          <w:p w14:paraId="6AB11ED1" w14:textId="77777777" w:rsidR="002850EC" w:rsidRDefault="00E01282">
            <w:pPr>
              <w:numPr>
                <w:ilvl w:val="0"/>
                <w:numId w:val="67"/>
              </w:numPr>
              <w:rPr>
                <w:rFonts w:ascii="Arial" w:eastAsia="Arial" w:hAnsi="Arial" w:cs="Arial"/>
                <w:sz w:val="24"/>
                <w:szCs w:val="24"/>
              </w:rPr>
            </w:pPr>
            <w:r>
              <w:rPr>
                <w:rFonts w:ascii="Arial" w:eastAsia="Arial" w:hAnsi="Arial" w:cs="Arial"/>
                <w:sz w:val="24"/>
                <w:szCs w:val="24"/>
              </w:rPr>
              <w:t>Buyer staff</w:t>
            </w:r>
            <w:r>
              <w:t xml:space="preserve">     </w:t>
            </w:r>
          </w:p>
        </w:tc>
      </w:tr>
      <w:tr w:rsidR="002850EC" w14:paraId="55A87E9A" w14:textId="77777777">
        <w:trPr>
          <w:trHeight w:val="1660"/>
        </w:trPr>
        <w:tc>
          <w:tcPr>
            <w:tcW w:w="2263" w:type="dxa"/>
            <w:shd w:val="clear" w:color="auto" w:fill="auto"/>
          </w:tcPr>
          <w:p w14:paraId="75DC3AB2" w14:textId="77777777" w:rsidR="002850EC" w:rsidRDefault="00E01282">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1CC4B607" w14:textId="77777777" w:rsidR="002850EC" w:rsidRDefault="00E01282">
            <w:pPr>
              <w:rPr>
                <w:rFonts w:ascii="Arial" w:eastAsia="Arial" w:hAnsi="Arial" w:cs="Arial"/>
                <w:sz w:val="24"/>
                <w:szCs w:val="24"/>
              </w:rPr>
            </w:pPr>
            <w:r>
              <w:rPr>
                <w:rFonts w:ascii="Arial" w:eastAsia="Arial" w:hAnsi="Arial" w:cs="Arial"/>
                <w:sz w:val="24"/>
                <w:szCs w:val="24"/>
              </w:rPr>
              <w:lastRenderedPageBreak/>
              <w:t>UNLESS requirement under Union or Member State law to preserve that type of data</w:t>
            </w:r>
          </w:p>
        </w:tc>
        <w:tc>
          <w:tcPr>
            <w:tcW w:w="7423" w:type="dxa"/>
            <w:shd w:val="clear" w:color="auto" w:fill="auto"/>
          </w:tcPr>
          <w:p w14:paraId="4187EBA8" w14:textId="77777777" w:rsidR="002850EC" w:rsidRDefault="00E01282">
            <w:pPr>
              <w:spacing w:before="280" w:after="120"/>
              <w:jc w:val="both"/>
              <w:rPr>
                <w:rFonts w:ascii="Arial" w:eastAsia="Arial" w:hAnsi="Arial" w:cs="Arial"/>
                <w:i/>
                <w:sz w:val="24"/>
                <w:szCs w:val="24"/>
              </w:rPr>
            </w:pPr>
            <w:r>
              <w:rPr>
                <w:rFonts w:ascii="Arial" w:eastAsia="Arial" w:hAnsi="Arial" w:cs="Arial"/>
                <w:sz w:val="24"/>
                <w:szCs w:val="24"/>
              </w:rPr>
              <w:lastRenderedPageBreak/>
              <w:t xml:space="preserve">Personal Data shall not be retained or processed for longer than is necessary to perform each Party’s respective obligations under the Contract. </w:t>
            </w:r>
            <w:r>
              <w:rPr>
                <w:rFonts w:ascii="Arial" w:eastAsia="Arial" w:hAnsi="Arial" w:cs="Arial"/>
                <w:sz w:val="24"/>
                <w:szCs w:val="24"/>
                <w:highlight w:val="white"/>
              </w:rPr>
              <w:t>The Supplier will process and retain Personal Data where required in order to comply with its regulatory and legal obligations in respect of the Personal Data.”</w:t>
            </w:r>
          </w:p>
          <w:p w14:paraId="16685FF4" w14:textId="77777777" w:rsidR="002850EC" w:rsidRDefault="00E01282">
            <w:pPr>
              <w:spacing w:before="280" w:after="120"/>
              <w:jc w:val="both"/>
              <w:rPr>
                <w:rFonts w:ascii="Arial" w:eastAsia="Arial" w:hAnsi="Arial" w:cs="Arial"/>
                <w:i/>
                <w:sz w:val="24"/>
                <w:szCs w:val="24"/>
              </w:rPr>
            </w:pPr>
            <w:r>
              <w:rPr>
                <w:rFonts w:ascii="Arial" w:eastAsia="Arial" w:hAnsi="Arial" w:cs="Arial"/>
                <w:sz w:val="24"/>
                <w:szCs w:val="24"/>
              </w:rPr>
              <w:lastRenderedPageBreak/>
              <w:t>The Parties will have and maintain privacy policies for the management of Personal Data under the applicable Data Protection Legislation and plans for destruction of data once the Processing is complete.</w:t>
            </w:r>
          </w:p>
          <w:p w14:paraId="3D35D7E7" w14:textId="77777777" w:rsidR="002850EC" w:rsidRDefault="00E01282">
            <w:pPr>
              <w:spacing w:before="280" w:after="120"/>
              <w:jc w:val="both"/>
              <w:rPr>
                <w:rFonts w:ascii="Arial" w:eastAsia="Arial" w:hAnsi="Arial" w:cs="Arial"/>
                <w:i/>
                <w:sz w:val="24"/>
                <w:szCs w:val="24"/>
              </w:rPr>
            </w:pPr>
            <w:r>
              <w:rPr>
                <w:rFonts w:ascii="Arial" w:eastAsia="Arial" w:hAnsi="Arial" w:cs="Arial"/>
                <w:sz w:val="24"/>
                <w:szCs w:val="24"/>
              </w:rPr>
              <w:t>The Parties agree to erase Personal Data from any computers, storage devices and storage media that are to be retained, and to destroy any physical copies of Personal Data,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Pr>
                <w:rFonts w:ascii="Arial" w:eastAsia="Arial" w:hAnsi="Arial" w:cs="Arial"/>
                <w:i/>
                <w:sz w:val="24"/>
                <w:szCs w:val="24"/>
              </w:rPr>
              <w:t>.</w:t>
            </w:r>
          </w:p>
        </w:tc>
      </w:tr>
    </w:tbl>
    <w:p w14:paraId="3C0DB0F0" w14:textId="77777777" w:rsidR="002850EC" w:rsidRDefault="002850EC">
      <w:pPr>
        <w:spacing w:after="200" w:line="276" w:lineRule="auto"/>
        <w:rPr>
          <w:rFonts w:ascii="Arial" w:eastAsia="Arial" w:hAnsi="Arial" w:cs="Arial"/>
          <w:b/>
          <w:sz w:val="24"/>
          <w:szCs w:val="24"/>
        </w:rPr>
      </w:pPr>
    </w:p>
    <w:p w14:paraId="7449BC9A" w14:textId="77777777" w:rsidR="002850EC" w:rsidRDefault="00E01282">
      <w:pPr>
        <w:spacing w:after="200" w:line="276" w:lineRule="auto"/>
        <w:rPr>
          <w:rFonts w:ascii="Arial" w:eastAsia="Arial" w:hAnsi="Arial" w:cs="Arial"/>
          <w:b/>
          <w:sz w:val="24"/>
          <w:szCs w:val="24"/>
        </w:rPr>
      </w:pPr>
      <w:r>
        <w:br w:type="page"/>
      </w:r>
    </w:p>
    <w:p w14:paraId="4BD562D8" w14:textId="77777777" w:rsidR="002850EC" w:rsidRDefault="00E01282">
      <w:pPr>
        <w:spacing w:after="200" w:line="276" w:lineRule="auto"/>
        <w:rPr>
          <w:rFonts w:ascii="Arial" w:eastAsia="Arial" w:hAnsi="Arial" w:cs="Arial"/>
          <w:sz w:val="24"/>
          <w:szCs w:val="24"/>
        </w:rPr>
      </w:pPr>
      <w:r>
        <w:rPr>
          <w:rFonts w:ascii="Arial" w:eastAsia="Arial" w:hAnsi="Arial" w:cs="Arial"/>
          <w:b/>
          <w:sz w:val="24"/>
          <w:szCs w:val="24"/>
        </w:rPr>
        <w:lastRenderedPageBreak/>
        <w:t>Annex 2 - Joint Controller Agreement</w:t>
      </w:r>
    </w:p>
    <w:p w14:paraId="543DDEE5" w14:textId="77777777" w:rsidR="002850EC" w:rsidRDefault="00E01282">
      <w:pPr>
        <w:keepNext/>
        <w:spacing w:after="200" w:line="276" w:lineRule="auto"/>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649CDCA4" w14:textId="77777777" w:rsidR="002850EC" w:rsidRDefault="00E01282">
      <w:pPr>
        <w:keepNext/>
        <w:spacing w:after="200" w:line="276" w:lineRule="auto"/>
        <w:rPr>
          <w:rFonts w:ascii="Arial" w:eastAsia="Arial" w:hAnsi="Arial" w:cs="Arial"/>
          <w:sz w:val="24"/>
          <w:szCs w:val="24"/>
        </w:rPr>
      </w:pPr>
      <w:bookmarkStart w:id="123" w:name="_heading=h.gjdgxs" w:colFirst="0" w:colLast="0"/>
      <w:bookmarkEnd w:id="123"/>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70C97D88" w14:textId="77777777" w:rsidR="002850EC" w:rsidRDefault="00E01282">
      <w:pPr>
        <w:keepNext/>
        <w:spacing w:after="200" w:line="276" w:lineRule="auto"/>
        <w:rPr>
          <w:rFonts w:ascii="Arial" w:eastAsia="Arial" w:hAnsi="Arial" w:cs="Arial"/>
          <w:sz w:val="24"/>
          <w:szCs w:val="24"/>
          <w:highlight w:val="white"/>
        </w:rPr>
      </w:pPr>
      <w:r>
        <w:rPr>
          <w:rFonts w:ascii="Arial" w:eastAsia="Arial" w:hAnsi="Arial" w:cs="Arial"/>
          <w:sz w:val="24"/>
          <w:szCs w:val="24"/>
          <w:highlight w:val="white"/>
        </w:rPr>
        <w:t xml:space="preserve">1.2 The Parties agree that the Supplier: </w:t>
      </w:r>
    </w:p>
    <w:p w14:paraId="7CE1B134" w14:textId="77777777" w:rsidR="002850EC" w:rsidRDefault="00E01282">
      <w:pPr>
        <w:numPr>
          <w:ilvl w:val="2"/>
          <w:numId w:val="124"/>
        </w:numP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7958202F" w14:textId="77777777" w:rsidR="002850EC" w:rsidRDefault="00E01282">
      <w:pPr>
        <w:numPr>
          <w:ilvl w:val="2"/>
          <w:numId w:val="124"/>
        </w:numP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44D79480" w14:textId="77777777" w:rsidR="002850EC" w:rsidRDefault="00E01282">
      <w:pPr>
        <w:numPr>
          <w:ilvl w:val="2"/>
          <w:numId w:val="124"/>
        </w:numP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1D68BBDB" w14:textId="77777777" w:rsidR="002850EC" w:rsidRDefault="00E01282">
      <w:pPr>
        <w:numPr>
          <w:ilvl w:val="2"/>
          <w:numId w:val="124"/>
        </w:numP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55FB93BA" w14:textId="77777777" w:rsidR="002850EC" w:rsidRDefault="00E01282">
      <w:pPr>
        <w:numPr>
          <w:ilvl w:val="2"/>
          <w:numId w:val="124"/>
        </w:numP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2F5F383D" w14:textId="77777777" w:rsidR="002850EC" w:rsidRDefault="00E01282">
      <w:pPr>
        <w:spacing w:after="200" w:line="276" w:lineRule="auto"/>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72FD44B0" w14:textId="77777777" w:rsidR="002850EC" w:rsidRDefault="00E01282">
      <w:pPr>
        <w:numPr>
          <w:ilvl w:val="2"/>
          <w:numId w:val="52"/>
        </w:numPr>
        <w:spacing w:after="240" w:line="240" w:lineRule="auto"/>
        <w:jc w:val="both"/>
        <w:rPr>
          <w:rFonts w:ascii="Arial" w:eastAsia="Arial" w:hAnsi="Arial" w:cs="Arial"/>
          <w:b/>
          <w:sz w:val="24"/>
          <w:szCs w:val="24"/>
        </w:rPr>
      </w:pPr>
      <w:r>
        <w:rPr>
          <w:rFonts w:ascii="Arial" w:eastAsia="Arial" w:hAnsi="Arial" w:cs="Arial"/>
          <w:b/>
          <w:sz w:val="24"/>
          <w:szCs w:val="24"/>
        </w:rPr>
        <w:t>Undertakings of both Parties</w:t>
      </w:r>
    </w:p>
    <w:p w14:paraId="79410D8B" w14:textId="77777777" w:rsidR="002850EC" w:rsidRDefault="00E01282">
      <w:pPr>
        <w:numPr>
          <w:ilvl w:val="3"/>
          <w:numId w:val="52"/>
        </w:numPr>
        <w:spacing w:after="240" w:line="240" w:lineRule="auto"/>
        <w:jc w:val="both"/>
        <w:rPr>
          <w:rFonts w:ascii="Arial" w:eastAsia="Arial" w:hAnsi="Arial" w:cs="Arial"/>
          <w:sz w:val="24"/>
          <w:szCs w:val="24"/>
        </w:rPr>
      </w:pPr>
      <w:r>
        <w:rPr>
          <w:rFonts w:ascii="Arial" w:eastAsia="Arial" w:hAnsi="Arial" w:cs="Arial"/>
          <w:sz w:val="24"/>
          <w:szCs w:val="24"/>
        </w:rPr>
        <w:t xml:space="preserve">The Supplier and the Relevant Authority each undertake that they shall: </w:t>
      </w:r>
    </w:p>
    <w:p w14:paraId="4FB18634" w14:textId="77777777" w:rsidR="002850EC" w:rsidRDefault="00E01282">
      <w:pPr>
        <w:numPr>
          <w:ilvl w:val="2"/>
          <w:numId w:val="24"/>
        </w:numPr>
        <w:spacing w:before="280" w:after="120" w:line="240" w:lineRule="auto"/>
        <w:jc w:val="both"/>
        <w:rPr>
          <w:rFonts w:ascii="Arial" w:eastAsia="Arial" w:hAnsi="Arial" w:cs="Arial"/>
          <w:sz w:val="24"/>
          <w:szCs w:val="24"/>
        </w:rPr>
      </w:pPr>
      <w:r>
        <w:rPr>
          <w:rFonts w:ascii="Arial" w:eastAsia="Arial" w:hAnsi="Arial" w:cs="Arial"/>
          <w:sz w:val="24"/>
          <w:szCs w:val="24"/>
        </w:rPr>
        <w:t>report to the other Party as reasonably requested on:</w:t>
      </w:r>
    </w:p>
    <w:p w14:paraId="68766AB4" w14:textId="77777777" w:rsidR="002850EC" w:rsidRDefault="00E01282">
      <w:pPr>
        <w:numPr>
          <w:ilvl w:val="3"/>
          <w:numId w:val="24"/>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21E87839" w14:textId="77777777" w:rsidR="002850EC" w:rsidRDefault="00E01282">
      <w:pPr>
        <w:numPr>
          <w:ilvl w:val="3"/>
          <w:numId w:val="24"/>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6E58EDB5" w14:textId="77777777" w:rsidR="002850EC" w:rsidRDefault="00E01282">
      <w:pPr>
        <w:numPr>
          <w:ilvl w:val="3"/>
          <w:numId w:val="24"/>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64A43223" w14:textId="77777777" w:rsidR="002850EC" w:rsidRDefault="00E01282">
      <w:pPr>
        <w:numPr>
          <w:ilvl w:val="3"/>
          <w:numId w:val="24"/>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0A244C73" w14:textId="77777777" w:rsidR="002850EC" w:rsidRDefault="00E01282">
      <w:pPr>
        <w:numPr>
          <w:ilvl w:val="3"/>
          <w:numId w:val="24"/>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2D958230" w14:textId="77777777" w:rsidR="002850EC" w:rsidRDefault="00E01282">
      <w:pPr>
        <w:spacing w:after="200" w:line="276" w:lineRule="auto"/>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5BB03DEF" w14:textId="77777777" w:rsidR="002850EC" w:rsidRDefault="00E01282">
      <w:pPr>
        <w:numPr>
          <w:ilvl w:val="2"/>
          <w:numId w:val="24"/>
        </w:numP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1344D324" w14:textId="77777777" w:rsidR="002850EC" w:rsidRDefault="00E01282">
      <w:pPr>
        <w:numPr>
          <w:ilvl w:val="2"/>
          <w:numId w:val="24"/>
        </w:numP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5264D356" w14:textId="77777777" w:rsidR="002850EC" w:rsidRDefault="00E01282">
      <w:pPr>
        <w:numPr>
          <w:ilvl w:val="2"/>
          <w:numId w:val="24"/>
        </w:numP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10C5A1F" w14:textId="77777777" w:rsidR="002850EC" w:rsidRDefault="00E01282">
      <w:pPr>
        <w:numPr>
          <w:ilvl w:val="2"/>
          <w:numId w:val="24"/>
        </w:numP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51E9FC80" w14:textId="77777777" w:rsidR="002850EC" w:rsidRDefault="00E01282">
      <w:pPr>
        <w:numPr>
          <w:ilvl w:val="2"/>
          <w:numId w:val="24"/>
        </w:numP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8889EE8" w14:textId="77777777" w:rsidR="002850EC" w:rsidRDefault="00E01282">
      <w:pPr>
        <w:numPr>
          <w:ilvl w:val="2"/>
          <w:numId w:val="24"/>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4C44F882" w14:textId="77777777" w:rsidR="002850EC" w:rsidRDefault="00E01282">
      <w:pPr>
        <w:numPr>
          <w:ilvl w:val="3"/>
          <w:numId w:val="24"/>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0CFE5EFC" w14:textId="77777777" w:rsidR="002850EC" w:rsidRDefault="00E01282">
      <w:pPr>
        <w:numPr>
          <w:ilvl w:val="3"/>
          <w:numId w:val="24"/>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158E8F2A" w14:textId="77777777" w:rsidR="002850EC" w:rsidRDefault="00E01282">
      <w:pPr>
        <w:numPr>
          <w:ilvl w:val="3"/>
          <w:numId w:val="24"/>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1916F8C8" w14:textId="77777777" w:rsidR="002850EC" w:rsidRDefault="00E01282">
      <w:pPr>
        <w:numPr>
          <w:ilvl w:val="2"/>
          <w:numId w:val="24"/>
        </w:numP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2152BED0" w14:textId="77777777" w:rsidR="002850EC" w:rsidRDefault="00E01282">
      <w:pPr>
        <w:numPr>
          <w:ilvl w:val="3"/>
          <w:numId w:val="24"/>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7E6F0734" w14:textId="77777777" w:rsidR="002850EC" w:rsidRDefault="00E01282">
      <w:pPr>
        <w:numPr>
          <w:ilvl w:val="3"/>
          <w:numId w:val="24"/>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04744756" w14:textId="77777777" w:rsidR="002850EC" w:rsidRDefault="00E01282">
      <w:pPr>
        <w:numPr>
          <w:ilvl w:val="3"/>
          <w:numId w:val="24"/>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7BE16204" w14:textId="77777777" w:rsidR="002850EC" w:rsidRDefault="00E01282">
      <w:pPr>
        <w:numPr>
          <w:ilvl w:val="3"/>
          <w:numId w:val="24"/>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107A2100" w14:textId="77777777" w:rsidR="002850EC" w:rsidRDefault="00E01282">
      <w:pPr>
        <w:numPr>
          <w:ilvl w:val="2"/>
          <w:numId w:val="24"/>
        </w:numP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850C60E" w14:textId="77777777" w:rsidR="002850EC" w:rsidRDefault="00E01282">
      <w:pPr>
        <w:numPr>
          <w:ilvl w:val="2"/>
          <w:numId w:val="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0DCAE4C0" w14:textId="77777777" w:rsidR="002850EC" w:rsidRDefault="00E01282">
      <w:pPr>
        <w:numPr>
          <w:ilvl w:val="3"/>
          <w:numId w:val="52"/>
        </w:numPr>
        <w:spacing w:after="240" w:line="240" w:lineRule="auto"/>
        <w:jc w:val="both"/>
        <w:rPr>
          <w:rFonts w:ascii="Arial" w:eastAsia="Arial" w:hAnsi="Arial" w:cs="Arial"/>
          <w:sz w:val="24"/>
          <w:szCs w:val="24"/>
        </w:rPr>
      </w:pPr>
      <w:r>
        <w:rPr>
          <w:rFonts w:ascii="Arial" w:eastAsia="Arial" w:hAnsi="Arial"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BB64F2D" w14:textId="77777777" w:rsidR="002850EC" w:rsidRDefault="00E01282">
      <w:pPr>
        <w:numPr>
          <w:ilvl w:val="2"/>
          <w:numId w:val="52"/>
        </w:numPr>
        <w:spacing w:after="240" w:line="240" w:lineRule="auto"/>
        <w:jc w:val="both"/>
        <w:rPr>
          <w:rFonts w:ascii="Arial" w:eastAsia="Arial" w:hAnsi="Arial" w:cs="Arial"/>
          <w:b/>
          <w:sz w:val="24"/>
          <w:szCs w:val="24"/>
        </w:rPr>
      </w:pPr>
      <w:r>
        <w:rPr>
          <w:rFonts w:ascii="Arial" w:eastAsia="Arial" w:hAnsi="Arial" w:cs="Arial"/>
          <w:b/>
          <w:sz w:val="24"/>
          <w:szCs w:val="24"/>
        </w:rPr>
        <w:t>Data Protection Breach</w:t>
      </w:r>
    </w:p>
    <w:p w14:paraId="5C083861" w14:textId="77777777" w:rsidR="002850EC" w:rsidRDefault="00E01282">
      <w:pPr>
        <w:numPr>
          <w:ilvl w:val="3"/>
          <w:numId w:val="52"/>
        </w:numPr>
        <w:spacing w:after="240" w:line="240" w:lineRule="auto"/>
        <w:jc w:val="both"/>
        <w:rPr>
          <w:rFonts w:ascii="Arial" w:eastAsia="Arial" w:hAnsi="Arial" w:cs="Arial"/>
          <w:sz w:val="24"/>
          <w:szCs w:val="24"/>
        </w:rPr>
      </w:pPr>
      <w:r>
        <w:rPr>
          <w:rFonts w:ascii="Arial" w:eastAsia="Arial" w:hAnsi="Arial" w:cs="Arial"/>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267C292" w14:textId="77777777" w:rsidR="002850EC" w:rsidRDefault="00E01282">
      <w:pPr>
        <w:numPr>
          <w:ilvl w:val="2"/>
          <w:numId w:val="40"/>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Personal Data Breach under the Data Protection Legislation; and</w:t>
      </w:r>
    </w:p>
    <w:p w14:paraId="21A03302" w14:textId="77777777" w:rsidR="002850EC" w:rsidRDefault="00E01282">
      <w:pPr>
        <w:numPr>
          <w:ilvl w:val="2"/>
          <w:numId w:val="40"/>
        </w:numP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19D190A5" w14:textId="77777777" w:rsidR="002850EC" w:rsidRDefault="00E01282">
      <w:pPr>
        <w:numPr>
          <w:ilvl w:val="3"/>
          <w:numId w:val="40"/>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17A6D745" w14:textId="77777777" w:rsidR="002850EC" w:rsidRDefault="00E01282">
      <w:pPr>
        <w:numPr>
          <w:ilvl w:val="3"/>
          <w:numId w:val="40"/>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769D36EC" w14:textId="77777777" w:rsidR="002850EC" w:rsidRDefault="00E01282">
      <w:pPr>
        <w:numPr>
          <w:ilvl w:val="3"/>
          <w:numId w:val="40"/>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0850F92B" w14:textId="77777777" w:rsidR="002850EC" w:rsidRDefault="00E01282">
      <w:pPr>
        <w:numPr>
          <w:ilvl w:val="3"/>
          <w:numId w:val="40"/>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5739CCC" w14:textId="77777777" w:rsidR="002850EC" w:rsidRDefault="00E01282">
      <w:pPr>
        <w:numPr>
          <w:ilvl w:val="3"/>
          <w:numId w:val="52"/>
        </w:numPr>
        <w:spacing w:after="240" w:line="240" w:lineRule="auto"/>
        <w:jc w:val="both"/>
        <w:rPr>
          <w:rFonts w:ascii="Arial" w:eastAsia="Arial" w:hAnsi="Arial" w:cs="Arial"/>
          <w:sz w:val="24"/>
          <w:szCs w:val="24"/>
        </w:rPr>
      </w:pPr>
      <w:r>
        <w:rPr>
          <w:rFonts w:ascii="Arial" w:eastAsia="Arial" w:hAnsi="Arial" w:cs="Arial"/>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F52FE19" w14:textId="77777777" w:rsidR="002850EC" w:rsidRDefault="00E01282">
      <w:pPr>
        <w:numPr>
          <w:ilvl w:val="2"/>
          <w:numId w:val="13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0DEAE392" w14:textId="77777777" w:rsidR="002850EC" w:rsidRDefault="00E01282">
      <w:pPr>
        <w:numPr>
          <w:ilvl w:val="2"/>
          <w:numId w:val="133"/>
        </w:numP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07290D64" w14:textId="77777777" w:rsidR="002850EC" w:rsidRDefault="00E01282">
      <w:pPr>
        <w:numPr>
          <w:ilvl w:val="2"/>
          <w:numId w:val="133"/>
        </w:numP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4CF37564" w14:textId="77777777" w:rsidR="002850EC" w:rsidRDefault="00E01282">
      <w:pPr>
        <w:numPr>
          <w:ilvl w:val="2"/>
          <w:numId w:val="133"/>
        </w:numP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32EB62C8" w14:textId="77777777" w:rsidR="002850EC" w:rsidRDefault="00E01282">
      <w:pPr>
        <w:numPr>
          <w:ilvl w:val="2"/>
          <w:numId w:val="133"/>
        </w:numP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0B396A40" w14:textId="77777777" w:rsidR="002850EC" w:rsidRDefault="00E01282">
      <w:pPr>
        <w:numPr>
          <w:ilvl w:val="2"/>
          <w:numId w:val="133"/>
        </w:numP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34ADD9B0" w14:textId="77777777" w:rsidR="002850EC" w:rsidRDefault="00E01282">
      <w:pPr>
        <w:numPr>
          <w:ilvl w:val="2"/>
          <w:numId w:val="52"/>
        </w:numPr>
        <w:spacing w:after="240" w:line="240" w:lineRule="auto"/>
        <w:jc w:val="both"/>
        <w:rPr>
          <w:rFonts w:ascii="Arial" w:eastAsia="Arial" w:hAnsi="Arial" w:cs="Arial"/>
          <w:b/>
          <w:sz w:val="24"/>
          <w:szCs w:val="24"/>
        </w:rPr>
      </w:pPr>
      <w:r>
        <w:rPr>
          <w:rFonts w:ascii="Arial" w:eastAsia="Arial" w:hAnsi="Arial" w:cs="Arial"/>
          <w:b/>
          <w:sz w:val="24"/>
          <w:szCs w:val="24"/>
        </w:rPr>
        <w:t>Audit</w:t>
      </w:r>
    </w:p>
    <w:p w14:paraId="0C8516DF" w14:textId="77777777" w:rsidR="002850EC" w:rsidRDefault="00E01282">
      <w:pPr>
        <w:numPr>
          <w:ilvl w:val="3"/>
          <w:numId w:val="52"/>
        </w:numPr>
        <w:spacing w:after="240" w:line="240" w:lineRule="auto"/>
        <w:jc w:val="both"/>
        <w:rPr>
          <w:rFonts w:ascii="Arial" w:eastAsia="Arial" w:hAnsi="Arial" w:cs="Arial"/>
          <w:sz w:val="24"/>
          <w:szCs w:val="24"/>
        </w:rPr>
      </w:pPr>
      <w:r>
        <w:rPr>
          <w:rFonts w:ascii="Arial" w:eastAsia="Arial" w:hAnsi="Arial" w:cs="Arial"/>
          <w:sz w:val="24"/>
          <w:szCs w:val="24"/>
        </w:rPr>
        <w:t>The Supplier shall permit:</w:t>
      </w:r>
      <w:r>
        <w:rPr>
          <w:rFonts w:ascii="Arial" w:eastAsia="Arial" w:hAnsi="Arial" w:cs="Arial"/>
          <w:sz w:val="24"/>
          <w:szCs w:val="24"/>
        </w:rPr>
        <w:tab/>
      </w:r>
    </w:p>
    <w:p w14:paraId="68CB2BFF" w14:textId="77777777" w:rsidR="002850EC" w:rsidRDefault="00E01282">
      <w:pPr>
        <w:numPr>
          <w:ilvl w:val="2"/>
          <w:numId w:val="7"/>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5563BE50" w14:textId="77777777" w:rsidR="002850EC" w:rsidRDefault="00E01282">
      <w:pPr>
        <w:numPr>
          <w:ilvl w:val="2"/>
          <w:numId w:val="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6E88D362" w14:textId="77777777" w:rsidR="002850EC" w:rsidRDefault="002850EC">
      <w:pPr>
        <w:spacing w:before="280" w:after="120" w:line="240" w:lineRule="auto"/>
        <w:ind w:left="809"/>
        <w:jc w:val="both"/>
        <w:rPr>
          <w:rFonts w:ascii="Arial" w:eastAsia="Arial" w:hAnsi="Arial" w:cs="Arial"/>
          <w:sz w:val="24"/>
          <w:szCs w:val="24"/>
        </w:rPr>
      </w:pPr>
    </w:p>
    <w:p w14:paraId="12224C04" w14:textId="77777777" w:rsidR="002850EC" w:rsidRDefault="00E01282">
      <w:pPr>
        <w:numPr>
          <w:ilvl w:val="3"/>
          <w:numId w:val="52"/>
        </w:numPr>
        <w:spacing w:after="240" w:line="240" w:lineRule="auto"/>
        <w:jc w:val="both"/>
        <w:rPr>
          <w:rFonts w:ascii="Arial" w:eastAsia="Arial" w:hAnsi="Arial" w:cs="Arial"/>
          <w:sz w:val="24"/>
          <w:szCs w:val="24"/>
        </w:rPr>
      </w:pPr>
      <w:r>
        <w:rPr>
          <w:rFonts w:ascii="Arial" w:eastAsia="Arial" w:hAnsi="Arial" w:cs="Arial"/>
          <w:sz w:val="24"/>
          <w:szCs w:val="24"/>
        </w:rPr>
        <w:t>The Relevant Authority may, in its sole discretion, require the Supplier to provide evidence of the Supplier’s compliance with Clause 4.1 in lieu of conducting such an audit, assessment or inspection.</w:t>
      </w:r>
    </w:p>
    <w:p w14:paraId="48CB0135" w14:textId="77777777" w:rsidR="002850EC" w:rsidRDefault="00E01282">
      <w:pPr>
        <w:numPr>
          <w:ilvl w:val="2"/>
          <w:numId w:val="52"/>
        </w:numPr>
        <w:spacing w:after="240" w:line="240" w:lineRule="auto"/>
        <w:jc w:val="both"/>
        <w:rPr>
          <w:rFonts w:ascii="Arial" w:eastAsia="Arial" w:hAnsi="Arial" w:cs="Arial"/>
          <w:b/>
          <w:sz w:val="24"/>
          <w:szCs w:val="24"/>
        </w:rPr>
      </w:pPr>
      <w:r>
        <w:rPr>
          <w:rFonts w:ascii="Arial" w:eastAsia="Arial" w:hAnsi="Arial" w:cs="Arial"/>
          <w:b/>
          <w:sz w:val="24"/>
          <w:szCs w:val="24"/>
        </w:rPr>
        <w:t>Impact Assessments</w:t>
      </w:r>
    </w:p>
    <w:p w14:paraId="2EFA1A3C" w14:textId="77777777" w:rsidR="002850EC" w:rsidRDefault="00E01282">
      <w:pPr>
        <w:numPr>
          <w:ilvl w:val="3"/>
          <w:numId w:val="52"/>
        </w:numPr>
        <w:spacing w:after="240" w:line="240" w:lineRule="auto"/>
        <w:jc w:val="both"/>
        <w:rPr>
          <w:rFonts w:ascii="Arial" w:eastAsia="Arial" w:hAnsi="Arial" w:cs="Arial"/>
          <w:sz w:val="24"/>
          <w:szCs w:val="24"/>
        </w:rPr>
      </w:pPr>
      <w:r>
        <w:rPr>
          <w:rFonts w:ascii="Arial" w:eastAsia="Arial" w:hAnsi="Arial" w:cs="Arial"/>
          <w:sz w:val="24"/>
          <w:szCs w:val="24"/>
        </w:rPr>
        <w:t>The Parties shall:</w:t>
      </w:r>
    </w:p>
    <w:p w14:paraId="4BCD2A51" w14:textId="77777777" w:rsidR="002850EC" w:rsidRDefault="00E01282">
      <w:pPr>
        <w:numPr>
          <w:ilvl w:val="2"/>
          <w:numId w:val="56"/>
        </w:numP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18DD39F3" w14:textId="77777777" w:rsidR="002850EC" w:rsidRDefault="002850EC">
      <w:pPr>
        <w:spacing w:after="80" w:line="276" w:lineRule="auto"/>
        <w:ind w:left="11"/>
        <w:rPr>
          <w:rFonts w:ascii="Arial" w:eastAsia="Arial" w:hAnsi="Arial" w:cs="Arial"/>
          <w:sz w:val="24"/>
          <w:szCs w:val="24"/>
        </w:rPr>
      </w:pPr>
    </w:p>
    <w:p w14:paraId="7A04CE8E" w14:textId="77777777" w:rsidR="002850EC" w:rsidRDefault="00E01282">
      <w:pPr>
        <w:numPr>
          <w:ilvl w:val="2"/>
          <w:numId w:val="56"/>
        </w:numP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25750F08" w14:textId="77777777" w:rsidR="002850EC" w:rsidRDefault="002850EC">
      <w:pPr>
        <w:keepNext/>
        <w:spacing w:after="200" w:line="276" w:lineRule="auto"/>
        <w:rPr>
          <w:rFonts w:ascii="Arial" w:eastAsia="Arial" w:hAnsi="Arial" w:cs="Arial"/>
          <w:sz w:val="24"/>
          <w:szCs w:val="24"/>
        </w:rPr>
      </w:pPr>
    </w:p>
    <w:p w14:paraId="16CE59AF" w14:textId="77777777" w:rsidR="002850EC" w:rsidRDefault="00E01282">
      <w:pPr>
        <w:numPr>
          <w:ilvl w:val="2"/>
          <w:numId w:val="52"/>
        </w:numPr>
        <w:spacing w:after="240" w:line="240" w:lineRule="auto"/>
        <w:jc w:val="both"/>
        <w:rPr>
          <w:rFonts w:ascii="Arial" w:eastAsia="Arial" w:hAnsi="Arial" w:cs="Arial"/>
          <w:b/>
          <w:sz w:val="24"/>
          <w:szCs w:val="24"/>
        </w:rPr>
      </w:pPr>
      <w:r>
        <w:rPr>
          <w:rFonts w:ascii="Arial" w:eastAsia="Arial" w:hAnsi="Arial" w:cs="Arial"/>
          <w:b/>
          <w:sz w:val="24"/>
          <w:szCs w:val="24"/>
        </w:rPr>
        <w:t>ICO Guidance</w:t>
      </w:r>
    </w:p>
    <w:p w14:paraId="055355C3" w14:textId="77777777" w:rsidR="002850EC" w:rsidRDefault="00E01282">
      <w:pPr>
        <w:spacing w:after="200" w:line="276" w:lineRule="auto"/>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690DBC61" w14:textId="77777777" w:rsidR="002850EC" w:rsidRDefault="00E01282">
      <w:pPr>
        <w:numPr>
          <w:ilvl w:val="2"/>
          <w:numId w:val="52"/>
        </w:numPr>
        <w:spacing w:after="240" w:line="240" w:lineRule="auto"/>
        <w:jc w:val="both"/>
        <w:rPr>
          <w:rFonts w:ascii="Arial" w:eastAsia="Arial" w:hAnsi="Arial" w:cs="Arial"/>
          <w:b/>
          <w:sz w:val="24"/>
          <w:szCs w:val="24"/>
        </w:rPr>
      </w:pPr>
      <w:r>
        <w:rPr>
          <w:rFonts w:ascii="Arial" w:eastAsia="Arial" w:hAnsi="Arial" w:cs="Arial"/>
          <w:b/>
          <w:sz w:val="24"/>
          <w:szCs w:val="24"/>
        </w:rPr>
        <w:t>Liabilities for Data Protection Breach</w:t>
      </w:r>
    </w:p>
    <w:p w14:paraId="4F00CB53" w14:textId="77777777" w:rsidR="002850EC" w:rsidRDefault="00E01282">
      <w:pPr>
        <w:spacing w:after="200" w:line="276" w:lineRule="auto"/>
        <w:ind w:left="720"/>
        <w:rPr>
          <w:rFonts w:ascii="Arial" w:eastAsia="Arial" w:hAnsi="Arial" w:cs="Arial"/>
          <w:b/>
          <w:sz w:val="24"/>
          <w:szCs w:val="24"/>
        </w:rPr>
      </w:pPr>
      <w:r>
        <w:rPr>
          <w:rFonts w:ascii="Arial" w:eastAsia="Arial" w:hAnsi="Arial" w:cs="Arial"/>
          <w:b/>
          <w:sz w:val="24"/>
          <w:szCs w:val="24"/>
          <w:highlight w:val="yellow"/>
        </w:rPr>
        <w:t>[Guidance:</w:t>
      </w:r>
      <w:r>
        <w:rPr>
          <w:rFonts w:ascii="Arial" w:eastAsia="Arial" w:hAnsi="Arial" w:cs="Arial"/>
          <w:b/>
          <w:sz w:val="24"/>
          <w:szCs w:val="24"/>
        </w:rPr>
        <w:t xml:space="preserve"> </w:t>
      </w:r>
      <w:r>
        <w:rPr>
          <w:rFonts w:ascii="Arial" w:eastAsia="Arial" w:hAnsi="Arial" w:cs="Arial"/>
          <w:sz w:val="24"/>
          <w:szCs w:val="24"/>
        </w:rPr>
        <w:t xml:space="preserve">This clause represents a risk share, you may wish to reconsider the apportionment of liability and whether recoverability of losses </w:t>
      </w:r>
      <w:proofErr w:type="gramStart"/>
      <w:r>
        <w:rPr>
          <w:rFonts w:ascii="Arial" w:eastAsia="Arial" w:hAnsi="Arial" w:cs="Arial"/>
          <w:sz w:val="24"/>
          <w:szCs w:val="24"/>
        </w:rPr>
        <w:t>are</w:t>
      </w:r>
      <w:proofErr w:type="gramEnd"/>
      <w:r>
        <w:rPr>
          <w:rFonts w:ascii="Arial" w:eastAsia="Arial" w:hAnsi="Arial" w:cs="Arial"/>
          <w:sz w:val="24"/>
          <w:szCs w:val="24"/>
        </w:rPr>
        <w:t xml:space="preserve"> likely to be hindered by the contractual limitation of liability provisions] </w:t>
      </w:r>
    </w:p>
    <w:p w14:paraId="6C85132E" w14:textId="77777777" w:rsidR="002850EC" w:rsidRDefault="00E01282">
      <w:pPr>
        <w:numPr>
          <w:ilvl w:val="3"/>
          <w:numId w:val="52"/>
        </w:numPr>
        <w:spacing w:after="240" w:line="240" w:lineRule="auto"/>
        <w:jc w:val="both"/>
        <w:rPr>
          <w:rFonts w:ascii="Arial" w:eastAsia="Arial" w:hAnsi="Arial" w:cs="Arial"/>
          <w:sz w:val="24"/>
          <w:szCs w:val="24"/>
        </w:rPr>
      </w:pPr>
      <w:r>
        <w:rPr>
          <w:rFonts w:ascii="Arial" w:eastAsia="Arial" w:hAnsi="Arial" w:cs="Arial"/>
          <w:sz w:val="24"/>
          <w:szCs w:val="24"/>
        </w:rPr>
        <w:lastRenderedPageBreak/>
        <w:t>If financial penalties are imposed by the Information Commissioner on either the Relevant Authority or the Supplier for a Personal Data Breach ("</w:t>
      </w:r>
      <w:r>
        <w:rPr>
          <w:rFonts w:ascii="Arial" w:eastAsia="Arial" w:hAnsi="Arial" w:cs="Arial"/>
          <w:b/>
          <w:sz w:val="24"/>
          <w:szCs w:val="24"/>
        </w:rPr>
        <w:t>Financial Penalties</w:t>
      </w:r>
      <w:r>
        <w:rPr>
          <w:rFonts w:ascii="Arial" w:eastAsia="Arial" w:hAnsi="Arial" w:cs="Arial"/>
          <w:sz w:val="24"/>
          <w:szCs w:val="24"/>
        </w:rPr>
        <w:t>") then the following shall occur:</w:t>
      </w:r>
    </w:p>
    <w:p w14:paraId="483DB85B" w14:textId="77777777" w:rsidR="002850EC" w:rsidRDefault="00E01282">
      <w:pPr>
        <w:numPr>
          <w:ilvl w:val="2"/>
          <w:numId w:val="10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02D66396" w14:textId="77777777" w:rsidR="002850EC" w:rsidRDefault="00E01282">
      <w:pPr>
        <w:numPr>
          <w:ilvl w:val="2"/>
          <w:numId w:val="103"/>
        </w:numP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75B733E0" w14:textId="77777777" w:rsidR="002850EC" w:rsidRDefault="00E01282">
      <w:pPr>
        <w:numPr>
          <w:ilvl w:val="2"/>
          <w:numId w:val="10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104E1609" w14:textId="77777777" w:rsidR="002850EC" w:rsidRDefault="00E01282">
      <w:pPr>
        <w:numPr>
          <w:ilvl w:val="3"/>
          <w:numId w:val="52"/>
        </w:numPr>
        <w:spacing w:after="240" w:line="240" w:lineRule="auto"/>
        <w:jc w:val="both"/>
        <w:rPr>
          <w:rFonts w:ascii="Arial" w:eastAsia="Arial" w:hAnsi="Arial" w:cs="Arial"/>
          <w:sz w:val="24"/>
          <w:szCs w:val="24"/>
        </w:rPr>
      </w:pPr>
      <w:r>
        <w:rPr>
          <w:rFonts w:ascii="Arial" w:eastAsia="Arial" w:hAnsi="Arial" w:cs="Arial"/>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EB012D7" w14:textId="77777777" w:rsidR="002850EC" w:rsidRDefault="00E01282">
      <w:pPr>
        <w:numPr>
          <w:ilvl w:val="3"/>
          <w:numId w:val="52"/>
        </w:numPr>
        <w:spacing w:after="240" w:line="240" w:lineRule="auto"/>
        <w:jc w:val="both"/>
        <w:rPr>
          <w:rFonts w:ascii="Arial" w:eastAsia="Arial" w:hAnsi="Arial" w:cs="Arial"/>
          <w:sz w:val="24"/>
          <w:szCs w:val="24"/>
        </w:rPr>
      </w:pPr>
      <w:r>
        <w:rPr>
          <w:rFonts w:ascii="Arial" w:eastAsia="Arial" w:hAnsi="Arial" w:cs="Arial"/>
          <w:sz w:val="24"/>
          <w:szCs w:val="24"/>
        </w:rPr>
        <w:t>In respect of any losses, cost claims or expenses incurred by either Party as a result of a Personal Data Breach (the “Claim Losses”):</w:t>
      </w:r>
    </w:p>
    <w:p w14:paraId="63CF8517" w14:textId="77777777" w:rsidR="002850EC" w:rsidRDefault="00E01282">
      <w:pPr>
        <w:numPr>
          <w:ilvl w:val="2"/>
          <w:numId w:val="111"/>
        </w:numP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2B31AC08" w14:textId="77777777" w:rsidR="002850EC" w:rsidRDefault="00E01282">
      <w:pPr>
        <w:numPr>
          <w:ilvl w:val="2"/>
          <w:numId w:val="111"/>
        </w:numP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2BA17F3B" w14:textId="77777777" w:rsidR="002850EC" w:rsidRDefault="00E01282">
      <w:pPr>
        <w:numPr>
          <w:ilvl w:val="2"/>
          <w:numId w:val="111"/>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responsibility for the relevant Personal Data Breach is unclear, then the Relevant Authority and the Supplier shall be responsible for the Claim Losses equally. </w:t>
      </w:r>
    </w:p>
    <w:p w14:paraId="6D9AC97B" w14:textId="77777777" w:rsidR="002850EC" w:rsidRDefault="002850EC">
      <w:pPr>
        <w:spacing w:before="280" w:after="120" w:line="240" w:lineRule="auto"/>
        <w:ind w:left="809"/>
        <w:jc w:val="both"/>
        <w:rPr>
          <w:rFonts w:ascii="Arial" w:eastAsia="Arial" w:hAnsi="Arial" w:cs="Arial"/>
          <w:sz w:val="24"/>
          <w:szCs w:val="24"/>
        </w:rPr>
      </w:pPr>
    </w:p>
    <w:p w14:paraId="663065B9" w14:textId="77777777" w:rsidR="002850EC" w:rsidRDefault="00E01282">
      <w:pPr>
        <w:numPr>
          <w:ilvl w:val="3"/>
          <w:numId w:val="52"/>
        </w:numPr>
        <w:spacing w:after="240" w:line="240" w:lineRule="auto"/>
        <w:jc w:val="both"/>
        <w:rPr>
          <w:rFonts w:ascii="Arial" w:eastAsia="Arial" w:hAnsi="Arial" w:cs="Arial"/>
          <w:sz w:val="24"/>
          <w:szCs w:val="24"/>
        </w:rPr>
      </w:pPr>
      <w:r>
        <w:rPr>
          <w:rFonts w:ascii="Arial" w:eastAsia="Arial" w:hAnsi="Arial" w:cs="Arial"/>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69BB55BA" w14:textId="77777777" w:rsidR="002850EC" w:rsidRDefault="00E01282">
      <w:pPr>
        <w:numPr>
          <w:ilvl w:val="2"/>
          <w:numId w:val="52"/>
        </w:numPr>
        <w:spacing w:after="240" w:line="240" w:lineRule="auto"/>
        <w:jc w:val="both"/>
        <w:rPr>
          <w:rFonts w:ascii="Arial" w:eastAsia="Arial" w:hAnsi="Arial" w:cs="Arial"/>
          <w:b/>
          <w:sz w:val="24"/>
          <w:szCs w:val="24"/>
        </w:rPr>
      </w:pPr>
      <w:r>
        <w:rPr>
          <w:rFonts w:ascii="Arial" w:eastAsia="Arial" w:hAnsi="Arial" w:cs="Arial"/>
          <w:b/>
          <w:sz w:val="24"/>
          <w:szCs w:val="24"/>
        </w:rPr>
        <w:t>Termination</w:t>
      </w:r>
    </w:p>
    <w:p w14:paraId="52D4B382" w14:textId="77777777" w:rsidR="002850EC" w:rsidRDefault="00E01282">
      <w:pPr>
        <w:keepNext/>
        <w:spacing w:after="200" w:line="276" w:lineRule="auto"/>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44F7747E" w14:textId="77777777" w:rsidR="002850EC" w:rsidRDefault="00E01282">
      <w:pPr>
        <w:numPr>
          <w:ilvl w:val="2"/>
          <w:numId w:val="52"/>
        </w:numPr>
        <w:spacing w:after="240" w:line="240" w:lineRule="auto"/>
        <w:jc w:val="both"/>
        <w:rPr>
          <w:rFonts w:ascii="Arial" w:eastAsia="Arial" w:hAnsi="Arial" w:cs="Arial"/>
          <w:sz w:val="24"/>
          <w:szCs w:val="24"/>
        </w:rPr>
      </w:pPr>
      <w:r>
        <w:rPr>
          <w:rFonts w:ascii="Arial" w:eastAsia="Arial" w:hAnsi="Arial" w:cs="Arial"/>
          <w:b/>
          <w:sz w:val="24"/>
          <w:szCs w:val="24"/>
        </w:rPr>
        <w:t>Sub-Processing</w:t>
      </w:r>
    </w:p>
    <w:p w14:paraId="643CDFAF" w14:textId="77777777" w:rsidR="002850EC" w:rsidRDefault="00E01282">
      <w:pPr>
        <w:numPr>
          <w:ilvl w:val="3"/>
          <w:numId w:val="52"/>
        </w:numPr>
        <w:spacing w:after="240" w:line="240" w:lineRule="auto"/>
        <w:jc w:val="both"/>
        <w:rPr>
          <w:rFonts w:ascii="Arial" w:eastAsia="Arial" w:hAnsi="Arial" w:cs="Arial"/>
          <w:sz w:val="24"/>
          <w:szCs w:val="24"/>
        </w:rPr>
      </w:pPr>
      <w:r>
        <w:rPr>
          <w:rFonts w:ascii="Arial" w:eastAsia="Arial" w:hAnsi="Arial" w:cs="Arial"/>
          <w:sz w:val="24"/>
          <w:szCs w:val="24"/>
        </w:rPr>
        <w:t>In respect of any Processing of Personal Data performed by a third party on behalf of a Party, that Party shall:</w:t>
      </w:r>
    </w:p>
    <w:p w14:paraId="0E5E3B95" w14:textId="77777777" w:rsidR="002850EC" w:rsidRDefault="00E01282">
      <w:pPr>
        <w:numPr>
          <w:ilvl w:val="2"/>
          <w:numId w:val="32"/>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50207209" w14:textId="77777777" w:rsidR="002850EC" w:rsidRDefault="00E01282">
      <w:pPr>
        <w:numPr>
          <w:ilvl w:val="2"/>
          <w:numId w:val="32"/>
        </w:numP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07C391E0" w14:textId="77777777" w:rsidR="002850EC" w:rsidRDefault="002850EC">
      <w:pPr>
        <w:spacing w:before="280" w:after="120" w:line="240" w:lineRule="auto"/>
        <w:ind w:left="809"/>
        <w:jc w:val="both"/>
        <w:rPr>
          <w:rFonts w:ascii="Arial" w:eastAsia="Arial" w:hAnsi="Arial" w:cs="Arial"/>
          <w:sz w:val="24"/>
          <w:szCs w:val="24"/>
        </w:rPr>
      </w:pPr>
    </w:p>
    <w:p w14:paraId="74BFE03D" w14:textId="77777777" w:rsidR="002850EC" w:rsidRDefault="00E01282">
      <w:pPr>
        <w:numPr>
          <w:ilvl w:val="2"/>
          <w:numId w:val="52"/>
        </w:numPr>
        <w:spacing w:after="240" w:line="240" w:lineRule="auto"/>
        <w:jc w:val="both"/>
        <w:rPr>
          <w:rFonts w:ascii="Arial" w:eastAsia="Arial" w:hAnsi="Arial" w:cs="Arial"/>
          <w:sz w:val="24"/>
          <w:szCs w:val="24"/>
        </w:rPr>
      </w:pPr>
      <w:r>
        <w:rPr>
          <w:rFonts w:ascii="Arial" w:eastAsia="Arial" w:hAnsi="Arial" w:cs="Arial"/>
          <w:b/>
          <w:sz w:val="24"/>
          <w:szCs w:val="24"/>
        </w:rPr>
        <w:t>Data Retention</w:t>
      </w:r>
    </w:p>
    <w:p w14:paraId="000A8843" w14:textId="77777777" w:rsidR="002850EC" w:rsidRDefault="00E01282">
      <w:pPr>
        <w:tabs>
          <w:tab w:val="left" w:pos="-179"/>
        </w:tabs>
        <w:spacing w:after="120" w:line="240" w:lineRule="auto"/>
        <w:ind w:left="720"/>
        <w:jc w:val="both"/>
        <w:rPr>
          <w:rFonts w:ascii="Arial" w:eastAsia="Arial" w:hAnsi="Arial" w:cs="Arial"/>
          <w:b/>
          <w:sz w:val="24"/>
          <w:szCs w:val="24"/>
        </w:rPr>
      </w:pPr>
      <w:r>
        <w:rPr>
          <w:rFonts w:ascii="Arial" w:eastAsia="Arial" w:hAnsi="Arial" w:cs="Arial"/>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2F1A2ECF" w14:textId="77777777" w:rsidR="002850EC" w:rsidRDefault="002850EC">
      <w:pPr>
        <w:tabs>
          <w:tab w:val="left" w:pos="-179"/>
        </w:tabs>
        <w:spacing w:after="120" w:line="240" w:lineRule="auto"/>
        <w:ind w:left="2160"/>
        <w:jc w:val="both"/>
        <w:rPr>
          <w:rFonts w:ascii="Arial" w:eastAsia="Arial" w:hAnsi="Arial" w:cs="Arial"/>
          <w:sz w:val="24"/>
          <w:szCs w:val="24"/>
        </w:rPr>
      </w:pPr>
    </w:p>
    <w:p w14:paraId="1A828515" w14:textId="77777777" w:rsidR="002850EC" w:rsidRDefault="002850EC">
      <w:pPr>
        <w:keepNext/>
        <w:spacing w:before="240" w:after="240" w:line="276" w:lineRule="auto"/>
        <w:ind w:left="720"/>
        <w:jc w:val="both"/>
        <w:rPr>
          <w:rFonts w:ascii="Arial" w:eastAsia="Arial" w:hAnsi="Arial" w:cs="Arial"/>
          <w:b/>
          <w:sz w:val="24"/>
          <w:szCs w:val="24"/>
        </w:rPr>
      </w:pPr>
      <w:bookmarkStart w:id="124" w:name="bookmark=kix.g0u2k3lkk2rv" w:colFirst="0" w:colLast="0"/>
      <w:bookmarkStart w:id="125" w:name="_heading=h.44sinio" w:colFirst="0" w:colLast="0"/>
      <w:bookmarkEnd w:id="124"/>
      <w:bookmarkEnd w:id="125"/>
    </w:p>
    <w:sectPr w:rsidR="002850EC">
      <w:headerReference w:type="default" r:id="rId86"/>
      <w:footerReference w:type="default" r:id="rId87"/>
      <w:headerReference w:type="first" r:id="rId88"/>
      <w:footerReference w:type="first" r:id="rId8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2B2FD" w14:textId="77777777" w:rsidR="00F4239A" w:rsidRDefault="00F4239A">
      <w:pPr>
        <w:spacing w:after="0" w:line="240" w:lineRule="auto"/>
      </w:pPr>
      <w:r>
        <w:separator/>
      </w:r>
    </w:p>
  </w:endnote>
  <w:endnote w:type="continuationSeparator" w:id="0">
    <w:p w14:paraId="10D6B333" w14:textId="77777777" w:rsidR="00F4239A" w:rsidRDefault="00F42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GothicM">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3104D" w14:textId="77777777" w:rsidR="00B32BEF" w:rsidRDefault="00B32BEF">
    <w:pPr>
      <w:pBdr>
        <w:top w:val="nil"/>
        <w:left w:val="nil"/>
        <w:bottom w:val="nil"/>
        <w:right w:val="nil"/>
        <w:between w:val="nil"/>
      </w:pBdr>
      <w:tabs>
        <w:tab w:val="center" w:pos="4513"/>
        <w:tab w:val="right" w:pos="9026"/>
      </w:tabs>
      <w:spacing w:after="0"/>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83A0" w14:textId="77777777" w:rsidR="00B32BEF" w:rsidRDefault="00B32BEF">
    <w:pPr>
      <w:tabs>
        <w:tab w:val="center" w:pos="4513"/>
        <w:tab w:val="right" w:pos="9026"/>
      </w:tabs>
      <w:spacing w:after="0" w:line="240" w:lineRule="auto"/>
    </w:pPr>
  </w:p>
  <w:p w14:paraId="3D71528A"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RM6278</w:t>
    </w:r>
    <w:r>
      <w:rPr>
        <w:rFonts w:ascii="Arial" w:eastAsia="Arial" w:hAnsi="Arial" w:cs="Arial"/>
        <w:sz w:val="20"/>
        <w:szCs w:val="20"/>
      </w:rPr>
      <w:tab/>
      <w:t xml:space="preserve">                                           </w:t>
    </w:r>
  </w:p>
  <w:p w14:paraId="3F784190"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96</w:t>
    </w:r>
    <w:r>
      <w:rPr>
        <w:rFonts w:ascii="Arial" w:eastAsia="Arial" w:hAnsi="Arial" w:cs="Arial"/>
        <w:color w:val="000000"/>
        <w:sz w:val="20"/>
        <w:szCs w:val="20"/>
      </w:rPr>
      <w:fldChar w:fldCharType="end"/>
    </w:r>
  </w:p>
  <w:p w14:paraId="03780B75" w14:textId="77777777" w:rsidR="00B32BEF" w:rsidRDefault="00B32BEF">
    <w:pPr>
      <w:tabs>
        <w:tab w:val="center" w:pos="4513"/>
        <w:tab w:val="right" w:pos="9026"/>
      </w:tabs>
      <w:spacing w:after="0" w:line="240" w:lineRule="auto"/>
    </w:pPr>
    <w:r>
      <w:rPr>
        <w:rFonts w:ascii="Arial" w:eastAsia="Arial" w:hAnsi="Arial" w:cs="Arial"/>
        <w:sz w:val="20"/>
        <w:szCs w:val="20"/>
      </w:rPr>
      <w:t>Model Version: v3.0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E940A" w14:textId="77777777" w:rsidR="00B32BEF" w:rsidRDefault="00B32BEF">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3D821AED" w14:textId="77777777" w:rsidR="00B32BEF" w:rsidRDefault="00B32BEF">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RM6278</w:t>
    </w:r>
  </w:p>
  <w:p w14:paraId="434FC107" w14:textId="77777777" w:rsidR="00B32BEF" w:rsidRDefault="00B32BEF">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1</w:t>
    </w:r>
  </w:p>
  <w:p w14:paraId="65ACF598" w14:textId="77777777" w:rsidR="00B32BEF" w:rsidRDefault="00B32BEF">
    <w:pPr>
      <w:pBdr>
        <w:top w:val="nil"/>
        <w:left w:val="nil"/>
        <w:bottom w:val="nil"/>
        <w:right w:val="nil"/>
        <w:between w:val="nil"/>
      </w:pBdr>
      <w:tabs>
        <w:tab w:val="center" w:pos="4153"/>
        <w:tab w:val="right" w:pos="8306"/>
      </w:tabs>
      <w:spacing w:after="0" w:line="240" w:lineRule="auto"/>
      <w:rPr>
        <w:color w:val="A6A6A6"/>
      </w:rPr>
    </w:pPr>
    <w:r>
      <w:rPr>
        <w:rFonts w:ascii="Arial" w:eastAsia="Arial" w:hAnsi="Arial" w:cs="Arial"/>
        <w:color w:val="000000"/>
        <w:sz w:val="20"/>
        <w:szCs w:val="20"/>
      </w:rPr>
      <w:t>Model Version: v3.1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EEC9" w14:textId="77777777" w:rsidR="00B32BEF" w:rsidRDefault="00B32BEF">
    <w:pPr>
      <w:tabs>
        <w:tab w:val="center" w:pos="4513"/>
        <w:tab w:val="right" w:pos="9026"/>
      </w:tabs>
      <w:spacing w:after="0"/>
    </w:pPr>
  </w:p>
  <w:p w14:paraId="07104FC4" w14:textId="77777777" w:rsidR="00B32BEF" w:rsidRDefault="00B32BEF">
    <w:pPr>
      <w:tabs>
        <w:tab w:val="center" w:pos="4513"/>
        <w:tab w:val="right" w:pos="9026"/>
      </w:tabs>
      <w:spacing w:after="0"/>
    </w:pPr>
    <w:r>
      <w:t>Framework Ref: RM6278</w:t>
    </w:r>
  </w:p>
  <w:p w14:paraId="17D0D544" w14:textId="77777777" w:rsidR="00B32BEF" w:rsidRDefault="00B32BEF">
    <w:pPr>
      <w:tabs>
        <w:tab w:val="center" w:pos="4513"/>
        <w:tab w:val="right" w:pos="9026"/>
      </w:tabs>
      <w:spacing w:after="0"/>
    </w:pPr>
    <w:r>
      <w:t>Project Version: v1.0</w:t>
    </w:r>
    <w:r>
      <w:tab/>
    </w:r>
    <w:r>
      <w:tab/>
      <w:t xml:space="preserve"> </w:t>
    </w:r>
    <w:bookmarkStart w:id="90" w:name="bookmark=id.3dy6vkm" w:colFirst="0" w:colLast="0"/>
    <w:bookmarkEnd w:id="90"/>
    <w:r>
      <w:t>1</w:t>
    </w:r>
  </w:p>
  <w:p w14:paraId="41925AFC" w14:textId="77777777" w:rsidR="00B32BEF" w:rsidRDefault="00B32BEF">
    <w:pPr>
      <w:spacing w:after="0"/>
    </w:pPr>
    <w:r>
      <w:t>Model Version: v3.0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D96AF" w14:textId="77777777" w:rsidR="00B32BEF" w:rsidRDefault="00B32BEF">
    <w:pPr>
      <w:tabs>
        <w:tab w:val="center" w:pos="4513"/>
        <w:tab w:val="right" w:pos="9026"/>
      </w:tabs>
      <w:spacing w:after="0"/>
      <w:rPr>
        <w:sz w:val="20"/>
        <w:szCs w:val="20"/>
      </w:rPr>
    </w:pPr>
  </w:p>
  <w:p w14:paraId="261A9CCE" w14:textId="77777777" w:rsidR="00B32BEF" w:rsidRDefault="00B32BEF">
    <w:pPr>
      <w:pBdr>
        <w:top w:val="nil"/>
        <w:left w:val="nil"/>
        <w:bottom w:val="nil"/>
        <w:right w:val="nil"/>
        <w:between w:val="nil"/>
      </w:pBdr>
      <w:tabs>
        <w:tab w:val="center" w:pos="4513"/>
        <w:tab w:val="right" w:pos="9026"/>
      </w:tabs>
      <w:spacing w:after="0"/>
      <w:rPr>
        <w:color w:val="000000"/>
        <w:sz w:val="20"/>
        <w:szCs w:val="20"/>
      </w:rPr>
    </w:pPr>
    <w:r>
      <w:rPr>
        <w:rFonts w:ascii="Arial" w:eastAsia="Arial" w:hAnsi="Arial" w:cs="Arial"/>
        <w:color w:val="000000"/>
        <w:sz w:val="20"/>
        <w:szCs w:val="20"/>
      </w:rPr>
      <w:t>Framework Ref: RM6278</w:t>
    </w:r>
  </w:p>
  <w:p w14:paraId="65FE4D98" w14:textId="77777777" w:rsidR="00B32BEF" w:rsidRDefault="00B32BEF">
    <w:pPr>
      <w:pBdr>
        <w:top w:val="nil"/>
        <w:left w:val="nil"/>
        <w:bottom w:val="nil"/>
        <w:right w:val="nil"/>
        <w:between w:val="nil"/>
      </w:pBdr>
      <w:tabs>
        <w:tab w:val="center" w:pos="4513"/>
        <w:tab w:val="right" w:pos="9026"/>
      </w:tabs>
      <w:spacing w:after="0"/>
      <w:rPr>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135</w:t>
    </w:r>
    <w:r>
      <w:rPr>
        <w:color w:val="000000"/>
        <w:sz w:val="20"/>
        <w:szCs w:val="20"/>
      </w:rPr>
      <w:fldChar w:fldCharType="end"/>
    </w:r>
  </w:p>
  <w:p w14:paraId="67F3BA5A" w14:textId="77777777" w:rsidR="00B32BEF" w:rsidRDefault="00B32BEF">
    <w:pPr>
      <w:pBdr>
        <w:top w:val="nil"/>
        <w:left w:val="nil"/>
        <w:bottom w:val="nil"/>
        <w:right w:val="nil"/>
        <w:between w:val="nil"/>
      </w:pBdr>
      <w:tabs>
        <w:tab w:val="center" w:pos="4513"/>
        <w:tab w:val="right" w:pos="9026"/>
      </w:tabs>
      <w:spacing w:after="0"/>
      <w:rPr>
        <w:color w:val="000000"/>
        <w:sz w:val="20"/>
        <w:szCs w:val="20"/>
      </w:rPr>
    </w:pPr>
    <w:r>
      <w:rPr>
        <w:rFonts w:ascii="Arial" w:eastAsia="Arial" w:hAnsi="Arial" w:cs="Arial"/>
        <w:color w:val="000000"/>
        <w:sz w:val="20"/>
        <w:szCs w:val="20"/>
      </w:rPr>
      <w:t>Model Version: v3.3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3D91" w14:textId="77777777" w:rsidR="00B32BEF" w:rsidRDefault="00B32BEF">
    <w:pPr>
      <w:pBdr>
        <w:top w:val="nil"/>
        <w:left w:val="nil"/>
        <w:bottom w:val="nil"/>
        <w:right w:val="nil"/>
        <w:between w:val="nil"/>
      </w:pBdr>
      <w:tabs>
        <w:tab w:val="center" w:pos="4513"/>
        <w:tab w:val="right" w:pos="9026"/>
      </w:tabs>
      <w:spacing w:after="0"/>
      <w:rPr>
        <w:color w:val="000000"/>
        <w:sz w:val="20"/>
        <w:szCs w:val="20"/>
      </w:rPr>
    </w:pPr>
  </w:p>
  <w:p w14:paraId="7583C647" w14:textId="77777777" w:rsidR="00B32BEF" w:rsidRDefault="00B32BEF">
    <w:pPr>
      <w:pBdr>
        <w:top w:val="nil"/>
        <w:left w:val="nil"/>
        <w:bottom w:val="nil"/>
        <w:right w:val="nil"/>
        <w:between w:val="nil"/>
      </w:pBdr>
      <w:tabs>
        <w:tab w:val="center" w:pos="4513"/>
        <w:tab w:val="right" w:pos="9026"/>
      </w:tabs>
      <w:spacing w:after="0"/>
      <w:rPr>
        <w:color w:val="000000"/>
        <w:sz w:val="20"/>
        <w:szCs w:val="20"/>
      </w:rPr>
    </w:pPr>
    <w:r>
      <w:rPr>
        <w:rFonts w:ascii="Arial" w:eastAsia="Arial" w:hAnsi="Arial" w:cs="Arial"/>
        <w:color w:val="000000"/>
        <w:sz w:val="20"/>
        <w:szCs w:val="20"/>
      </w:rPr>
      <w:t>Framework Ref: RM</w:t>
    </w:r>
  </w:p>
  <w:p w14:paraId="5B5A937E" w14:textId="77777777" w:rsidR="00B32BEF" w:rsidRDefault="00B32BEF">
    <w:pPr>
      <w:pBdr>
        <w:top w:val="nil"/>
        <w:left w:val="nil"/>
        <w:bottom w:val="nil"/>
        <w:right w:val="nil"/>
        <w:between w:val="nil"/>
      </w:pBdr>
      <w:tabs>
        <w:tab w:val="center" w:pos="4513"/>
        <w:tab w:val="right" w:pos="9026"/>
      </w:tabs>
      <w:spacing w:after="0"/>
      <w:rPr>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3CD932CC" w14:textId="77777777" w:rsidR="00B32BEF" w:rsidRDefault="00B32BEF">
    <w:pPr>
      <w:pBdr>
        <w:top w:val="nil"/>
        <w:left w:val="nil"/>
        <w:bottom w:val="nil"/>
        <w:right w:val="nil"/>
        <w:between w:val="nil"/>
      </w:pBdr>
      <w:tabs>
        <w:tab w:val="center" w:pos="4513"/>
        <w:tab w:val="right" w:pos="9026"/>
      </w:tabs>
      <w:spacing w:after="0"/>
      <w:rPr>
        <w:color w:val="000000"/>
        <w:sz w:val="20"/>
        <w:szCs w:val="20"/>
      </w:rPr>
    </w:pPr>
    <w:r>
      <w:rPr>
        <w:rFonts w:ascii="Arial" w:eastAsia="Arial" w:hAnsi="Arial" w:cs="Arial"/>
        <w:color w:val="000000"/>
        <w:sz w:val="20"/>
        <w:szCs w:val="20"/>
      </w:rPr>
      <w:t>Model Version: v3.0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B287A" w14:textId="77777777" w:rsidR="00B32BEF" w:rsidRDefault="00B32BEF">
    <w:pPr>
      <w:pBdr>
        <w:top w:val="nil"/>
        <w:left w:val="nil"/>
        <w:bottom w:val="nil"/>
        <w:right w:val="nil"/>
        <w:between w:val="nil"/>
      </w:pBdr>
      <w:tabs>
        <w:tab w:val="center" w:pos="4320"/>
        <w:tab w:val="right" w:pos="8640"/>
      </w:tabs>
      <w:rPr>
        <w:color w:val="000000"/>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EB460" w14:textId="77777777" w:rsidR="00B32BEF" w:rsidRDefault="00B32BEF">
    <w:pPr>
      <w:tabs>
        <w:tab w:val="center" w:pos="4513"/>
        <w:tab w:val="right" w:pos="9026"/>
      </w:tabs>
    </w:pPr>
  </w:p>
  <w:p w14:paraId="6C0A7DA5" w14:textId="77777777" w:rsidR="00B32BEF" w:rsidRDefault="00B32BEF">
    <w:pPr>
      <w:tabs>
        <w:tab w:val="center" w:pos="4513"/>
        <w:tab w:val="right" w:pos="9026"/>
      </w:tabs>
    </w:pPr>
    <w:r>
      <w:t>Framework Ref: RM6278</w:t>
    </w:r>
  </w:p>
  <w:p w14:paraId="69831AAD" w14:textId="77777777" w:rsidR="00B32BEF" w:rsidRDefault="00B32BEF">
    <w:pPr>
      <w:tabs>
        <w:tab w:val="center" w:pos="4513"/>
        <w:tab w:val="right" w:pos="9026"/>
      </w:tabs>
    </w:pPr>
    <w:r>
      <w:t>Project Version: v1.0</w:t>
    </w:r>
    <w:r>
      <w:tab/>
      <w:t xml:space="preserve"> </w:t>
    </w:r>
    <w:r>
      <w:tab/>
    </w:r>
    <w:r>
      <w:fldChar w:fldCharType="begin"/>
    </w:r>
    <w:r>
      <w:instrText>PAGE</w:instrText>
    </w:r>
    <w:r>
      <w:fldChar w:fldCharType="separate"/>
    </w:r>
    <w:r>
      <w:rPr>
        <w:noProof/>
      </w:rPr>
      <w:t>144</w:t>
    </w:r>
    <w:r>
      <w:fldChar w:fldCharType="end"/>
    </w:r>
  </w:p>
  <w:p w14:paraId="65A359CE" w14:textId="77777777" w:rsidR="00B32BEF" w:rsidRDefault="00B32BEF">
    <w:pPr>
      <w:tabs>
        <w:tab w:val="center" w:pos="4513"/>
        <w:tab w:val="right" w:pos="9026"/>
      </w:tabs>
    </w:pPr>
    <w:r>
      <w:t>Model Version: v3.1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3F7C" w14:textId="77777777" w:rsidR="00B32BEF" w:rsidRDefault="00B32BEF">
    <w:pPr>
      <w:tabs>
        <w:tab w:val="center" w:pos="4513"/>
        <w:tab w:val="right" w:pos="9026"/>
      </w:tabs>
    </w:pPr>
    <w:r>
      <w:t>Framework Ref: RM</w:t>
    </w:r>
    <w:r>
      <w:tab/>
      <w:t xml:space="preserve">                                           </w:t>
    </w:r>
  </w:p>
  <w:p w14:paraId="0B483498" w14:textId="77777777" w:rsidR="00B32BEF" w:rsidRDefault="00B32BEF">
    <w:pPr>
      <w:tabs>
        <w:tab w:val="center" w:pos="4513"/>
        <w:tab w:val="right" w:pos="9026"/>
      </w:tabs>
    </w:pPr>
    <w:r>
      <w:t>Project Version: v1.0</w:t>
    </w:r>
    <w:r>
      <w:tab/>
      <w:t xml:space="preserve"> </w:t>
    </w:r>
    <w:r>
      <w:tab/>
    </w:r>
    <w:r>
      <w:fldChar w:fldCharType="begin"/>
    </w:r>
    <w:r>
      <w:instrText>PAGE</w:instrText>
    </w:r>
    <w:r>
      <w:fldChar w:fldCharType="end"/>
    </w:r>
  </w:p>
  <w:p w14:paraId="6C166134" w14:textId="77777777" w:rsidR="00B32BEF" w:rsidRDefault="00B32BEF">
    <w:pPr>
      <w:tabs>
        <w:tab w:val="center" w:pos="4513"/>
        <w:tab w:val="right" w:pos="9026"/>
      </w:tabs>
    </w:pPr>
    <w:r>
      <w:t xml:space="preserve">Model </w:t>
    </w:r>
    <w:proofErr w:type="gramStart"/>
    <w:r>
      <w:t>Version :</w:t>
    </w:r>
    <w:proofErr w:type="gramEnd"/>
    <w:r>
      <w:t xml:space="preserve"> v2.9</w:t>
    </w:r>
    <w:r>
      <w:tab/>
    </w:r>
    <w: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7585C" w14:textId="77777777" w:rsidR="00B32BEF" w:rsidRDefault="00B32BEF">
    <w:pPr>
      <w:tabs>
        <w:tab w:val="center" w:pos="4513"/>
        <w:tab w:val="right" w:pos="9026"/>
      </w:tabs>
      <w:spacing w:after="0"/>
      <w:rPr>
        <w:rFonts w:ascii="Arial" w:eastAsia="Arial" w:hAnsi="Arial" w:cs="Arial"/>
        <w:sz w:val="20"/>
        <w:szCs w:val="20"/>
      </w:rPr>
    </w:pPr>
  </w:p>
  <w:p w14:paraId="1F058C47"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RM6278</w:t>
    </w:r>
  </w:p>
  <w:p w14:paraId="32E344E1" w14:textId="77777777" w:rsidR="00B32BEF" w:rsidRDefault="00B32BEF">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171</w:t>
    </w:r>
    <w:r>
      <w:rPr>
        <w:rFonts w:ascii="Arial" w:eastAsia="Arial" w:hAnsi="Arial" w:cs="Arial"/>
        <w:color w:val="000000"/>
        <w:sz w:val="20"/>
        <w:szCs w:val="20"/>
      </w:rPr>
      <w:fldChar w:fldCharType="end"/>
    </w:r>
  </w:p>
  <w:p w14:paraId="53D63159" w14:textId="77777777" w:rsidR="00B32BEF" w:rsidRDefault="00B32BEF">
    <w:pPr>
      <w:tabs>
        <w:tab w:val="center" w:pos="4513"/>
        <w:tab w:val="right" w:pos="9026"/>
      </w:tabs>
      <w:spacing w:after="0"/>
    </w:pPr>
    <w:r>
      <w:rPr>
        <w:rFonts w:ascii="Arial" w:eastAsia="Arial" w:hAnsi="Arial" w:cs="Arial"/>
        <w:sz w:val="20"/>
        <w:szCs w:val="20"/>
      </w:rPr>
      <w:t>Model Version: v3.2</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E82E6"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8907E48" w14:textId="77777777" w:rsidR="00B32BEF" w:rsidRDefault="00B32BEF">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A4969FF" w14:textId="77777777" w:rsidR="00B32BEF" w:rsidRDefault="00B32BEF">
    <w:pPr>
      <w:tabs>
        <w:tab w:val="center" w:pos="4513"/>
        <w:tab w:val="right" w:pos="9026"/>
      </w:tabs>
      <w:spacing w:after="0"/>
    </w:pPr>
    <w:r>
      <w:rPr>
        <w:rFonts w:ascii="Arial" w:eastAsia="Arial" w:hAnsi="Arial" w:cs="Arial"/>
        <w:sz w:val="20"/>
        <w:szCs w:val="20"/>
      </w:rPr>
      <w:t>Model Version: v3.0</w:t>
    </w:r>
    <w:r>
      <w:rPr>
        <w:rFonts w:ascii="Arial" w:eastAsia="Arial" w:hAnsi="Arial" w:cs="Arial"/>
        <w:sz w:val="20"/>
        <w:szCs w:val="20"/>
      </w:rP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64512" w14:textId="77777777" w:rsidR="00B32BEF" w:rsidRDefault="00B32BEF">
    <w:pPr>
      <w:tabs>
        <w:tab w:val="center" w:pos="4513"/>
        <w:tab w:val="right" w:pos="9026"/>
      </w:tabs>
      <w:spacing w:after="720"/>
      <w:jc w:val="center"/>
    </w:pPr>
    <w:r>
      <w:fldChar w:fldCharType="begin"/>
    </w:r>
    <w:r>
      <w:instrText>PAGE</w:instrText>
    </w:r>
    <w:r>
      <w:fldChar w:fldCharType="separate"/>
    </w:r>
    <w:r>
      <w:rPr>
        <w:noProof/>
      </w:rPr>
      <w:t>1</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89226" w14:textId="77777777" w:rsidR="00B32BEF" w:rsidRDefault="00B32BEF">
    <w:pPr>
      <w:tabs>
        <w:tab w:val="center" w:pos="4513"/>
        <w:tab w:val="right" w:pos="9026"/>
      </w:tabs>
      <w:spacing w:after="0"/>
      <w:rPr>
        <w:color w:val="BFBFBF"/>
      </w:rPr>
    </w:pPr>
  </w:p>
  <w:p w14:paraId="202B9053" w14:textId="77777777" w:rsidR="00B32BEF" w:rsidRDefault="00B32BEF">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RM6278</w:t>
    </w:r>
    <w:r>
      <w:rPr>
        <w:rFonts w:ascii="Arial" w:eastAsia="Arial" w:hAnsi="Arial" w:cs="Arial"/>
        <w:color w:val="BFBFBF"/>
        <w:sz w:val="20"/>
        <w:szCs w:val="20"/>
      </w:rPr>
      <w:tab/>
      <w:t xml:space="preserve">                                           </w:t>
    </w:r>
  </w:p>
  <w:p w14:paraId="424C95CC" w14:textId="77777777" w:rsidR="00B32BEF" w:rsidRDefault="00B32BEF">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Pr>
        <w:rFonts w:ascii="Arial" w:eastAsia="Arial" w:hAnsi="Arial" w:cs="Arial"/>
        <w:noProof/>
        <w:color w:val="BFBFBF"/>
        <w:sz w:val="20"/>
        <w:szCs w:val="20"/>
      </w:rPr>
      <w:t>176</w:t>
    </w:r>
    <w:r>
      <w:rPr>
        <w:rFonts w:ascii="Arial" w:eastAsia="Arial" w:hAnsi="Arial" w:cs="Arial"/>
        <w:color w:val="BFBFBF"/>
        <w:sz w:val="20"/>
        <w:szCs w:val="20"/>
      </w:rPr>
      <w:fldChar w:fldCharType="end"/>
    </w:r>
  </w:p>
  <w:p w14:paraId="0F1B7E31" w14:textId="77777777" w:rsidR="00B32BEF" w:rsidRDefault="00B32BEF">
    <w:pPr>
      <w:spacing w:after="0"/>
      <w:rPr>
        <w:rFonts w:ascii="Arial" w:eastAsia="Arial" w:hAnsi="Arial" w:cs="Arial"/>
        <w:color w:val="BFBFBF"/>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86966"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RM6278</w:t>
    </w:r>
    <w:r>
      <w:rPr>
        <w:rFonts w:ascii="Arial" w:eastAsia="Arial" w:hAnsi="Arial" w:cs="Arial"/>
        <w:sz w:val="20"/>
        <w:szCs w:val="20"/>
      </w:rPr>
      <w:tab/>
      <w:t xml:space="preserve">                                           </w:t>
    </w:r>
  </w:p>
  <w:p w14:paraId="2F505D8D" w14:textId="77777777" w:rsidR="00B32BEF" w:rsidRDefault="00B32BEF">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921A87D" w14:textId="77777777" w:rsidR="00B32BEF" w:rsidRDefault="00B32BEF">
    <w:pPr>
      <w:spacing w:after="0"/>
      <w:rPr>
        <w:rFonts w:ascii="Arial" w:eastAsia="Arial" w:hAnsi="Arial" w:cs="Arial"/>
        <w:color w:val="BFBFBF"/>
        <w:sz w:val="20"/>
        <w:szCs w:val="20"/>
      </w:rPr>
    </w:pPr>
    <w:r>
      <w:rPr>
        <w:rFonts w:ascii="Arial" w:eastAsia="Arial" w:hAnsi="Arial" w:cs="Arial"/>
        <w:sz w:val="20"/>
        <w:szCs w:val="20"/>
      </w:rPr>
      <w:t>Model Version: v3.1</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AD4D6"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RM6278</w:t>
    </w:r>
    <w:r>
      <w:rPr>
        <w:rFonts w:ascii="Arial" w:eastAsia="Arial" w:hAnsi="Arial" w:cs="Arial"/>
        <w:sz w:val="20"/>
        <w:szCs w:val="20"/>
      </w:rPr>
      <w:tab/>
      <w:t xml:space="preserve">                                           </w:t>
    </w:r>
  </w:p>
  <w:p w14:paraId="14F408E9" w14:textId="77777777" w:rsidR="00B32BEF" w:rsidRDefault="00B32BEF">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210</w:t>
    </w:r>
    <w:r>
      <w:rPr>
        <w:rFonts w:ascii="Arial" w:eastAsia="Arial" w:hAnsi="Arial" w:cs="Arial"/>
        <w:color w:val="000000"/>
        <w:sz w:val="20"/>
        <w:szCs w:val="20"/>
      </w:rPr>
      <w:fldChar w:fldCharType="end"/>
    </w:r>
  </w:p>
  <w:p w14:paraId="71068D16" w14:textId="77777777" w:rsidR="00B32BEF" w:rsidRDefault="00B32BEF">
    <w:pPr>
      <w:spacing w:after="0"/>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F702" w14:textId="77777777" w:rsidR="00B32BEF" w:rsidRDefault="00B32BEF">
    <w:pPr>
      <w:tabs>
        <w:tab w:val="center" w:pos="4513"/>
        <w:tab w:val="right" w:pos="9026"/>
      </w:tabs>
      <w:spacing w:after="0"/>
      <w:rPr>
        <w:rFonts w:ascii="Arial" w:eastAsia="Arial" w:hAnsi="Arial" w:cs="Arial"/>
        <w:color w:val="BFBFBF"/>
        <w:sz w:val="20"/>
        <w:szCs w:val="20"/>
      </w:rPr>
    </w:pPr>
  </w:p>
  <w:p w14:paraId="3674D3B4" w14:textId="77777777" w:rsidR="00B32BEF" w:rsidRDefault="00B32BEF">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3AEA8146" w14:textId="77777777" w:rsidR="00B32BEF" w:rsidRDefault="00B32BEF">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516E2EF3" w14:textId="77777777" w:rsidR="00B32BEF" w:rsidRDefault="00B32BEF">
    <w:pPr>
      <w:spacing w:after="0"/>
      <w:rPr>
        <w:color w:val="BFBFBF"/>
      </w:rPr>
    </w:pPr>
    <w:r>
      <w:rPr>
        <w:rFonts w:ascii="Arial" w:eastAsia="Arial" w:hAnsi="Arial" w:cs="Arial"/>
        <w:color w:val="BFBFBF"/>
        <w:sz w:val="20"/>
        <w:szCs w:val="20"/>
      </w:rPr>
      <w:t xml:space="preserve">Model </w:t>
    </w:r>
    <w:proofErr w:type="gramStart"/>
    <w:r>
      <w:rPr>
        <w:rFonts w:ascii="Arial" w:eastAsia="Arial" w:hAnsi="Arial" w:cs="Arial"/>
        <w:color w:val="BFBFBF"/>
        <w:sz w:val="20"/>
        <w:szCs w:val="20"/>
      </w:rPr>
      <w:t>Version :</w:t>
    </w:r>
    <w:proofErr w:type="gramEnd"/>
    <w:r>
      <w:rPr>
        <w:rFonts w:ascii="Arial" w:eastAsia="Arial" w:hAnsi="Arial" w:cs="Arial"/>
        <w:color w:val="BFBFBF"/>
        <w:sz w:val="20"/>
        <w:szCs w:val="20"/>
      </w:rPr>
      <w:t xml:space="preserve">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color w:val="BFBFBF"/>
      </w:rP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D202C"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E8AB3"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RM6278</w:t>
    </w:r>
    <w:r>
      <w:rPr>
        <w:rFonts w:ascii="Arial" w:eastAsia="Arial" w:hAnsi="Arial" w:cs="Arial"/>
        <w:sz w:val="20"/>
        <w:szCs w:val="20"/>
      </w:rPr>
      <w:tab/>
      <w:t xml:space="preserve">                                           </w:t>
    </w:r>
  </w:p>
  <w:p w14:paraId="238BE2CD"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214</w:t>
    </w:r>
    <w:r>
      <w:rPr>
        <w:rFonts w:ascii="Arial" w:eastAsia="Arial" w:hAnsi="Arial" w:cs="Arial"/>
        <w:color w:val="000000"/>
        <w:sz w:val="20"/>
        <w:szCs w:val="20"/>
      </w:rPr>
      <w:fldChar w:fldCharType="end"/>
    </w:r>
  </w:p>
  <w:p w14:paraId="488889EB" w14:textId="77777777" w:rsidR="00B32BEF" w:rsidRDefault="00B32B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B05A5"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07A05" w14:textId="77777777" w:rsidR="00B32BEF" w:rsidRDefault="00B32BEF">
    <w:pPr>
      <w:tabs>
        <w:tab w:val="center" w:pos="4513"/>
        <w:tab w:val="right" w:pos="9026"/>
      </w:tabs>
      <w:spacing w:after="0" w:line="240" w:lineRule="auto"/>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B4C51"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RM6278</w:t>
    </w:r>
    <w:r>
      <w:rPr>
        <w:rFonts w:ascii="Arial" w:eastAsia="Arial" w:hAnsi="Arial" w:cs="Arial"/>
        <w:sz w:val="20"/>
        <w:szCs w:val="20"/>
      </w:rPr>
      <w:tab/>
      <w:t xml:space="preserve">                                           </w:t>
    </w:r>
  </w:p>
  <w:p w14:paraId="35BBC7A5" w14:textId="77777777" w:rsidR="00B32BEF" w:rsidRDefault="00B32BE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215</w:t>
    </w:r>
    <w:r>
      <w:rPr>
        <w:rFonts w:ascii="Arial" w:eastAsia="Arial" w:hAnsi="Arial" w:cs="Arial"/>
        <w:sz w:val="20"/>
        <w:szCs w:val="20"/>
      </w:rPr>
      <w:fldChar w:fldCharType="end"/>
    </w:r>
  </w:p>
  <w:p w14:paraId="7FE6E778" w14:textId="77777777" w:rsidR="00B32BEF" w:rsidRDefault="00B32BEF">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205B6" w14:textId="77777777" w:rsidR="00B32BEF" w:rsidRDefault="00B32BEF">
    <w:pPr>
      <w:tabs>
        <w:tab w:val="center" w:pos="4513"/>
        <w:tab w:val="right" w:pos="9026"/>
      </w:tabs>
      <w:spacing w:after="0"/>
      <w:rPr>
        <w:color w:val="BFBFBF"/>
      </w:rPr>
    </w:pPr>
  </w:p>
  <w:p w14:paraId="2EF20A6F" w14:textId="77777777" w:rsidR="00B32BEF" w:rsidRDefault="00B32BEF">
    <w:pPr>
      <w:tabs>
        <w:tab w:val="center" w:pos="4513"/>
        <w:tab w:val="right" w:pos="9026"/>
      </w:tabs>
      <w:spacing w:after="0"/>
      <w:rPr>
        <w:color w:val="BFBFBF"/>
      </w:rPr>
    </w:pPr>
    <w:r>
      <w:rPr>
        <w:color w:val="BFBFBF"/>
      </w:rPr>
      <w:t>Framework Ref: RM</w:t>
    </w:r>
    <w:r>
      <w:rPr>
        <w:color w:val="BFBFBF"/>
      </w:rPr>
      <w:tab/>
      <w:t xml:space="preserve">                                           </w:t>
    </w:r>
  </w:p>
  <w:p w14:paraId="16870CB5" w14:textId="77777777" w:rsidR="00B32BEF" w:rsidRDefault="00B32BEF">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55FF4110" w14:textId="77777777" w:rsidR="00B32BEF" w:rsidRDefault="00B32BEF">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EA905" w14:textId="77777777" w:rsidR="00B32BEF" w:rsidRDefault="00B32BEF">
    <w:pPr>
      <w:tabs>
        <w:tab w:val="center" w:pos="4513"/>
        <w:tab w:val="right" w:pos="9026"/>
      </w:tabs>
      <w:spacing w:after="0"/>
      <w:jc w:val="center"/>
    </w:pPr>
  </w:p>
  <w:p w14:paraId="6A06FCC8" w14:textId="77777777" w:rsidR="00B32BEF" w:rsidRDefault="00B32BEF">
    <w:pPr>
      <w:tabs>
        <w:tab w:val="center" w:pos="4513"/>
        <w:tab w:val="right" w:pos="9026"/>
      </w:tabs>
      <w:spacing w:after="144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039C4"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RM6278</w:t>
    </w:r>
    <w:r>
      <w:rPr>
        <w:rFonts w:ascii="Arial" w:eastAsia="Arial" w:hAnsi="Arial" w:cs="Arial"/>
        <w:sz w:val="20"/>
        <w:szCs w:val="20"/>
      </w:rPr>
      <w:tab/>
      <w:t xml:space="preserve">                                           </w:t>
    </w:r>
  </w:p>
  <w:p w14:paraId="008505F3"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219</w:t>
    </w:r>
    <w:r>
      <w:rPr>
        <w:rFonts w:ascii="Arial" w:eastAsia="Arial" w:hAnsi="Arial" w:cs="Arial"/>
        <w:color w:val="000000"/>
        <w:sz w:val="20"/>
        <w:szCs w:val="20"/>
      </w:rPr>
      <w:fldChar w:fldCharType="end"/>
    </w:r>
  </w:p>
  <w:p w14:paraId="0A41E46B" w14:textId="77777777" w:rsidR="00B32BEF" w:rsidRDefault="00B32BEF">
    <w:pPr>
      <w:spacing w:after="0" w:line="240" w:lineRule="auto"/>
      <w:jc w:val="both"/>
      <w:rPr>
        <w:rFonts w:ascii="Arial" w:eastAsia="Arial" w:hAnsi="Arial" w:cs="Arial"/>
        <w:color w:val="BFBFBF"/>
        <w:sz w:val="20"/>
        <w:szCs w:val="20"/>
      </w:rPr>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6B6E2" w14:textId="77777777" w:rsidR="00B32BEF" w:rsidRDefault="00B32BEF">
    <w:pPr>
      <w:tabs>
        <w:tab w:val="center" w:pos="4513"/>
        <w:tab w:val="right" w:pos="9026"/>
      </w:tabs>
      <w:spacing w:after="0"/>
      <w:jc w:val="both"/>
      <w:rPr>
        <w:rFonts w:ascii="Arial" w:eastAsia="Arial" w:hAnsi="Arial" w:cs="Arial"/>
        <w:sz w:val="20"/>
        <w:szCs w:val="20"/>
      </w:rPr>
    </w:pPr>
  </w:p>
  <w:p w14:paraId="4662C90E"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6C7E677"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4DE14EE7" w14:textId="77777777" w:rsidR="00B32BEF" w:rsidRDefault="00B32BEF">
    <w:pPr>
      <w:spacing w:after="0" w:line="240" w:lineRule="auto"/>
      <w:jc w:val="both"/>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43C4"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RM6278</w:t>
    </w:r>
  </w:p>
  <w:p w14:paraId="72D58194"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2</w:t>
    </w:r>
  </w:p>
  <w:p w14:paraId="03D900A2"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Model Version: v3.0</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4273"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D6A02E1"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26FD480F" w14:textId="77777777" w:rsidR="00B32BEF" w:rsidRDefault="00B32BEF">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v2.9</w:t>
    </w:r>
    <w:r>
      <w:rPr>
        <w:rFonts w:ascii="Arial" w:eastAsia="Arial" w:hAnsi="Arial" w:cs="Arial"/>
        <w:sz w:val="20"/>
        <w:szCs w:val="20"/>
      </w:rPr>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2CC54" w14:textId="77777777" w:rsidR="00B32BEF" w:rsidRDefault="00B32BE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RM6278</w:t>
    </w:r>
    <w:r>
      <w:rPr>
        <w:rFonts w:ascii="Arial" w:eastAsia="Arial" w:hAnsi="Arial" w:cs="Arial"/>
        <w:sz w:val="20"/>
        <w:szCs w:val="20"/>
      </w:rPr>
      <w:tab/>
      <w:t xml:space="preserve">                                           </w:t>
    </w:r>
  </w:p>
  <w:p w14:paraId="70759D5C"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242</w:t>
    </w:r>
    <w:r>
      <w:rPr>
        <w:rFonts w:ascii="Arial" w:eastAsia="Arial" w:hAnsi="Arial" w:cs="Arial"/>
        <w:color w:val="000000"/>
        <w:sz w:val="20"/>
        <w:szCs w:val="20"/>
      </w:rPr>
      <w:fldChar w:fldCharType="end"/>
    </w:r>
  </w:p>
  <w:p w14:paraId="6B22D35F" w14:textId="77777777" w:rsidR="00B32BEF" w:rsidRDefault="00B32BEF">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237C4" w14:textId="77777777" w:rsidR="00B32BEF" w:rsidRDefault="00B32BEF">
    <w:pPr>
      <w:tabs>
        <w:tab w:val="center" w:pos="4513"/>
        <w:tab w:val="right" w:pos="9026"/>
      </w:tabs>
      <w:spacing w:after="0"/>
      <w:jc w:val="both"/>
      <w:rPr>
        <w:color w:val="A6A6A6"/>
      </w:rPr>
    </w:pPr>
  </w:p>
  <w:p w14:paraId="785235D6"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4E85891"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09A7609" w14:textId="77777777" w:rsidR="00B32BEF" w:rsidRDefault="00B32BE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3B24"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78497" w14:textId="77777777" w:rsidR="00B32BEF" w:rsidRDefault="00B32BEF">
    <w:pPr>
      <w:tabs>
        <w:tab w:val="center" w:pos="4513"/>
        <w:tab w:val="right" w:pos="9026"/>
      </w:tabs>
      <w:spacing w:after="0"/>
      <w:rPr>
        <w:rFonts w:ascii="Arial" w:eastAsia="Arial" w:hAnsi="Arial" w:cs="Arial"/>
        <w:color w:val="A6A6A6"/>
        <w:sz w:val="20"/>
        <w:szCs w:val="20"/>
      </w:rPr>
    </w:pPr>
  </w:p>
  <w:p w14:paraId="56A67FC7"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RM6278</w:t>
    </w:r>
    <w:r>
      <w:rPr>
        <w:rFonts w:ascii="Arial" w:eastAsia="Arial" w:hAnsi="Arial" w:cs="Arial"/>
        <w:sz w:val="20"/>
        <w:szCs w:val="20"/>
      </w:rPr>
      <w:tab/>
      <w:t xml:space="preserve">                                           </w:t>
    </w:r>
  </w:p>
  <w:p w14:paraId="4C80D6ED"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10</w:t>
    </w:r>
    <w:r>
      <w:rPr>
        <w:rFonts w:ascii="Arial" w:eastAsia="Arial" w:hAnsi="Arial" w:cs="Arial"/>
        <w:color w:val="000000"/>
        <w:sz w:val="20"/>
        <w:szCs w:val="20"/>
      </w:rPr>
      <w:fldChar w:fldCharType="end"/>
    </w:r>
  </w:p>
  <w:p w14:paraId="05C20F94" w14:textId="77777777" w:rsidR="00B32BEF" w:rsidRDefault="00B32BEF">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BB4C3" w14:textId="77777777" w:rsidR="00B32BEF" w:rsidRDefault="00B32BEF">
    <w:pPr>
      <w:tabs>
        <w:tab w:val="center" w:pos="4513"/>
        <w:tab w:val="right" w:pos="9026"/>
      </w:tabs>
      <w:spacing w:after="0"/>
      <w:rPr>
        <w:rFonts w:ascii="Arial" w:eastAsia="Arial" w:hAnsi="Arial" w:cs="Arial"/>
        <w:color w:val="A6A6A6"/>
        <w:sz w:val="20"/>
        <w:szCs w:val="20"/>
      </w:rPr>
    </w:pPr>
  </w:p>
  <w:p w14:paraId="1F226C57" w14:textId="77777777" w:rsidR="00B32BEF" w:rsidRDefault="00B32BEF">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06A314BC"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395F1C95" w14:textId="77777777" w:rsidR="00B32BEF" w:rsidRDefault="00B32BEF">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457C1" w14:textId="77777777" w:rsidR="00B32BEF" w:rsidRDefault="00B32BEF">
    <w:pPr>
      <w:tabs>
        <w:tab w:val="center" w:pos="4513"/>
        <w:tab w:val="right" w:pos="9026"/>
      </w:tabs>
      <w:spacing w:after="0"/>
      <w:rPr>
        <w:rFonts w:ascii="Arial" w:eastAsia="Arial" w:hAnsi="Arial" w:cs="Arial"/>
        <w:sz w:val="20"/>
        <w:szCs w:val="20"/>
      </w:rPr>
    </w:pPr>
  </w:p>
  <w:p w14:paraId="5DE75E07"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RM6278</w:t>
    </w:r>
  </w:p>
  <w:p w14:paraId="100F275C" w14:textId="77777777" w:rsidR="00B32BEF" w:rsidRDefault="00B32BEF">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33</w:t>
    </w:r>
    <w:r>
      <w:rPr>
        <w:rFonts w:ascii="Arial" w:eastAsia="Arial" w:hAnsi="Arial" w:cs="Arial"/>
        <w:color w:val="000000"/>
        <w:sz w:val="20"/>
        <w:szCs w:val="20"/>
      </w:rPr>
      <w:fldChar w:fldCharType="end"/>
    </w:r>
  </w:p>
  <w:p w14:paraId="3065AEB8" w14:textId="77777777" w:rsidR="00B32BEF" w:rsidRDefault="00B32BEF">
    <w:pPr>
      <w:tabs>
        <w:tab w:val="center" w:pos="4513"/>
        <w:tab w:val="right" w:pos="9026"/>
      </w:tabs>
      <w:spacing w:after="0"/>
    </w:pPr>
    <w:r>
      <w:rPr>
        <w:rFonts w:ascii="Arial" w:eastAsia="Arial" w:hAnsi="Arial" w:cs="Arial"/>
        <w:sz w:val="20"/>
        <w:szCs w:val="20"/>
      </w:rPr>
      <w:t>Model Version: v3.0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99BC3" w14:textId="77777777" w:rsidR="00B32BEF" w:rsidRDefault="00B32BEF">
    <w:pPr>
      <w:tabs>
        <w:tab w:val="center" w:pos="4513"/>
        <w:tab w:val="right" w:pos="9026"/>
      </w:tabs>
      <w:spacing w:after="0"/>
      <w:rPr>
        <w:rFonts w:ascii="Arial" w:eastAsia="Arial" w:hAnsi="Arial" w:cs="Arial"/>
        <w:color w:val="A6A6A6"/>
        <w:sz w:val="20"/>
        <w:szCs w:val="20"/>
      </w:rPr>
    </w:pPr>
  </w:p>
  <w:p w14:paraId="28A96547" w14:textId="77777777" w:rsidR="00B32BEF" w:rsidRDefault="00B32BEF">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059F1BAE" w14:textId="77777777" w:rsidR="00B32BEF" w:rsidRDefault="00B32BEF">
    <w:pPr>
      <w:pBdr>
        <w:top w:val="nil"/>
        <w:left w:val="nil"/>
        <w:bottom w:val="nil"/>
        <w:right w:val="nil"/>
        <w:between w:val="nil"/>
      </w:pBd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43F58F3E" w14:textId="77777777" w:rsidR="00B32BEF" w:rsidRDefault="00B32BEF">
    <w:pPr>
      <w:pBdr>
        <w:top w:val="nil"/>
        <w:left w:val="nil"/>
        <w:bottom w:val="nil"/>
        <w:right w:val="nil"/>
        <w:between w:val="nil"/>
      </w:pBdr>
      <w:tabs>
        <w:tab w:val="center" w:pos="4513"/>
        <w:tab w:val="right" w:pos="9026"/>
      </w:tabs>
      <w:spacing w:after="0"/>
      <w:rPr>
        <w:color w:val="A6A6A6"/>
      </w:rPr>
    </w:pPr>
    <w:r>
      <w:rPr>
        <w:rFonts w:ascii="Arial" w:eastAsia="Arial" w:hAnsi="Arial" w:cs="Arial"/>
        <w:color w:val="A6A6A6"/>
        <w:sz w:val="20"/>
        <w:szCs w:val="20"/>
      </w:rPr>
      <w:t xml:space="preserve">Model </w:t>
    </w:r>
    <w:proofErr w:type="gramStart"/>
    <w:r>
      <w:rPr>
        <w:rFonts w:ascii="Arial" w:eastAsia="Arial" w:hAnsi="Arial" w:cs="Arial"/>
        <w:color w:val="A6A6A6"/>
        <w:sz w:val="20"/>
        <w:szCs w:val="20"/>
      </w:rPr>
      <w:t>Version :</w:t>
    </w:r>
    <w:proofErr w:type="gramEnd"/>
    <w:r>
      <w:rPr>
        <w:rFonts w:ascii="Arial" w:eastAsia="Arial" w:hAnsi="Arial" w:cs="Arial"/>
        <w:color w:val="A6A6A6"/>
        <w:sz w:val="20"/>
        <w:szCs w:val="20"/>
      </w:rPr>
      <w:t xml:space="preserve"> v3.0</w:t>
    </w:r>
    <w:r>
      <w:rPr>
        <w:rFonts w:ascii="Arial" w:eastAsia="Arial" w:hAnsi="Arial" w:cs="Arial"/>
        <w:color w:val="A6A6A6"/>
        <w:sz w:val="20"/>
        <w:szCs w:val="20"/>
      </w:rPr>
      <w:tab/>
    </w:r>
    <w:r>
      <w:rPr>
        <w:rFonts w:ascii="Arial" w:eastAsia="Arial" w:hAnsi="Arial" w:cs="Arial"/>
        <w:color w:val="A6A6A6"/>
        <w:sz w:val="20"/>
        <w:szCs w:val="20"/>
      </w:rPr>
      <w:tab/>
    </w:r>
    <w:r>
      <w:rPr>
        <w:color w:val="A6A6A6"/>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1927" w14:textId="77777777" w:rsidR="00B32BEF" w:rsidRDefault="00B32BEF">
    <w:pPr>
      <w:tabs>
        <w:tab w:val="center" w:pos="4513"/>
        <w:tab w:val="right" w:pos="9026"/>
      </w:tabs>
      <w:spacing w:after="0"/>
      <w:rPr>
        <w:color w:val="A6A6A6"/>
      </w:rPr>
    </w:pPr>
  </w:p>
  <w:p w14:paraId="0702AD76" w14:textId="77777777" w:rsidR="00B32BEF" w:rsidRDefault="00B32BE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RM6278</w:t>
    </w:r>
    <w:r>
      <w:rPr>
        <w:rFonts w:ascii="Arial" w:eastAsia="Arial" w:hAnsi="Arial" w:cs="Arial"/>
        <w:sz w:val="20"/>
        <w:szCs w:val="20"/>
      </w:rPr>
      <w:tab/>
      <w:t xml:space="preserve">                                           </w:t>
    </w:r>
  </w:p>
  <w:p w14:paraId="0CC53581"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95</w:t>
    </w:r>
    <w:r>
      <w:rPr>
        <w:rFonts w:ascii="Arial" w:eastAsia="Arial" w:hAnsi="Arial" w:cs="Arial"/>
        <w:color w:val="000000"/>
        <w:sz w:val="20"/>
        <w:szCs w:val="20"/>
      </w:rPr>
      <w:fldChar w:fldCharType="end"/>
    </w:r>
  </w:p>
  <w:p w14:paraId="04A23ABB" w14:textId="77777777" w:rsidR="00B32BEF" w:rsidRDefault="00B32BEF">
    <w:pPr>
      <w:tabs>
        <w:tab w:val="left" w:pos="2731"/>
      </w:tabs>
      <w:spacing w:after="0" w:line="240" w:lineRule="auto"/>
      <w:jc w:val="both"/>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color w:val="A6A6A6"/>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8612B" w14:textId="77777777" w:rsidR="00F4239A" w:rsidRDefault="00F4239A">
      <w:pPr>
        <w:spacing w:after="0" w:line="240" w:lineRule="auto"/>
      </w:pPr>
      <w:r>
        <w:separator/>
      </w:r>
    </w:p>
  </w:footnote>
  <w:footnote w:type="continuationSeparator" w:id="0">
    <w:p w14:paraId="0EEF5338" w14:textId="77777777" w:rsidR="00F4239A" w:rsidRDefault="00F4239A">
      <w:pPr>
        <w:spacing w:after="0" w:line="240" w:lineRule="auto"/>
      </w:pPr>
      <w:r>
        <w:continuationSeparator/>
      </w:r>
    </w:p>
  </w:footnote>
  <w:footnote w:id="1">
    <w:p w14:paraId="79829346" w14:textId="55C04C54" w:rsidR="00B32BEF" w:rsidRDefault="00B32BEF">
      <w:pPr>
        <w:pBdr>
          <w:top w:val="nil"/>
          <w:left w:val="nil"/>
          <w:bottom w:val="nil"/>
          <w:right w:val="nil"/>
          <w:between w:val="nil"/>
        </w:pBdr>
        <w:rPr>
          <w:color w:val="000000"/>
          <w:sz w:val="20"/>
          <w:szCs w:val="20"/>
        </w:rPr>
      </w:pPr>
    </w:p>
  </w:footnote>
  <w:footnote w:id="2">
    <w:p w14:paraId="2158D2CD" w14:textId="4D3D0D2E" w:rsidR="00B32BEF" w:rsidRDefault="00B32BEF">
      <w:pPr>
        <w:pBdr>
          <w:top w:val="nil"/>
          <w:left w:val="nil"/>
          <w:bottom w:val="nil"/>
          <w:right w:val="nil"/>
          <w:between w:val="nil"/>
        </w:pBdr>
        <w:rPr>
          <w:color w:val="000000"/>
          <w:sz w:val="20"/>
          <w:szCs w:val="20"/>
        </w:rPr>
      </w:pPr>
    </w:p>
  </w:footnote>
  <w:footnote w:id="3">
    <w:p w14:paraId="679BCB60" w14:textId="3A2F6F4F" w:rsidR="00B32BEF" w:rsidRDefault="00B32BEF">
      <w:pPr>
        <w:pBdr>
          <w:top w:val="nil"/>
          <w:left w:val="nil"/>
          <w:bottom w:val="nil"/>
          <w:right w:val="nil"/>
          <w:between w:val="nil"/>
        </w:pBdr>
        <w:rPr>
          <w:color w:val="000000"/>
          <w:sz w:val="20"/>
          <w:szCs w:val="20"/>
        </w:rPr>
      </w:pPr>
    </w:p>
  </w:footnote>
  <w:footnote w:id="4">
    <w:p w14:paraId="5ED617F6" w14:textId="48CDFC1F" w:rsidR="00B32BEF" w:rsidRDefault="00B32BEF">
      <w:pPr>
        <w:pBdr>
          <w:top w:val="nil"/>
          <w:left w:val="nil"/>
          <w:bottom w:val="nil"/>
          <w:right w:val="nil"/>
          <w:between w:val="nil"/>
        </w:pBdr>
        <w:rPr>
          <w:color w:val="000000"/>
          <w:sz w:val="20"/>
          <w:szCs w:val="20"/>
        </w:rPr>
      </w:pPr>
    </w:p>
  </w:footnote>
  <w:footnote w:id="5">
    <w:p w14:paraId="56621C65" w14:textId="214E039C" w:rsidR="00B32BEF" w:rsidRDefault="00B32BEF">
      <w:pPr>
        <w:pBdr>
          <w:top w:val="nil"/>
          <w:left w:val="nil"/>
          <w:bottom w:val="nil"/>
          <w:right w:val="nil"/>
          <w:between w:val="nil"/>
        </w:pBdr>
        <w:rPr>
          <w:color w:val="000000"/>
          <w:sz w:val="20"/>
          <w:szCs w:val="20"/>
        </w:rPr>
      </w:pPr>
    </w:p>
  </w:footnote>
  <w:footnote w:id="6">
    <w:p w14:paraId="0CE83B57" w14:textId="48ED430D" w:rsidR="00B32BEF" w:rsidRDefault="00B32BEF">
      <w:pPr>
        <w:pBdr>
          <w:top w:val="nil"/>
          <w:left w:val="nil"/>
          <w:bottom w:val="nil"/>
          <w:right w:val="nil"/>
          <w:between w:val="nil"/>
        </w:pBdr>
        <w:rPr>
          <w:color w:val="000000"/>
          <w:sz w:val="20"/>
          <w:szCs w:val="20"/>
        </w:rPr>
      </w:pPr>
    </w:p>
  </w:footnote>
  <w:footnote w:id="7">
    <w:p w14:paraId="44393A9E" w14:textId="51321939" w:rsidR="00B32BEF" w:rsidRDefault="00B32BEF">
      <w:pPr>
        <w:pBdr>
          <w:top w:val="nil"/>
          <w:left w:val="nil"/>
          <w:bottom w:val="nil"/>
          <w:right w:val="nil"/>
          <w:between w:val="nil"/>
        </w:pBdr>
        <w:rPr>
          <w:color w:val="000000"/>
          <w:sz w:val="20"/>
          <w:szCs w:val="20"/>
        </w:rPr>
      </w:pPr>
    </w:p>
  </w:footnote>
  <w:footnote w:id="8">
    <w:p w14:paraId="628A9A36" w14:textId="09FE6ED6" w:rsidR="00B32BEF" w:rsidRDefault="00B32BEF">
      <w:pPr>
        <w:pBdr>
          <w:top w:val="nil"/>
          <w:left w:val="nil"/>
          <w:bottom w:val="nil"/>
          <w:right w:val="nil"/>
          <w:between w:val="nil"/>
        </w:pBdr>
        <w:rPr>
          <w:color w:val="000000"/>
          <w:sz w:val="20"/>
          <w:szCs w:val="20"/>
        </w:rPr>
      </w:pPr>
    </w:p>
  </w:footnote>
  <w:footnote w:id="9">
    <w:p w14:paraId="7A4AE926" w14:textId="00EEB407" w:rsidR="00B32BEF" w:rsidRDefault="00B32BEF">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DF47A" w14:textId="77777777" w:rsidR="00B32BEF" w:rsidRDefault="00B32BEF">
    <w:pPr>
      <w:pBdr>
        <w:top w:val="nil"/>
        <w:left w:val="nil"/>
        <w:bottom w:val="nil"/>
        <w:right w:val="nil"/>
        <w:between w:val="nil"/>
      </w:pBdr>
      <w:tabs>
        <w:tab w:val="center" w:pos="4513"/>
        <w:tab w:val="right" w:pos="9026"/>
      </w:tabs>
      <w:spacing w:after="0"/>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BB481"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proofErr w:type="spellStart"/>
    <w:r>
      <w:rPr>
        <w:rFonts w:ascii="Arial" w:eastAsia="Arial" w:hAnsi="Arial" w:cs="Arial"/>
        <w:b/>
        <w:color w:val="000000"/>
        <w:sz w:val="20"/>
        <w:szCs w:val="20"/>
      </w:rPr>
      <w:t>Barts</w:t>
    </w:r>
    <w:proofErr w:type="spellEnd"/>
    <w:r>
      <w:rPr>
        <w:rFonts w:ascii="Arial" w:eastAsia="Arial" w:hAnsi="Arial" w:cs="Arial"/>
        <w:b/>
        <w:color w:val="000000"/>
        <w:sz w:val="20"/>
        <w:szCs w:val="20"/>
      </w:rPr>
      <w:t xml:space="preserve"> Health NHS Trust and Pulse Healthcare Limited</w:t>
    </w:r>
  </w:p>
  <w:p w14:paraId="3A388AC3"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263022C6" w14:textId="77777777" w:rsidR="00B32BEF" w:rsidRDefault="00B32BEF">
    <w:pPr>
      <w:pBdr>
        <w:top w:val="nil"/>
        <w:left w:val="nil"/>
        <w:bottom w:val="nil"/>
        <w:right w:val="nil"/>
        <w:between w:val="nil"/>
      </w:pBdr>
      <w:tabs>
        <w:tab w:val="center" w:pos="4153"/>
        <w:tab w:val="right" w:pos="8306"/>
      </w:tabs>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3C10E" w14:textId="77777777" w:rsidR="00B32BEF" w:rsidRDefault="00B32BEF">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5 (Pricing Details)</w:t>
    </w:r>
  </w:p>
  <w:p w14:paraId="42922C2C" w14:textId="77777777" w:rsidR="00B32BEF" w:rsidRDefault="00B32BE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7CB57803" w14:textId="77777777" w:rsidR="00B32BEF" w:rsidRDefault="00B32BE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p w14:paraId="58C9F7BC" w14:textId="77777777" w:rsidR="00B32BEF" w:rsidRDefault="00B32BEF">
    <w:pPr>
      <w:pBdr>
        <w:top w:val="nil"/>
        <w:left w:val="nil"/>
        <w:bottom w:val="nil"/>
        <w:right w:val="nil"/>
        <w:between w:val="nil"/>
      </w:pBdr>
      <w:tabs>
        <w:tab w:val="center" w:pos="4153"/>
        <w:tab w:val="right" w:pos="8306"/>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D72F1"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proofErr w:type="spellStart"/>
    <w:r>
      <w:rPr>
        <w:rFonts w:ascii="Arial" w:eastAsia="Arial" w:hAnsi="Arial" w:cs="Arial"/>
        <w:b/>
        <w:color w:val="000000"/>
        <w:sz w:val="20"/>
        <w:szCs w:val="20"/>
      </w:rPr>
      <w:t>Barts</w:t>
    </w:r>
    <w:proofErr w:type="spellEnd"/>
    <w:r>
      <w:rPr>
        <w:rFonts w:ascii="Arial" w:eastAsia="Arial" w:hAnsi="Arial" w:cs="Arial"/>
        <w:b/>
        <w:color w:val="000000"/>
        <w:sz w:val="20"/>
        <w:szCs w:val="20"/>
      </w:rPr>
      <w:t xml:space="preserve"> Health NHS Trust and Pulse Healthcare Limited</w:t>
    </w:r>
  </w:p>
  <w:p w14:paraId="001F3736"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4895B3CF" w14:textId="77777777" w:rsidR="00B32BEF" w:rsidRDefault="00B32BEF">
    <w:pPr>
      <w:spacing w:after="0"/>
      <w:rPr>
        <w:rFonts w:ascii="Arial" w:eastAsia="Arial" w:hAnsi="Arial" w:cs="Arial"/>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C322D"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proofErr w:type="spellStart"/>
    <w:r>
      <w:rPr>
        <w:rFonts w:ascii="Arial" w:eastAsia="Arial" w:hAnsi="Arial" w:cs="Arial"/>
        <w:b/>
        <w:color w:val="000000"/>
        <w:sz w:val="20"/>
        <w:szCs w:val="20"/>
      </w:rPr>
      <w:t>Barts</w:t>
    </w:r>
    <w:proofErr w:type="spellEnd"/>
    <w:r>
      <w:rPr>
        <w:rFonts w:ascii="Arial" w:eastAsia="Arial" w:hAnsi="Arial" w:cs="Arial"/>
        <w:b/>
        <w:color w:val="000000"/>
        <w:sz w:val="20"/>
        <w:szCs w:val="20"/>
      </w:rPr>
      <w:t xml:space="preserve"> Health NHS Trust and Pulse Healthcare Limited </w:t>
    </w:r>
  </w:p>
  <w:p w14:paraId="50BDB081"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18291BA2" w14:textId="77777777" w:rsidR="00B32BEF" w:rsidRDefault="00B32BEF">
    <w:pPr>
      <w:pBdr>
        <w:top w:val="nil"/>
        <w:left w:val="nil"/>
        <w:bottom w:val="nil"/>
        <w:right w:val="nil"/>
        <w:between w:val="nil"/>
      </w:pBdr>
      <w:tabs>
        <w:tab w:val="center" w:pos="4513"/>
        <w:tab w:val="right" w:pos="9026"/>
      </w:tabs>
      <w:spacing w:after="0"/>
      <w:rPr>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2DC87" w14:textId="77777777" w:rsidR="00B32BEF" w:rsidRDefault="00B32BEF">
    <w:pPr>
      <w:tabs>
        <w:tab w:val="center" w:pos="4513"/>
        <w:tab w:val="right" w:pos="9026"/>
      </w:tabs>
      <w:spacing w:after="0"/>
    </w:pPr>
  </w:p>
  <w:p w14:paraId="6A22FD48" w14:textId="77777777" w:rsidR="00B32BEF" w:rsidRDefault="00B32BEF">
    <w:pPr>
      <w:pBdr>
        <w:top w:val="nil"/>
        <w:left w:val="nil"/>
        <w:bottom w:val="nil"/>
        <w:right w:val="nil"/>
        <w:between w:val="nil"/>
      </w:pBdr>
      <w:tabs>
        <w:tab w:val="center" w:pos="4513"/>
        <w:tab w:val="right" w:pos="9026"/>
      </w:tabs>
      <w:spacing w:after="0"/>
      <w:rPr>
        <w:color w:val="00000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AFB86" w14:textId="77777777" w:rsidR="00B32BEF" w:rsidRDefault="00B32BEF">
    <w:pPr>
      <w:pBdr>
        <w:top w:val="nil"/>
        <w:left w:val="nil"/>
        <w:bottom w:val="nil"/>
        <w:right w:val="nil"/>
        <w:between w:val="nil"/>
      </w:pBdr>
      <w:tabs>
        <w:tab w:val="center" w:pos="4320"/>
        <w:tab w:val="right" w:pos="8640"/>
      </w:tabs>
      <w:rPr>
        <w:color w:val="000000"/>
        <w:sz w:val="16"/>
        <w:szCs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F5373"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bookmarkStart w:id="96" w:name="bookmark=id.2et92p0" w:colFirst="0" w:colLast="0"/>
    <w:bookmarkEnd w:id="96"/>
    <w:r>
      <w:rPr>
        <w:rFonts w:ascii="Arial" w:eastAsia="Arial" w:hAnsi="Arial" w:cs="Arial"/>
        <w:b/>
        <w:color w:val="000000"/>
        <w:sz w:val="20"/>
        <w:szCs w:val="20"/>
      </w:rPr>
      <w:t xml:space="preserve">Contract between </w:t>
    </w:r>
    <w:proofErr w:type="spellStart"/>
    <w:r>
      <w:rPr>
        <w:rFonts w:ascii="Arial" w:eastAsia="Arial" w:hAnsi="Arial" w:cs="Arial"/>
        <w:b/>
        <w:color w:val="000000"/>
        <w:sz w:val="20"/>
        <w:szCs w:val="20"/>
      </w:rPr>
      <w:t>Barts</w:t>
    </w:r>
    <w:proofErr w:type="spellEnd"/>
    <w:r>
      <w:rPr>
        <w:rFonts w:ascii="Arial" w:eastAsia="Arial" w:hAnsi="Arial" w:cs="Arial"/>
        <w:b/>
        <w:color w:val="000000"/>
        <w:sz w:val="20"/>
        <w:szCs w:val="20"/>
      </w:rPr>
      <w:t xml:space="preserve"> Health NHS Trust and Pulse Healthcare Limited</w:t>
    </w:r>
  </w:p>
  <w:p w14:paraId="10112A0A"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7D866B24" w14:textId="77777777" w:rsidR="00B32BEF" w:rsidRDefault="00B32BEF">
    <w:pPr>
      <w:pBdr>
        <w:top w:val="nil"/>
        <w:left w:val="nil"/>
        <w:bottom w:val="nil"/>
        <w:right w:val="nil"/>
        <w:between w:val="nil"/>
      </w:pBdr>
      <w:tabs>
        <w:tab w:val="center" w:pos="4320"/>
        <w:tab w:val="right" w:pos="8640"/>
      </w:tabs>
      <w:rPr>
        <w:color w:val="000000"/>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D2BC" w14:textId="77777777" w:rsidR="00B32BEF" w:rsidRDefault="00B32BEF">
    <w:pPr>
      <w:pBdr>
        <w:top w:val="nil"/>
        <w:left w:val="nil"/>
        <w:bottom w:val="nil"/>
        <w:right w:val="nil"/>
        <w:between w:val="nil"/>
      </w:pBdr>
      <w:tabs>
        <w:tab w:val="center" w:pos="4320"/>
        <w:tab w:val="right" w:pos="8640"/>
      </w:tabs>
      <w:rPr>
        <w:color w:val="000000"/>
        <w:sz w:val="16"/>
        <w:szCs w:val="1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2C02"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proofErr w:type="spellStart"/>
    <w:r>
      <w:rPr>
        <w:rFonts w:ascii="Arial" w:eastAsia="Arial" w:hAnsi="Arial" w:cs="Arial"/>
        <w:b/>
        <w:color w:val="000000"/>
        <w:sz w:val="20"/>
        <w:szCs w:val="20"/>
      </w:rPr>
      <w:t>Barts</w:t>
    </w:r>
    <w:proofErr w:type="spellEnd"/>
    <w:r>
      <w:rPr>
        <w:rFonts w:ascii="Arial" w:eastAsia="Arial" w:hAnsi="Arial" w:cs="Arial"/>
        <w:b/>
        <w:color w:val="000000"/>
        <w:sz w:val="20"/>
        <w:szCs w:val="20"/>
      </w:rPr>
      <w:t xml:space="preserve"> Health NHS Trust and Pulse Healthcare Limited</w:t>
    </w:r>
  </w:p>
  <w:p w14:paraId="7FCC13CD"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53209FD3" w14:textId="77777777" w:rsidR="00B32BEF" w:rsidRDefault="00B32BEF">
    <w:pPr>
      <w:pBdr>
        <w:top w:val="nil"/>
        <w:left w:val="nil"/>
        <w:bottom w:val="nil"/>
        <w:right w:val="nil"/>
        <w:between w:val="nil"/>
      </w:pBdr>
      <w:tabs>
        <w:tab w:val="center" w:pos="4513"/>
        <w:tab w:val="right" w:pos="9026"/>
      </w:tabs>
      <w:spacing w:after="0"/>
      <w:rPr>
        <w:color w:val="00000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C399" w14:textId="77777777" w:rsidR="00B32BEF" w:rsidRDefault="00B32BEF">
    <w:pPr>
      <w:pBdr>
        <w:top w:val="nil"/>
        <w:left w:val="nil"/>
        <w:bottom w:val="nil"/>
        <w:right w:val="nil"/>
        <w:between w:val="nil"/>
      </w:pBdr>
      <w:tabs>
        <w:tab w:val="center" w:pos="4513"/>
        <w:tab w:val="right" w:pos="9026"/>
      </w:tabs>
      <w:spacing w:after="0"/>
      <w:rPr>
        <w:color w:val="000000"/>
      </w:rPr>
    </w:pPr>
    <w:r>
      <w:rPr>
        <w:noProof/>
      </w:rPr>
      <w:drawing>
        <wp:anchor distT="0" distB="0" distL="114300" distR="114300" simplePos="0" relativeHeight="251658240" behindDoc="0" locked="0" layoutInCell="1" hidden="0" allowOverlap="1" wp14:anchorId="1A571D5A" wp14:editId="1B0DBFC4">
          <wp:simplePos x="0" y="0"/>
          <wp:positionH relativeFrom="column">
            <wp:posOffset>5714365</wp:posOffset>
          </wp:positionH>
          <wp:positionV relativeFrom="paragraph">
            <wp:posOffset>-13330</wp:posOffset>
          </wp:positionV>
          <wp:extent cx="849085" cy="685627"/>
          <wp:effectExtent l="0" t="0" r="0" b="0"/>
          <wp:wrapNone/>
          <wp:docPr id="9"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C6A26"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proofErr w:type="spellStart"/>
    <w:r>
      <w:rPr>
        <w:rFonts w:ascii="Arial" w:eastAsia="Arial" w:hAnsi="Arial" w:cs="Arial"/>
        <w:b/>
        <w:color w:val="000000"/>
        <w:sz w:val="20"/>
        <w:szCs w:val="20"/>
      </w:rPr>
      <w:t>Barts</w:t>
    </w:r>
    <w:proofErr w:type="spellEnd"/>
    <w:r>
      <w:rPr>
        <w:rFonts w:ascii="Arial" w:eastAsia="Arial" w:hAnsi="Arial" w:cs="Arial"/>
        <w:b/>
        <w:color w:val="000000"/>
        <w:sz w:val="20"/>
        <w:szCs w:val="20"/>
      </w:rPr>
      <w:t xml:space="preserve"> Health NHS Trust and Pulse Healthcare Limited</w:t>
    </w:r>
  </w:p>
  <w:p w14:paraId="2AA0ED47"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7ABB7C7B" w14:textId="77777777" w:rsidR="00B32BEF" w:rsidRDefault="00B32BEF">
    <w:pPr>
      <w:tabs>
        <w:tab w:val="center" w:pos="4513"/>
        <w:tab w:val="right" w:pos="9026"/>
      </w:tabs>
      <w:spacing w:after="0"/>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B0916"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proofErr w:type="spellStart"/>
    <w:r>
      <w:rPr>
        <w:rFonts w:ascii="Arial" w:eastAsia="Arial" w:hAnsi="Arial" w:cs="Arial"/>
        <w:b/>
        <w:color w:val="000000"/>
        <w:sz w:val="20"/>
        <w:szCs w:val="20"/>
      </w:rPr>
      <w:t>Barts</w:t>
    </w:r>
    <w:proofErr w:type="spellEnd"/>
    <w:r>
      <w:rPr>
        <w:rFonts w:ascii="Arial" w:eastAsia="Arial" w:hAnsi="Arial" w:cs="Arial"/>
        <w:b/>
        <w:color w:val="000000"/>
        <w:sz w:val="20"/>
        <w:szCs w:val="20"/>
      </w:rPr>
      <w:t xml:space="preserve"> Health NHS Trust and Pulse Healthcare Limited</w:t>
    </w:r>
  </w:p>
  <w:p w14:paraId="25988595"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674970E1"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32236" w14:textId="77777777" w:rsidR="00B32BEF" w:rsidRDefault="00B32BEF">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Pr>
        <w:rFonts w:ascii="Arial" w:eastAsia="Arial" w:hAnsi="Arial" w:cs="Arial"/>
        <w:b/>
        <w:color w:val="000000"/>
        <w:sz w:val="20"/>
        <w:szCs w:val="20"/>
      </w:rPr>
      <w:t>Joint Schedule 2 (Variation Form)</w:t>
    </w:r>
  </w:p>
  <w:p w14:paraId="2E641C67" w14:textId="77777777" w:rsidR="00B32BEF" w:rsidRDefault="00B32BEF">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Crown Copyright 2018</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F15AC"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proofErr w:type="spellStart"/>
    <w:r>
      <w:rPr>
        <w:rFonts w:ascii="Arial" w:eastAsia="Arial" w:hAnsi="Arial" w:cs="Arial"/>
        <w:b/>
        <w:color w:val="000000"/>
        <w:sz w:val="20"/>
        <w:szCs w:val="20"/>
      </w:rPr>
      <w:t>Barts</w:t>
    </w:r>
    <w:proofErr w:type="spellEnd"/>
    <w:r>
      <w:rPr>
        <w:rFonts w:ascii="Arial" w:eastAsia="Arial" w:hAnsi="Arial" w:cs="Arial"/>
        <w:b/>
        <w:color w:val="000000"/>
        <w:sz w:val="20"/>
        <w:szCs w:val="20"/>
      </w:rPr>
      <w:t xml:space="preserve"> Health NHS Trust and Pulse Healthcare Limited</w:t>
    </w:r>
  </w:p>
  <w:p w14:paraId="707F454B"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5D9237F8"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E361F" w14:textId="77777777" w:rsidR="00B32BEF" w:rsidRDefault="00B32BEF">
    <w:pPr>
      <w:pBdr>
        <w:top w:val="nil"/>
        <w:left w:val="nil"/>
        <w:bottom w:val="nil"/>
        <w:right w:val="nil"/>
        <w:between w:val="nil"/>
      </w:pBdr>
      <w:tabs>
        <w:tab w:val="center" w:pos="4513"/>
        <w:tab w:val="right" w:pos="9026"/>
      </w:tabs>
      <w:spacing w:after="0"/>
      <w:rPr>
        <w:rFonts w:ascii="Arial" w:eastAsia="Arial" w:hAnsi="Arial" w:cs="Arial"/>
        <w:b/>
        <w:color w:val="BFBFBF"/>
        <w:sz w:val="20"/>
        <w:szCs w:val="20"/>
      </w:rPr>
    </w:pPr>
    <w:r>
      <w:rPr>
        <w:rFonts w:ascii="Arial" w:eastAsia="Arial" w:hAnsi="Arial" w:cs="Arial"/>
        <w:b/>
        <w:color w:val="BFBFBF"/>
        <w:sz w:val="20"/>
        <w:szCs w:val="20"/>
      </w:rPr>
      <w:t>Joint Schedule 3 (Insurance Requirements)</w:t>
    </w:r>
  </w:p>
  <w:p w14:paraId="565F14EF" w14:textId="77777777" w:rsidR="00B32BEF" w:rsidRDefault="00B32BEF">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 xml:space="preserve">Crown Copyright </w:t>
    </w:r>
  </w:p>
  <w:p w14:paraId="18B2EE37" w14:textId="77777777" w:rsidR="00B32BEF" w:rsidRDefault="00B32BEF">
    <w:pPr>
      <w:pBdr>
        <w:top w:val="nil"/>
        <w:left w:val="nil"/>
        <w:bottom w:val="nil"/>
        <w:right w:val="nil"/>
        <w:between w:val="nil"/>
      </w:pBdr>
      <w:tabs>
        <w:tab w:val="center" w:pos="4513"/>
        <w:tab w:val="right" w:pos="9026"/>
      </w:tabs>
      <w:spacing w:after="0"/>
      <w:rPr>
        <w:color w:val="00000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629D0"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902D5"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proofErr w:type="spellStart"/>
    <w:r>
      <w:rPr>
        <w:rFonts w:ascii="Arial" w:eastAsia="Arial" w:hAnsi="Arial" w:cs="Arial"/>
        <w:b/>
        <w:color w:val="000000"/>
        <w:sz w:val="20"/>
        <w:szCs w:val="20"/>
      </w:rPr>
      <w:t>Barts</w:t>
    </w:r>
    <w:proofErr w:type="spellEnd"/>
    <w:r>
      <w:rPr>
        <w:rFonts w:ascii="Arial" w:eastAsia="Arial" w:hAnsi="Arial" w:cs="Arial"/>
        <w:b/>
        <w:color w:val="000000"/>
        <w:sz w:val="20"/>
        <w:szCs w:val="20"/>
      </w:rPr>
      <w:t xml:space="preserve"> Health NHS Trust and Pulse Healthcare Limited</w:t>
    </w:r>
  </w:p>
  <w:p w14:paraId="264E7687"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2B25E805"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0BE0"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85529" w14:textId="77777777" w:rsidR="00B32BEF" w:rsidRDefault="00B32BEF">
    <w:pPr>
      <w:tabs>
        <w:tab w:val="center" w:pos="4513"/>
        <w:tab w:val="right" w:pos="9026"/>
      </w:tabs>
      <w:spacing w:after="0" w:line="240" w:lineRule="auto"/>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2A8FF"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proofErr w:type="spellStart"/>
    <w:r>
      <w:rPr>
        <w:rFonts w:ascii="Arial" w:eastAsia="Arial" w:hAnsi="Arial" w:cs="Arial"/>
        <w:b/>
        <w:color w:val="000000"/>
        <w:sz w:val="20"/>
        <w:szCs w:val="20"/>
      </w:rPr>
      <w:t>Barts</w:t>
    </w:r>
    <w:proofErr w:type="spellEnd"/>
    <w:r>
      <w:rPr>
        <w:rFonts w:ascii="Arial" w:eastAsia="Arial" w:hAnsi="Arial" w:cs="Arial"/>
        <w:b/>
        <w:color w:val="000000"/>
        <w:sz w:val="20"/>
        <w:szCs w:val="20"/>
      </w:rPr>
      <w:t xml:space="preserve"> Health NHS Trust and Pulse Healthcare Limited </w:t>
    </w:r>
  </w:p>
  <w:p w14:paraId="693A25BC"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76C69B19"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31B5F" w14:textId="77777777" w:rsidR="00B32BEF" w:rsidRDefault="00B32BEF">
    <w:pPr>
      <w:tabs>
        <w:tab w:val="center" w:pos="4513"/>
        <w:tab w:val="right" w:pos="9026"/>
      </w:tabs>
      <w:spacing w:after="0" w:line="240" w:lineRule="auto"/>
    </w:pPr>
  </w:p>
  <w:p w14:paraId="312DECC5" w14:textId="77777777" w:rsidR="00B32BEF" w:rsidRDefault="00B32BEF">
    <w:pP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93F88" w14:textId="77777777" w:rsidR="00B32BEF" w:rsidRDefault="00B32BEF">
    <w:pPr>
      <w:pBdr>
        <w:top w:val="nil"/>
        <w:left w:val="nil"/>
        <w:bottom w:val="nil"/>
        <w:right w:val="nil"/>
        <w:between w:val="nil"/>
      </w:pBdr>
      <w:tabs>
        <w:tab w:val="center" w:pos="4513"/>
        <w:tab w:val="right" w:pos="9026"/>
      </w:tabs>
      <w:spacing w:after="0"/>
      <w:rPr>
        <w:color w:val="00000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AA32D"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proofErr w:type="spellStart"/>
    <w:r>
      <w:rPr>
        <w:rFonts w:ascii="Arial" w:eastAsia="Arial" w:hAnsi="Arial" w:cs="Arial"/>
        <w:b/>
        <w:color w:val="000000"/>
        <w:sz w:val="20"/>
        <w:szCs w:val="20"/>
      </w:rPr>
      <w:t>Barts</w:t>
    </w:r>
    <w:proofErr w:type="spellEnd"/>
    <w:r>
      <w:rPr>
        <w:rFonts w:ascii="Arial" w:eastAsia="Arial" w:hAnsi="Arial" w:cs="Arial"/>
        <w:b/>
        <w:color w:val="000000"/>
        <w:sz w:val="20"/>
        <w:szCs w:val="20"/>
      </w:rPr>
      <w:t xml:space="preserve"> Health NHS Trust and Pulse Healthcare Limited</w:t>
    </w:r>
  </w:p>
  <w:p w14:paraId="23A2D003"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3812D4B0"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77601"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p w14:paraId="1BA6AD8A"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p w14:paraId="645C468F"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83BFC"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proofErr w:type="spellStart"/>
    <w:r>
      <w:rPr>
        <w:rFonts w:ascii="Arial" w:eastAsia="Arial" w:hAnsi="Arial" w:cs="Arial"/>
        <w:b/>
        <w:color w:val="000000"/>
        <w:sz w:val="20"/>
        <w:szCs w:val="20"/>
      </w:rPr>
      <w:t>Barts</w:t>
    </w:r>
    <w:proofErr w:type="spellEnd"/>
    <w:r>
      <w:rPr>
        <w:rFonts w:ascii="Arial" w:eastAsia="Arial" w:hAnsi="Arial" w:cs="Arial"/>
        <w:b/>
        <w:color w:val="000000"/>
        <w:sz w:val="20"/>
        <w:szCs w:val="20"/>
      </w:rPr>
      <w:t xml:space="preserve"> Health NHS Trust and Pulse Healthcare Limited</w:t>
    </w:r>
  </w:p>
  <w:p w14:paraId="12120D37"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5991A236" w14:textId="77777777" w:rsidR="00B32BEF" w:rsidRDefault="00B32BEF">
    <w:pPr>
      <w:rPr>
        <w:rFonts w:ascii="Arial" w:eastAsia="Arial" w:hAnsi="Arial" w:cs="Arial"/>
        <w:color w:val="BFBFBF"/>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0C8E" w14:textId="77777777" w:rsidR="00B32BEF" w:rsidRDefault="00B32BEF">
    <w:pPr>
      <w:jc w:val="righ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FB736"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proofErr w:type="spellStart"/>
    <w:r>
      <w:rPr>
        <w:rFonts w:ascii="Arial" w:eastAsia="Arial" w:hAnsi="Arial" w:cs="Arial"/>
        <w:b/>
        <w:color w:val="000000"/>
        <w:sz w:val="20"/>
        <w:szCs w:val="20"/>
      </w:rPr>
      <w:t>Barts</w:t>
    </w:r>
    <w:proofErr w:type="spellEnd"/>
    <w:r>
      <w:rPr>
        <w:rFonts w:ascii="Arial" w:eastAsia="Arial" w:hAnsi="Arial" w:cs="Arial"/>
        <w:b/>
        <w:color w:val="000000"/>
        <w:sz w:val="20"/>
        <w:szCs w:val="20"/>
      </w:rPr>
      <w:t xml:space="preserve"> Health NHS Trust and Pulse Healthcare Limited</w:t>
    </w:r>
  </w:p>
  <w:p w14:paraId="1C249BF7"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43800442"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F0F5A"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B8CC484"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C2F84"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AC5A1"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proofErr w:type="spellStart"/>
    <w:r>
      <w:rPr>
        <w:rFonts w:ascii="Arial" w:eastAsia="Arial" w:hAnsi="Arial" w:cs="Arial"/>
        <w:b/>
        <w:color w:val="000000"/>
        <w:sz w:val="20"/>
        <w:szCs w:val="20"/>
      </w:rPr>
      <w:t>Barts</w:t>
    </w:r>
    <w:proofErr w:type="spellEnd"/>
    <w:r>
      <w:rPr>
        <w:rFonts w:ascii="Arial" w:eastAsia="Arial" w:hAnsi="Arial" w:cs="Arial"/>
        <w:b/>
        <w:color w:val="000000"/>
        <w:sz w:val="20"/>
        <w:szCs w:val="20"/>
      </w:rPr>
      <w:t xml:space="preserve"> Health NHS Trust and Pulse Healthcare Limited</w:t>
    </w:r>
  </w:p>
  <w:p w14:paraId="550C8DE0"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5DABA2CA"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A6C5B"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3F6B95D5"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1D5FE941"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3842EBF" w14:textId="77777777" w:rsidR="00B32BEF" w:rsidRDefault="00B32BEF">
    <w:pPr>
      <w:pBdr>
        <w:top w:val="nil"/>
        <w:left w:val="nil"/>
        <w:bottom w:val="nil"/>
        <w:right w:val="nil"/>
        <w:between w:val="nil"/>
      </w:pBdr>
      <w:tabs>
        <w:tab w:val="center" w:pos="4513"/>
        <w:tab w:val="right" w:pos="9026"/>
      </w:tabs>
      <w:spacing w:after="0" w:line="240" w:lineRule="auto"/>
      <w:rPr>
        <w:i/>
        <w:color w:val="000000"/>
      </w:rPr>
    </w:pPr>
  </w:p>
  <w:p w14:paraId="0101F77C"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31BD5"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proofErr w:type="spellStart"/>
    <w:r>
      <w:rPr>
        <w:rFonts w:ascii="Arial" w:eastAsia="Arial" w:hAnsi="Arial" w:cs="Arial"/>
        <w:b/>
        <w:color w:val="000000"/>
        <w:sz w:val="20"/>
        <w:szCs w:val="20"/>
      </w:rPr>
      <w:t>Barts</w:t>
    </w:r>
    <w:proofErr w:type="spellEnd"/>
    <w:r>
      <w:rPr>
        <w:rFonts w:ascii="Arial" w:eastAsia="Arial" w:hAnsi="Arial" w:cs="Arial"/>
        <w:b/>
        <w:color w:val="000000"/>
        <w:sz w:val="20"/>
        <w:szCs w:val="20"/>
      </w:rPr>
      <w:t xml:space="preserve"> Health NHS Trust and Pulse Healthcare Limited </w:t>
    </w:r>
  </w:p>
  <w:p w14:paraId="508F8B00"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2DD469ED" w14:textId="77777777" w:rsidR="00B32BEF" w:rsidRDefault="00B32BEF">
    <w:pPr>
      <w:pBdr>
        <w:top w:val="nil"/>
        <w:left w:val="nil"/>
        <w:bottom w:val="nil"/>
        <w:right w:val="nil"/>
        <w:between w:val="nil"/>
      </w:pBdr>
      <w:tabs>
        <w:tab w:val="center" w:pos="4513"/>
        <w:tab w:val="right" w:pos="9026"/>
      </w:tabs>
      <w:spacing w:after="0"/>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BD282" w14:textId="77777777" w:rsidR="00B32BEF" w:rsidRDefault="00B32BEF">
    <w:pPr>
      <w:pBdr>
        <w:top w:val="nil"/>
        <w:left w:val="nil"/>
        <w:bottom w:val="nil"/>
        <w:right w:val="nil"/>
        <w:between w:val="nil"/>
      </w:pBdr>
      <w:tabs>
        <w:tab w:val="center" w:pos="4513"/>
        <w:tab w:val="right" w:pos="9026"/>
      </w:tabs>
      <w:spacing w:after="0"/>
      <w:rPr>
        <w:color w:val="000000"/>
      </w:rPr>
    </w:pPr>
  </w:p>
  <w:p w14:paraId="0A07B58C" w14:textId="77777777" w:rsidR="00B32BEF" w:rsidRDefault="00B32BEF">
    <w:pPr>
      <w:pBdr>
        <w:top w:val="nil"/>
        <w:left w:val="nil"/>
        <w:bottom w:val="nil"/>
        <w:right w:val="nil"/>
        <w:between w:val="nil"/>
      </w:pBdr>
      <w:tabs>
        <w:tab w:val="center" w:pos="4513"/>
        <w:tab w:val="right" w:pos="9026"/>
      </w:tabs>
      <w:spacing w:after="0"/>
      <w:rPr>
        <w:color w:val="000000"/>
      </w:rPr>
    </w:pPr>
  </w:p>
  <w:p w14:paraId="64CC7A0C" w14:textId="77777777" w:rsidR="00B32BEF" w:rsidRDefault="00B32BEF">
    <w:pPr>
      <w:pBdr>
        <w:top w:val="nil"/>
        <w:left w:val="nil"/>
        <w:bottom w:val="nil"/>
        <w:right w:val="nil"/>
        <w:between w:val="nil"/>
      </w:pBdr>
      <w:tabs>
        <w:tab w:val="center" w:pos="4513"/>
        <w:tab w:val="right" w:pos="9026"/>
      </w:tabs>
      <w:spacing w:after="0"/>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27178" w14:textId="77777777" w:rsidR="00B32BEF" w:rsidRDefault="00B32B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proofErr w:type="spellStart"/>
    <w:r>
      <w:rPr>
        <w:rFonts w:ascii="Arial" w:eastAsia="Arial" w:hAnsi="Arial" w:cs="Arial"/>
        <w:b/>
        <w:color w:val="000000"/>
        <w:sz w:val="20"/>
        <w:szCs w:val="20"/>
      </w:rPr>
      <w:t>Barts</w:t>
    </w:r>
    <w:proofErr w:type="spellEnd"/>
    <w:r>
      <w:rPr>
        <w:rFonts w:ascii="Arial" w:eastAsia="Arial" w:hAnsi="Arial" w:cs="Arial"/>
        <w:b/>
        <w:color w:val="000000"/>
        <w:sz w:val="20"/>
        <w:szCs w:val="20"/>
      </w:rPr>
      <w:t xml:space="preserve"> Health NHS Trust and Pulse Healthcare Limited</w:t>
    </w:r>
  </w:p>
  <w:p w14:paraId="0B57B69A"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3F04F9A7" w14:textId="77777777" w:rsidR="00B32BEF" w:rsidRDefault="00B32BE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6593"/>
    <w:multiLevelType w:val="multilevel"/>
    <w:tmpl w:val="167607A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059170B"/>
    <w:multiLevelType w:val="multilevel"/>
    <w:tmpl w:val="49CCA4F2"/>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E453CC"/>
    <w:multiLevelType w:val="multilevel"/>
    <w:tmpl w:val="05142758"/>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644" w:hanging="357"/>
      </w:pPr>
      <w:rPr>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2397B0C"/>
    <w:multiLevelType w:val="multilevel"/>
    <w:tmpl w:val="BA92257A"/>
    <w:lvl w:ilvl="0">
      <w:start w:val="1"/>
      <w:numFmt w:val="decimal"/>
      <w:lvlText w:val="%1."/>
      <w:lvlJc w:val="left"/>
      <w:pPr>
        <w:ind w:left="644" w:hanging="357"/>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4" w15:restartNumberingAfterBreak="0">
    <w:nsid w:val="02400B2C"/>
    <w:multiLevelType w:val="multilevel"/>
    <w:tmpl w:val="99221D3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37421F8"/>
    <w:multiLevelType w:val="multilevel"/>
    <w:tmpl w:val="B5540476"/>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4130C48"/>
    <w:multiLevelType w:val="multilevel"/>
    <w:tmpl w:val="8EF8489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04310874"/>
    <w:multiLevelType w:val="multilevel"/>
    <w:tmpl w:val="EB0E3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5539E7"/>
    <w:multiLevelType w:val="multilevel"/>
    <w:tmpl w:val="27E2887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5716E55"/>
    <w:multiLevelType w:val="multilevel"/>
    <w:tmpl w:val="02C8F9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70328C9"/>
    <w:multiLevelType w:val="multilevel"/>
    <w:tmpl w:val="D180BBF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0F74F7"/>
    <w:multiLevelType w:val="multilevel"/>
    <w:tmpl w:val="DABAC2EA"/>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2F8E"/>
    <w:multiLevelType w:val="multilevel"/>
    <w:tmpl w:val="3BD8512E"/>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pStyle w:val="DefinitionNumbering8"/>
      <w:lvlText w:val="%1.%2.%3.%4.%5.%6.%7.%8"/>
      <w:lvlJc w:val="left"/>
      <w:pPr>
        <w:ind w:left="1800" w:hanging="1440"/>
      </w:pPr>
    </w:lvl>
    <w:lvl w:ilvl="8">
      <w:start w:val="1"/>
      <w:numFmt w:val="decimal"/>
      <w:pStyle w:val="DefinitionNumbering9"/>
      <w:lvlText w:val="%1.%2.%3.%4.%5.%6.%7.%8.%9"/>
      <w:lvlJc w:val="left"/>
      <w:pPr>
        <w:ind w:left="2160" w:hanging="1800"/>
      </w:pPr>
    </w:lvl>
  </w:abstractNum>
  <w:abstractNum w:abstractNumId="13" w15:restartNumberingAfterBreak="0">
    <w:nsid w:val="078415AB"/>
    <w:multiLevelType w:val="multilevel"/>
    <w:tmpl w:val="05226C7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07AC0028"/>
    <w:multiLevelType w:val="multilevel"/>
    <w:tmpl w:val="4526350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15:restartNumberingAfterBreak="0">
    <w:nsid w:val="07FA2DFC"/>
    <w:multiLevelType w:val="multilevel"/>
    <w:tmpl w:val="C93480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A4D53B6"/>
    <w:multiLevelType w:val="multilevel"/>
    <w:tmpl w:val="49801CEE"/>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 w15:restartNumberingAfterBreak="0">
    <w:nsid w:val="0ABA265D"/>
    <w:multiLevelType w:val="multilevel"/>
    <w:tmpl w:val="CC9895F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B9B7C3F"/>
    <w:multiLevelType w:val="multilevel"/>
    <w:tmpl w:val="AFBAF35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D913325"/>
    <w:multiLevelType w:val="multilevel"/>
    <w:tmpl w:val="BD5AADEE"/>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DC87548"/>
    <w:multiLevelType w:val="multilevel"/>
    <w:tmpl w:val="2264DA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E661139"/>
    <w:multiLevelType w:val="multilevel"/>
    <w:tmpl w:val="CF6280B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E9C2C1A"/>
    <w:multiLevelType w:val="multilevel"/>
    <w:tmpl w:val="17E0674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3" w15:restartNumberingAfterBreak="0">
    <w:nsid w:val="0F8B68B4"/>
    <w:multiLevelType w:val="multilevel"/>
    <w:tmpl w:val="15583FC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FE73EEE"/>
    <w:multiLevelType w:val="multilevel"/>
    <w:tmpl w:val="09124A3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09F4B9F"/>
    <w:multiLevelType w:val="multilevel"/>
    <w:tmpl w:val="C0DA1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12859F8"/>
    <w:multiLevelType w:val="multilevel"/>
    <w:tmpl w:val="95D0E6B6"/>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7" w15:restartNumberingAfterBreak="0">
    <w:nsid w:val="1230692D"/>
    <w:multiLevelType w:val="multilevel"/>
    <w:tmpl w:val="773CDDE4"/>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8" w15:restartNumberingAfterBreak="0">
    <w:nsid w:val="13280DB9"/>
    <w:multiLevelType w:val="multilevel"/>
    <w:tmpl w:val="3F807076"/>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9" w15:restartNumberingAfterBreak="0">
    <w:nsid w:val="13391B63"/>
    <w:multiLevelType w:val="multilevel"/>
    <w:tmpl w:val="A6BE7AE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4734728"/>
    <w:multiLevelType w:val="multilevel"/>
    <w:tmpl w:val="2A8EE25E"/>
    <w:lvl w:ilvl="0">
      <w:start w:val="1"/>
      <w:numFmt w:val="decimal"/>
      <w:lvlText w:val="%1)"/>
      <w:lvlJc w:val="left"/>
      <w:pPr>
        <w:ind w:left="1637" w:hanging="360"/>
      </w:pPr>
    </w:lvl>
    <w:lvl w:ilvl="1">
      <w:start w:val="1"/>
      <w:numFmt w:val="lowerLetter"/>
      <w:lvlText w:val="(%2)"/>
      <w:lvlJc w:val="left"/>
      <w:pPr>
        <w:ind w:left="2347" w:hanging="360"/>
      </w:pPr>
    </w:lvl>
    <w:lvl w:ilvl="2">
      <w:start w:val="1"/>
      <w:numFmt w:val="lowerRoman"/>
      <w:lvlText w:val="%3)"/>
      <w:lvlJc w:val="left"/>
      <w:pPr>
        <w:ind w:left="2357" w:hanging="360"/>
      </w:pPr>
    </w:lvl>
    <w:lvl w:ilvl="3">
      <w:start w:val="1"/>
      <w:numFmt w:val="decimal"/>
      <w:lvlText w:val="(%4)"/>
      <w:lvlJc w:val="left"/>
      <w:pPr>
        <w:ind w:left="2717" w:hanging="360"/>
      </w:pPr>
    </w:lvl>
    <w:lvl w:ilvl="4">
      <w:start w:val="1"/>
      <w:numFmt w:val="lowerLetter"/>
      <w:lvlText w:val="(%5)"/>
      <w:lvlJc w:val="left"/>
      <w:pPr>
        <w:ind w:left="3077" w:hanging="360"/>
      </w:pPr>
    </w:lvl>
    <w:lvl w:ilvl="5">
      <w:start w:val="1"/>
      <w:numFmt w:val="lowerRoman"/>
      <w:lvlText w:val="(%6)"/>
      <w:lvlJc w:val="left"/>
      <w:pPr>
        <w:ind w:left="3437" w:hanging="360"/>
      </w:pPr>
    </w:lvl>
    <w:lvl w:ilvl="6">
      <w:start w:val="1"/>
      <w:numFmt w:val="decimal"/>
      <w:lvlText w:val="%7."/>
      <w:lvlJc w:val="left"/>
      <w:pPr>
        <w:ind w:left="3797" w:hanging="360"/>
      </w:pPr>
    </w:lvl>
    <w:lvl w:ilvl="7">
      <w:start w:val="1"/>
      <w:numFmt w:val="lowerLetter"/>
      <w:lvlText w:val="%8."/>
      <w:lvlJc w:val="left"/>
      <w:pPr>
        <w:ind w:left="4157" w:hanging="360"/>
      </w:pPr>
    </w:lvl>
    <w:lvl w:ilvl="8">
      <w:start w:val="1"/>
      <w:numFmt w:val="lowerRoman"/>
      <w:lvlText w:val="%9."/>
      <w:lvlJc w:val="left"/>
      <w:pPr>
        <w:ind w:left="4517" w:hanging="360"/>
      </w:pPr>
    </w:lvl>
  </w:abstractNum>
  <w:abstractNum w:abstractNumId="31" w15:restartNumberingAfterBreak="0">
    <w:nsid w:val="14830B54"/>
    <w:multiLevelType w:val="multilevel"/>
    <w:tmpl w:val="780862C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4D571A2"/>
    <w:multiLevelType w:val="multilevel"/>
    <w:tmpl w:val="4D284BD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3" w15:restartNumberingAfterBreak="0">
    <w:nsid w:val="15255F9E"/>
    <w:multiLevelType w:val="multilevel"/>
    <w:tmpl w:val="F1805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5E11942"/>
    <w:multiLevelType w:val="multilevel"/>
    <w:tmpl w:val="4B88286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1897025A"/>
    <w:multiLevelType w:val="multilevel"/>
    <w:tmpl w:val="D7A441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969795A"/>
    <w:multiLevelType w:val="multilevel"/>
    <w:tmpl w:val="8FF64D16"/>
    <w:lvl w:ilvl="0">
      <w:start w:val="1"/>
      <w:numFmt w:val="decimal"/>
      <w:pStyle w:val="ListBullet"/>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7" w15:restartNumberingAfterBreak="0">
    <w:nsid w:val="1A7B1E4A"/>
    <w:multiLevelType w:val="multilevel"/>
    <w:tmpl w:val="797E7A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ADA4AF7"/>
    <w:multiLevelType w:val="multilevel"/>
    <w:tmpl w:val="79788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B5D7FC1"/>
    <w:multiLevelType w:val="multilevel"/>
    <w:tmpl w:val="AB5EA81A"/>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1CA64ADF"/>
    <w:multiLevelType w:val="multilevel"/>
    <w:tmpl w:val="25F0B5EA"/>
    <w:lvl w:ilvl="0">
      <w:start w:val="1"/>
      <w:numFmt w:val="decimal"/>
      <w:lvlText w:val="%1."/>
      <w:lvlJc w:val="left"/>
      <w:pPr>
        <w:ind w:left="720" w:hanging="720"/>
      </w:pPr>
      <w:rPr>
        <w:smallCaps w:val="0"/>
      </w:rPr>
    </w:lvl>
    <w:lvl w:ilvl="1">
      <w:start w:val="1"/>
      <w:numFmt w:val="decimal"/>
      <w:pStyle w:val="Heading7"/>
      <w:lvlText w:val="%1.%2"/>
      <w:lvlJc w:val="left"/>
      <w:pPr>
        <w:ind w:left="720" w:hanging="720"/>
      </w:pPr>
      <w:rPr>
        <w:rFonts w:ascii="Arial" w:eastAsia="Arial" w:hAnsi="Arial" w:cs="Arial"/>
        <w:b w:val="0"/>
        <w:smallCaps w:val="0"/>
      </w:rPr>
    </w:lvl>
    <w:lvl w:ilvl="2">
      <w:start w:val="1"/>
      <w:numFmt w:val="decimal"/>
      <w:pStyle w:val="Heading8"/>
      <w:lvlText w:val="%1.%2.%3"/>
      <w:lvlJc w:val="left"/>
      <w:pPr>
        <w:ind w:left="2214" w:hanging="1080"/>
      </w:pPr>
      <w:rPr>
        <w:smallCaps w:val="0"/>
      </w:rPr>
    </w:lvl>
    <w:lvl w:ilvl="3">
      <w:start w:val="1"/>
      <w:numFmt w:val="lowerLetter"/>
      <w:pStyle w:val="Heading9"/>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1" w15:restartNumberingAfterBreak="0">
    <w:nsid w:val="1E874E16"/>
    <w:multiLevelType w:val="multilevel"/>
    <w:tmpl w:val="B48AC40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207F6394"/>
    <w:multiLevelType w:val="multilevel"/>
    <w:tmpl w:val="BB98640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0D41EA8"/>
    <w:multiLevelType w:val="multilevel"/>
    <w:tmpl w:val="72047AE8"/>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44" w15:restartNumberingAfterBreak="0">
    <w:nsid w:val="230F26FA"/>
    <w:multiLevelType w:val="multilevel"/>
    <w:tmpl w:val="21A067CE"/>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45" w15:restartNumberingAfterBreak="0">
    <w:nsid w:val="23484B97"/>
    <w:multiLevelType w:val="multilevel"/>
    <w:tmpl w:val="4C46A38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6" w15:restartNumberingAfterBreak="0">
    <w:nsid w:val="24BA37E6"/>
    <w:multiLevelType w:val="multilevel"/>
    <w:tmpl w:val="43F0BC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4CF5B21"/>
    <w:multiLevelType w:val="multilevel"/>
    <w:tmpl w:val="95405C78"/>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8" w15:restartNumberingAfterBreak="0">
    <w:nsid w:val="24E17251"/>
    <w:multiLevelType w:val="multilevel"/>
    <w:tmpl w:val="CC1E51E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5295446"/>
    <w:multiLevelType w:val="multilevel"/>
    <w:tmpl w:val="8AEC193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6E7196B"/>
    <w:multiLevelType w:val="multilevel"/>
    <w:tmpl w:val="84B47E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9F00F05"/>
    <w:multiLevelType w:val="multilevel"/>
    <w:tmpl w:val="C772DB2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A83144B"/>
    <w:multiLevelType w:val="multilevel"/>
    <w:tmpl w:val="701AF58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3" w15:restartNumberingAfterBreak="0">
    <w:nsid w:val="2A873B56"/>
    <w:multiLevelType w:val="multilevel"/>
    <w:tmpl w:val="387A322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B411B0C"/>
    <w:multiLevelType w:val="multilevel"/>
    <w:tmpl w:val="99E69B8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5" w15:restartNumberingAfterBreak="0">
    <w:nsid w:val="2B4A01AE"/>
    <w:multiLevelType w:val="multilevel"/>
    <w:tmpl w:val="43CA0DDC"/>
    <w:lvl w:ilvl="0">
      <w:start w:val="23"/>
      <w:numFmt w:val="decimal"/>
      <w:pStyle w:val="GPSL2Guidance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6" w15:restartNumberingAfterBreak="0">
    <w:nsid w:val="2C6A2076"/>
    <w:multiLevelType w:val="multilevel"/>
    <w:tmpl w:val="258CD89A"/>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
      </w:pPr>
      <w:rPr>
        <w:b w:val="0"/>
        <w:i w:val="0"/>
        <w:smallCaps w:val="0"/>
        <w:strike w:val="0"/>
        <w:color w:val="000000"/>
        <w:u w:val="none"/>
        <w:vertAlign w:val="baseline"/>
      </w:rPr>
    </w:lvl>
    <w:lvl w:ilvl="2">
      <w:start w:val="1"/>
      <w:numFmt w:val="decimal"/>
      <w:lvlText w:val="%1.%2.%3"/>
      <w:lvlJc w:val="left"/>
      <w:pPr>
        <w:ind w:left="1713" w:hanging="719"/>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7" w15:restartNumberingAfterBreak="0">
    <w:nsid w:val="2D555000"/>
    <w:multiLevelType w:val="multilevel"/>
    <w:tmpl w:val="9758809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2EC913FE"/>
    <w:multiLevelType w:val="multilevel"/>
    <w:tmpl w:val="59FA2AF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2FAE6951"/>
    <w:multiLevelType w:val="multilevel"/>
    <w:tmpl w:val="23200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0364AA0"/>
    <w:multiLevelType w:val="multilevel"/>
    <w:tmpl w:val="52A278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324D6332"/>
    <w:multiLevelType w:val="multilevel"/>
    <w:tmpl w:val="614ACC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2BB7007"/>
    <w:multiLevelType w:val="multilevel"/>
    <w:tmpl w:val="2F3EDFD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37257EA"/>
    <w:multiLevelType w:val="multilevel"/>
    <w:tmpl w:val="DF80F2C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33EF0B74"/>
    <w:multiLevelType w:val="multilevel"/>
    <w:tmpl w:val="14C630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3F45FAE"/>
    <w:multiLevelType w:val="multilevel"/>
    <w:tmpl w:val="E3B8A32A"/>
    <w:lvl w:ilvl="0">
      <w:start w:val="1"/>
      <w:numFmt w:val="decimal"/>
      <w:pStyle w:val="StyleHeading5ServiceConformance4HeadingHeading5unusedLev"/>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6" w15:restartNumberingAfterBreak="0">
    <w:nsid w:val="35732815"/>
    <w:multiLevelType w:val="multilevel"/>
    <w:tmpl w:val="E0FE292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37311BEA"/>
    <w:multiLevelType w:val="multilevel"/>
    <w:tmpl w:val="4D6821E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7903B8A"/>
    <w:multiLevelType w:val="multilevel"/>
    <w:tmpl w:val="B39E2F7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9" w15:restartNumberingAfterBreak="0">
    <w:nsid w:val="39DF6BBE"/>
    <w:multiLevelType w:val="multilevel"/>
    <w:tmpl w:val="3776275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3A5631BE"/>
    <w:multiLevelType w:val="multilevel"/>
    <w:tmpl w:val="144ABC7C"/>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1" w15:restartNumberingAfterBreak="0">
    <w:nsid w:val="3C373E09"/>
    <w:multiLevelType w:val="multilevel"/>
    <w:tmpl w:val="3C4A680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CEB3C97"/>
    <w:multiLevelType w:val="multilevel"/>
    <w:tmpl w:val="6F34BBF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3E3B2463"/>
    <w:multiLevelType w:val="multilevel"/>
    <w:tmpl w:val="21A8AC7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4" w15:restartNumberingAfterBreak="0">
    <w:nsid w:val="3E47752B"/>
    <w:multiLevelType w:val="multilevel"/>
    <w:tmpl w:val="A4F848E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3E5912F0"/>
    <w:multiLevelType w:val="multilevel"/>
    <w:tmpl w:val="77C64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3F323367"/>
    <w:multiLevelType w:val="multilevel"/>
    <w:tmpl w:val="68FE721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7" w15:restartNumberingAfterBreak="0">
    <w:nsid w:val="3FAE34B7"/>
    <w:multiLevelType w:val="multilevel"/>
    <w:tmpl w:val="056EAE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3FCC308E"/>
    <w:multiLevelType w:val="multilevel"/>
    <w:tmpl w:val="E0862F2C"/>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9" w15:restartNumberingAfterBreak="0">
    <w:nsid w:val="421A201E"/>
    <w:multiLevelType w:val="multilevel"/>
    <w:tmpl w:val="A608FDE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2741F8A"/>
    <w:multiLevelType w:val="multilevel"/>
    <w:tmpl w:val="39BAF56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1" w15:restartNumberingAfterBreak="0">
    <w:nsid w:val="44245DA8"/>
    <w:multiLevelType w:val="multilevel"/>
    <w:tmpl w:val="9E32658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44390978"/>
    <w:multiLevelType w:val="multilevel"/>
    <w:tmpl w:val="DC8EED74"/>
    <w:lvl w:ilvl="0">
      <w:start w:val="1"/>
      <w:numFmt w:val="decimal"/>
      <w:pStyle w:val="ScheduleL1"/>
      <w:lvlText w:val="%1."/>
      <w:lvlJc w:val="left"/>
      <w:pPr>
        <w:ind w:left="720" w:hanging="720"/>
      </w:pPr>
      <w:rPr>
        <w:smallCaps w:val="0"/>
        <w:strike w:val="0"/>
        <w:color w:val="000000"/>
        <w:u w:val="none"/>
        <w:vertAlign w:val="baseline"/>
      </w:rPr>
    </w:lvl>
    <w:lvl w:ilvl="1">
      <w:start w:val="1"/>
      <w:numFmt w:val="decimal"/>
      <w:pStyle w:val="ScheduleL2"/>
      <w:lvlText w:val="%1.%2"/>
      <w:lvlJc w:val="left"/>
      <w:pPr>
        <w:ind w:left="720" w:hanging="720"/>
      </w:pPr>
      <w:rPr>
        <w:rFonts w:ascii="Arial" w:eastAsia="Arial" w:hAnsi="Arial" w:cs="Arial"/>
        <w:i w:val="0"/>
        <w:smallCaps w:val="0"/>
        <w:strike w:val="0"/>
        <w:u w:val="none"/>
        <w:vertAlign w:val="baseline"/>
      </w:rPr>
    </w:lvl>
    <w:lvl w:ilvl="2">
      <w:start w:val="1"/>
      <w:numFmt w:val="decimal"/>
      <w:pStyle w:val="ScheduleL3"/>
      <w:lvlText w:val="%1.%2.%3"/>
      <w:lvlJc w:val="left"/>
      <w:pPr>
        <w:ind w:left="1440" w:hanging="720"/>
      </w:pPr>
      <w:rPr>
        <w:i w:val="0"/>
        <w:smallCaps w:val="0"/>
        <w:strike w:val="0"/>
        <w:u w:val="none"/>
        <w:vertAlign w:val="baseline"/>
      </w:rPr>
    </w:lvl>
    <w:lvl w:ilvl="3">
      <w:start w:val="1"/>
      <w:numFmt w:val="lowerLetter"/>
      <w:pStyle w:val="ScheduleL4"/>
      <w:lvlText w:val="(%4)"/>
      <w:lvlJc w:val="left"/>
      <w:pPr>
        <w:ind w:left="1440" w:hanging="720"/>
      </w:pPr>
      <w:rPr>
        <w:rFonts w:ascii="Calibri" w:eastAsia="Calibri" w:hAnsi="Calibri" w:cs="Calibri"/>
        <w:i w:val="0"/>
        <w:smallCaps w:val="0"/>
        <w:strike w:val="0"/>
        <w:u w:val="none"/>
        <w:vertAlign w:val="baseline"/>
      </w:rPr>
    </w:lvl>
    <w:lvl w:ilvl="4">
      <w:start w:val="1"/>
      <w:numFmt w:val="lowerRoman"/>
      <w:pStyle w:val="ScheduleL5"/>
      <w:lvlText w:val="(%5)"/>
      <w:lvlJc w:val="left"/>
      <w:pPr>
        <w:ind w:left="3207" w:hanging="1080"/>
      </w:pPr>
      <w:rPr>
        <w:b w:val="0"/>
        <w:i w:val="0"/>
        <w:smallCaps w:val="0"/>
        <w:strike w:val="0"/>
        <w:color w:val="000000"/>
        <w:u w:val="none"/>
        <w:vertAlign w:val="baseline"/>
      </w:rPr>
    </w:lvl>
    <w:lvl w:ilvl="5">
      <w:start w:val="1"/>
      <w:numFmt w:val="upperLetter"/>
      <w:pStyle w:val="ScheduleL6"/>
      <w:lvlText w:val="(%6)"/>
      <w:lvlJc w:val="left"/>
      <w:pPr>
        <w:ind w:left="1298" w:hanging="1080"/>
      </w:pPr>
      <w:rPr>
        <w:b w:val="0"/>
        <w:i w:val="0"/>
        <w:smallCaps w:val="0"/>
        <w:strike w:val="0"/>
        <w:color w:val="000000"/>
        <w:u w:val="none"/>
        <w:vertAlign w:val="baseline"/>
      </w:rPr>
    </w:lvl>
    <w:lvl w:ilvl="6">
      <w:start w:val="1"/>
      <w:numFmt w:val="decimal"/>
      <w:pStyle w:val="ScheduleL7"/>
      <w:lvlText w:val="%1.%2.%3.%4.%5.%6.%7"/>
      <w:lvlJc w:val="left"/>
      <w:pPr>
        <w:ind w:left="1658" w:hanging="1440"/>
      </w:pPr>
    </w:lvl>
    <w:lvl w:ilvl="7">
      <w:start w:val="1"/>
      <w:numFmt w:val="decimal"/>
      <w:pStyle w:val="ScheduleL8"/>
      <w:lvlText w:val="%1.%2.%3.%4.%5.%6.%7.%8"/>
      <w:lvlJc w:val="left"/>
      <w:pPr>
        <w:ind w:left="1658" w:hanging="1440"/>
      </w:pPr>
    </w:lvl>
    <w:lvl w:ilvl="8">
      <w:start w:val="1"/>
      <w:numFmt w:val="decimal"/>
      <w:pStyle w:val="ScheduleL9"/>
      <w:lvlText w:val="%1.%2.%3.%4.%5.%6.%7.%8.%9"/>
      <w:lvlJc w:val="left"/>
      <w:pPr>
        <w:ind w:left="2018" w:hanging="1800"/>
      </w:pPr>
    </w:lvl>
  </w:abstractNum>
  <w:abstractNum w:abstractNumId="83" w15:restartNumberingAfterBreak="0">
    <w:nsid w:val="44D67712"/>
    <w:multiLevelType w:val="multilevel"/>
    <w:tmpl w:val="6E8C63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8A364B2"/>
    <w:multiLevelType w:val="multilevel"/>
    <w:tmpl w:val="993870F2"/>
    <w:lvl w:ilvl="0">
      <w:start w:val="1"/>
      <w:numFmt w:val="decimal"/>
      <w:pStyle w:val="GPSL1CLAUSEHEADING"/>
      <w:lvlText w:val="%1."/>
      <w:lvlJc w:val="left"/>
      <w:pPr>
        <w:ind w:left="720" w:hanging="720"/>
      </w:pPr>
      <w:rPr>
        <w:smallCaps w:val="0"/>
      </w:rPr>
    </w:lvl>
    <w:lvl w:ilvl="1">
      <w:start w:val="1"/>
      <w:numFmt w:val="decimal"/>
      <w:pStyle w:val="GPSL2NumberedBoldHeading"/>
      <w:lvlText w:val="%1.%2"/>
      <w:lvlJc w:val="left"/>
      <w:pPr>
        <w:ind w:left="720" w:hanging="720"/>
      </w:pPr>
      <w:rPr>
        <w:rFonts w:ascii="Arial" w:eastAsia="Arial" w:hAnsi="Arial" w:cs="Arial"/>
        <w:b w:val="0"/>
        <w:smallCaps w:val="0"/>
      </w:rPr>
    </w:lvl>
    <w:lvl w:ilvl="2">
      <w:start w:val="1"/>
      <w:numFmt w:val="decimal"/>
      <w:pStyle w:val="GPSL3numberedclause"/>
      <w:lvlText w:val="%1.%2.%3"/>
      <w:lvlJc w:val="left"/>
      <w:pPr>
        <w:ind w:left="2214" w:hanging="1080"/>
      </w:pPr>
      <w:rPr>
        <w:smallCaps w:val="0"/>
      </w:rPr>
    </w:lvl>
    <w:lvl w:ilvl="3">
      <w:start w:val="1"/>
      <w:numFmt w:val="lowerLetter"/>
      <w:pStyle w:val="GPSL4numberedclause"/>
      <w:lvlText w:val="(%4)"/>
      <w:lvlJc w:val="left"/>
      <w:pPr>
        <w:ind w:left="2880" w:hanging="1080"/>
      </w:pPr>
      <w:rPr>
        <w:smallCaps w:val="0"/>
      </w:rPr>
    </w:lvl>
    <w:lvl w:ilvl="4">
      <w:start w:val="1"/>
      <w:numFmt w:val="lowerLetter"/>
      <w:pStyle w:val="GPSL5numberedclause"/>
      <w:lvlText w:val="(%5)"/>
      <w:lvlJc w:val="left"/>
      <w:pPr>
        <w:ind w:left="3600" w:hanging="720"/>
      </w:pPr>
      <w:rPr>
        <w:smallCaps w:val="0"/>
      </w:rPr>
    </w:lvl>
    <w:lvl w:ilvl="5">
      <w:start w:val="1"/>
      <w:numFmt w:val="lowerRoman"/>
      <w:pStyle w:val="GPSL6numbered"/>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5" w15:restartNumberingAfterBreak="0">
    <w:nsid w:val="4AA71DEA"/>
    <w:multiLevelType w:val="multilevel"/>
    <w:tmpl w:val="B1FCB78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4B0C5C09"/>
    <w:multiLevelType w:val="multilevel"/>
    <w:tmpl w:val="34C48F4E"/>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7" w15:restartNumberingAfterBreak="0">
    <w:nsid w:val="4C483245"/>
    <w:multiLevelType w:val="multilevel"/>
    <w:tmpl w:val="68D4246E"/>
    <w:lvl w:ilvl="0">
      <w:start w:val="1"/>
      <w:numFmt w:val="decimal"/>
      <w:pStyle w:val="GPSL1Schedulenumbered"/>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88" w15:restartNumberingAfterBreak="0">
    <w:nsid w:val="4CF176E0"/>
    <w:multiLevelType w:val="multilevel"/>
    <w:tmpl w:val="5C940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4D9A54DE"/>
    <w:multiLevelType w:val="multilevel"/>
    <w:tmpl w:val="377C0FA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0" w15:restartNumberingAfterBreak="0">
    <w:nsid w:val="4E3A47BD"/>
    <w:multiLevelType w:val="multilevel"/>
    <w:tmpl w:val="ADAC2F8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1" w15:restartNumberingAfterBreak="0">
    <w:nsid w:val="4E426E18"/>
    <w:multiLevelType w:val="multilevel"/>
    <w:tmpl w:val="DC7AC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E600FCB"/>
    <w:multiLevelType w:val="multilevel"/>
    <w:tmpl w:val="0C5A4E3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3" w15:restartNumberingAfterBreak="0">
    <w:nsid w:val="4EE57DC3"/>
    <w:multiLevelType w:val="multilevel"/>
    <w:tmpl w:val="0812E75E"/>
    <w:lvl w:ilvl="0">
      <w:start w:val="1"/>
      <w:numFmt w:val="decimal"/>
      <w:pStyle w:val="ORDERFORML1PraraNo"/>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ORDERFORML2Title"/>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4" w15:restartNumberingAfterBreak="0">
    <w:nsid w:val="50D12022"/>
    <w:multiLevelType w:val="multilevel"/>
    <w:tmpl w:val="EA5095E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52A30871"/>
    <w:multiLevelType w:val="multilevel"/>
    <w:tmpl w:val="F1AE218A"/>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96" w15:restartNumberingAfterBreak="0">
    <w:nsid w:val="547306A6"/>
    <w:multiLevelType w:val="multilevel"/>
    <w:tmpl w:val="71064C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564D0BC4"/>
    <w:multiLevelType w:val="multilevel"/>
    <w:tmpl w:val="25D815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570B1651"/>
    <w:multiLevelType w:val="multilevel"/>
    <w:tmpl w:val="C5D29C54"/>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9" w15:restartNumberingAfterBreak="0">
    <w:nsid w:val="57702382"/>
    <w:multiLevelType w:val="multilevel"/>
    <w:tmpl w:val="F00CC3E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58976F11"/>
    <w:multiLevelType w:val="multilevel"/>
    <w:tmpl w:val="48601944"/>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01" w15:restartNumberingAfterBreak="0">
    <w:nsid w:val="59276E36"/>
    <w:multiLevelType w:val="multilevel"/>
    <w:tmpl w:val="A0485E2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598C1AE0"/>
    <w:multiLevelType w:val="multilevel"/>
    <w:tmpl w:val="5A3E68B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5A1B03DA"/>
    <w:multiLevelType w:val="multilevel"/>
    <w:tmpl w:val="FD069042"/>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04" w15:restartNumberingAfterBreak="0">
    <w:nsid w:val="5C016B84"/>
    <w:multiLevelType w:val="multilevel"/>
    <w:tmpl w:val="D8C226D2"/>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5" w15:restartNumberingAfterBreak="0">
    <w:nsid w:val="5CBE36D5"/>
    <w:multiLevelType w:val="multilevel"/>
    <w:tmpl w:val="69EE5B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5E5A6998"/>
    <w:multiLevelType w:val="multilevel"/>
    <w:tmpl w:val="894000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5E76189B"/>
    <w:multiLevelType w:val="multilevel"/>
    <w:tmpl w:val="45C04A6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8" w15:restartNumberingAfterBreak="0">
    <w:nsid w:val="5E773359"/>
    <w:multiLevelType w:val="multilevel"/>
    <w:tmpl w:val="28103FBE"/>
    <w:lvl w:ilvl="0">
      <w:start w:val="1"/>
      <w:numFmt w:val="decimal"/>
      <w:pStyle w:val="FFWLevel1"/>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FFWLevel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FFWLevel3"/>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pStyle w:val="FFWLevel6"/>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5FFA4F63"/>
    <w:multiLevelType w:val="multilevel"/>
    <w:tmpl w:val="86944EE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61030B4C"/>
    <w:multiLevelType w:val="multilevel"/>
    <w:tmpl w:val="39E45F7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61AF46BD"/>
    <w:multiLevelType w:val="multilevel"/>
    <w:tmpl w:val="193696DC"/>
    <w:lvl w:ilvl="0">
      <w:start w:val="23"/>
      <w:numFmt w:val="decimal"/>
      <w:pStyle w:val="FFWDefinitionColumnLevel1"/>
      <w:lvlText w:val="%1"/>
      <w:lvlJc w:val="left"/>
      <w:pPr>
        <w:ind w:left="709" w:hanging="709"/>
      </w:pPr>
      <w:rPr>
        <w:b/>
      </w:rPr>
    </w:lvl>
    <w:lvl w:ilvl="1">
      <w:start w:val="1"/>
      <w:numFmt w:val="decimal"/>
      <w:pStyle w:val="FFWDefinitionColumnLevel2"/>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2" w15:restartNumberingAfterBreak="0">
    <w:nsid w:val="628429FE"/>
    <w:multiLevelType w:val="multilevel"/>
    <w:tmpl w:val="64CAF90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63446BC1"/>
    <w:multiLevelType w:val="multilevel"/>
    <w:tmpl w:val="19CAA94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634507B6"/>
    <w:multiLevelType w:val="multilevel"/>
    <w:tmpl w:val="1F72C96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4014C32"/>
    <w:multiLevelType w:val="multilevel"/>
    <w:tmpl w:val="A34AEB94"/>
    <w:lvl w:ilvl="0">
      <w:start w:val="1"/>
      <w:numFmt w:val="decimal"/>
      <w:pStyle w:val="MOJStyle0"/>
      <w:lvlText w:val="Schedule %1"/>
      <w:lvlJc w:val="left"/>
      <w:pPr>
        <w:ind w:left="360" w:hanging="360"/>
      </w:pPr>
      <w:rPr>
        <w:color w:val="000000"/>
      </w:rPr>
    </w:lvl>
    <w:lvl w:ilvl="1">
      <w:start w:val="1"/>
      <w:numFmt w:val="decimal"/>
      <w:pStyle w:val="MOJLevel1"/>
      <w:lvlText w:val="Part %2"/>
      <w:lvlJc w:val="left"/>
      <w:pPr>
        <w:ind w:left="357" w:hanging="357"/>
      </w:pPr>
    </w:lvl>
    <w:lvl w:ilvl="2">
      <w:start w:val="1"/>
      <w:numFmt w:val="decimal"/>
      <w:pStyle w:val="MOJLevel2"/>
      <w:lvlText w:val="%3."/>
      <w:lvlJc w:val="left"/>
      <w:pPr>
        <w:ind w:left="720" w:hanging="720"/>
      </w:pPr>
      <w:rPr>
        <w:b w:val="0"/>
        <w:color w:val="000000"/>
      </w:rPr>
    </w:lvl>
    <w:lvl w:ilvl="3">
      <w:start w:val="1"/>
      <w:numFmt w:val="decimal"/>
      <w:pStyle w:val="MOJLevel3"/>
      <w:lvlText w:val="%3.%4"/>
      <w:lvlJc w:val="left"/>
      <w:pPr>
        <w:ind w:left="720" w:hanging="720"/>
      </w:pPr>
      <w:rPr>
        <w:b w:val="0"/>
        <w:color w:val="000000"/>
      </w:rPr>
    </w:lvl>
    <w:lvl w:ilvl="4">
      <w:start w:val="1"/>
      <w:numFmt w:val="lowerLetter"/>
      <w:pStyle w:val="MOJLevel4"/>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64525A22"/>
    <w:multiLevelType w:val="multilevel"/>
    <w:tmpl w:val="1BEA334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64F00F4E"/>
    <w:multiLevelType w:val="multilevel"/>
    <w:tmpl w:val="B8E2689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65B46E1A"/>
    <w:multiLevelType w:val="multilevel"/>
    <w:tmpl w:val="7602B8B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5F35CFD"/>
    <w:multiLevelType w:val="multilevel"/>
    <w:tmpl w:val="510E04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65FB120A"/>
    <w:multiLevelType w:val="multilevel"/>
    <w:tmpl w:val="782C9AD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67334D2B"/>
    <w:multiLevelType w:val="multilevel"/>
    <w:tmpl w:val="6BA61C5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6734059E"/>
    <w:multiLevelType w:val="multilevel"/>
    <w:tmpl w:val="7DB28F8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694246C0"/>
    <w:multiLevelType w:val="multilevel"/>
    <w:tmpl w:val="D87A63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6BF32B08"/>
    <w:multiLevelType w:val="multilevel"/>
    <w:tmpl w:val="020CFB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6C443811"/>
    <w:multiLevelType w:val="multilevel"/>
    <w:tmpl w:val="2AFEC1F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Sch1styleclause"/>
      <w:lvlText w:val="%3)"/>
      <w:lvlJc w:val="left"/>
      <w:pPr>
        <w:ind w:left="1080" w:hanging="360"/>
      </w:pPr>
      <w:rPr>
        <w:rFonts w:ascii="Arial" w:eastAsia="Arial" w:hAnsi="Arial" w:cs="Arial"/>
        <w:sz w:val="22"/>
        <w:szCs w:val="22"/>
      </w:rPr>
    </w:lvl>
    <w:lvl w:ilvl="3">
      <w:start w:val="1"/>
      <w:numFmt w:val="decimal"/>
      <w:pStyle w:val="Sch1stylesubclause"/>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CEC6672"/>
    <w:multiLevelType w:val="multilevel"/>
    <w:tmpl w:val="DE700BA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6DAC23FF"/>
    <w:multiLevelType w:val="multilevel"/>
    <w:tmpl w:val="3FB0BAC8"/>
    <w:lvl w:ilvl="0">
      <w:start w:val="1"/>
      <w:numFmt w:val="decimal"/>
      <w:pStyle w:val="AppHead"/>
      <w:lvlText w:val="%1)"/>
      <w:lvlJc w:val="left"/>
      <w:pPr>
        <w:ind w:left="360" w:hanging="360"/>
      </w:pPr>
    </w:lvl>
    <w:lvl w:ilvl="1">
      <w:start w:val="1"/>
      <w:numFmt w:val="lowerLetter"/>
      <w:pStyle w:val="AppPart"/>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6EB42C2E"/>
    <w:multiLevelType w:val="multilevel"/>
    <w:tmpl w:val="2152B686"/>
    <w:lvl w:ilvl="0">
      <w:start w:val="1"/>
      <w:numFmt w:val="decimal"/>
      <w:pStyle w:val="ListBullet2"/>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9" w15:restartNumberingAfterBreak="0">
    <w:nsid w:val="6F6D74AC"/>
    <w:multiLevelType w:val="multilevel"/>
    <w:tmpl w:val="86503582"/>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30" w15:restartNumberingAfterBreak="0">
    <w:nsid w:val="6F851C20"/>
    <w:multiLevelType w:val="multilevel"/>
    <w:tmpl w:val="4D2E4F0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6FEE3E36"/>
    <w:multiLevelType w:val="multilevel"/>
    <w:tmpl w:val="C2C0C85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32" w15:restartNumberingAfterBreak="0">
    <w:nsid w:val="70CA552E"/>
    <w:multiLevelType w:val="multilevel"/>
    <w:tmpl w:val="19DEC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71C42C35"/>
    <w:multiLevelType w:val="multilevel"/>
    <w:tmpl w:val="635E702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71D2592F"/>
    <w:multiLevelType w:val="multilevel"/>
    <w:tmpl w:val="75108C3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726F6A93"/>
    <w:multiLevelType w:val="multilevel"/>
    <w:tmpl w:val="D48EDB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74360EEC"/>
    <w:multiLevelType w:val="multilevel"/>
    <w:tmpl w:val="453444DA"/>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745941A5"/>
    <w:multiLevelType w:val="multilevel"/>
    <w:tmpl w:val="4194612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38" w15:restartNumberingAfterBreak="0">
    <w:nsid w:val="745E099D"/>
    <w:multiLevelType w:val="multilevel"/>
    <w:tmpl w:val="02969C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7520108D"/>
    <w:multiLevelType w:val="multilevel"/>
    <w:tmpl w:val="3BC4517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76556B2D"/>
    <w:multiLevelType w:val="multilevel"/>
    <w:tmpl w:val="FB046EAE"/>
    <w:lvl w:ilvl="0">
      <w:start w:val="1"/>
      <w:numFmt w:val="decimal"/>
      <w:pStyle w:val="GPSL1SCHEDULEHeading"/>
      <w:lvlText w:val="%1)"/>
      <w:lvlJc w:val="left"/>
      <w:pPr>
        <w:ind w:left="360" w:hanging="360"/>
      </w:pPr>
    </w:lvl>
    <w:lvl w:ilvl="1">
      <w:start w:val="1"/>
      <w:numFmt w:val="lowerLetter"/>
      <w:pStyle w:val="11table"/>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774B5AE2"/>
    <w:multiLevelType w:val="multilevel"/>
    <w:tmpl w:val="B4ACDF2A"/>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42" w15:restartNumberingAfterBreak="0">
    <w:nsid w:val="782A3642"/>
    <w:multiLevelType w:val="multilevel"/>
    <w:tmpl w:val="806C4CD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787D187F"/>
    <w:multiLevelType w:val="multilevel"/>
    <w:tmpl w:val="E4B450FA"/>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4" w15:restartNumberingAfterBreak="0">
    <w:nsid w:val="78C85714"/>
    <w:multiLevelType w:val="multilevel"/>
    <w:tmpl w:val="BD44684C"/>
    <w:lvl w:ilvl="0">
      <w:start w:val="1"/>
      <w:numFmt w:val="decimal"/>
      <w:pStyle w:val="FFWDefinitionLevel1"/>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5" w15:restartNumberingAfterBreak="0">
    <w:nsid w:val="79FB69C9"/>
    <w:multiLevelType w:val="multilevel"/>
    <w:tmpl w:val="4482B6D2"/>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7A585919"/>
    <w:multiLevelType w:val="multilevel"/>
    <w:tmpl w:val="9B3CDDB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7" w15:restartNumberingAfterBreak="0">
    <w:nsid w:val="7A59745F"/>
    <w:multiLevelType w:val="multilevel"/>
    <w:tmpl w:val="871A9340"/>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ACD4D75"/>
    <w:multiLevelType w:val="multilevel"/>
    <w:tmpl w:val="7DEA16F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7AD176FD"/>
    <w:multiLevelType w:val="multilevel"/>
    <w:tmpl w:val="1AD6CF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7D284C19"/>
    <w:multiLevelType w:val="multilevel"/>
    <w:tmpl w:val="47B66016"/>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1" w15:restartNumberingAfterBreak="0">
    <w:nsid w:val="7D903FED"/>
    <w:multiLevelType w:val="multilevel"/>
    <w:tmpl w:val="515E190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abstractNumId w:val="16"/>
  </w:num>
  <w:num w:numId="2">
    <w:abstractNumId w:val="50"/>
  </w:num>
  <w:num w:numId="3">
    <w:abstractNumId w:val="58"/>
  </w:num>
  <w:num w:numId="4">
    <w:abstractNumId w:val="62"/>
  </w:num>
  <w:num w:numId="5">
    <w:abstractNumId w:val="140"/>
  </w:num>
  <w:num w:numId="6">
    <w:abstractNumId w:val="94"/>
  </w:num>
  <w:num w:numId="7">
    <w:abstractNumId w:val="22"/>
  </w:num>
  <w:num w:numId="8">
    <w:abstractNumId w:val="19"/>
  </w:num>
  <w:num w:numId="9">
    <w:abstractNumId w:val="5"/>
  </w:num>
  <w:num w:numId="10">
    <w:abstractNumId w:val="81"/>
  </w:num>
  <w:num w:numId="11">
    <w:abstractNumId w:val="29"/>
  </w:num>
  <w:num w:numId="12">
    <w:abstractNumId w:val="42"/>
  </w:num>
  <w:num w:numId="13">
    <w:abstractNumId w:val="130"/>
  </w:num>
  <w:num w:numId="14">
    <w:abstractNumId w:val="53"/>
  </w:num>
  <w:num w:numId="15">
    <w:abstractNumId w:val="11"/>
  </w:num>
  <w:num w:numId="16">
    <w:abstractNumId w:val="13"/>
  </w:num>
  <w:num w:numId="17">
    <w:abstractNumId w:val="109"/>
  </w:num>
  <w:num w:numId="18">
    <w:abstractNumId w:val="60"/>
  </w:num>
  <w:num w:numId="19">
    <w:abstractNumId w:val="135"/>
  </w:num>
  <w:num w:numId="20">
    <w:abstractNumId w:val="66"/>
  </w:num>
  <w:num w:numId="21">
    <w:abstractNumId w:val="100"/>
  </w:num>
  <w:num w:numId="22">
    <w:abstractNumId w:val="103"/>
  </w:num>
  <w:num w:numId="23">
    <w:abstractNumId w:val="131"/>
  </w:num>
  <w:num w:numId="24">
    <w:abstractNumId w:val="0"/>
  </w:num>
  <w:num w:numId="25">
    <w:abstractNumId w:val="74"/>
  </w:num>
  <w:num w:numId="26">
    <w:abstractNumId w:val="20"/>
  </w:num>
  <w:num w:numId="27">
    <w:abstractNumId w:val="8"/>
  </w:num>
  <w:num w:numId="28">
    <w:abstractNumId w:val="136"/>
  </w:num>
  <w:num w:numId="29">
    <w:abstractNumId w:val="132"/>
  </w:num>
  <w:num w:numId="30">
    <w:abstractNumId w:val="73"/>
  </w:num>
  <w:num w:numId="31">
    <w:abstractNumId w:val="97"/>
  </w:num>
  <w:num w:numId="32">
    <w:abstractNumId w:val="32"/>
  </w:num>
  <w:num w:numId="33">
    <w:abstractNumId w:val="59"/>
  </w:num>
  <w:num w:numId="34">
    <w:abstractNumId w:val="24"/>
  </w:num>
  <w:num w:numId="35">
    <w:abstractNumId w:val="88"/>
  </w:num>
  <w:num w:numId="36">
    <w:abstractNumId w:val="122"/>
  </w:num>
  <w:num w:numId="37">
    <w:abstractNumId w:val="126"/>
  </w:num>
  <w:num w:numId="38">
    <w:abstractNumId w:val="51"/>
  </w:num>
  <w:num w:numId="39">
    <w:abstractNumId w:val="113"/>
  </w:num>
  <w:num w:numId="40">
    <w:abstractNumId w:val="45"/>
  </w:num>
  <w:num w:numId="41">
    <w:abstractNumId w:val="14"/>
  </w:num>
  <w:num w:numId="42">
    <w:abstractNumId w:val="141"/>
  </w:num>
  <w:num w:numId="43">
    <w:abstractNumId w:val="6"/>
  </w:num>
  <w:num w:numId="44">
    <w:abstractNumId w:val="137"/>
  </w:num>
  <w:num w:numId="45">
    <w:abstractNumId w:val="63"/>
  </w:num>
  <w:num w:numId="46">
    <w:abstractNumId w:val="68"/>
  </w:num>
  <w:num w:numId="47">
    <w:abstractNumId w:val="33"/>
  </w:num>
  <w:num w:numId="48">
    <w:abstractNumId w:val="40"/>
  </w:num>
  <w:num w:numId="49">
    <w:abstractNumId w:val="65"/>
  </w:num>
  <w:num w:numId="50">
    <w:abstractNumId w:val="36"/>
  </w:num>
  <w:num w:numId="51">
    <w:abstractNumId w:val="128"/>
  </w:num>
  <w:num w:numId="52">
    <w:abstractNumId w:val="115"/>
  </w:num>
  <w:num w:numId="53">
    <w:abstractNumId w:val="12"/>
  </w:num>
  <w:num w:numId="54">
    <w:abstractNumId w:val="125"/>
  </w:num>
  <w:num w:numId="55">
    <w:abstractNumId w:val="108"/>
  </w:num>
  <w:num w:numId="56">
    <w:abstractNumId w:val="111"/>
  </w:num>
  <w:num w:numId="57">
    <w:abstractNumId w:val="144"/>
  </w:num>
  <w:num w:numId="58">
    <w:abstractNumId w:val="92"/>
  </w:num>
  <w:num w:numId="59">
    <w:abstractNumId w:val="143"/>
  </w:num>
  <w:num w:numId="60">
    <w:abstractNumId w:val="145"/>
  </w:num>
  <w:num w:numId="61">
    <w:abstractNumId w:val="39"/>
  </w:num>
  <w:num w:numId="62">
    <w:abstractNumId w:val="84"/>
  </w:num>
  <w:num w:numId="63">
    <w:abstractNumId w:val="82"/>
  </w:num>
  <w:num w:numId="64">
    <w:abstractNumId w:val="28"/>
  </w:num>
  <w:num w:numId="65">
    <w:abstractNumId w:val="104"/>
  </w:num>
  <w:num w:numId="66">
    <w:abstractNumId w:val="107"/>
  </w:num>
  <w:num w:numId="67">
    <w:abstractNumId w:val="75"/>
  </w:num>
  <w:num w:numId="68">
    <w:abstractNumId w:val="64"/>
  </w:num>
  <w:num w:numId="69">
    <w:abstractNumId w:val="83"/>
  </w:num>
  <w:num w:numId="70">
    <w:abstractNumId w:val="127"/>
  </w:num>
  <w:num w:numId="71">
    <w:abstractNumId w:val="7"/>
  </w:num>
  <w:num w:numId="72">
    <w:abstractNumId w:val="148"/>
  </w:num>
  <w:num w:numId="73">
    <w:abstractNumId w:val="89"/>
  </w:num>
  <w:num w:numId="74">
    <w:abstractNumId w:val="4"/>
  </w:num>
  <w:num w:numId="75">
    <w:abstractNumId w:val="129"/>
  </w:num>
  <w:num w:numId="76">
    <w:abstractNumId w:val="48"/>
  </w:num>
  <w:num w:numId="77">
    <w:abstractNumId w:val="86"/>
  </w:num>
  <w:num w:numId="78">
    <w:abstractNumId w:val="41"/>
  </w:num>
  <w:num w:numId="79">
    <w:abstractNumId w:val="147"/>
  </w:num>
  <w:num w:numId="80">
    <w:abstractNumId w:val="80"/>
  </w:num>
  <w:num w:numId="81">
    <w:abstractNumId w:val="26"/>
  </w:num>
  <w:num w:numId="82">
    <w:abstractNumId w:val="70"/>
  </w:num>
  <w:num w:numId="83">
    <w:abstractNumId w:val="85"/>
  </w:num>
  <w:num w:numId="84">
    <w:abstractNumId w:val="69"/>
  </w:num>
  <w:num w:numId="85">
    <w:abstractNumId w:val="96"/>
  </w:num>
  <w:num w:numId="86">
    <w:abstractNumId w:val="151"/>
  </w:num>
  <w:num w:numId="87">
    <w:abstractNumId w:val="71"/>
  </w:num>
  <w:num w:numId="88">
    <w:abstractNumId w:val="46"/>
  </w:num>
  <w:num w:numId="89">
    <w:abstractNumId w:val="56"/>
  </w:num>
  <w:num w:numId="90">
    <w:abstractNumId w:val="35"/>
  </w:num>
  <w:num w:numId="91">
    <w:abstractNumId w:val="78"/>
  </w:num>
  <w:num w:numId="92">
    <w:abstractNumId w:val="30"/>
  </w:num>
  <w:num w:numId="93">
    <w:abstractNumId w:val="119"/>
  </w:num>
  <w:num w:numId="94">
    <w:abstractNumId w:val="15"/>
  </w:num>
  <w:num w:numId="95">
    <w:abstractNumId w:val="105"/>
  </w:num>
  <w:num w:numId="96">
    <w:abstractNumId w:val="117"/>
  </w:num>
  <w:num w:numId="97">
    <w:abstractNumId w:val="17"/>
  </w:num>
  <w:num w:numId="98">
    <w:abstractNumId w:val="114"/>
  </w:num>
  <w:num w:numId="99">
    <w:abstractNumId w:val="90"/>
  </w:num>
  <w:num w:numId="100">
    <w:abstractNumId w:val="27"/>
  </w:num>
  <w:num w:numId="101">
    <w:abstractNumId w:val="34"/>
  </w:num>
  <w:num w:numId="102">
    <w:abstractNumId w:val="123"/>
  </w:num>
  <w:num w:numId="103">
    <w:abstractNumId w:val="52"/>
  </w:num>
  <w:num w:numId="104">
    <w:abstractNumId w:val="47"/>
  </w:num>
  <w:num w:numId="105">
    <w:abstractNumId w:val="1"/>
  </w:num>
  <w:num w:numId="106">
    <w:abstractNumId w:val="76"/>
  </w:num>
  <w:num w:numId="107">
    <w:abstractNumId w:val="2"/>
  </w:num>
  <w:num w:numId="108">
    <w:abstractNumId w:val="124"/>
  </w:num>
  <w:num w:numId="109">
    <w:abstractNumId w:val="110"/>
  </w:num>
  <w:num w:numId="110">
    <w:abstractNumId w:val="99"/>
  </w:num>
  <w:num w:numId="111">
    <w:abstractNumId w:val="55"/>
  </w:num>
  <w:num w:numId="112">
    <w:abstractNumId w:val="31"/>
  </w:num>
  <w:num w:numId="113">
    <w:abstractNumId w:val="150"/>
  </w:num>
  <w:num w:numId="114">
    <w:abstractNumId w:val="93"/>
  </w:num>
  <w:num w:numId="115">
    <w:abstractNumId w:val="98"/>
  </w:num>
  <w:num w:numId="116">
    <w:abstractNumId w:val="118"/>
  </w:num>
  <w:num w:numId="117">
    <w:abstractNumId w:val="121"/>
  </w:num>
  <w:num w:numId="118">
    <w:abstractNumId w:val="102"/>
  </w:num>
  <w:num w:numId="119">
    <w:abstractNumId w:val="133"/>
  </w:num>
  <w:num w:numId="120">
    <w:abstractNumId w:val="37"/>
  </w:num>
  <w:num w:numId="121">
    <w:abstractNumId w:val="10"/>
  </w:num>
  <w:num w:numId="122">
    <w:abstractNumId w:val="138"/>
  </w:num>
  <w:num w:numId="123">
    <w:abstractNumId w:val="142"/>
  </w:num>
  <w:num w:numId="124">
    <w:abstractNumId w:val="54"/>
  </w:num>
  <w:num w:numId="125">
    <w:abstractNumId w:val="21"/>
  </w:num>
  <w:num w:numId="126">
    <w:abstractNumId w:val="149"/>
  </w:num>
  <w:num w:numId="127">
    <w:abstractNumId w:val="25"/>
  </w:num>
  <w:num w:numId="128">
    <w:abstractNumId w:val="38"/>
  </w:num>
  <w:num w:numId="129">
    <w:abstractNumId w:val="72"/>
  </w:num>
  <w:num w:numId="130">
    <w:abstractNumId w:val="116"/>
  </w:num>
  <w:num w:numId="131">
    <w:abstractNumId w:val="61"/>
  </w:num>
  <w:num w:numId="132">
    <w:abstractNumId w:val="87"/>
  </w:num>
  <w:num w:numId="133">
    <w:abstractNumId w:val="146"/>
  </w:num>
  <w:num w:numId="134">
    <w:abstractNumId w:val="79"/>
  </w:num>
  <w:num w:numId="135">
    <w:abstractNumId w:val="3"/>
  </w:num>
  <w:num w:numId="136">
    <w:abstractNumId w:val="43"/>
  </w:num>
  <w:num w:numId="137">
    <w:abstractNumId w:val="95"/>
  </w:num>
  <w:num w:numId="138">
    <w:abstractNumId w:val="18"/>
  </w:num>
  <w:num w:numId="139">
    <w:abstractNumId w:val="67"/>
  </w:num>
  <w:num w:numId="140">
    <w:abstractNumId w:val="101"/>
  </w:num>
  <w:num w:numId="141">
    <w:abstractNumId w:val="57"/>
  </w:num>
  <w:num w:numId="142">
    <w:abstractNumId w:val="112"/>
  </w:num>
  <w:num w:numId="143">
    <w:abstractNumId w:val="9"/>
  </w:num>
  <w:num w:numId="144">
    <w:abstractNumId w:val="139"/>
  </w:num>
  <w:num w:numId="145">
    <w:abstractNumId w:val="120"/>
  </w:num>
  <w:num w:numId="146">
    <w:abstractNumId w:val="23"/>
  </w:num>
  <w:num w:numId="147">
    <w:abstractNumId w:val="44"/>
  </w:num>
  <w:num w:numId="148">
    <w:abstractNumId w:val="134"/>
  </w:num>
  <w:num w:numId="149">
    <w:abstractNumId w:val="106"/>
  </w:num>
  <w:num w:numId="150">
    <w:abstractNumId w:val="49"/>
  </w:num>
  <w:num w:numId="151">
    <w:abstractNumId w:val="77"/>
  </w:num>
  <w:num w:numId="152">
    <w:abstractNumId w:val="91"/>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EC"/>
    <w:rsid w:val="0001332B"/>
    <w:rsid w:val="00082A70"/>
    <w:rsid w:val="000D230D"/>
    <w:rsid w:val="001C73A9"/>
    <w:rsid w:val="002423AD"/>
    <w:rsid w:val="0024754C"/>
    <w:rsid w:val="0027262E"/>
    <w:rsid w:val="00282D12"/>
    <w:rsid w:val="002850EC"/>
    <w:rsid w:val="002D64B9"/>
    <w:rsid w:val="002F1F68"/>
    <w:rsid w:val="00303EBD"/>
    <w:rsid w:val="00325096"/>
    <w:rsid w:val="003C16A5"/>
    <w:rsid w:val="00487346"/>
    <w:rsid w:val="004A0683"/>
    <w:rsid w:val="004B3087"/>
    <w:rsid w:val="004B339F"/>
    <w:rsid w:val="004B7AA6"/>
    <w:rsid w:val="0055177C"/>
    <w:rsid w:val="00557C8B"/>
    <w:rsid w:val="005E53B2"/>
    <w:rsid w:val="005F5905"/>
    <w:rsid w:val="00600DEF"/>
    <w:rsid w:val="00626262"/>
    <w:rsid w:val="00660DFE"/>
    <w:rsid w:val="006952FF"/>
    <w:rsid w:val="006B65A8"/>
    <w:rsid w:val="006E0583"/>
    <w:rsid w:val="006E122C"/>
    <w:rsid w:val="00701C30"/>
    <w:rsid w:val="00751009"/>
    <w:rsid w:val="00764F65"/>
    <w:rsid w:val="00873C88"/>
    <w:rsid w:val="008E04BD"/>
    <w:rsid w:val="00947940"/>
    <w:rsid w:val="00965C4E"/>
    <w:rsid w:val="009B11CE"/>
    <w:rsid w:val="009F1B4D"/>
    <w:rsid w:val="00A96D79"/>
    <w:rsid w:val="00B32BEF"/>
    <w:rsid w:val="00BA08B2"/>
    <w:rsid w:val="00C23F05"/>
    <w:rsid w:val="00C30CE1"/>
    <w:rsid w:val="00C347CE"/>
    <w:rsid w:val="00C4075A"/>
    <w:rsid w:val="00C95CDF"/>
    <w:rsid w:val="00CB5771"/>
    <w:rsid w:val="00D154DE"/>
    <w:rsid w:val="00DC1780"/>
    <w:rsid w:val="00E01282"/>
    <w:rsid w:val="00E317A8"/>
    <w:rsid w:val="00E7320A"/>
    <w:rsid w:val="00E73941"/>
    <w:rsid w:val="00ED06A8"/>
    <w:rsid w:val="00F03333"/>
    <w:rsid w:val="00F25F96"/>
    <w:rsid w:val="00F4239A"/>
    <w:rsid w:val="00FA2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8D80C"/>
  <w15:docId w15:val="{C8105319-F181-4707-BB13-B59E3E79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343704"/>
    <w:pPr>
      <w:keepNext/>
      <w:keepLines/>
      <w:widowControl w:val="0"/>
      <w:spacing w:before="20" w:after="20" w:line="240" w:lineRule="auto"/>
      <w:ind w:left="360" w:hanging="360"/>
      <w:outlineLvl w:val="0"/>
    </w:pPr>
    <w:rPr>
      <w:b/>
      <w:sz w:val="36"/>
      <w:szCs w:val="36"/>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rsid w:val="00343704"/>
    <w:pPr>
      <w:keepNext/>
      <w:keepLines/>
      <w:overflowPunct w:val="0"/>
      <w:autoSpaceDE w:val="0"/>
      <w:autoSpaceDN w:val="0"/>
      <w:adjustRightInd w:val="0"/>
      <w:spacing w:after="240" w:line="240" w:lineRule="auto"/>
      <w:jc w:val="both"/>
      <w:textAlignment w:val="baseline"/>
      <w:outlineLvl w:val="1"/>
    </w:pPr>
    <w:rPr>
      <w:rFonts w:ascii="Trebuchet MS" w:eastAsia="HGGothicM" w:hAnsi="Trebuchet MS" w:cs="Arial"/>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rsid w:val="00343704"/>
    <w:pPr>
      <w:keepLines/>
      <w:overflowPunct w:val="0"/>
      <w:autoSpaceDE w:val="0"/>
      <w:autoSpaceDN w:val="0"/>
      <w:adjustRightInd w:val="0"/>
      <w:spacing w:after="240" w:line="240" w:lineRule="auto"/>
      <w:jc w:val="both"/>
      <w:textAlignment w:val="baseline"/>
      <w:outlineLvl w:val="2"/>
    </w:pPr>
    <w:rPr>
      <w:rFonts w:ascii="Trebuchet MS" w:eastAsia="HGGothicM" w:hAnsi="Trebuchet MS" w:cs="Arial"/>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rsid w:val="00343704"/>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343704"/>
    <w:pPr>
      <w:outlineLvl w:val="4"/>
    </w:pPr>
  </w:style>
  <w:style w:type="paragraph" w:styleId="Heading6">
    <w:name w:val="heading 6"/>
    <w:aliases w:val="(I),Heading 6(unused),L1 PIP,Legal Level 1.,Lev 6,h6"/>
    <w:basedOn w:val="Normal"/>
    <w:link w:val="Heading6Char"/>
    <w:uiPriority w:val="9"/>
    <w:semiHidden/>
    <w:unhideWhenUsed/>
    <w:qFormat/>
    <w:rsid w:val="00343704"/>
    <w:pPr>
      <w:adjustRightInd w:val="0"/>
      <w:spacing w:after="240" w:line="360" w:lineRule="auto"/>
      <w:ind w:left="2160" w:hanging="360"/>
      <w:jc w:val="both"/>
      <w:outlineLvl w:val="5"/>
    </w:pPr>
    <w:rPr>
      <w:rFonts w:ascii="Times New Roman" w:eastAsia="STZhongsong" w:hAnsi="Times New Roman" w:cs="Times New Roman"/>
      <w:lang w:eastAsia="zh-CN"/>
    </w:rPr>
  </w:style>
  <w:style w:type="paragraph" w:styleId="Heading7">
    <w:name w:val="heading 7"/>
    <w:aliases w:val="3AP,Heading 7(unused),Legal Level 1.1.,L2 PIP,Lev 7,H7DO NOT USE,PA Appendix Major,Blank 3,Heading 7 (Do Not Use),Appendix Major"/>
    <w:basedOn w:val="Normal"/>
    <w:next w:val="Normal"/>
    <w:link w:val="Heading7Char"/>
    <w:uiPriority w:val="9"/>
    <w:qFormat/>
    <w:rsid w:val="00343704"/>
    <w:pPr>
      <w:numPr>
        <w:ilvl w:val="1"/>
        <w:numId w:val="48"/>
      </w:numPr>
      <w:overflowPunct w:val="0"/>
      <w:autoSpaceDE w:val="0"/>
      <w:autoSpaceDN w:val="0"/>
      <w:adjustRightInd w:val="0"/>
      <w:spacing w:after="240" w:line="240" w:lineRule="auto"/>
      <w:jc w:val="both"/>
      <w:textAlignment w:val="baseline"/>
      <w:outlineLvl w:val="6"/>
    </w:pPr>
    <w:rPr>
      <w:rFonts w:ascii="Trebuchet MS" w:eastAsia="Trebuchet MS" w:hAnsi="Trebuchet MS" w:cs="Arial"/>
    </w:rPr>
  </w:style>
  <w:style w:type="paragraph" w:styleId="Heading8">
    <w:name w:val="heading 8"/>
    <w:aliases w:val="4AP,Legal Level 1.1.1.,Lev 8,h8 DO NOT USE,PA Appendix Minor,Blank 4,h8,Heading 8 (Do Not Use),Appendix Minor"/>
    <w:basedOn w:val="Normal"/>
    <w:next w:val="Normal"/>
    <w:link w:val="Heading8Char"/>
    <w:uiPriority w:val="9"/>
    <w:qFormat/>
    <w:rsid w:val="00343704"/>
    <w:pPr>
      <w:numPr>
        <w:ilvl w:val="2"/>
        <w:numId w:val="48"/>
      </w:numPr>
      <w:overflowPunct w:val="0"/>
      <w:autoSpaceDE w:val="0"/>
      <w:autoSpaceDN w:val="0"/>
      <w:adjustRightInd w:val="0"/>
      <w:spacing w:after="240" w:line="240" w:lineRule="auto"/>
      <w:jc w:val="both"/>
      <w:textAlignment w:val="baseline"/>
      <w:outlineLvl w:val="7"/>
    </w:pPr>
    <w:rPr>
      <w:rFonts w:ascii="Trebuchet MS" w:eastAsia="Trebuchet MS" w:hAnsi="Trebuchet MS" w:cs="Arial"/>
    </w:rPr>
  </w:style>
  <w:style w:type="paragraph" w:styleId="Heading9">
    <w:name w:val="heading 9"/>
    <w:aliases w:val="5AP,Heading 9 (defunct),Legal Level 1.1.1.1.,Lev 9,h9 DO NOT USE,App Heading,Titre 10,App1,Blank 5,appendix,h9,Heading 9 (Do Not Use)"/>
    <w:basedOn w:val="Normal"/>
    <w:next w:val="Normal"/>
    <w:link w:val="Heading9Char"/>
    <w:uiPriority w:val="9"/>
    <w:qFormat/>
    <w:rsid w:val="00343704"/>
    <w:pPr>
      <w:numPr>
        <w:ilvl w:val="3"/>
        <w:numId w:val="48"/>
      </w:numPr>
      <w:overflowPunct w:val="0"/>
      <w:autoSpaceDE w:val="0"/>
      <w:autoSpaceDN w:val="0"/>
      <w:adjustRightInd w:val="0"/>
      <w:spacing w:after="240" w:line="240" w:lineRule="auto"/>
      <w:jc w:val="both"/>
      <w:textAlignment w:val="baseline"/>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3704"/>
    <w:pPr>
      <w:keepNext/>
      <w:keepLines/>
      <w:spacing w:before="480" w:after="120" w:line="276" w:lineRule="auto"/>
    </w:pPr>
    <w:rPr>
      <w:b/>
      <w:sz w:val="72"/>
      <w:szCs w:val="72"/>
    </w:rPr>
  </w:style>
  <w:style w:type="paragraph" w:customStyle="1" w:styleId="11table">
    <w:name w:val="1.1 table"/>
    <w:basedOn w:val="Normal"/>
    <w:qFormat/>
    <w:rsid w:val="00343704"/>
    <w:pPr>
      <w:numPr>
        <w:ilvl w:val="1"/>
        <w:numId w:val="5"/>
      </w:numPr>
      <w:adjustRightInd w:val="0"/>
      <w:spacing w:after="0" w:line="240" w:lineRule="auto"/>
    </w:pPr>
    <w:rPr>
      <w:rFonts w:eastAsia="STZhongsong" w:cs="Times New Roman"/>
      <w:b/>
      <w:lang w:eastAsia="zh-CN"/>
    </w:rPr>
  </w:style>
  <w:style w:type="paragraph" w:customStyle="1" w:styleId="GPSL1SCHEDULEHeading">
    <w:name w:val="GPS L1 SCHEDULE Heading"/>
    <w:basedOn w:val="Normal"/>
    <w:qFormat/>
    <w:rsid w:val="00343704"/>
    <w:pPr>
      <w:numPr>
        <w:numId w:val="5"/>
      </w:numPr>
      <w:tabs>
        <w:tab w:val="left" w:pos="142"/>
      </w:tabs>
      <w:adjustRightInd w:val="0"/>
      <w:spacing w:before="120" w:after="240" w:line="240" w:lineRule="auto"/>
      <w:jc w:val="both"/>
    </w:pPr>
    <w:rPr>
      <w:rFonts w:eastAsia="STZhongsong" w:cs="Arial"/>
      <w:b/>
      <w:caps/>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343704"/>
    <w:rPr>
      <w:rFonts w:ascii="Calibri" w:eastAsia="Calibri" w:hAnsi="Calibri" w:cs="Calibri"/>
      <w:b/>
      <w:sz w:val="36"/>
      <w:szCs w:val="36"/>
      <w:lang w:eastAsia="en-GB"/>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343704"/>
    <w:rPr>
      <w:rFonts w:ascii="Trebuchet MS" w:eastAsia="HGGothicM" w:hAnsi="Trebuchet MS" w:cs="Arial"/>
      <w:b/>
      <w:bC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343704"/>
    <w:rPr>
      <w:rFonts w:ascii="Trebuchet MS" w:eastAsia="HGGothicM" w:hAnsi="Trebuchet MS" w:cs="Arial"/>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9"/>
    <w:rsid w:val="00343704"/>
    <w:rPr>
      <w:rFonts w:ascii="Trebuchet MS" w:eastAsia="HGGothicM" w:hAnsi="Trebuchet MS" w:cs="Arial"/>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343704"/>
    <w:rPr>
      <w:rFonts w:ascii="Trebuchet MS" w:eastAsia="HGGothicM" w:hAnsi="Trebuchet MS" w:cs="Arial"/>
      <w:bCs/>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343704"/>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343704"/>
    <w:rPr>
      <w:rFonts w:ascii="Trebuchet MS" w:eastAsia="Trebuchet MS" w:hAnsi="Trebuchet MS" w:cs="Arial"/>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343704"/>
    <w:rPr>
      <w:rFonts w:ascii="Trebuchet MS" w:eastAsia="Trebuchet MS" w:hAnsi="Trebuchet MS" w:cs="Arial"/>
    </w:rPr>
  </w:style>
  <w:style w:type="character" w:styleId="FootnoteReference">
    <w:name w:val="footnote reference"/>
    <w:uiPriority w:val="99"/>
    <w:unhideWhenUsed/>
    <w:rsid w:val="00343704"/>
    <w:rPr>
      <w:vertAlign w:val="superscript"/>
    </w:rPr>
  </w:style>
  <w:style w:type="paragraph" w:styleId="ListBullet">
    <w:name w:val="List Bullet"/>
    <w:basedOn w:val="Normal"/>
    <w:rsid w:val="00343704"/>
    <w:pPr>
      <w:numPr>
        <w:numId w:val="50"/>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ListBullet2">
    <w:name w:val="List Bullet 2"/>
    <w:basedOn w:val="Normal"/>
    <w:rsid w:val="00343704"/>
    <w:pPr>
      <w:numPr>
        <w:numId w:val="51"/>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MOJStyle0">
    <w:name w:val="MOJ Style0"/>
    <w:basedOn w:val="Normal"/>
    <w:autoRedefine/>
    <w:uiPriority w:val="99"/>
    <w:rsid w:val="00343704"/>
    <w:pPr>
      <w:numPr>
        <w:numId w:val="52"/>
      </w:numPr>
      <w:suppressAutoHyphens/>
      <w:overflowPunct w:val="0"/>
      <w:autoSpaceDE w:val="0"/>
      <w:autoSpaceDN w:val="0"/>
      <w:adjustRightInd w:val="0"/>
      <w:spacing w:after="0" w:line="360" w:lineRule="auto"/>
      <w:jc w:val="both"/>
      <w:textAlignment w:val="baseline"/>
    </w:pPr>
    <w:rPr>
      <w:rFonts w:ascii="Arial" w:eastAsia="MS Mincho" w:hAnsi="Arial" w:cs="Arial"/>
      <w:b/>
    </w:rPr>
  </w:style>
  <w:style w:type="paragraph" w:customStyle="1" w:styleId="MOJLevel1">
    <w:name w:val="MOJ Level 1"/>
    <w:basedOn w:val="Normal"/>
    <w:next w:val="MOJLevel2"/>
    <w:autoRedefine/>
    <w:uiPriority w:val="99"/>
    <w:rsid w:val="00343704"/>
    <w:pPr>
      <w:numPr>
        <w:ilvl w:val="1"/>
        <w:numId w:val="52"/>
      </w:numPr>
      <w:suppressAutoHyphens/>
      <w:overflowPunct w:val="0"/>
      <w:autoSpaceDE w:val="0"/>
      <w:autoSpaceDN w:val="0"/>
      <w:adjustRightInd w:val="0"/>
      <w:spacing w:before="240" w:after="0" w:line="360" w:lineRule="auto"/>
      <w:jc w:val="both"/>
      <w:textAlignment w:val="baseline"/>
    </w:pPr>
    <w:rPr>
      <w:rFonts w:ascii="Arial" w:eastAsia="MS Mincho" w:hAnsi="Arial" w:cs="Arial"/>
      <w:b/>
    </w:rPr>
  </w:style>
  <w:style w:type="paragraph" w:customStyle="1" w:styleId="MOJLevel2">
    <w:name w:val="MOJ Level 2"/>
    <w:basedOn w:val="Normal"/>
    <w:autoRedefine/>
    <w:uiPriority w:val="99"/>
    <w:rsid w:val="00343704"/>
    <w:pPr>
      <w:numPr>
        <w:ilvl w:val="2"/>
        <w:numId w:val="52"/>
      </w:numPr>
      <w:overflowPunct w:val="0"/>
      <w:autoSpaceDE w:val="0"/>
      <w:autoSpaceDN w:val="0"/>
      <w:adjustRightInd w:val="0"/>
      <w:spacing w:after="0" w:line="360" w:lineRule="auto"/>
      <w:jc w:val="both"/>
      <w:textAlignment w:val="baseline"/>
    </w:pPr>
    <w:rPr>
      <w:rFonts w:ascii="Arial" w:eastAsia="MS Mincho" w:hAnsi="Arial" w:cs="Arial"/>
      <w:bCs/>
    </w:rPr>
  </w:style>
  <w:style w:type="paragraph" w:customStyle="1" w:styleId="MOJLevel3">
    <w:name w:val="MOJ Level 3"/>
    <w:basedOn w:val="Normal"/>
    <w:autoRedefine/>
    <w:uiPriority w:val="99"/>
    <w:rsid w:val="00343704"/>
    <w:pPr>
      <w:numPr>
        <w:ilvl w:val="3"/>
        <w:numId w:val="52"/>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rPr>
  </w:style>
  <w:style w:type="paragraph" w:customStyle="1" w:styleId="MOJLevel4">
    <w:name w:val="MOJ Level 4"/>
    <w:basedOn w:val="Normal"/>
    <w:autoRedefine/>
    <w:uiPriority w:val="99"/>
    <w:rsid w:val="00343704"/>
    <w:pPr>
      <w:numPr>
        <w:ilvl w:val="4"/>
        <w:numId w:val="52"/>
      </w:numPr>
      <w:overflowPunct w:val="0"/>
      <w:autoSpaceDE w:val="0"/>
      <w:autoSpaceDN w:val="0"/>
      <w:adjustRightInd w:val="0"/>
      <w:spacing w:after="0" w:line="360" w:lineRule="auto"/>
      <w:jc w:val="both"/>
      <w:textAlignment w:val="baseline"/>
    </w:pPr>
    <w:rPr>
      <w:rFonts w:ascii="Arial" w:eastAsia="MS Mincho" w:hAnsi="Arial" w:cs="Arial"/>
    </w:rPr>
  </w:style>
  <w:style w:type="paragraph" w:customStyle="1" w:styleId="DefinitionNumbering8">
    <w:name w:val="Definition Numbering 8"/>
    <w:basedOn w:val="Normal"/>
    <w:rsid w:val="00343704"/>
    <w:pPr>
      <w:numPr>
        <w:ilvl w:val="7"/>
        <w:numId w:val="53"/>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343704"/>
    <w:pPr>
      <w:numPr>
        <w:ilvl w:val="8"/>
        <w:numId w:val="53"/>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eduleL1">
    <w:name w:val="Schedule L1"/>
    <w:basedOn w:val="Normal"/>
    <w:rsid w:val="00343704"/>
    <w:pPr>
      <w:keepNext/>
      <w:numPr>
        <w:numId w:val="63"/>
      </w:numPr>
      <w:adjustRightInd w:val="0"/>
      <w:spacing w:before="120" w:after="240" w:line="240" w:lineRule="auto"/>
      <w:jc w:val="both"/>
      <w:outlineLvl w:val="0"/>
    </w:pPr>
    <w:rPr>
      <w:rFonts w:eastAsia="STZhongsong" w:cs="Times New Roman"/>
      <w:b/>
      <w:caps/>
      <w:szCs w:val="20"/>
      <w:lang w:eastAsia="zh-CN"/>
    </w:rPr>
  </w:style>
  <w:style w:type="paragraph" w:customStyle="1" w:styleId="ScheduleL2">
    <w:name w:val="Schedule L2"/>
    <w:basedOn w:val="Normal"/>
    <w:link w:val="ScheduleL2Char"/>
    <w:rsid w:val="00343704"/>
    <w:pPr>
      <w:numPr>
        <w:ilvl w:val="1"/>
        <w:numId w:val="63"/>
      </w:numPr>
      <w:tabs>
        <w:tab w:val="left" w:pos="993"/>
      </w:tabs>
      <w:adjustRightInd w:val="0"/>
      <w:spacing w:before="120" w:after="120" w:line="240" w:lineRule="auto"/>
      <w:jc w:val="both"/>
      <w:outlineLvl w:val="1"/>
    </w:pPr>
    <w:rPr>
      <w:rFonts w:eastAsia="STZhongsong" w:cs="Times New Roman"/>
      <w:szCs w:val="20"/>
      <w:lang w:val="en-US" w:eastAsia="zh-CN"/>
    </w:rPr>
  </w:style>
  <w:style w:type="paragraph" w:customStyle="1" w:styleId="ScheduleL3">
    <w:name w:val="Schedule L3"/>
    <w:basedOn w:val="Normal"/>
    <w:rsid w:val="00343704"/>
    <w:pPr>
      <w:numPr>
        <w:ilvl w:val="2"/>
        <w:numId w:val="63"/>
      </w:numPr>
      <w:adjustRightInd w:val="0"/>
      <w:spacing w:before="120" w:after="120" w:line="240" w:lineRule="auto"/>
      <w:jc w:val="both"/>
      <w:outlineLvl w:val="2"/>
    </w:pPr>
    <w:rPr>
      <w:rFonts w:eastAsia="STZhongsong" w:cs="Times New Roman"/>
      <w:szCs w:val="20"/>
      <w:lang w:eastAsia="zh-CN"/>
    </w:rPr>
  </w:style>
  <w:style w:type="paragraph" w:customStyle="1" w:styleId="ScheduleL4">
    <w:name w:val="Schedule L4"/>
    <w:basedOn w:val="Normal"/>
    <w:rsid w:val="00343704"/>
    <w:pPr>
      <w:numPr>
        <w:ilvl w:val="3"/>
        <w:numId w:val="63"/>
      </w:numPr>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343704"/>
    <w:pPr>
      <w:numPr>
        <w:ilvl w:val="4"/>
        <w:numId w:val="6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343704"/>
    <w:pPr>
      <w:numPr>
        <w:ilvl w:val="5"/>
        <w:numId w:val="63"/>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343704"/>
    <w:pPr>
      <w:numPr>
        <w:ilvl w:val="6"/>
        <w:numId w:val="63"/>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343704"/>
    <w:pPr>
      <w:numPr>
        <w:ilvl w:val="7"/>
        <w:numId w:val="63"/>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343704"/>
    <w:pPr>
      <w:numPr>
        <w:ilvl w:val="8"/>
        <w:numId w:val="63"/>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1styleclause">
    <w:name w:val="Sch  (1style) clause"/>
    <w:basedOn w:val="Normal"/>
    <w:rsid w:val="00343704"/>
    <w:pPr>
      <w:numPr>
        <w:ilvl w:val="2"/>
        <w:numId w:val="54"/>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343704"/>
    <w:pPr>
      <w:numPr>
        <w:ilvl w:val="3"/>
        <w:numId w:val="54"/>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tyleHeading5ServiceConformance4HeadingHeading5unusedLev">
    <w:name w:val="Style Heading 5Service Conformance 4HeadingHeading 5(unused)Lev..."/>
    <w:basedOn w:val="Heading5"/>
    <w:rsid w:val="00343704"/>
    <w:pPr>
      <w:keepLines w:val="0"/>
      <w:numPr>
        <w:numId w:val="49"/>
      </w:numPr>
      <w:spacing w:line="360" w:lineRule="auto"/>
      <w:jc w:val="left"/>
    </w:pPr>
    <w:rPr>
      <w:rFonts w:ascii="Times New Roman" w:eastAsia="Times New Roman" w:hAnsi="Times New Roman"/>
      <w:bCs w:val="0"/>
      <w:szCs w:val="20"/>
    </w:rPr>
  </w:style>
  <w:style w:type="paragraph" w:customStyle="1" w:styleId="FFWLevel1">
    <w:name w:val="FFW Level 1"/>
    <w:basedOn w:val="Normal"/>
    <w:next w:val="FFWLevel2"/>
    <w:locked/>
    <w:rsid w:val="00343704"/>
    <w:pPr>
      <w:keepNext/>
      <w:numPr>
        <w:numId w:val="55"/>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ocked/>
    <w:rsid w:val="00343704"/>
    <w:pPr>
      <w:numPr>
        <w:ilvl w:val="1"/>
        <w:numId w:val="5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3">
    <w:name w:val="FFW Level 3"/>
    <w:basedOn w:val="Normal"/>
    <w:locked/>
    <w:rsid w:val="00343704"/>
    <w:pPr>
      <w:numPr>
        <w:ilvl w:val="3"/>
        <w:numId w:val="5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343704"/>
    <w:pPr>
      <w:numPr>
        <w:ilvl w:val="5"/>
        <w:numId w:val="5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343704"/>
    <w:pPr>
      <w:numPr>
        <w:numId w:val="56"/>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343704"/>
    <w:pPr>
      <w:numPr>
        <w:ilvl w:val="1"/>
        <w:numId w:val="56"/>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Level1">
    <w:name w:val="FFW Definition Level 1"/>
    <w:basedOn w:val="Normal"/>
    <w:locked/>
    <w:rsid w:val="00343704"/>
    <w:pPr>
      <w:numPr>
        <w:numId w:val="57"/>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paragraph" w:customStyle="1" w:styleId="GPSL1CLAUSEHEADING">
    <w:name w:val="GPS L1 CLAUSE HEADING"/>
    <w:basedOn w:val="Normal"/>
    <w:next w:val="Normal"/>
    <w:qFormat/>
    <w:rsid w:val="00343704"/>
    <w:pPr>
      <w:numPr>
        <w:numId w:val="6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rsid w:val="00343704"/>
    <w:pPr>
      <w:numPr>
        <w:ilvl w:val="2"/>
        <w:numId w:val="62"/>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rsid w:val="00343704"/>
    <w:pPr>
      <w:numPr>
        <w:ilvl w:val="3"/>
      </w:numPr>
      <w:tabs>
        <w:tab w:val="clear" w:pos="1985"/>
      </w:tabs>
    </w:pPr>
  </w:style>
  <w:style w:type="paragraph" w:customStyle="1" w:styleId="GPSL5numberedclause">
    <w:name w:val="GPS L5 numbered clause"/>
    <w:basedOn w:val="GPSL4numberedclause"/>
    <w:link w:val="GPSL5numberedclauseChar"/>
    <w:qFormat/>
    <w:rsid w:val="00343704"/>
    <w:pPr>
      <w:numPr>
        <w:ilvl w:val="4"/>
      </w:numPr>
      <w:tabs>
        <w:tab w:val="left" w:pos="3119"/>
      </w:tabs>
    </w:pPr>
  </w:style>
  <w:style w:type="paragraph" w:customStyle="1" w:styleId="GPSL6numbered">
    <w:name w:val="GPS L6 numbered"/>
    <w:basedOn w:val="GPSL5numberedclause"/>
    <w:qFormat/>
    <w:rsid w:val="00343704"/>
    <w:pPr>
      <w:numPr>
        <w:ilvl w:val="5"/>
      </w:numPr>
      <w:tabs>
        <w:tab w:val="left" w:pos="3686"/>
      </w:tabs>
    </w:pPr>
  </w:style>
  <w:style w:type="paragraph" w:customStyle="1" w:styleId="GPSL2NumberedBoldHeading">
    <w:name w:val="GPS L2 Numbered Bold Heading"/>
    <w:basedOn w:val="Normal"/>
    <w:qFormat/>
    <w:rsid w:val="00343704"/>
    <w:pPr>
      <w:numPr>
        <w:ilvl w:val="1"/>
        <w:numId w:val="62"/>
      </w:numPr>
      <w:tabs>
        <w:tab w:val="left" w:pos="1134"/>
      </w:tabs>
      <w:adjustRightInd w:val="0"/>
      <w:spacing w:before="120" w:after="120" w:line="240" w:lineRule="auto"/>
      <w:jc w:val="both"/>
    </w:pPr>
    <w:rPr>
      <w:rFonts w:eastAsia="Times New Roman" w:cs="Arial"/>
      <w:b/>
      <w:lang w:eastAsia="zh-CN"/>
    </w:rPr>
  </w:style>
  <w:style w:type="paragraph" w:customStyle="1" w:styleId="GPsDefinition">
    <w:name w:val="GPs Definition"/>
    <w:basedOn w:val="Normal"/>
    <w:uiPriority w:val="99"/>
    <w:qFormat/>
    <w:rsid w:val="00343704"/>
    <w:pPr>
      <w:numPr>
        <w:numId w:val="61"/>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343704"/>
    <w:pPr>
      <w:numPr>
        <w:ilvl w:val="1"/>
      </w:numPr>
    </w:pPr>
  </w:style>
  <w:style w:type="paragraph" w:customStyle="1" w:styleId="GPSDefinitionL3">
    <w:name w:val="GPS Definition L3"/>
    <w:basedOn w:val="GPSDefinitionL2"/>
    <w:link w:val="GPSDefinitionL3Char"/>
    <w:qFormat/>
    <w:rsid w:val="00343704"/>
    <w:pPr>
      <w:numPr>
        <w:ilvl w:val="2"/>
      </w:numPr>
    </w:pPr>
  </w:style>
  <w:style w:type="paragraph" w:customStyle="1" w:styleId="GPSDefinitionL4">
    <w:name w:val="GPS Definition L4"/>
    <w:basedOn w:val="GPSDefinitionL3"/>
    <w:qFormat/>
    <w:rsid w:val="00343704"/>
    <w:pPr>
      <w:numPr>
        <w:ilvl w:val="3"/>
      </w:numPr>
    </w:pPr>
  </w:style>
  <w:style w:type="character" w:customStyle="1" w:styleId="Heading6Char">
    <w:name w:val="Heading 6 Char"/>
    <w:aliases w:val="(I) Char,Heading 6(unused) Char,L1 PIP Char,Legal Level 1. Char,Lev 6 Char,h6 Char"/>
    <w:basedOn w:val="DefaultParagraphFont"/>
    <w:link w:val="Heading6"/>
    <w:uiPriority w:val="9"/>
    <w:semiHidden/>
    <w:rsid w:val="00343704"/>
    <w:rPr>
      <w:rFonts w:ascii="Times New Roman" w:eastAsia="STZhongsong" w:hAnsi="Times New Roman" w:cs="Times New Roman"/>
      <w:lang w:eastAsia="zh-CN"/>
    </w:rPr>
  </w:style>
  <w:style w:type="paragraph" w:customStyle="1" w:styleId="AppHead">
    <w:name w:val="AppHead"/>
    <w:basedOn w:val="Normal"/>
    <w:rsid w:val="00343704"/>
    <w:pPr>
      <w:numPr>
        <w:numId w:val="70"/>
      </w:numPr>
      <w:adjustRightInd w:val="0"/>
      <w:spacing w:after="240" w:line="360" w:lineRule="auto"/>
      <w:jc w:val="center"/>
      <w:outlineLvl w:val="0"/>
    </w:pPr>
    <w:rPr>
      <w:rFonts w:ascii="Times New Roman" w:eastAsia="STZhongsong" w:hAnsi="Times New Roman" w:cs="Times New Roman"/>
      <w:b/>
      <w:caps/>
      <w:lang w:eastAsia="zh-CN"/>
    </w:rPr>
  </w:style>
  <w:style w:type="paragraph" w:customStyle="1" w:styleId="AppPart">
    <w:name w:val="AppPart"/>
    <w:basedOn w:val="Normal"/>
    <w:rsid w:val="00343704"/>
    <w:pPr>
      <w:numPr>
        <w:ilvl w:val="1"/>
        <w:numId w:val="70"/>
      </w:numPr>
      <w:adjustRightInd w:val="0"/>
      <w:spacing w:after="240" w:line="360" w:lineRule="auto"/>
      <w:jc w:val="center"/>
      <w:outlineLvl w:val="1"/>
    </w:pPr>
    <w:rPr>
      <w:rFonts w:ascii="Times New Roman" w:eastAsia="STZhongsong" w:hAnsi="Times New Roman" w:cs="Times New Roman"/>
      <w:b/>
      <w:lang w:eastAsia="zh-CN"/>
    </w:rPr>
  </w:style>
  <w:style w:type="paragraph" w:customStyle="1" w:styleId="GPSL2numberedclause">
    <w:name w:val="GPS L2 numbered clause"/>
    <w:basedOn w:val="Normal"/>
    <w:link w:val="GPSL2numberedclauseChar1"/>
    <w:qFormat/>
    <w:rsid w:val="00343704"/>
    <w:pPr>
      <w:tabs>
        <w:tab w:val="left" w:pos="1134"/>
      </w:tabs>
      <w:adjustRightInd w:val="0"/>
      <w:spacing w:before="120" w:after="120" w:line="240" w:lineRule="auto"/>
      <w:ind w:left="644" w:hanging="358"/>
      <w:jc w:val="both"/>
    </w:pPr>
    <w:rPr>
      <w:rFonts w:eastAsia="Times New Roman" w:cs="Arial"/>
      <w:lang w:eastAsia="zh-CN"/>
    </w:rPr>
  </w:style>
  <w:style w:type="paragraph" w:customStyle="1" w:styleId="Level2">
    <w:name w:val="Level 2"/>
    <w:basedOn w:val="Normal"/>
    <w:rsid w:val="00343704"/>
    <w:pPr>
      <w:adjustRightInd w:val="0"/>
      <w:spacing w:after="240" w:line="240" w:lineRule="auto"/>
      <w:ind w:left="1530" w:hanging="720"/>
      <w:jc w:val="both"/>
      <w:outlineLvl w:val="1"/>
    </w:pPr>
    <w:rPr>
      <w:rFonts w:ascii="Arial" w:eastAsia="Arial" w:hAnsi="Arial" w:cs="Arial"/>
      <w:sz w:val="20"/>
      <w:szCs w:val="20"/>
    </w:rPr>
  </w:style>
  <w:style w:type="paragraph" w:customStyle="1" w:styleId="Level3">
    <w:name w:val="Level 3"/>
    <w:basedOn w:val="Normal"/>
    <w:rsid w:val="00343704"/>
    <w:pPr>
      <w:adjustRightInd w:val="0"/>
      <w:spacing w:after="240" w:line="240" w:lineRule="auto"/>
      <w:ind w:left="1980" w:hanging="1080"/>
      <w:jc w:val="both"/>
      <w:outlineLvl w:val="2"/>
    </w:pPr>
    <w:rPr>
      <w:rFonts w:ascii="Arial" w:eastAsia="Arial" w:hAnsi="Arial" w:cs="Arial"/>
      <w:sz w:val="20"/>
      <w:szCs w:val="20"/>
    </w:rPr>
  </w:style>
  <w:style w:type="paragraph" w:customStyle="1" w:styleId="Level4">
    <w:name w:val="Level 4"/>
    <w:basedOn w:val="Normal"/>
    <w:rsid w:val="00343704"/>
    <w:pPr>
      <w:adjustRightInd w:val="0"/>
      <w:spacing w:after="240" w:line="240" w:lineRule="auto"/>
      <w:ind w:left="3420" w:hanging="1080"/>
      <w:jc w:val="both"/>
      <w:outlineLvl w:val="3"/>
    </w:pPr>
    <w:rPr>
      <w:rFonts w:ascii="Arial" w:eastAsia="Arial" w:hAnsi="Arial" w:cs="Arial"/>
      <w:sz w:val="20"/>
      <w:szCs w:val="20"/>
    </w:rPr>
  </w:style>
  <w:style w:type="paragraph" w:customStyle="1" w:styleId="Level5">
    <w:name w:val="Level 5"/>
    <w:basedOn w:val="Normal"/>
    <w:rsid w:val="00343704"/>
    <w:pPr>
      <w:adjustRightInd w:val="0"/>
      <w:spacing w:after="240" w:line="240" w:lineRule="auto"/>
      <w:ind w:left="3600" w:hanging="720"/>
      <w:jc w:val="both"/>
      <w:outlineLvl w:val="4"/>
    </w:pPr>
    <w:rPr>
      <w:rFonts w:ascii="Arial" w:eastAsia="Arial" w:hAnsi="Arial" w:cs="Arial"/>
      <w:sz w:val="20"/>
      <w:szCs w:val="20"/>
    </w:rPr>
  </w:style>
  <w:style w:type="paragraph" w:customStyle="1" w:styleId="Level6">
    <w:name w:val="Level 6"/>
    <w:basedOn w:val="Normal"/>
    <w:rsid w:val="00343704"/>
    <w:pPr>
      <w:adjustRightInd w:val="0"/>
      <w:spacing w:after="240" w:line="240" w:lineRule="auto"/>
      <w:ind w:left="4320" w:hanging="720"/>
      <w:jc w:val="both"/>
      <w:outlineLvl w:val="5"/>
    </w:pPr>
    <w:rPr>
      <w:rFonts w:ascii="Arial" w:eastAsia="Arial" w:hAnsi="Arial" w:cs="Arial"/>
      <w:sz w:val="20"/>
      <w:szCs w:val="20"/>
    </w:rPr>
  </w:style>
  <w:style w:type="table" w:styleId="TableGrid">
    <w:name w:val="Table Grid"/>
    <w:basedOn w:val="TableNormal"/>
    <w:uiPriority w:val="59"/>
    <w:rsid w:val="00343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704"/>
    <w:pPr>
      <w:ind w:left="720"/>
      <w:contextualSpacing/>
    </w:pPr>
  </w:style>
  <w:style w:type="character" w:styleId="Hyperlink">
    <w:name w:val="Hyperlink"/>
    <w:basedOn w:val="DefaultParagraphFont"/>
    <w:uiPriority w:val="99"/>
    <w:unhideWhenUsed/>
    <w:rsid w:val="00343704"/>
    <w:rPr>
      <w:color w:val="0000FF"/>
      <w:u w:val="single"/>
    </w:rPr>
  </w:style>
  <w:style w:type="paragraph" w:styleId="NormalWeb">
    <w:name w:val="Normal (Web)"/>
    <w:basedOn w:val="Normal"/>
    <w:uiPriority w:val="99"/>
    <w:rsid w:val="00343704"/>
    <w:pPr>
      <w:spacing w:after="100" w:afterAutospacing="1" w:line="312" w:lineRule="atLeast"/>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unhideWhenUsed/>
    <w:rsid w:val="00343704"/>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43704"/>
    <w:rPr>
      <w:rFonts w:ascii="Calibri" w:eastAsia="Calibri" w:hAnsi="Calibri" w:cs="Times New Roman"/>
      <w:sz w:val="20"/>
      <w:szCs w:val="20"/>
    </w:rPr>
  </w:style>
  <w:style w:type="character" w:customStyle="1" w:styleId="normaltextrun1">
    <w:name w:val="normaltextrun1"/>
    <w:basedOn w:val="DefaultParagraphFont"/>
    <w:rsid w:val="00343704"/>
  </w:style>
  <w:style w:type="character" w:customStyle="1" w:styleId="ScheduleL2Char">
    <w:name w:val="Schedule L2 Char"/>
    <w:link w:val="ScheduleL2"/>
    <w:rsid w:val="00343704"/>
    <w:rPr>
      <w:rFonts w:eastAsia="STZhongsong" w:cs="Times New Roman"/>
      <w:szCs w:val="20"/>
      <w:lang w:val="en-US" w:eastAsia="zh-CN"/>
    </w:rPr>
  </w:style>
  <w:style w:type="character" w:customStyle="1" w:styleId="TitleChar">
    <w:name w:val="Title Char"/>
    <w:basedOn w:val="DefaultParagraphFont"/>
    <w:link w:val="Title"/>
    <w:uiPriority w:val="10"/>
    <w:rsid w:val="00343704"/>
    <w:rPr>
      <w:rFonts w:ascii="Calibri" w:eastAsia="Calibri" w:hAnsi="Calibri" w:cs="Calibri"/>
      <w:b/>
      <w:sz w:val="72"/>
      <w:szCs w:val="72"/>
      <w:lang w:eastAsia="en-GB"/>
    </w:rPr>
  </w:style>
  <w:style w:type="paragraph" w:styleId="Header">
    <w:name w:val="header"/>
    <w:basedOn w:val="Normal"/>
    <w:link w:val="HeaderChar"/>
    <w:uiPriority w:val="99"/>
    <w:unhideWhenUsed/>
    <w:rsid w:val="00343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704"/>
    <w:rPr>
      <w:rFonts w:ascii="Calibri" w:eastAsia="Calibri" w:hAnsi="Calibri" w:cs="Calibri"/>
      <w:lang w:eastAsia="en-GB"/>
    </w:rPr>
  </w:style>
  <w:style w:type="paragraph" w:styleId="Footer">
    <w:name w:val="footer"/>
    <w:basedOn w:val="Normal"/>
    <w:link w:val="FooterChar"/>
    <w:uiPriority w:val="99"/>
    <w:unhideWhenUsed/>
    <w:rsid w:val="00343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704"/>
    <w:rPr>
      <w:rFonts w:ascii="Calibri" w:eastAsia="Calibri" w:hAnsi="Calibri" w:cs="Calibri"/>
      <w:lang w:eastAsia="en-GB"/>
    </w:rPr>
  </w:style>
  <w:style w:type="paragraph" w:customStyle="1" w:styleId="BodyText1">
    <w:name w:val="Body Text 1"/>
    <w:basedOn w:val="BodyText"/>
    <w:rsid w:val="00343704"/>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343704"/>
    <w:pPr>
      <w:spacing w:after="120" w:line="276" w:lineRule="auto"/>
    </w:pPr>
  </w:style>
  <w:style w:type="character" w:customStyle="1" w:styleId="BodyTextChar">
    <w:name w:val="Body Text Char"/>
    <w:basedOn w:val="DefaultParagraphFont"/>
    <w:link w:val="BodyText"/>
    <w:uiPriority w:val="99"/>
    <w:rsid w:val="00343704"/>
    <w:rPr>
      <w:rFonts w:ascii="Calibri" w:eastAsia="Calibri" w:hAnsi="Calibri" w:cs="Calibri"/>
      <w:lang w:eastAsia="en-GB"/>
    </w:rPr>
  </w:style>
  <w:style w:type="character" w:styleId="Emphasis">
    <w:name w:val="Emphasis"/>
    <w:basedOn w:val="DefaultParagraphFont"/>
    <w:rsid w:val="00343704"/>
    <w:rPr>
      <w:i/>
      <w:iCs/>
    </w:rPr>
  </w:style>
  <w:style w:type="numbering" w:customStyle="1" w:styleId="LFO12">
    <w:name w:val="LFO12"/>
    <w:basedOn w:val="NoList"/>
    <w:rsid w:val="00343704"/>
  </w:style>
  <w:style w:type="character" w:styleId="CommentReference">
    <w:name w:val="annotation reference"/>
    <w:basedOn w:val="DefaultParagraphFont"/>
    <w:semiHidden/>
    <w:unhideWhenUsed/>
    <w:rsid w:val="00343704"/>
    <w:rPr>
      <w:sz w:val="16"/>
      <w:szCs w:val="16"/>
    </w:rPr>
  </w:style>
  <w:style w:type="paragraph" w:styleId="CommentText">
    <w:name w:val="annotation text"/>
    <w:basedOn w:val="Normal"/>
    <w:link w:val="CommentTextChar"/>
    <w:semiHidden/>
    <w:unhideWhenUsed/>
    <w:rsid w:val="00343704"/>
    <w:pPr>
      <w:spacing w:after="200" w:line="240" w:lineRule="auto"/>
    </w:pPr>
    <w:rPr>
      <w:sz w:val="20"/>
      <w:szCs w:val="20"/>
    </w:rPr>
  </w:style>
  <w:style w:type="character" w:customStyle="1" w:styleId="CommentTextChar">
    <w:name w:val="Comment Text Char"/>
    <w:basedOn w:val="DefaultParagraphFont"/>
    <w:link w:val="CommentText"/>
    <w:semiHidden/>
    <w:rsid w:val="00343704"/>
    <w:rPr>
      <w:rFonts w:ascii="Calibri" w:eastAsia="Calibri" w:hAnsi="Calibri" w:cs="Calibri"/>
      <w:sz w:val="20"/>
      <w:szCs w:val="20"/>
      <w:lang w:eastAsia="en-GB"/>
    </w:rPr>
  </w:style>
  <w:style w:type="paragraph" w:styleId="CommentSubject">
    <w:name w:val="annotation subject"/>
    <w:basedOn w:val="CommentText"/>
    <w:next w:val="CommentText"/>
    <w:link w:val="CommentSubjectChar"/>
    <w:semiHidden/>
    <w:unhideWhenUsed/>
    <w:rsid w:val="00343704"/>
    <w:rPr>
      <w:b/>
      <w:bCs/>
    </w:rPr>
  </w:style>
  <w:style w:type="character" w:customStyle="1" w:styleId="CommentSubjectChar">
    <w:name w:val="Comment Subject Char"/>
    <w:basedOn w:val="CommentTextChar"/>
    <w:link w:val="CommentSubject"/>
    <w:semiHidden/>
    <w:rsid w:val="00343704"/>
    <w:rPr>
      <w:rFonts w:ascii="Calibri" w:eastAsia="Calibri" w:hAnsi="Calibri" w:cs="Calibri"/>
      <w:b/>
      <w:bCs/>
      <w:sz w:val="20"/>
      <w:szCs w:val="20"/>
      <w:lang w:eastAsia="en-GB"/>
    </w:rPr>
  </w:style>
  <w:style w:type="paragraph" w:styleId="Revision">
    <w:name w:val="Revision"/>
    <w:hidden/>
    <w:uiPriority w:val="99"/>
    <w:semiHidden/>
    <w:rsid w:val="00343704"/>
    <w:pPr>
      <w:spacing w:after="0" w:line="240" w:lineRule="auto"/>
    </w:pPr>
  </w:style>
  <w:style w:type="paragraph" w:styleId="BalloonText">
    <w:name w:val="Balloon Text"/>
    <w:basedOn w:val="Normal"/>
    <w:link w:val="BalloonTextChar"/>
    <w:uiPriority w:val="99"/>
    <w:semiHidden/>
    <w:unhideWhenUsed/>
    <w:rsid w:val="00343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704"/>
    <w:rPr>
      <w:rFonts w:ascii="Tahoma" w:eastAsia="Calibri" w:hAnsi="Tahoma" w:cs="Tahoma"/>
      <w:sz w:val="16"/>
      <w:szCs w:val="16"/>
      <w:lang w:eastAsia="en-GB"/>
    </w:rPr>
  </w:style>
  <w:style w:type="paragraph" w:customStyle="1" w:styleId="GPSL2GuidanceNumbered">
    <w:name w:val="GPS L2 Guidance Numbered"/>
    <w:basedOn w:val="Normal"/>
    <w:link w:val="GPSL2GuidanceNumberedChar"/>
    <w:qFormat/>
    <w:rsid w:val="00343704"/>
    <w:pPr>
      <w:numPr>
        <w:numId w:val="111"/>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343704"/>
    <w:rPr>
      <w:rFonts w:ascii="Arial" w:eastAsia="Times New Roman" w:hAnsi="Arial" w:cs="Arial"/>
      <w:b/>
      <w:i/>
      <w:lang w:eastAsia="zh-CN"/>
    </w:rPr>
  </w:style>
  <w:style w:type="paragraph" w:customStyle="1" w:styleId="GPSDefinitionTerm">
    <w:name w:val="GPS Definition Term"/>
    <w:basedOn w:val="Normal"/>
    <w:uiPriority w:val="99"/>
    <w:qFormat/>
    <w:rsid w:val="00343704"/>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343704"/>
    <w:rPr>
      <w:rFonts w:eastAsia="Times New Roman" w:cs="Arial"/>
    </w:rPr>
  </w:style>
  <w:style w:type="character" w:customStyle="1" w:styleId="GPSDefinitionL3Char">
    <w:name w:val="GPS Definition L3 Char"/>
    <w:link w:val="GPSDefinitionL3"/>
    <w:rsid w:val="00343704"/>
    <w:rPr>
      <w:rFonts w:eastAsia="Times New Roman"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343704"/>
    <w:rPr>
      <w:rFonts w:ascii="Calibri" w:hAnsi="Calibri"/>
      <w:b/>
      <w:lang w:val="en-GB" w:eastAsia="en-GB"/>
    </w:rPr>
  </w:style>
  <w:style w:type="character" w:customStyle="1" w:styleId="GPSL4numberedclauseChar">
    <w:name w:val="GPS L4 numbered clause Char"/>
    <w:link w:val="GPSL4numberedclause"/>
    <w:rsid w:val="00343704"/>
    <w:rPr>
      <w:rFonts w:eastAsia="Times New Roman" w:cs="Arial"/>
      <w:lang w:eastAsia="zh-CN"/>
    </w:rPr>
  </w:style>
  <w:style w:type="character" w:customStyle="1" w:styleId="GPSL3numberedclauseChar">
    <w:name w:val="GPS L3 numbered clause Char"/>
    <w:link w:val="GPSL3numberedclause"/>
    <w:rsid w:val="00343704"/>
    <w:rPr>
      <w:rFonts w:eastAsia="Times New Roman" w:cs="Arial"/>
      <w:lang w:eastAsia="zh-CN"/>
    </w:rPr>
  </w:style>
  <w:style w:type="paragraph" w:customStyle="1" w:styleId="ORDERFORML1PraraNo">
    <w:name w:val="ORDER FORM L1 Prara No"/>
    <w:basedOn w:val="Normal"/>
    <w:qFormat/>
    <w:rsid w:val="00343704"/>
    <w:pPr>
      <w:numPr>
        <w:numId w:val="114"/>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343704"/>
    <w:pPr>
      <w:numPr>
        <w:ilvl w:val="1"/>
        <w:numId w:val="114"/>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343704"/>
    <w:rPr>
      <w:rFonts w:ascii="Calibri" w:eastAsia="Times New Roman" w:hAnsi="Calibri" w:cs="Arial"/>
      <w:lang w:eastAsia="zh-CN"/>
    </w:rPr>
  </w:style>
  <w:style w:type="character" w:customStyle="1" w:styleId="GPSL5numberedclauseChar">
    <w:name w:val="GPS L5 numbered clause Char"/>
    <w:link w:val="GPSL5numberedclause"/>
    <w:rsid w:val="00343704"/>
    <w:rPr>
      <w:rFonts w:eastAsia="Times New Roman" w:cs="Arial"/>
      <w:lang w:eastAsia="zh-CN"/>
    </w:rPr>
  </w:style>
  <w:style w:type="paragraph" w:styleId="BodyTextIndent">
    <w:name w:val="Body Text Indent"/>
    <w:basedOn w:val="Normal"/>
    <w:link w:val="BodyTextIndentChar"/>
    <w:rsid w:val="00343704"/>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sid w:val="00343704"/>
    <w:rPr>
      <w:rFonts w:ascii="Calibri" w:eastAsia="Times New Roman" w:hAnsi="Calibri" w:cs="Times New Roman"/>
      <w:lang w:eastAsia="zh-CN"/>
    </w:rPr>
  </w:style>
  <w:style w:type="numbering" w:customStyle="1" w:styleId="LFO5">
    <w:name w:val="LFO5"/>
    <w:basedOn w:val="NoList"/>
    <w:rsid w:val="00343704"/>
  </w:style>
  <w:style w:type="paragraph" w:customStyle="1" w:styleId="Guidancenoteparagraphtext">
    <w:name w:val="Guidance note paragraph text"/>
    <w:basedOn w:val="Normal"/>
    <w:link w:val="GuidancenoteparagraphtextChar"/>
    <w:qFormat/>
    <w:rsid w:val="00343704"/>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343704"/>
    <w:rPr>
      <w:rFonts w:ascii="Arial" w:eastAsia="STZhongsong" w:hAnsi="Arial" w:cs="Times New Roman"/>
      <w:b/>
      <w:i/>
      <w:color w:val="000000"/>
      <w:sz w:val="20"/>
      <w:szCs w:val="24"/>
      <w:lang w:eastAsia="zh-CN"/>
    </w:rPr>
  </w:style>
  <w:style w:type="paragraph" w:customStyle="1" w:styleId="GPSL2Numbered">
    <w:name w:val="GPS L2 Numbered"/>
    <w:basedOn w:val="Normal"/>
    <w:rsid w:val="00343704"/>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rsid w:val="00343704"/>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343704"/>
    <w:pPr>
      <w:keepLines/>
      <w:widowControl w:val="0"/>
      <w:spacing w:after="0" w:line="240" w:lineRule="atLeast"/>
    </w:pPr>
    <w:rPr>
      <w:rFonts w:ascii="Arial" w:eastAsia="Times New Roman" w:hAnsi="Arial" w:cs="Times New Roman"/>
      <w:sz w:val="20"/>
      <w:szCs w:val="20"/>
      <w:lang w:val="en-US"/>
    </w:rPr>
  </w:style>
  <w:style w:type="paragraph" w:styleId="Subtitle">
    <w:name w:val="Subtitle"/>
    <w:basedOn w:val="Normal"/>
    <w:next w:val="Normal"/>
    <w:link w:val="SubtitleChar"/>
    <w:uiPriority w:val="11"/>
    <w:qFormat/>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43704"/>
    <w:rPr>
      <w:rFonts w:ascii="Georgia" w:eastAsia="Georgia" w:hAnsi="Georgia" w:cs="Georgia"/>
      <w:i/>
      <w:color w:val="666666"/>
      <w:sz w:val="48"/>
      <w:szCs w:val="48"/>
      <w:lang w:eastAsia="en-GB"/>
    </w:rPr>
  </w:style>
  <w:style w:type="paragraph" w:customStyle="1" w:styleId="GPSL1Schedulenumbered">
    <w:name w:val="GPS L1 Schedule numbered"/>
    <w:basedOn w:val="Normal"/>
    <w:qFormat/>
    <w:rsid w:val="00343704"/>
    <w:pPr>
      <w:numPr>
        <w:numId w:val="132"/>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paragraph" w:styleId="TOC1">
    <w:name w:val="toc 1"/>
    <w:basedOn w:val="Normal"/>
    <w:next w:val="Normal"/>
    <w:autoRedefine/>
    <w:uiPriority w:val="39"/>
    <w:unhideWhenUsed/>
    <w:rsid w:val="00C93410"/>
    <w:pPr>
      <w:spacing w:after="100"/>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pPr>
    <w:rPr>
      <w:sz w:val="20"/>
      <w:szCs w:val="20"/>
    </w:rPr>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pPr>
      <w:spacing w:after="0"/>
    </w:pPr>
    <w:rPr>
      <w:sz w:val="20"/>
      <w:szCs w:val="20"/>
    </w:rPr>
    <w:tblPr>
      <w:tblStyleRowBandSize w:val="1"/>
      <w:tblStyleColBandSize w:val="1"/>
      <w:tblCellMar>
        <w:left w:w="115" w:type="dxa"/>
        <w:right w:w="115" w:type="dxa"/>
      </w:tblCellMar>
    </w:tblPr>
  </w:style>
  <w:style w:type="table" w:customStyle="1" w:styleId="aff5">
    <w:basedOn w:val="TableNormal"/>
    <w:pPr>
      <w:spacing w:after="0"/>
    </w:pPr>
    <w:rPr>
      <w:sz w:val="20"/>
      <w:szCs w:val="20"/>
    </w:rPr>
    <w:tblPr>
      <w:tblStyleRowBandSize w:val="1"/>
      <w:tblStyleColBandSize w:val="1"/>
      <w:tblCellMar>
        <w:left w:w="115" w:type="dxa"/>
        <w:right w:w="115" w:type="dxa"/>
      </w:tblCellMar>
    </w:tblPr>
  </w:style>
  <w:style w:type="table" w:customStyle="1" w:styleId="aff6">
    <w:basedOn w:val="TableNormal"/>
    <w:pPr>
      <w:spacing w:after="0"/>
    </w:pPr>
    <w:rPr>
      <w:sz w:val="20"/>
      <w:szCs w:val="20"/>
    </w:rPr>
    <w:tblPr>
      <w:tblStyleRowBandSize w:val="1"/>
      <w:tblStyleColBandSize w:val="1"/>
      <w:tblCellMar>
        <w:left w:w="115" w:type="dxa"/>
        <w:right w:w="115" w:type="dxa"/>
      </w:tblCellMar>
    </w:tblPr>
  </w:style>
  <w:style w:type="table" w:customStyle="1" w:styleId="aff7">
    <w:basedOn w:val="TableNormal"/>
    <w:pPr>
      <w:spacing w:after="0"/>
    </w:pPr>
    <w:rPr>
      <w:sz w:val="20"/>
      <w:szCs w:val="20"/>
    </w:rPr>
    <w:tblPr>
      <w:tblStyleRowBandSize w:val="1"/>
      <w:tblStyleColBandSize w:val="1"/>
      <w:tblCellMar>
        <w:left w:w="115" w:type="dxa"/>
        <w:right w:w="115" w:type="dxa"/>
      </w:tblCellMar>
    </w:tblPr>
  </w:style>
  <w:style w:type="table" w:customStyle="1" w:styleId="aff8">
    <w:basedOn w:val="TableNormal"/>
    <w:pPr>
      <w:spacing w:after="0"/>
    </w:pPr>
    <w:rPr>
      <w:sz w:val="20"/>
      <w:szCs w:val="20"/>
    </w:rPr>
    <w:tblPr>
      <w:tblStyleRowBandSize w:val="1"/>
      <w:tblStyleColBandSize w:val="1"/>
      <w:tblCellMar>
        <w:left w:w="115" w:type="dxa"/>
        <w:right w:w="115" w:type="dxa"/>
      </w:tblCellMar>
    </w:tblPr>
  </w:style>
  <w:style w:type="table" w:customStyle="1" w:styleId="aff9">
    <w:basedOn w:val="TableNormal"/>
    <w:pPr>
      <w:spacing w:after="0"/>
    </w:pPr>
    <w:rPr>
      <w:sz w:val="20"/>
      <w:szCs w:val="20"/>
    </w:rPr>
    <w:tblPr>
      <w:tblStyleRowBandSize w:val="1"/>
      <w:tblStyleColBandSize w:val="1"/>
      <w:tblCellMar>
        <w:left w:w="115" w:type="dxa"/>
        <w:right w:w="115" w:type="dxa"/>
      </w:tblCellMar>
    </w:tblPr>
  </w:style>
  <w:style w:type="table" w:customStyle="1" w:styleId="affa">
    <w:basedOn w:val="TableNormal"/>
    <w:pPr>
      <w:spacing w:after="0"/>
    </w:pPr>
    <w:rPr>
      <w:sz w:val="20"/>
      <w:szCs w:val="20"/>
    </w:rPr>
    <w:tblPr>
      <w:tblStyleRowBandSize w:val="1"/>
      <w:tblStyleColBandSize w:val="1"/>
      <w:tblCellMar>
        <w:left w:w="115" w:type="dxa"/>
        <w:right w:w="115" w:type="dxa"/>
      </w:tblCellMar>
    </w:tblPr>
  </w:style>
  <w:style w:type="table" w:customStyle="1" w:styleId="affb">
    <w:basedOn w:val="TableNormal"/>
    <w:pPr>
      <w:spacing w:after="0"/>
    </w:pPr>
    <w:rPr>
      <w:sz w:val="20"/>
      <w:szCs w:val="20"/>
    </w:rPr>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0">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5">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6">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7">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8">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9">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a">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b">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c">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d">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e">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6">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7">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8">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9">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a">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b">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c">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d">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e">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f">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f0">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f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f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f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f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fffff5">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styleId="BodyText2">
    <w:name w:val="Body Text 2"/>
    <w:basedOn w:val="Normal"/>
    <w:link w:val="BodyText2Char"/>
    <w:uiPriority w:val="99"/>
    <w:unhideWhenUsed/>
    <w:rsid w:val="0055177C"/>
    <w:pPr>
      <w:pBdr>
        <w:top w:val="nil"/>
        <w:left w:val="nil"/>
        <w:bottom w:val="nil"/>
        <w:right w:val="nil"/>
        <w:between w:val="nil"/>
      </w:pBdr>
      <w:spacing w:before="120" w:after="120" w:line="240" w:lineRule="auto"/>
    </w:pPr>
    <w:rPr>
      <w:rFonts w:ascii="Arial" w:eastAsia="Arial" w:hAnsi="Arial" w:cs="Arial"/>
      <w:color w:val="000000"/>
      <w:sz w:val="24"/>
      <w:szCs w:val="24"/>
    </w:rPr>
  </w:style>
  <w:style w:type="character" w:customStyle="1" w:styleId="BodyText2Char">
    <w:name w:val="Body Text 2 Char"/>
    <w:basedOn w:val="DefaultParagraphFont"/>
    <w:link w:val="BodyText2"/>
    <w:uiPriority w:val="99"/>
    <w:rsid w:val="0055177C"/>
    <w:rPr>
      <w:rFonts w:ascii="Arial" w:eastAsia="Arial" w:hAnsi="Arial" w:cs="Arial"/>
      <w:color w:val="000000"/>
      <w:sz w:val="24"/>
      <w:szCs w:val="24"/>
    </w:rPr>
  </w:style>
  <w:style w:type="character" w:styleId="UnresolvedMention">
    <w:name w:val="Unresolved Mention"/>
    <w:basedOn w:val="DefaultParagraphFont"/>
    <w:uiPriority w:val="99"/>
    <w:semiHidden/>
    <w:unhideWhenUsed/>
    <w:rsid w:val="001C7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48665">
      <w:bodyDiv w:val="1"/>
      <w:marLeft w:val="0"/>
      <w:marRight w:val="0"/>
      <w:marTop w:val="0"/>
      <w:marBottom w:val="0"/>
      <w:divBdr>
        <w:top w:val="none" w:sz="0" w:space="0" w:color="auto"/>
        <w:left w:val="none" w:sz="0" w:space="0" w:color="auto"/>
        <w:bottom w:val="none" w:sz="0" w:space="0" w:color="auto"/>
        <w:right w:val="none" w:sz="0" w:space="0" w:color="auto"/>
      </w:divBdr>
    </w:div>
    <w:div w:id="356733758">
      <w:bodyDiv w:val="1"/>
      <w:marLeft w:val="0"/>
      <w:marRight w:val="0"/>
      <w:marTop w:val="0"/>
      <w:marBottom w:val="0"/>
      <w:divBdr>
        <w:top w:val="none" w:sz="0" w:space="0" w:color="auto"/>
        <w:left w:val="none" w:sz="0" w:space="0" w:color="auto"/>
        <w:bottom w:val="none" w:sz="0" w:space="0" w:color="auto"/>
        <w:right w:val="none" w:sz="0" w:space="0" w:color="auto"/>
      </w:divBdr>
    </w:div>
    <w:div w:id="790057683">
      <w:bodyDiv w:val="1"/>
      <w:marLeft w:val="0"/>
      <w:marRight w:val="0"/>
      <w:marTop w:val="0"/>
      <w:marBottom w:val="0"/>
      <w:divBdr>
        <w:top w:val="none" w:sz="0" w:space="0" w:color="auto"/>
        <w:left w:val="none" w:sz="0" w:space="0" w:color="auto"/>
        <w:bottom w:val="none" w:sz="0" w:space="0" w:color="auto"/>
        <w:right w:val="none" w:sz="0" w:space="0" w:color="auto"/>
      </w:divBdr>
    </w:div>
    <w:div w:id="1651665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hyperlink" Target="https://www.gov.uk/guidance/ir35-find-out-if-it-applies" TargetMode="External"/><Relationship Id="rId55" Type="http://schemas.openxmlformats.org/officeDocument/2006/relationships/footer" Target="footer21.xml"/><Relationship Id="rId63" Type="http://schemas.openxmlformats.org/officeDocument/2006/relationships/footer" Target="footer25.xml"/><Relationship Id="rId68" Type="http://schemas.openxmlformats.org/officeDocument/2006/relationships/hyperlink" Target="https://www.gov.uk/government/collections/sustainable-procurement-the-government-buying-standards-gbs" TargetMode="External"/><Relationship Id="rId76" Type="http://schemas.openxmlformats.org/officeDocument/2006/relationships/footer" Target="footer30.xml"/><Relationship Id="rId84" Type="http://schemas.openxmlformats.org/officeDocument/2006/relationships/footer" Target="footer33.xml"/><Relationship Id="rId89" Type="http://schemas.openxmlformats.org/officeDocument/2006/relationships/footer" Target="footer35.xml"/><Relationship Id="rId7" Type="http://schemas.openxmlformats.org/officeDocument/2006/relationships/footnotes" Target="footnotes.xml"/><Relationship Id="rId71" Type="http://schemas.openxmlformats.org/officeDocument/2006/relationships/footer" Target="footer27.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9.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0.xml"/><Relationship Id="rId58" Type="http://schemas.openxmlformats.org/officeDocument/2006/relationships/header" Target="header23.xml"/><Relationship Id="rId66" Type="http://schemas.openxmlformats.org/officeDocument/2006/relationships/hyperlink" Target="https://www.gov.uk/government/uploads/system/uploads/attachment_data/file/646497/2017-09-13_Official_Sensitive_Supplier_Code_of_Conduct_September_2017.pdf" TargetMode="External"/><Relationship Id="rId74" Type="http://schemas.openxmlformats.org/officeDocument/2006/relationships/footer" Target="footer29.xml"/><Relationship Id="rId79" Type="http://schemas.openxmlformats.org/officeDocument/2006/relationships/hyperlink" Target="https://www.gov.uk/government/publications/strategic-suppliers" TargetMode="External"/><Relationship Id="rId87" Type="http://schemas.openxmlformats.org/officeDocument/2006/relationships/footer" Target="footer34.xml"/><Relationship Id="rId5" Type="http://schemas.openxmlformats.org/officeDocument/2006/relationships/settings" Target="settings.xml"/><Relationship Id="rId61" Type="http://schemas.openxmlformats.org/officeDocument/2006/relationships/header" Target="header25.xml"/><Relationship Id="rId82" Type="http://schemas.openxmlformats.org/officeDocument/2006/relationships/footer" Target="footer32.xml"/><Relationship Id="rId90" Type="http://schemas.openxmlformats.org/officeDocument/2006/relationships/fontTable" Target="fontTable.xml"/><Relationship Id="rId19" Type="http://schemas.openxmlformats.org/officeDocument/2006/relationships/header" Target="header5.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9.xml"/><Relationship Id="rId56" Type="http://schemas.openxmlformats.org/officeDocument/2006/relationships/header" Target="header22.xml"/><Relationship Id="rId64" Type="http://schemas.openxmlformats.org/officeDocument/2006/relationships/header" Target="header26.xml"/><Relationship Id="rId69" Type="http://schemas.openxmlformats.org/officeDocument/2006/relationships/header" Target="header27.xml"/><Relationship Id="rId77" Type="http://schemas.openxmlformats.org/officeDocument/2006/relationships/header" Target="header31.xml"/><Relationship Id="rId8" Type="http://schemas.openxmlformats.org/officeDocument/2006/relationships/endnotes" Target="endnotes.xml"/><Relationship Id="rId51" Type="http://schemas.openxmlformats.org/officeDocument/2006/relationships/hyperlink" Target="https://www.gov.uk/government/publications/blowing-the-whistle-list-of-prescribed-people-and-bodies--2/whistleblowing-list-of-prescribed-people-and-bodies" TargetMode="External"/><Relationship Id="rId72" Type="http://schemas.openxmlformats.org/officeDocument/2006/relationships/footer" Target="footer28.xml"/><Relationship Id="rId80" Type="http://schemas.openxmlformats.org/officeDocument/2006/relationships/hyperlink" Target="https://assets.publishing.service.gov.uk/government/uploads/system/uploads/attachment_data/file/1163542/EFS_Guidance_Note.pdf" TargetMode="External"/><Relationship Id="rId85" Type="http://schemas.openxmlformats.org/officeDocument/2006/relationships/hyperlink" Target="mailto:dataprotectionrequests@crowncommercial.gov.uk"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www.gov.uk/government/publications/procurement-policy-note-0117-update-to-transparency-principles" TargetMode="Externa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footer" Target="footer23.xml"/><Relationship Id="rId67" Type="http://schemas.openxmlformats.org/officeDocument/2006/relationships/hyperlink" Target="https://www.modernslaveryhelpline.org/report" TargetMode="External"/><Relationship Id="rId20" Type="http://schemas.openxmlformats.org/officeDocument/2006/relationships/footer" Target="footer4.xml"/><Relationship Id="rId41" Type="http://schemas.openxmlformats.org/officeDocument/2006/relationships/header" Target="header16.xml"/><Relationship Id="rId54" Type="http://schemas.openxmlformats.org/officeDocument/2006/relationships/header" Target="header21.xml"/><Relationship Id="rId62" Type="http://schemas.openxmlformats.org/officeDocument/2006/relationships/footer" Target="footer24.xml"/><Relationship Id="rId70" Type="http://schemas.openxmlformats.org/officeDocument/2006/relationships/header" Target="header28.xml"/><Relationship Id="rId75" Type="http://schemas.openxmlformats.org/officeDocument/2006/relationships/header" Target="header30.xml"/><Relationship Id="rId83" Type="http://schemas.openxmlformats.org/officeDocument/2006/relationships/header" Target="header33.xml"/><Relationship Id="rId88" Type="http://schemas.openxmlformats.org/officeDocument/2006/relationships/header" Target="header35.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19.xml"/><Relationship Id="rId57" Type="http://schemas.openxmlformats.org/officeDocument/2006/relationships/footer" Target="footer22.xml"/><Relationship Id="rId10" Type="http://schemas.openxmlformats.org/officeDocument/2006/relationships/hyperlink" Target="https://www.bartshealth.nhs.uk/privacy" TargetMode="Externa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header" Target="header20.xml"/><Relationship Id="rId60" Type="http://schemas.openxmlformats.org/officeDocument/2006/relationships/header" Target="header24.xml"/><Relationship Id="rId65" Type="http://schemas.openxmlformats.org/officeDocument/2006/relationships/footer" Target="footer26.xml"/><Relationship Id="rId73" Type="http://schemas.openxmlformats.org/officeDocument/2006/relationships/header" Target="header29.xml"/><Relationship Id="rId78" Type="http://schemas.openxmlformats.org/officeDocument/2006/relationships/footer" Target="footer31.xml"/><Relationship Id="rId81" Type="http://schemas.openxmlformats.org/officeDocument/2006/relationships/header" Target="header32.xml"/><Relationship Id="rId86" Type="http://schemas.openxmlformats.org/officeDocument/2006/relationships/header" Target="header34.xml"/><Relationship Id="rId4" Type="http://schemas.openxmlformats.org/officeDocument/2006/relationships/styles" Target="styles.xml"/><Relationship Id="rId9" Type="http://schemas.openxmlformats.org/officeDocument/2006/relationships/hyperlink" Target="https://www.bartshealth.nhs.uk/sustainability" TargetMode="External"/></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9Eq9rAxXcfpERN9KGgZgPhVgDw==">CgMxLjAyCWlkLmdqZGd4czIKaWQuMnM4ZXlvMTIIaC5xc2g3MH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F5CCE4-407E-40A4-BD1E-EDF6A27E4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268</Pages>
  <Words>75323</Words>
  <Characters>429343</Characters>
  <Application>Microsoft Office Word</Application>
  <DocSecurity>0</DocSecurity>
  <Lines>3577</Lines>
  <Paragraphs>1007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Houlihan</dc:creator>
  <cp:lastModifiedBy>Kelly Hughes</cp:lastModifiedBy>
  <cp:revision>8</cp:revision>
  <dcterms:created xsi:type="dcterms:W3CDTF">2024-04-18T14:27:00Z</dcterms:created>
  <dcterms:modified xsi:type="dcterms:W3CDTF">2024-04-29T14:15:00Z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0x0101001E6E209B4BA5284598B01F9FF9BFF8B8</vt:lpwstr>
  </property>
  <property fmtid="{D5CDD505-2E9C-101B-9397-08002B2CF9AE}" pid="3" name="MediaServiceImageTags">
    <vt:lpwstr/>
  </property>
</Properties>
</file>