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493F3" w14:textId="77777777" w:rsidR="00FE18AC" w:rsidRDefault="00FE18AC" w:rsidP="00FE18AC">
      <w:pPr>
        <w:pStyle w:val="bodystrongcentred"/>
      </w:pPr>
      <w:r>
        <w:t>CONTENTS</w:t>
      </w:r>
    </w:p>
    <w:p w14:paraId="156CA1E7" w14:textId="77777777" w:rsidR="00FE18AC" w:rsidRDefault="00FE18AC" w:rsidP="00FE18AC"/>
    <w:p w14:paraId="038BDF7B" w14:textId="77777777" w:rsidR="00252FF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2714834" w:history="1">
        <w:r w:rsidR="00252FFC" w:rsidRPr="008A1126">
          <w:rPr>
            <w:rStyle w:val="Hyperlink"/>
            <w:noProof/>
          </w:rPr>
          <w:t>1.</w:t>
        </w:r>
        <w:r w:rsidR="00252FFC">
          <w:rPr>
            <w:rFonts w:asciiTheme="minorHAnsi" w:eastAsiaTheme="minorEastAsia" w:hAnsiTheme="minorHAnsi" w:cstheme="minorBidi"/>
            <w:caps w:val="0"/>
            <w:noProof/>
            <w:szCs w:val="22"/>
            <w:lang w:eastAsia="en-GB"/>
          </w:rPr>
          <w:tab/>
        </w:r>
        <w:r w:rsidR="00252FFC" w:rsidRPr="008A1126">
          <w:rPr>
            <w:rStyle w:val="Hyperlink"/>
            <w:noProof/>
          </w:rPr>
          <w:t>PURPOSE</w:t>
        </w:r>
        <w:r w:rsidR="00252FFC">
          <w:rPr>
            <w:noProof/>
            <w:webHidden/>
          </w:rPr>
          <w:tab/>
        </w:r>
        <w:r w:rsidR="00252FFC">
          <w:rPr>
            <w:noProof/>
            <w:webHidden/>
          </w:rPr>
          <w:fldChar w:fldCharType="begin"/>
        </w:r>
        <w:r w:rsidR="00252FFC">
          <w:rPr>
            <w:noProof/>
            <w:webHidden/>
          </w:rPr>
          <w:instrText xml:space="preserve"> PAGEREF _Toc522714834 \h </w:instrText>
        </w:r>
        <w:r w:rsidR="00252FFC">
          <w:rPr>
            <w:noProof/>
            <w:webHidden/>
          </w:rPr>
        </w:r>
        <w:r w:rsidR="00252FFC">
          <w:rPr>
            <w:noProof/>
            <w:webHidden/>
          </w:rPr>
          <w:fldChar w:fldCharType="separate"/>
        </w:r>
        <w:r w:rsidR="006B08FD">
          <w:rPr>
            <w:noProof/>
            <w:webHidden/>
          </w:rPr>
          <w:t>2</w:t>
        </w:r>
        <w:r w:rsidR="00252FFC">
          <w:rPr>
            <w:noProof/>
            <w:webHidden/>
          </w:rPr>
          <w:fldChar w:fldCharType="end"/>
        </w:r>
      </w:hyperlink>
    </w:p>
    <w:p w14:paraId="28092CE1" w14:textId="77777777" w:rsidR="00252FFC" w:rsidRDefault="004F1596">
      <w:pPr>
        <w:pStyle w:val="TOC1"/>
        <w:rPr>
          <w:rFonts w:asciiTheme="minorHAnsi" w:eastAsiaTheme="minorEastAsia" w:hAnsiTheme="minorHAnsi" w:cstheme="minorBidi"/>
          <w:caps w:val="0"/>
          <w:noProof/>
          <w:szCs w:val="22"/>
          <w:lang w:eastAsia="en-GB"/>
        </w:rPr>
      </w:pPr>
      <w:hyperlink w:anchor="_Toc522714835" w:history="1">
        <w:r w:rsidR="00252FFC" w:rsidRPr="008A1126">
          <w:rPr>
            <w:rStyle w:val="Hyperlink"/>
            <w:noProof/>
          </w:rPr>
          <w:t>2.</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THE CONTRACTING aUTHORITY</w:t>
        </w:r>
        <w:r w:rsidR="00252FFC">
          <w:rPr>
            <w:noProof/>
            <w:webHidden/>
          </w:rPr>
          <w:tab/>
        </w:r>
        <w:r w:rsidR="00252FFC">
          <w:rPr>
            <w:noProof/>
            <w:webHidden/>
          </w:rPr>
          <w:fldChar w:fldCharType="begin"/>
        </w:r>
        <w:r w:rsidR="00252FFC">
          <w:rPr>
            <w:noProof/>
            <w:webHidden/>
          </w:rPr>
          <w:instrText xml:space="preserve"> PAGEREF _Toc522714835 \h </w:instrText>
        </w:r>
        <w:r w:rsidR="00252FFC">
          <w:rPr>
            <w:noProof/>
            <w:webHidden/>
          </w:rPr>
        </w:r>
        <w:r w:rsidR="00252FFC">
          <w:rPr>
            <w:noProof/>
            <w:webHidden/>
          </w:rPr>
          <w:fldChar w:fldCharType="separate"/>
        </w:r>
        <w:r w:rsidR="006B08FD">
          <w:rPr>
            <w:noProof/>
            <w:webHidden/>
          </w:rPr>
          <w:t>2</w:t>
        </w:r>
        <w:r w:rsidR="00252FFC">
          <w:rPr>
            <w:noProof/>
            <w:webHidden/>
          </w:rPr>
          <w:fldChar w:fldCharType="end"/>
        </w:r>
      </w:hyperlink>
    </w:p>
    <w:p w14:paraId="030B7A40" w14:textId="77777777" w:rsidR="00252FFC" w:rsidRDefault="004F1596">
      <w:pPr>
        <w:pStyle w:val="TOC1"/>
        <w:rPr>
          <w:rFonts w:asciiTheme="minorHAnsi" w:eastAsiaTheme="minorEastAsia" w:hAnsiTheme="minorHAnsi" w:cstheme="minorBidi"/>
          <w:caps w:val="0"/>
          <w:noProof/>
          <w:szCs w:val="22"/>
          <w:lang w:eastAsia="en-GB"/>
        </w:rPr>
      </w:pPr>
      <w:hyperlink w:anchor="_Toc522714836" w:history="1">
        <w:r w:rsidR="00252FFC" w:rsidRPr="008A1126">
          <w:rPr>
            <w:rStyle w:val="Hyperlink"/>
            <w:noProof/>
          </w:rPr>
          <w:t>3.</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requirement/OVERVIEW of requirement</w:t>
        </w:r>
        <w:r w:rsidR="00252FFC">
          <w:rPr>
            <w:noProof/>
            <w:webHidden/>
          </w:rPr>
          <w:tab/>
        </w:r>
        <w:r w:rsidR="00252FFC">
          <w:rPr>
            <w:noProof/>
            <w:webHidden/>
          </w:rPr>
          <w:fldChar w:fldCharType="begin"/>
        </w:r>
        <w:r w:rsidR="00252FFC">
          <w:rPr>
            <w:noProof/>
            <w:webHidden/>
          </w:rPr>
          <w:instrText xml:space="preserve"> PAGEREF _Toc522714836 \h </w:instrText>
        </w:r>
        <w:r w:rsidR="00252FFC">
          <w:rPr>
            <w:noProof/>
            <w:webHidden/>
          </w:rPr>
        </w:r>
        <w:r w:rsidR="00252FFC">
          <w:rPr>
            <w:noProof/>
            <w:webHidden/>
          </w:rPr>
          <w:fldChar w:fldCharType="separate"/>
        </w:r>
        <w:r w:rsidR="006B08FD">
          <w:rPr>
            <w:noProof/>
            <w:webHidden/>
          </w:rPr>
          <w:t>2</w:t>
        </w:r>
        <w:r w:rsidR="00252FFC">
          <w:rPr>
            <w:noProof/>
            <w:webHidden/>
          </w:rPr>
          <w:fldChar w:fldCharType="end"/>
        </w:r>
      </w:hyperlink>
    </w:p>
    <w:p w14:paraId="6A5D99CD" w14:textId="77777777" w:rsidR="00252FFC" w:rsidRDefault="004F1596">
      <w:pPr>
        <w:pStyle w:val="TOC1"/>
        <w:rPr>
          <w:rFonts w:asciiTheme="minorHAnsi" w:eastAsiaTheme="minorEastAsia" w:hAnsiTheme="minorHAnsi" w:cstheme="minorBidi"/>
          <w:caps w:val="0"/>
          <w:noProof/>
          <w:szCs w:val="22"/>
          <w:lang w:eastAsia="en-GB"/>
        </w:rPr>
      </w:pPr>
      <w:hyperlink w:anchor="_Toc522714837" w:history="1">
        <w:r w:rsidR="00252FFC" w:rsidRPr="008A1126">
          <w:rPr>
            <w:rStyle w:val="Hyperlink"/>
            <w:noProof/>
          </w:rPr>
          <w:t>4.</w:t>
        </w:r>
        <w:r w:rsidR="00252FFC">
          <w:rPr>
            <w:rFonts w:asciiTheme="minorHAnsi" w:eastAsiaTheme="minorEastAsia" w:hAnsiTheme="minorHAnsi" w:cstheme="minorBidi"/>
            <w:caps w:val="0"/>
            <w:noProof/>
            <w:szCs w:val="22"/>
            <w:lang w:eastAsia="en-GB"/>
          </w:rPr>
          <w:tab/>
        </w:r>
        <w:r w:rsidR="00252FFC" w:rsidRPr="008A1126">
          <w:rPr>
            <w:rStyle w:val="Hyperlink"/>
            <w:noProof/>
          </w:rPr>
          <w:t>definitions</w:t>
        </w:r>
        <w:r w:rsidR="00252FFC">
          <w:rPr>
            <w:noProof/>
            <w:webHidden/>
          </w:rPr>
          <w:tab/>
        </w:r>
        <w:r w:rsidR="00252FFC">
          <w:rPr>
            <w:noProof/>
            <w:webHidden/>
          </w:rPr>
          <w:fldChar w:fldCharType="begin"/>
        </w:r>
        <w:r w:rsidR="00252FFC">
          <w:rPr>
            <w:noProof/>
            <w:webHidden/>
          </w:rPr>
          <w:instrText xml:space="preserve"> PAGEREF _Toc522714837 \h </w:instrText>
        </w:r>
        <w:r w:rsidR="00252FFC">
          <w:rPr>
            <w:noProof/>
            <w:webHidden/>
          </w:rPr>
        </w:r>
        <w:r w:rsidR="00252FFC">
          <w:rPr>
            <w:noProof/>
            <w:webHidden/>
          </w:rPr>
          <w:fldChar w:fldCharType="separate"/>
        </w:r>
        <w:r w:rsidR="006B08FD">
          <w:rPr>
            <w:noProof/>
            <w:webHidden/>
          </w:rPr>
          <w:t>4</w:t>
        </w:r>
        <w:r w:rsidR="00252FFC">
          <w:rPr>
            <w:noProof/>
            <w:webHidden/>
          </w:rPr>
          <w:fldChar w:fldCharType="end"/>
        </w:r>
      </w:hyperlink>
    </w:p>
    <w:p w14:paraId="23E2424A" w14:textId="77777777" w:rsidR="00252FFC" w:rsidRDefault="004F1596">
      <w:pPr>
        <w:pStyle w:val="TOC1"/>
        <w:rPr>
          <w:rFonts w:asciiTheme="minorHAnsi" w:eastAsiaTheme="minorEastAsia" w:hAnsiTheme="minorHAnsi" w:cstheme="minorBidi"/>
          <w:caps w:val="0"/>
          <w:noProof/>
          <w:szCs w:val="22"/>
          <w:lang w:eastAsia="en-GB"/>
        </w:rPr>
      </w:pPr>
      <w:hyperlink w:anchor="_Toc522714838" w:history="1">
        <w:r w:rsidR="00252FFC" w:rsidRPr="008A1126">
          <w:rPr>
            <w:rStyle w:val="Hyperlink"/>
            <w:noProof/>
          </w:rPr>
          <w:t>5.</w:t>
        </w:r>
        <w:r w:rsidR="00252FFC">
          <w:rPr>
            <w:rFonts w:asciiTheme="minorHAnsi" w:eastAsiaTheme="minorEastAsia" w:hAnsiTheme="minorHAnsi" w:cstheme="minorBidi"/>
            <w:caps w:val="0"/>
            <w:noProof/>
            <w:szCs w:val="22"/>
            <w:lang w:eastAsia="en-GB"/>
          </w:rPr>
          <w:tab/>
        </w:r>
        <w:r w:rsidR="00252FFC" w:rsidRPr="008A1126">
          <w:rPr>
            <w:rStyle w:val="Hyperlink"/>
            <w:noProof/>
          </w:rPr>
          <w:t>scope of requirement</w:t>
        </w:r>
        <w:r w:rsidR="00252FFC">
          <w:rPr>
            <w:noProof/>
            <w:webHidden/>
          </w:rPr>
          <w:tab/>
        </w:r>
        <w:r w:rsidR="00252FFC">
          <w:rPr>
            <w:noProof/>
            <w:webHidden/>
          </w:rPr>
          <w:fldChar w:fldCharType="begin"/>
        </w:r>
        <w:r w:rsidR="00252FFC">
          <w:rPr>
            <w:noProof/>
            <w:webHidden/>
          </w:rPr>
          <w:instrText xml:space="preserve"> PAGEREF _Toc522714838 \h </w:instrText>
        </w:r>
        <w:r w:rsidR="00252FFC">
          <w:rPr>
            <w:noProof/>
            <w:webHidden/>
          </w:rPr>
        </w:r>
        <w:r w:rsidR="00252FFC">
          <w:rPr>
            <w:noProof/>
            <w:webHidden/>
          </w:rPr>
          <w:fldChar w:fldCharType="separate"/>
        </w:r>
        <w:r w:rsidR="006B08FD">
          <w:rPr>
            <w:noProof/>
            <w:webHidden/>
          </w:rPr>
          <w:t>4</w:t>
        </w:r>
        <w:r w:rsidR="00252FFC">
          <w:rPr>
            <w:noProof/>
            <w:webHidden/>
          </w:rPr>
          <w:fldChar w:fldCharType="end"/>
        </w:r>
      </w:hyperlink>
    </w:p>
    <w:p w14:paraId="3A15E22E" w14:textId="77777777" w:rsidR="00252FFC" w:rsidRDefault="004F1596">
      <w:pPr>
        <w:pStyle w:val="TOC1"/>
        <w:rPr>
          <w:rFonts w:asciiTheme="minorHAnsi" w:eastAsiaTheme="minorEastAsia" w:hAnsiTheme="minorHAnsi" w:cstheme="minorBidi"/>
          <w:caps w:val="0"/>
          <w:noProof/>
          <w:szCs w:val="22"/>
          <w:lang w:eastAsia="en-GB"/>
        </w:rPr>
      </w:pPr>
      <w:hyperlink w:anchor="_Toc522714839" w:history="1">
        <w:r w:rsidR="00252FFC" w:rsidRPr="008A1126">
          <w:rPr>
            <w:rStyle w:val="Hyperlink"/>
            <w:noProof/>
          </w:rPr>
          <w:t>6.</w:t>
        </w:r>
        <w:r w:rsidR="00252FFC">
          <w:rPr>
            <w:rFonts w:asciiTheme="minorHAnsi" w:eastAsiaTheme="minorEastAsia" w:hAnsiTheme="minorHAnsi" w:cstheme="minorBidi"/>
            <w:caps w:val="0"/>
            <w:noProof/>
            <w:szCs w:val="22"/>
            <w:lang w:eastAsia="en-GB"/>
          </w:rPr>
          <w:tab/>
        </w:r>
        <w:r w:rsidR="00252FFC" w:rsidRPr="008A1126">
          <w:rPr>
            <w:rStyle w:val="Hyperlink"/>
            <w:noProof/>
          </w:rPr>
          <w:t>The requirement</w:t>
        </w:r>
        <w:r w:rsidR="00252FFC">
          <w:rPr>
            <w:noProof/>
            <w:webHidden/>
          </w:rPr>
          <w:tab/>
        </w:r>
        <w:r w:rsidR="00252FFC">
          <w:rPr>
            <w:noProof/>
            <w:webHidden/>
          </w:rPr>
          <w:fldChar w:fldCharType="begin"/>
        </w:r>
        <w:r w:rsidR="00252FFC">
          <w:rPr>
            <w:noProof/>
            <w:webHidden/>
          </w:rPr>
          <w:instrText xml:space="preserve"> PAGEREF _Toc522714839 \h </w:instrText>
        </w:r>
        <w:r w:rsidR="00252FFC">
          <w:rPr>
            <w:noProof/>
            <w:webHidden/>
          </w:rPr>
        </w:r>
        <w:r w:rsidR="00252FFC">
          <w:rPr>
            <w:noProof/>
            <w:webHidden/>
          </w:rPr>
          <w:fldChar w:fldCharType="separate"/>
        </w:r>
        <w:r w:rsidR="006B08FD">
          <w:rPr>
            <w:noProof/>
            <w:webHidden/>
          </w:rPr>
          <w:t>5</w:t>
        </w:r>
        <w:r w:rsidR="00252FFC">
          <w:rPr>
            <w:noProof/>
            <w:webHidden/>
          </w:rPr>
          <w:fldChar w:fldCharType="end"/>
        </w:r>
      </w:hyperlink>
    </w:p>
    <w:p w14:paraId="7492DB9E" w14:textId="77777777" w:rsidR="00252FFC" w:rsidRDefault="004F1596">
      <w:pPr>
        <w:pStyle w:val="TOC1"/>
        <w:rPr>
          <w:rFonts w:asciiTheme="minorHAnsi" w:eastAsiaTheme="minorEastAsia" w:hAnsiTheme="minorHAnsi" w:cstheme="minorBidi"/>
          <w:caps w:val="0"/>
          <w:noProof/>
          <w:szCs w:val="22"/>
          <w:lang w:eastAsia="en-GB"/>
        </w:rPr>
      </w:pPr>
      <w:hyperlink w:anchor="_Toc522714840" w:history="1">
        <w:r w:rsidR="00252FFC" w:rsidRPr="008A1126">
          <w:rPr>
            <w:rStyle w:val="Hyperlink"/>
            <w:noProof/>
          </w:rPr>
          <w:t>7.</w:t>
        </w:r>
        <w:r w:rsidR="00252FFC">
          <w:rPr>
            <w:rFonts w:asciiTheme="minorHAnsi" w:eastAsiaTheme="minorEastAsia" w:hAnsiTheme="minorHAnsi" w:cstheme="minorBidi"/>
            <w:caps w:val="0"/>
            <w:noProof/>
            <w:szCs w:val="22"/>
            <w:lang w:eastAsia="en-GB"/>
          </w:rPr>
          <w:tab/>
        </w:r>
        <w:r w:rsidR="00252FFC" w:rsidRPr="008A1126">
          <w:rPr>
            <w:rStyle w:val="Hyperlink"/>
            <w:noProof/>
          </w:rPr>
          <w:t>key milestones and Deliverables</w:t>
        </w:r>
        <w:r w:rsidR="00252FFC">
          <w:rPr>
            <w:noProof/>
            <w:webHidden/>
          </w:rPr>
          <w:tab/>
        </w:r>
        <w:r w:rsidR="00252FFC">
          <w:rPr>
            <w:noProof/>
            <w:webHidden/>
          </w:rPr>
          <w:fldChar w:fldCharType="begin"/>
        </w:r>
        <w:r w:rsidR="00252FFC">
          <w:rPr>
            <w:noProof/>
            <w:webHidden/>
          </w:rPr>
          <w:instrText xml:space="preserve"> PAGEREF _Toc522714840 \h </w:instrText>
        </w:r>
        <w:r w:rsidR="00252FFC">
          <w:rPr>
            <w:noProof/>
            <w:webHidden/>
          </w:rPr>
        </w:r>
        <w:r w:rsidR="00252FFC">
          <w:rPr>
            <w:noProof/>
            <w:webHidden/>
          </w:rPr>
          <w:fldChar w:fldCharType="separate"/>
        </w:r>
        <w:r w:rsidR="006B08FD">
          <w:rPr>
            <w:noProof/>
            <w:webHidden/>
          </w:rPr>
          <w:t>7</w:t>
        </w:r>
        <w:r w:rsidR="00252FFC">
          <w:rPr>
            <w:noProof/>
            <w:webHidden/>
          </w:rPr>
          <w:fldChar w:fldCharType="end"/>
        </w:r>
      </w:hyperlink>
    </w:p>
    <w:p w14:paraId="41004598" w14:textId="77777777" w:rsidR="00252FFC" w:rsidRDefault="004F1596">
      <w:pPr>
        <w:pStyle w:val="TOC1"/>
        <w:rPr>
          <w:rFonts w:asciiTheme="minorHAnsi" w:eastAsiaTheme="minorEastAsia" w:hAnsiTheme="minorHAnsi" w:cstheme="minorBidi"/>
          <w:caps w:val="0"/>
          <w:noProof/>
          <w:szCs w:val="22"/>
          <w:lang w:eastAsia="en-GB"/>
        </w:rPr>
      </w:pPr>
      <w:hyperlink w:anchor="_Toc522714841" w:history="1">
        <w:r w:rsidR="00252FFC" w:rsidRPr="008A1126">
          <w:rPr>
            <w:rStyle w:val="Hyperlink"/>
            <w:rFonts w:cs="Arial"/>
            <w:noProof/>
          </w:rPr>
          <w:t>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MANAGEMENT INFORMATION/reporting</w:t>
        </w:r>
        <w:r w:rsidR="00252FFC">
          <w:rPr>
            <w:noProof/>
            <w:webHidden/>
          </w:rPr>
          <w:tab/>
        </w:r>
        <w:r w:rsidR="00252FFC">
          <w:rPr>
            <w:noProof/>
            <w:webHidden/>
          </w:rPr>
          <w:fldChar w:fldCharType="begin"/>
        </w:r>
        <w:r w:rsidR="00252FFC">
          <w:rPr>
            <w:noProof/>
            <w:webHidden/>
          </w:rPr>
          <w:instrText xml:space="preserve"> PAGEREF _Toc522714841 \h </w:instrText>
        </w:r>
        <w:r w:rsidR="00252FFC">
          <w:rPr>
            <w:noProof/>
            <w:webHidden/>
          </w:rPr>
        </w:r>
        <w:r w:rsidR="00252FFC">
          <w:rPr>
            <w:noProof/>
            <w:webHidden/>
          </w:rPr>
          <w:fldChar w:fldCharType="separate"/>
        </w:r>
        <w:r w:rsidR="006B08FD">
          <w:rPr>
            <w:noProof/>
            <w:webHidden/>
          </w:rPr>
          <w:t>8</w:t>
        </w:r>
        <w:r w:rsidR="00252FFC">
          <w:rPr>
            <w:noProof/>
            <w:webHidden/>
          </w:rPr>
          <w:fldChar w:fldCharType="end"/>
        </w:r>
      </w:hyperlink>
    </w:p>
    <w:p w14:paraId="427AA22C" w14:textId="77777777" w:rsidR="00252FFC" w:rsidRDefault="004F1596">
      <w:pPr>
        <w:pStyle w:val="TOC1"/>
        <w:rPr>
          <w:rFonts w:asciiTheme="minorHAnsi" w:eastAsiaTheme="minorEastAsia" w:hAnsiTheme="minorHAnsi" w:cstheme="minorBidi"/>
          <w:caps w:val="0"/>
          <w:noProof/>
          <w:szCs w:val="22"/>
          <w:lang w:eastAsia="en-GB"/>
        </w:rPr>
      </w:pPr>
      <w:hyperlink w:anchor="_Toc522714842" w:history="1">
        <w:r w:rsidR="00252FFC" w:rsidRPr="008A1126">
          <w:rPr>
            <w:rStyle w:val="Hyperlink"/>
            <w:rFonts w:cs="Arial"/>
            <w:noProof/>
          </w:rPr>
          <w:t>9.</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volumes</w:t>
        </w:r>
        <w:r w:rsidR="00252FFC">
          <w:rPr>
            <w:noProof/>
            <w:webHidden/>
          </w:rPr>
          <w:tab/>
        </w:r>
        <w:r w:rsidR="00252FFC">
          <w:rPr>
            <w:noProof/>
            <w:webHidden/>
          </w:rPr>
          <w:fldChar w:fldCharType="begin"/>
        </w:r>
        <w:r w:rsidR="00252FFC">
          <w:rPr>
            <w:noProof/>
            <w:webHidden/>
          </w:rPr>
          <w:instrText xml:space="preserve"> PAGEREF _Toc522714842 \h </w:instrText>
        </w:r>
        <w:r w:rsidR="00252FFC">
          <w:rPr>
            <w:noProof/>
            <w:webHidden/>
          </w:rPr>
        </w:r>
        <w:r w:rsidR="00252FFC">
          <w:rPr>
            <w:noProof/>
            <w:webHidden/>
          </w:rPr>
          <w:fldChar w:fldCharType="separate"/>
        </w:r>
        <w:r w:rsidR="006B08FD">
          <w:rPr>
            <w:noProof/>
            <w:webHidden/>
          </w:rPr>
          <w:t>8</w:t>
        </w:r>
        <w:r w:rsidR="00252FFC">
          <w:rPr>
            <w:noProof/>
            <w:webHidden/>
          </w:rPr>
          <w:fldChar w:fldCharType="end"/>
        </w:r>
      </w:hyperlink>
    </w:p>
    <w:p w14:paraId="75AC5689" w14:textId="77777777" w:rsidR="00252FFC" w:rsidRDefault="004F1596">
      <w:pPr>
        <w:pStyle w:val="TOC1"/>
        <w:rPr>
          <w:rFonts w:asciiTheme="minorHAnsi" w:eastAsiaTheme="minorEastAsia" w:hAnsiTheme="minorHAnsi" w:cstheme="minorBidi"/>
          <w:caps w:val="0"/>
          <w:noProof/>
          <w:szCs w:val="22"/>
          <w:lang w:eastAsia="en-GB"/>
        </w:rPr>
      </w:pPr>
      <w:hyperlink w:anchor="_Toc522714843" w:history="1">
        <w:r w:rsidR="00252FFC" w:rsidRPr="008A1126">
          <w:rPr>
            <w:rStyle w:val="Hyperlink"/>
            <w:rFonts w:cs="Arial"/>
            <w:noProof/>
          </w:rPr>
          <w:t>10.</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continuous improvement</w:t>
        </w:r>
        <w:r w:rsidR="00252FFC">
          <w:rPr>
            <w:noProof/>
            <w:webHidden/>
          </w:rPr>
          <w:tab/>
        </w:r>
        <w:r w:rsidR="00252FFC">
          <w:rPr>
            <w:noProof/>
            <w:webHidden/>
          </w:rPr>
          <w:fldChar w:fldCharType="begin"/>
        </w:r>
        <w:r w:rsidR="00252FFC">
          <w:rPr>
            <w:noProof/>
            <w:webHidden/>
          </w:rPr>
          <w:instrText xml:space="preserve"> PAGEREF _Toc522714843 \h </w:instrText>
        </w:r>
        <w:r w:rsidR="00252FFC">
          <w:rPr>
            <w:noProof/>
            <w:webHidden/>
          </w:rPr>
        </w:r>
        <w:r w:rsidR="00252FFC">
          <w:rPr>
            <w:noProof/>
            <w:webHidden/>
          </w:rPr>
          <w:fldChar w:fldCharType="separate"/>
        </w:r>
        <w:r w:rsidR="006B08FD">
          <w:rPr>
            <w:noProof/>
            <w:webHidden/>
          </w:rPr>
          <w:t>8</w:t>
        </w:r>
        <w:r w:rsidR="00252FFC">
          <w:rPr>
            <w:noProof/>
            <w:webHidden/>
          </w:rPr>
          <w:fldChar w:fldCharType="end"/>
        </w:r>
      </w:hyperlink>
    </w:p>
    <w:p w14:paraId="6F80BCD4" w14:textId="77777777" w:rsidR="00252FFC" w:rsidRDefault="004F1596">
      <w:pPr>
        <w:pStyle w:val="TOC1"/>
        <w:rPr>
          <w:rFonts w:asciiTheme="minorHAnsi" w:eastAsiaTheme="minorEastAsia" w:hAnsiTheme="minorHAnsi" w:cstheme="minorBidi"/>
          <w:caps w:val="0"/>
          <w:noProof/>
          <w:szCs w:val="22"/>
          <w:lang w:eastAsia="en-GB"/>
        </w:rPr>
      </w:pPr>
      <w:hyperlink w:anchor="_Toc522714844" w:history="1">
        <w:r w:rsidR="00252FFC" w:rsidRPr="008A1126">
          <w:rPr>
            <w:rStyle w:val="Hyperlink"/>
            <w:noProof/>
          </w:rPr>
          <w:t>11.</w:t>
        </w:r>
        <w:r w:rsidR="00252FFC">
          <w:rPr>
            <w:rFonts w:asciiTheme="minorHAnsi" w:eastAsiaTheme="minorEastAsia" w:hAnsiTheme="minorHAnsi" w:cstheme="minorBidi"/>
            <w:caps w:val="0"/>
            <w:noProof/>
            <w:szCs w:val="22"/>
            <w:lang w:eastAsia="en-GB"/>
          </w:rPr>
          <w:tab/>
        </w:r>
        <w:r w:rsidR="00252FFC" w:rsidRPr="008A1126">
          <w:rPr>
            <w:rStyle w:val="Hyperlink"/>
            <w:noProof/>
          </w:rPr>
          <w:t>Sustainability</w:t>
        </w:r>
        <w:r w:rsidR="00252FFC">
          <w:rPr>
            <w:noProof/>
            <w:webHidden/>
          </w:rPr>
          <w:tab/>
        </w:r>
        <w:r w:rsidR="00252FFC">
          <w:rPr>
            <w:noProof/>
            <w:webHidden/>
          </w:rPr>
          <w:fldChar w:fldCharType="begin"/>
        </w:r>
        <w:r w:rsidR="00252FFC">
          <w:rPr>
            <w:noProof/>
            <w:webHidden/>
          </w:rPr>
          <w:instrText xml:space="preserve"> PAGEREF _Toc522714844 \h </w:instrText>
        </w:r>
        <w:r w:rsidR="00252FFC">
          <w:rPr>
            <w:noProof/>
            <w:webHidden/>
          </w:rPr>
        </w:r>
        <w:r w:rsidR="00252FFC">
          <w:rPr>
            <w:noProof/>
            <w:webHidden/>
          </w:rPr>
          <w:fldChar w:fldCharType="separate"/>
        </w:r>
        <w:r w:rsidR="006B08FD">
          <w:rPr>
            <w:noProof/>
            <w:webHidden/>
          </w:rPr>
          <w:t>8</w:t>
        </w:r>
        <w:r w:rsidR="00252FFC">
          <w:rPr>
            <w:noProof/>
            <w:webHidden/>
          </w:rPr>
          <w:fldChar w:fldCharType="end"/>
        </w:r>
      </w:hyperlink>
    </w:p>
    <w:p w14:paraId="38D902FB" w14:textId="77777777" w:rsidR="00252FFC" w:rsidRDefault="004F1596">
      <w:pPr>
        <w:pStyle w:val="TOC1"/>
        <w:rPr>
          <w:rFonts w:asciiTheme="minorHAnsi" w:eastAsiaTheme="minorEastAsia" w:hAnsiTheme="minorHAnsi" w:cstheme="minorBidi"/>
          <w:caps w:val="0"/>
          <w:noProof/>
          <w:szCs w:val="22"/>
          <w:lang w:eastAsia="en-GB"/>
        </w:rPr>
      </w:pPr>
      <w:hyperlink w:anchor="_Toc522714845" w:history="1">
        <w:r w:rsidR="00252FFC" w:rsidRPr="008A1126">
          <w:rPr>
            <w:rStyle w:val="Hyperlink"/>
            <w:rFonts w:cs="Arial"/>
            <w:noProof/>
          </w:rPr>
          <w:t>12.</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quality</w:t>
        </w:r>
        <w:r w:rsidR="00252FFC">
          <w:rPr>
            <w:noProof/>
            <w:webHidden/>
          </w:rPr>
          <w:tab/>
        </w:r>
        <w:r w:rsidR="00252FFC">
          <w:rPr>
            <w:noProof/>
            <w:webHidden/>
          </w:rPr>
          <w:fldChar w:fldCharType="begin"/>
        </w:r>
        <w:r w:rsidR="00252FFC">
          <w:rPr>
            <w:noProof/>
            <w:webHidden/>
          </w:rPr>
          <w:instrText xml:space="preserve"> PAGEREF _Toc522714845 \h </w:instrText>
        </w:r>
        <w:r w:rsidR="00252FFC">
          <w:rPr>
            <w:noProof/>
            <w:webHidden/>
          </w:rPr>
        </w:r>
        <w:r w:rsidR="00252FFC">
          <w:rPr>
            <w:noProof/>
            <w:webHidden/>
          </w:rPr>
          <w:fldChar w:fldCharType="separate"/>
        </w:r>
        <w:r w:rsidR="006B08FD">
          <w:rPr>
            <w:noProof/>
            <w:webHidden/>
          </w:rPr>
          <w:t>8</w:t>
        </w:r>
        <w:r w:rsidR="00252FFC">
          <w:rPr>
            <w:noProof/>
            <w:webHidden/>
          </w:rPr>
          <w:fldChar w:fldCharType="end"/>
        </w:r>
      </w:hyperlink>
    </w:p>
    <w:p w14:paraId="78543BA9" w14:textId="77777777" w:rsidR="00252FFC" w:rsidRDefault="004F1596">
      <w:pPr>
        <w:pStyle w:val="TOC1"/>
        <w:rPr>
          <w:rFonts w:asciiTheme="minorHAnsi" w:eastAsiaTheme="minorEastAsia" w:hAnsiTheme="minorHAnsi" w:cstheme="minorBidi"/>
          <w:caps w:val="0"/>
          <w:noProof/>
          <w:szCs w:val="22"/>
          <w:lang w:eastAsia="en-GB"/>
        </w:rPr>
      </w:pPr>
      <w:hyperlink w:anchor="_Toc522714846" w:history="1">
        <w:r w:rsidR="00252FFC" w:rsidRPr="008A1126">
          <w:rPr>
            <w:rStyle w:val="Hyperlink"/>
            <w:rFonts w:cs="Arial"/>
            <w:noProof/>
          </w:rPr>
          <w:t>13.</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PRICE</w:t>
        </w:r>
        <w:r w:rsidR="00252FFC">
          <w:rPr>
            <w:noProof/>
            <w:webHidden/>
          </w:rPr>
          <w:tab/>
        </w:r>
        <w:r w:rsidR="00252FFC">
          <w:rPr>
            <w:noProof/>
            <w:webHidden/>
          </w:rPr>
          <w:fldChar w:fldCharType="begin"/>
        </w:r>
        <w:r w:rsidR="00252FFC">
          <w:rPr>
            <w:noProof/>
            <w:webHidden/>
          </w:rPr>
          <w:instrText xml:space="preserve"> PAGEREF _Toc522714846 \h </w:instrText>
        </w:r>
        <w:r w:rsidR="00252FFC">
          <w:rPr>
            <w:noProof/>
            <w:webHidden/>
          </w:rPr>
        </w:r>
        <w:r w:rsidR="00252FFC">
          <w:rPr>
            <w:noProof/>
            <w:webHidden/>
          </w:rPr>
          <w:fldChar w:fldCharType="separate"/>
        </w:r>
        <w:r w:rsidR="006B08FD">
          <w:rPr>
            <w:noProof/>
            <w:webHidden/>
          </w:rPr>
          <w:t>8</w:t>
        </w:r>
        <w:r w:rsidR="00252FFC">
          <w:rPr>
            <w:noProof/>
            <w:webHidden/>
          </w:rPr>
          <w:fldChar w:fldCharType="end"/>
        </w:r>
      </w:hyperlink>
    </w:p>
    <w:p w14:paraId="5281B27D" w14:textId="77777777" w:rsidR="00252FFC" w:rsidRDefault="004F1596">
      <w:pPr>
        <w:pStyle w:val="TOC1"/>
        <w:rPr>
          <w:rFonts w:asciiTheme="minorHAnsi" w:eastAsiaTheme="minorEastAsia" w:hAnsiTheme="minorHAnsi" w:cstheme="minorBidi"/>
          <w:caps w:val="0"/>
          <w:noProof/>
          <w:szCs w:val="22"/>
          <w:lang w:eastAsia="en-GB"/>
        </w:rPr>
      </w:pPr>
      <w:hyperlink w:anchor="_Toc522714847" w:history="1">
        <w:r w:rsidR="00252FFC" w:rsidRPr="008A1126">
          <w:rPr>
            <w:rStyle w:val="Hyperlink"/>
            <w:rFonts w:cs="Arial"/>
            <w:noProof/>
          </w:rPr>
          <w:t>14.</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STAFF AND CUSTOMER SERVICE</w:t>
        </w:r>
        <w:r w:rsidR="00252FFC">
          <w:rPr>
            <w:noProof/>
            <w:webHidden/>
          </w:rPr>
          <w:tab/>
        </w:r>
        <w:r w:rsidR="00252FFC">
          <w:rPr>
            <w:noProof/>
            <w:webHidden/>
          </w:rPr>
          <w:fldChar w:fldCharType="begin"/>
        </w:r>
        <w:r w:rsidR="00252FFC">
          <w:rPr>
            <w:noProof/>
            <w:webHidden/>
          </w:rPr>
          <w:instrText xml:space="preserve"> PAGEREF _Toc522714847 \h </w:instrText>
        </w:r>
        <w:r w:rsidR="00252FFC">
          <w:rPr>
            <w:noProof/>
            <w:webHidden/>
          </w:rPr>
        </w:r>
        <w:r w:rsidR="00252FFC">
          <w:rPr>
            <w:noProof/>
            <w:webHidden/>
          </w:rPr>
          <w:fldChar w:fldCharType="separate"/>
        </w:r>
        <w:r w:rsidR="006B08FD">
          <w:rPr>
            <w:noProof/>
            <w:webHidden/>
          </w:rPr>
          <w:t>9</w:t>
        </w:r>
        <w:r w:rsidR="00252FFC">
          <w:rPr>
            <w:noProof/>
            <w:webHidden/>
          </w:rPr>
          <w:fldChar w:fldCharType="end"/>
        </w:r>
      </w:hyperlink>
    </w:p>
    <w:p w14:paraId="54A9350F" w14:textId="77777777" w:rsidR="00252FFC" w:rsidRDefault="004F1596">
      <w:pPr>
        <w:pStyle w:val="TOC1"/>
        <w:rPr>
          <w:rFonts w:asciiTheme="minorHAnsi" w:eastAsiaTheme="minorEastAsia" w:hAnsiTheme="minorHAnsi" w:cstheme="minorBidi"/>
          <w:caps w:val="0"/>
          <w:noProof/>
          <w:szCs w:val="22"/>
          <w:lang w:eastAsia="en-GB"/>
        </w:rPr>
      </w:pPr>
      <w:hyperlink w:anchor="_Toc522714848" w:history="1">
        <w:r w:rsidR="00252FFC" w:rsidRPr="008A1126">
          <w:rPr>
            <w:rStyle w:val="Hyperlink"/>
            <w:rFonts w:cs="Arial"/>
            <w:noProof/>
          </w:rPr>
          <w:t>15.</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service levels and performance</w:t>
        </w:r>
        <w:r w:rsidR="00252FFC">
          <w:rPr>
            <w:noProof/>
            <w:webHidden/>
          </w:rPr>
          <w:tab/>
        </w:r>
        <w:r w:rsidR="00252FFC">
          <w:rPr>
            <w:noProof/>
            <w:webHidden/>
          </w:rPr>
          <w:fldChar w:fldCharType="begin"/>
        </w:r>
        <w:r w:rsidR="00252FFC">
          <w:rPr>
            <w:noProof/>
            <w:webHidden/>
          </w:rPr>
          <w:instrText xml:space="preserve"> PAGEREF _Toc522714848 \h </w:instrText>
        </w:r>
        <w:r w:rsidR="00252FFC">
          <w:rPr>
            <w:noProof/>
            <w:webHidden/>
          </w:rPr>
        </w:r>
        <w:r w:rsidR="00252FFC">
          <w:rPr>
            <w:noProof/>
            <w:webHidden/>
          </w:rPr>
          <w:fldChar w:fldCharType="separate"/>
        </w:r>
        <w:r w:rsidR="006B08FD">
          <w:rPr>
            <w:noProof/>
            <w:webHidden/>
          </w:rPr>
          <w:t>9</w:t>
        </w:r>
        <w:r w:rsidR="00252FFC">
          <w:rPr>
            <w:noProof/>
            <w:webHidden/>
          </w:rPr>
          <w:fldChar w:fldCharType="end"/>
        </w:r>
      </w:hyperlink>
    </w:p>
    <w:p w14:paraId="7A655D82" w14:textId="77777777" w:rsidR="00252FFC" w:rsidRDefault="004F1596">
      <w:pPr>
        <w:pStyle w:val="TOC1"/>
        <w:rPr>
          <w:rFonts w:asciiTheme="minorHAnsi" w:eastAsiaTheme="minorEastAsia" w:hAnsiTheme="minorHAnsi" w:cstheme="minorBidi"/>
          <w:caps w:val="0"/>
          <w:noProof/>
          <w:szCs w:val="22"/>
          <w:lang w:eastAsia="en-GB"/>
        </w:rPr>
      </w:pPr>
      <w:hyperlink w:anchor="_Toc522714849" w:history="1">
        <w:r w:rsidR="00252FFC" w:rsidRPr="008A1126">
          <w:rPr>
            <w:rStyle w:val="Hyperlink"/>
            <w:noProof/>
          </w:rPr>
          <w:t>16.</w:t>
        </w:r>
        <w:r w:rsidR="00252FFC">
          <w:rPr>
            <w:rFonts w:asciiTheme="minorHAnsi" w:eastAsiaTheme="minorEastAsia" w:hAnsiTheme="minorHAnsi" w:cstheme="minorBidi"/>
            <w:caps w:val="0"/>
            <w:noProof/>
            <w:szCs w:val="22"/>
            <w:lang w:eastAsia="en-GB"/>
          </w:rPr>
          <w:tab/>
        </w:r>
        <w:r w:rsidR="00252FFC" w:rsidRPr="008A1126">
          <w:rPr>
            <w:rStyle w:val="Hyperlink"/>
            <w:noProof/>
          </w:rPr>
          <w:t>Security and CONFIDENTIALITY requirements</w:t>
        </w:r>
        <w:r w:rsidR="00252FFC">
          <w:rPr>
            <w:noProof/>
            <w:webHidden/>
          </w:rPr>
          <w:tab/>
        </w:r>
        <w:r w:rsidR="00252FFC">
          <w:rPr>
            <w:noProof/>
            <w:webHidden/>
          </w:rPr>
          <w:fldChar w:fldCharType="begin"/>
        </w:r>
        <w:r w:rsidR="00252FFC">
          <w:rPr>
            <w:noProof/>
            <w:webHidden/>
          </w:rPr>
          <w:instrText xml:space="preserve"> PAGEREF _Toc522714849 \h </w:instrText>
        </w:r>
        <w:r w:rsidR="00252FFC">
          <w:rPr>
            <w:noProof/>
            <w:webHidden/>
          </w:rPr>
        </w:r>
        <w:r w:rsidR="00252FFC">
          <w:rPr>
            <w:noProof/>
            <w:webHidden/>
          </w:rPr>
          <w:fldChar w:fldCharType="separate"/>
        </w:r>
        <w:r w:rsidR="006B08FD">
          <w:rPr>
            <w:noProof/>
            <w:webHidden/>
          </w:rPr>
          <w:t>10</w:t>
        </w:r>
        <w:r w:rsidR="00252FFC">
          <w:rPr>
            <w:noProof/>
            <w:webHidden/>
          </w:rPr>
          <w:fldChar w:fldCharType="end"/>
        </w:r>
      </w:hyperlink>
    </w:p>
    <w:p w14:paraId="1DC134FF" w14:textId="77777777" w:rsidR="00252FFC" w:rsidRDefault="004F1596">
      <w:pPr>
        <w:pStyle w:val="TOC1"/>
        <w:rPr>
          <w:rFonts w:asciiTheme="minorHAnsi" w:eastAsiaTheme="minorEastAsia" w:hAnsiTheme="minorHAnsi" w:cstheme="minorBidi"/>
          <w:caps w:val="0"/>
          <w:noProof/>
          <w:szCs w:val="22"/>
          <w:lang w:eastAsia="en-GB"/>
        </w:rPr>
      </w:pPr>
      <w:hyperlink w:anchor="_Toc522714850" w:history="1">
        <w:r w:rsidR="00252FFC" w:rsidRPr="008A1126">
          <w:rPr>
            <w:rStyle w:val="Hyperlink"/>
            <w:rFonts w:cs="Arial"/>
            <w:noProof/>
          </w:rPr>
          <w:t>17.</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payment AND INVOICING</w:t>
        </w:r>
        <w:r w:rsidR="00252FFC">
          <w:rPr>
            <w:noProof/>
            <w:webHidden/>
          </w:rPr>
          <w:tab/>
        </w:r>
        <w:r w:rsidR="00252FFC">
          <w:rPr>
            <w:noProof/>
            <w:webHidden/>
          </w:rPr>
          <w:fldChar w:fldCharType="begin"/>
        </w:r>
        <w:r w:rsidR="00252FFC">
          <w:rPr>
            <w:noProof/>
            <w:webHidden/>
          </w:rPr>
          <w:instrText xml:space="preserve"> PAGEREF _Toc522714850 \h </w:instrText>
        </w:r>
        <w:r w:rsidR="00252FFC">
          <w:rPr>
            <w:noProof/>
            <w:webHidden/>
          </w:rPr>
        </w:r>
        <w:r w:rsidR="00252FFC">
          <w:rPr>
            <w:noProof/>
            <w:webHidden/>
          </w:rPr>
          <w:fldChar w:fldCharType="separate"/>
        </w:r>
        <w:r w:rsidR="006B08FD">
          <w:rPr>
            <w:noProof/>
            <w:webHidden/>
          </w:rPr>
          <w:t>10</w:t>
        </w:r>
        <w:r w:rsidR="00252FFC">
          <w:rPr>
            <w:noProof/>
            <w:webHidden/>
          </w:rPr>
          <w:fldChar w:fldCharType="end"/>
        </w:r>
      </w:hyperlink>
    </w:p>
    <w:p w14:paraId="181ADC5A" w14:textId="77777777" w:rsidR="00252FFC" w:rsidRDefault="004F1596">
      <w:pPr>
        <w:pStyle w:val="TOC1"/>
        <w:rPr>
          <w:rFonts w:asciiTheme="minorHAnsi" w:eastAsiaTheme="minorEastAsia" w:hAnsiTheme="minorHAnsi" w:cstheme="minorBidi"/>
          <w:caps w:val="0"/>
          <w:noProof/>
          <w:szCs w:val="22"/>
          <w:lang w:eastAsia="en-GB"/>
        </w:rPr>
      </w:pPr>
      <w:hyperlink w:anchor="_Toc522714851" w:history="1">
        <w:r w:rsidR="00252FFC" w:rsidRPr="008A1126">
          <w:rPr>
            <w:rStyle w:val="Hyperlink"/>
            <w:rFonts w:cs="Arial"/>
            <w:noProof/>
          </w:rPr>
          <w:t>18.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CONTRACT MANAGEMENT</w:t>
        </w:r>
        <w:r w:rsidR="00252FFC">
          <w:rPr>
            <w:noProof/>
            <w:webHidden/>
          </w:rPr>
          <w:tab/>
        </w:r>
        <w:r w:rsidR="00252FFC">
          <w:rPr>
            <w:noProof/>
            <w:webHidden/>
          </w:rPr>
          <w:fldChar w:fldCharType="begin"/>
        </w:r>
        <w:r w:rsidR="00252FFC">
          <w:rPr>
            <w:noProof/>
            <w:webHidden/>
          </w:rPr>
          <w:instrText xml:space="preserve"> PAGEREF _Toc522714851 \h </w:instrText>
        </w:r>
        <w:r w:rsidR="00252FFC">
          <w:rPr>
            <w:noProof/>
            <w:webHidden/>
          </w:rPr>
        </w:r>
        <w:r w:rsidR="00252FFC">
          <w:rPr>
            <w:noProof/>
            <w:webHidden/>
          </w:rPr>
          <w:fldChar w:fldCharType="separate"/>
        </w:r>
        <w:r w:rsidR="006B08FD">
          <w:rPr>
            <w:noProof/>
            <w:webHidden/>
          </w:rPr>
          <w:t>11</w:t>
        </w:r>
        <w:r w:rsidR="00252FFC">
          <w:rPr>
            <w:noProof/>
            <w:webHidden/>
          </w:rPr>
          <w:fldChar w:fldCharType="end"/>
        </w:r>
      </w:hyperlink>
    </w:p>
    <w:p w14:paraId="598427A2" w14:textId="77777777" w:rsidR="00252FFC" w:rsidRDefault="004F1596">
      <w:pPr>
        <w:pStyle w:val="TOC1"/>
        <w:rPr>
          <w:rFonts w:asciiTheme="minorHAnsi" w:eastAsiaTheme="minorEastAsia" w:hAnsiTheme="minorHAnsi" w:cstheme="minorBidi"/>
          <w:caps w:val="0"/>
          <w:noProof/>
          <w:szCs w:val="22"/>
          <w:lang w:eastAsia="en-GB"/>
        </w:rPr>
      </w:pPr>
      <w:hyperlink w:anchor="_Toc522714852" w:history="1">
        <w:r w:rsidR="00252FFC" w:rsidRPr="008A1126">
          <w:rPr>
            <w:rStyle w:val="Hyperlink"/>
            <w:noProof/>
          </w:rPr>
          <w:t>19.</w:t>
        </w:r>
        <w:r w:rsidR="00252FFC">
          <w:rPr>
            <w:rFonts w:asciiTheme="minorHAnsi" w:eastAsiaTheme="minorEastAsia" w:hAnsiTheme="minorHAnsi" w:cstheme="minorBidi"/>
            <w:caps w:val="0"/>
            <w:noProof/>
            <w:szCs w:val="22"/>
            <w:lang w:eastAsia="en-GB"/>
          </w:rPr>
          <w:tab/>
        </w:r>
        <w:r w:rsidR="00252FFC" w:rsidRPr="008A1126">
          <w:rPr>
            <w:rStyle w:val="Hyperlink"/>
            <w:noProof/>
          </w:rPr>
          <w:t>Location</w:t>
        </w:r>
        <w:r w:rsidR="00252FFC">
          <w:rPr>
            <w:noProof/>
            <w:webHidden/>
          </w:rPr>
          <w:tab/>
        </w:r>
        <w:r w:rsidR="00252FFC">
          <w:rPr>
            <w:noProof/>
            <w:webHidden/>
          </w:rPr>
          <w:fldChar w:fldCharType="begin"/>
        </w:r>
        <w:r w:rsidR="00252FFC">
          <w:rPr>
            <w:noProof/>
            <w:webHidden/>
          </w:rPr>
          <w:instrText xml:space="preserve"> PAGEREF _Toc522714852 \h </w:instrText>
        </w:r>
        <w:r w:rsidR="00252FFC">
          <w:rPr>
            <w:noProof/>
            <w:webHidden/>
          </w:rPr>
        </w:r>
        <w:r w:rsidR="00252FFC">
          <w:rPr>
            <w:noProof/>
            <w:webHidden/>
          </w:rPr>
          <w:fldChar w:fldCharType="separate"/>
        </w:r>
        <w:r w:rsidR="006B08FD">
          <w:rPr>
            <w:noProof/>
            <w:webHidden/>
          </w:rPr>
          <w:t>11</w:t>
        </w:r>
        <w:r w:rsidR="00252FFC">
          <w:rPr>
            <w:noProof/>
            <w:webHidden/>
          </w:rPr>
          <w:fldChar w:fldCharType="end"/>
        </w:r>
      </w:hyperlink>
    </w:p>
    <w:p w14:paraId="3DF161DF" w14:textId="77777777" w:rsidR="00FE18AC" w:rsidRPr="00D37BAC" w:rsidRDefault="00E10E97" w:rsidP="00FE18AC">
      <w:pPr>
        <w:spacing w:after="120"/>
        <w:jc w:val="center"/>
        <w:rPr>
          <w:b/>
        </w:rPr>
      </w:pPr>
      <w:r w:rsidRPr="00FA5229">
        <w:rPr>
          <w:rFonts w:cs="Arial"/>
          <w:caps/>
        </w:rPr>
        <w:fldChar w:fldCharType="end"/>
      </w:r>
    </w:p>
    <w:p w14:paraId="704470B1"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0" w:name="_Toc297554772"/>
    </w:p>
    <w:p w14:paraId="0CA4177C"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0E25BA28"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1" w:name="_Toc368573027"/>
      <w:bookmarkStart w:id="2" w:name="_Toc522714834"/>
      <w:r w:rsidRPr="001A45DF">
        <w:rPr>
          <w:caps w:val="0"/>
          <w:sz w:val="32"/>
          <w:szCs w:val="32"/>
        </w:rPr>
        <w:lastRenderedPageBreak/>
        <w:t>PURPOSE</w:t>
      </w:r>
      <w:bookmarkEnd w:id="0"/>
      <w:bookmarkEnd w:id="1"/>
      <w:bookmarkEnd w:id="2"/>
    </w:p>
    <w:p w14:paraId="5863364B" w14:textId="699A0E44" w:rsidR="00FE18AC" w:rsidRPr="0056755E" w:rsidRDefault="0056755E" w:rsidP="0056755E">
      <w:pPr>
        <w:pStyle w:val="Heading2"/>
        <w:spacing w:after="120"/>
        <w:ind w:left="709" w:hanging="709"/>
        <w:rPr>
          <w:sz w:val="24"/>
          <w:szCs w:val="24"/>
        </w:rPr>
      </w:pPr>
      <w:bookmarkStart w:id="3" w:name="_Toc296415791"/>
      <w:r>
        <w:rPr>
          <w:sz w:val="24"/>
          <w:szCs w:val="24"/>
        </w:rPr>
        <w:t>The National Infrastructure Commission (NIC), the “Authority”, has a requirement for an external evaluator. The evaluator is required to externally evaluate</w:t>
      </w:r>
      <w:r w:rsidRPr="005D3C12">
        <w:rPr>
          <w:sz w:val="24"/>
          <w:szCs w:val="24"/>
        </w:rPr>
        <w:t xml:space="preserve"> a deliberative engagement with a broadly representative sample of the general public on the topic of policies to reduce road congestion, including road pricing</w:t>
      </w:r>
      <w:r>
        <w:rPr>
          <w:sz w:val="24"/>
          <w:szCs w:val="24"/>
        </w:rPr>
        <w:t>. This will</w:t>
      </w:r>
      <w:r w:rsidR="00A567F3" w:rsidRPr="0056755E">
        <w:rPr>
          <w:sz w:val="24"/>
          <w:szCs w:val="24"/>
        </w:rPr>
        <w:t xml:space="preserve"> inform the Commission’s future discussions and recom</w:t>
      </w:r>
      <w:r>
        <w:rPr>
          <w:sz w:val="24"/>
          <w:szCs w:val="24"/>
        </w:rPr>
        <w:t>mendations.</w:t>
      </w:r>
    </w:p>
    <w:p w14:paraId="7126CA10" w14:textId="77777777" w:rsidR="0009476F" w:rsidRPr="0009476F" w:rsidRDefault="00FE18AC" w:rsidP="0009476F">
      <w:pPr>
        <w:pStyle w:val="Heading1"/>
        <w:tabs>
          <w:tab w:val="clear" w:pos="720"/>
        </w:tabs>
        <w:overflowPunct w:val="0"/>
        <w:autoSpaceDE w:val="0"/>
        <w:autoSpaceDN w:val="0"/>
        <w:spacing w:after="120"/>
        <w:textAlignment w:val="baseline"/>
        <w:rPr>
          <w:sz w:val="32"/>
          <w:szCs w:val="32"/>
        </w:rPr>
      </w:pPr>
      <w:bookmarkStart w:id="4" w:name="_Toc368573028"/>
      <w:bookmarkStart w:id="5" w:name="_Toc522714835"/>
      <w:bookmarkStart w:id="6" w:name="_Toc297554773"/>
      <w:bookmarkStart w:id="7" w:name="_Toc296415805"/>
      <w:bookmarkStart w:id="8" w:name="_Toc296415793"/>
      <w:bookmarkEnd w:id="3"/>
      <w:r w:rsidRPr="001A45DF">
        <w:rPr>
          <w:sz w:val="32"/>
          <w:szCs w:val="32"/>
        </w:rPr>
        <w:t>BACKGROUND TO THE CONTRACTING aUTHORITY</w:t>
      </w:r>
      <w:bookmarkEnd w:id="4"/>
      <w:bookmarkEnd w:id="5"/>
    </w:p>
    <w:tbl>
      <w:tblPr>
        <w:tblW w:w="0" w:type="auto"/>
        <w:tblInd w:w="-108" w:type="dxa"/>
        <w:tblBorders>
          <w:top w:val="nil"/>
          <w:left w:val="nil"/>
          <w:bottom w:val="nil"/>
          <w:right w:val="nil"/>
        </w:tblBorders>
        <w:tblLayout w:type="fixed"/>
        <w:tblLook w:val="0000" w:firstRow="0" w:lastRow="0" w:firstColumn="0" w:lastColumn="0" w:noHBand="0" w:noVBand="0"/>
      </w:tblPr>
      <w:tblGrid>
        <w:gridCol w:w="10339"/>
      </w:tblGrid>
      <w:tr w:rsidR="0009476F" w:rsidRPr="0009476F" w14:paraId="3144BBC2" w14:textId="77777777">
        <w:trPr>
          <w:trHeight w:val="2692"/>
        </w:trPr>
        <w:tc>
          <w:tcPr>
            <w:tcW w:w="10339" w:type="dxa"/>
          </w:tcPr>
          <w:p w14:paraId="7822BA73" w14:textId="77777777" w:rsidR="0009476F" w:rsidRDefault="0009476F" w:rsidP="0009476F">
            <w:pPr>
              <w:pStyle w:val="Heading2"/>
              <w:spacing w:after="120"/>
              <w:ind w:left="709" w:hanging="709"/>
              <w:rPr>
                <w:sz w:val="24"/>
              </w:rPr>
            </w:pPr>
            <w:r w:rsidRPr="0009476F">
              <w:rPr>
                <w:sz w:val="24"/>
              </w:rPr>
              <w:t xml:space="preserve">The National Infrastructure Commission was established in 2015 to provide the government with impartial, expert advice on major long-term infrastructure challenges. Its objectives are to support sustainable economic growth across all regions of the UK, improve competitiveness and improve quality of life. </w:t>
            </w:r>
          </w:p>
          <w:p w14:paraId="6757CAAE" w14:textId="77777777" w:rsidR="0009476F" w:rsidRPr="0009476F" w:rsidRDefault="0009476F" w:rsidP="0009476F">
            <w:pPr>
              <w:pStyle w:val="Heading2"/>
              <w:spacing w:after="120"/>
              <w:ind w:left="709" w:hanging="709"/>
              <w:rPr>
                <w:sz w:val="24"/>
              </w:rPr>
            </w:pPr>
            <w:r w:rsidRPr="0009476F">
              <w:rPr>
                <w:sz w:val="24"/>
              </w:rPr>
              <w:t xml:space="preserve">The Commission’s core responsibilities include: </w:t>
            </w:r>
          </w:p>
          <w:p w14:paraId="2E076D9F" w14:textId="4BB18D10" w:rsidR="0009476F" w:rsidRPr="006B08FD" w:rsidRDefault="00832B6B" w:rsidP="0009476F">
            <w:pPr>
              <w:pStyle w:val="Heading3"/>
              <w:rPr>
                <w:sz w:val="24"/>
              </w:rPr>
            </w:pPr>
            <w:r w:rsidRPr="006B08FD">
              <w:rPr>
                <w:sz w:val="24"/>
              </w:rPr>
              <w:t>P</w:t>
            </w:r>
            <w:r w:rsidR="0009476F" w:rsidRPr="006B08FD">
              <w:rPr>
                <w:sz w:val="24"/>
              </w:rPr>
              <w:t xml:space="preserve">roducing a National Infrastructure Assessment once every five years, setting out the Commission’s assessment of long-term infrastructure needs with recommendations to government on how to meet them </w:t>
            </w:r>
          </w:p>
          <w:p w14:paraId="6E0542A1" w14:textId="0867EA49" w:rsidR="0009476F" w:rsidRPr="006B08FD" w:rsidRDefault="00832B6B" w:rsidP="0009476F">
            <w:pPr>
              <w:pStyle w:val="Heading3"/>
              <w:rPr>
                <w:sz w:val="24"/>
              </w:rPr>
            </w:pPr>
            <w:r w:rsidRPr="006B08FD">
              <w:rPr>
                <w:sz w:val="24"/>
              </w:rPr>
              <w:t>C</w:t>
            </w:r>
            <w:r w:rsidR="0009476F" w:rsidRPr="006B08FD">
              <w:rPr>
                <w:sz w:val="24"/>
              </w:rPr>
              <w:t xml:space="preserve">arrying out in-depth studies into the UK’s most pressing infrastructure challenges, making recommendations to government </w:t>
            </w:r>
          </w:p>
          <w:p w14:paraId="5AD9FA78" w14:textId="6B120DC7" w:rsidR="0009476F" w:rsidRPr="006B08FD" w:rsidRDefault="00832B6B" w:rsidP="0009476F">
            <w:pPr>
              <w:pStyle w:val="Heading3"/>
              <w:rPr>
                <w:sz w:val="24"/>
              </w:rPr>
            </w:pPr>
            <w:r w:rsidRPr="006B08FD">
              <w:rPr>
                <w:sz w:val="24"/>
              </w:rPr>
              <w:t>M</w:t>
            </w:r>
            <w:r w:rsidR="0009476F" w:rsidRPr="006B08FD">
              <w:rPr>
                <w:sz w:val="24"/>
              </w:rPr>
              <w:t xml:space="preserve">onitoring the government’s progress in delivering infrastructure projects and programmes recommended by the NIC </w:t>
            </w:r>
          </w:p>
          <w:p w14:paraId="776AC1A8" w14:textId="77777777" w:rsidR="0009476F" w:rsidRDefault="0009476F" w:rsidP="0009476F">
            <w:pPr>
              <w:pStyle w:val="Heading2"/>
              <w:spacing w:after="120"/>
              <w:ind w:left="709" w:hanging="709"/>
              <w:rPr>
                <w:sz w:val="24"/>
              </w:rPr>
            </w:pPr>
            <w:r w:rsidRPr="0009476F">
              <w:rPr>
                <w:sz w:val="24"/>
              </w:rPr>
              <w:t>In July 2018, the Commission published its first ever National Infrastructure Assessment, setting out a plan of action for the country’s infrastructure over the next 10 to 30 years, making recommendations on transport, energy, water and waste water, flood resilience, digital connectivity and solid waste in addition to other cross-cutting issue</w:t>
            </w:r>
            <w:r>
              <w:rPr>
                <w:sz w:val="24"/>
              </w:rPr>
              <w:t>s (</w:t>
            </w:r>
            <w:proofErr w:type="spellStart"/>
            <w:r>
              <w:rPr>
                <w:sz w:val="24"/>
              </w:rPr>
              <w:t>eg</w:t>
            </w:r>
            <w:proofErr w:type="spellEnd"/>
            <w:r>
              <w:rPr>
                <w:sz w:val="24"/>
              </w:rPr>
              <w:t xml:space="preserve">. funding and financing). </w:t>
            </w:r>
          </w:p>
          <w:p w14:paraId="559431BB" w14:textId="0E6A27AE" w:rsidR="0009476F" w:rsidRPr="0009476F" w:rsidRDefault="0009476F" w:rsidP="0009476F">
            <w:pPr>
              <w:pStyle w:val="Heading2"/>
              <w:spacing w:after="120"/>
              <w:ind w:left="709" w:hanging="709"/>
              <w:rPr>
                <w:sz w:val="24"/>
              </w:rPr>
            </w:pPr>
            <w:r w:rsidRPr="0009476F">
              <w:rPr>
                <w:sz w:val="24"/>
              </w:rPr>
              <w:t xml:space="preserve">The Commission is currently undertaking in-depth studies on resilience and regulation as well as developing a broader work programme to lay the foundations for the second National Infrastructure Assessment. </w:t>
            </w:r>
          </w:p>
        </w:tc>
      </w:tr>
    </w:tbl>
    <w:p w14:paraId="34E3DFBD" w14:textId="77777777" w:rsidR="00671798" w:rsidRPr="001A45DF" w:rsidRDefault="00671798" w:rsidP="0009476F">
      <w:pPr>
        <w:pStyle w:val="Heading2"/>
        <w:numPr>
          <w:ilvl w:val="0"/>
          <w:numId w:val="0"/>
        </w:numPr>
        <w:spacing w:after="120"/>
        <w:rPr>
          <w:sz w:val="24"/>
          <w:szCs w:val="24"/>
          <w:highlight w:val="yellow"/>
        </w:rPr>
      </w:pPr>
    </w:p>
    <w:p w14:paraId="250B1C78"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9" w:name="_Toc368573029"/>
      <w:bookmarkStart w:id="10" w:name="_Toc522714836"/>
      <w:r w:rsidRPr="001A45DF">
        <w:rPr>
          <w:sz w:val="32"/>
          <w:szCs w:val="32"/>
        </w:rPr>
        <w:t>Background to requirement/OVERVIEW</w:t>
      </w:r>
      <w:bookmarkEnd w:id="6"/>
      <w:r w:rsidRPr="001A45DF">
        <w:rPr>
          <w:sz w:val="32"/>
          <w:szCs w:val="32"/>
        </w:rPr>
        <w:t xml:space="preserve"> of requirement</w:t>
      </w:r>
      <w:bookmarkEnd w:id="9"/>
      <w:bookmarkEnd w:id="10"/>
    </w:p>
    <w:p w14:paraId="364FF406" w14:textId="77777777" w:rsidR="00AC26A9" w:rsidRPr="00AC26A9" w:rsidRDefault="00AC26A9" w:rsidP="00CA7A41">
      <w:pPr>
        <w:pStyle w:val="Heading2"/>
        <w:tabs>
          <w:tab w:val="clear" w:pos="3131"/>
          <w:tab w:val="num" w:pos="2835"/>
        </w:tabs>
        <w:ind w:left="709"/>
        <w:rPr>
          <w:sz w:val="24"/>
          <w:szCs w:val="24"/>
        </w:rPr>
      </w:pPr>
      <w:bookmarkStart w:id="11" w:name="_Toc297554774"/>
      <w:bookmarkEnd w:id="7"/>
      <w:r w:rsidRPr="00AC26A9">
        <w:rPr>
          <w:sz w:val="24"/>
          <w:szCs w:val="24"/>
        </w:rPr>
        <w:t>A core part of the NIC’s role is to engage with users of infrastructure when developing its policy recommendations. Having used survey and focus group approaches to help inform the National Infrastructure Assessment, the NIC wants to explore different methods of public engagement that might be able to provide alternative perspectives and higher quality discussion of contentious and complex policy issues.</w:t>
      </w:r>
    </w:p>
    <w:p w14:paraId="34514825" w14:textId="10194EB1" w:rsidR="00294E00" w:rsidRDefault="00AC26A9" w:rsidP="00577E40">
      <w:pPr>
        <w:pStyle w:val="Heading2"/>
        <w:tabs>
          <w:tab w:val="clear" w:pos="3131"/>
          <w:tab w:val="num" w:pos="2835"/>
        </w:tabs>
        <w:ind w:left="709"/>
        <w:rPr>
          <w:sz w:val="24"/>
          <w:szCs w:val="24"/>
        </w:rPr>
      </w:pPr>
      <w:r w:rsidRPr="00ED4365">
        <w:rPr>
          <w:sz w:val="24"/>
          <w:szCs w:val="24"/>
        </w:rPr>
        <w:lastRenderedPageBreak/>
        <w:t xml:space="preserve">The National Infrastructure Assessment noted that </w:t>
      </w:r>
      <w:r w:rsidR="00ED4365">
        <w:rPr>
          <w:sz w:val="24"/>
          <w:szCs w:val="24"/>
        </w:rPr>
        <w:t>“</w:t>
      </w:r>
      <w:r w:rsidRPr="00ED4365">
        <w:rPr>
          <w:sz w:val="24"/>
          <w:szCs w:val="24"/>
        </w:rPr>
        <w:t>there has often been a disconnect between theoretically perfect road pricing systems suggested by policymakers and the perceived fairness and practicality of those systems by the public.</w:t>
      </w:r>
      <w:r w:rsidR="00ED4365">
        <w:rPr>
          <w:sz w:val="24"/>
          <w:szCs w:val="24"/>
        </w:rPr>
        <w:t xml:space="preserve"> </w:t>
      </w:r>
      <w:r w:rsidRPr="00ED4365">
        <w:rPr>
          <w:sz w:val="24"/>
          <w:szCs w:val="24"/>
        </w:rPr>
        <w:t xml:space="preserve">Rather than propose a further technocratic recommendation the Commission will explore new ways to engage stakeholders and the public on this topic, looking at a full range of potential options in light of the major changes in road use and taxation that are inevitable”. A deliberative public engagement would follow up on this proposal as a method of public engagement that the NIC have not previously explored. </w:t>
      </w:r>
    </w:p>
    <w:p w14:paraId="35EC8703" w14:textId="22E7B9B4" w:rsidR="00CD4E48" w:rsidRPr="00ED4365" w:rsidRDefault="00CD4E48" w:rsidP="00577E40">
      <w:pPr>
        <w:pStyle w:val="Heading2"/>
        <w:tabs>
          <w:tab w:val="clear" w:pos="3131"/>
          <w:tab w:val="num" w:pos="2835"/>
        </w:tabs>
        <w:ind w:left="709"/>
        <w:rPr>
          <w:sz w:val="24"/>
          <w:szCs w:val="24"/>
        </w:rPr>
      </w:pPr>
      <w:r>
        <w:rPr>
          <w:sz w:val="24"/>
          <w:szCs w:val="24"/>
        </w:rPr>
        <w:t>The evaluation will collect evidence from stakeholders from the start of the development of the deliberative engagement, throughout the delivery of the events and will report back after the final report on the events is received from the social research provider.  The evaluation will consider evidence including qualitative feedback from participants in the engagement, the views of key stakeholders including the engagement advisory group and quantitative tracking information which captures the changes in participants’ subject knowledge and opinions across the process.</w:t>
      </w:r>
    </w:p>
    <w:p w14:paraId="53228C45" w14:textId="6E1F3BD5" w:rsidR="00572D54" w:rsidRPr="001265C3" w:rsidRDefault="001265C3" w:rsidP="001265C3">
      <w:pPr>
        <w:pStyle w:val="Heading2"/>
        <w:tabs>
          <w:tab w:val="clear" w:pos="3131"/>
          <w:tab w:val="num" w:pos="2835"/>
        </w:tabs>
        <w:ind w:left="709"/>
        <w:rPr>
          <w:sz w:val="24"/>
          <w:szCs w:val="24"/>
        </w:rPr>
      </w:pPr>
      <w:r>
        <w:rPr>
          <w:sz w:val="24"/>
          <w:szCs w:val="24"/>
        </w:rPr>
        <w:t>T</w:t>
      </w:r>
      <w:r w:rsidR="00572D54" w:rsidRPr="00B97F6E">
        <w:rPr>
          <w:sz w:val="24"/>
          <w:szCs w:val="24"/>
        </w:rPr>
        <w:t xml:space="preserve">he findings from </w:t>
      </w:r>
      <w:r w:rsidR="00382371" w:rsidRPr="00B97F6E">
        <w:rPr>
          <w:sz w:val="24"/>
          <w:szCs w:val="24"/>
        </w:rPr>
        <w:t>the evaluation</w:t>
      </w:r>
      <w:r w:rsidR="00572D54" w:rsidRPr="001265C3">
        <w:rPr>
          <w:sz w:val="24"/>
          <w:szCs w:val="24"/>
        </w:rPr>
        <w:t xml:space="preserve"> </w:t>
      </w:r>
      <w:r w:rsidR="00572D54" w:rsidRPr="00B97F6E">
        <w:rPr>
          <w:sz w:val="24"/>
          <w:szCs w:val="24"/>
        </w:rPr>
        <w:t xml:space="preserve">will contribute to the NIC’s evidence on this topic. </w:t>
      </w:r>
      <w:r w:rsidR="00382371" w:rsidRPr="00B97F6E">
        <w:rPr>
          <w:sz w:val="24"/>
          <w:szCs w:val="24"/>
        </w:rPr>
        <w:t>The NIC b</w:t>
      </w:r>
      <w:r w:rsidR="00382371" w:rsidRPr="001265C3">
        <w:rPr>
          <w:sz w:val="24"/>
          <w:szCs w:val="24"/>
        </w:rPr>
        <w:t>elieves external evaluation of the engagement is essential to ascertain whether the engagement was of high quality, what lessons could be learnt for future NIC deliberative engagements, and whether the deliberative methodology is effective in engaging the public on infrastructure policy.</w:t>
      </w:r>
    </w:p>
    <w:p w14:paraId="0DE29F29" w14:textId="4F242186" w:rsidR="00382371" w:rsidRDefault="00C218AC" w:rsidP="00382371">
      <w:pPr>
        <w:pStyle w:val="Heading2"/>
        <w:tabs>
          <w:tab w:val="clear" w:pos="3131"/>
          <w:tab w:val="num" w:pos="3544"/>
        </w:tabs>
        <w:ind w:left="709"/>
        <w:rPr>
          <w:sz w:val="24"/>
          <w:szCs w:val="24"/>
        </w:rPr>
      </w:pPr>
      <w:r>
        <w:rPr>
          <w:sz w:val="24"/>
          <w:szCs w:val="24"/>
        </w:rPr>
        <w:t xml:space="preserve">The deliberative engagement to be evaluated will focus on </w:t>
      </w:r>
      <w:r w:rsidR="00382371">
        <w:rPr>
          <w:sz w:val="24"/>
          <w:szCs w:val="24"/>
        </w:rPr>
        <w:t>current experiences of road congestion; past and expected future trends in road congestion; and policies to reduce road co</w:t>
      </w:r>
      <w:r w:rsidR="00382371" w:rsidRPr="00AA545A">
        <w:rPr>
          <w:sz w:val="24"/>
          <w:szCs w:val="24"/>
        </w:rPr>
        <w:t xml:space="preserve">ngestion including capacity, alternative transport modes and road pricing/congestion charging. </w:t>
      </w:r>
      <w:r w:rsidR="00382371">
        <w:rPr>
          <w:sz w:val="24"/>
          <w:szCs w:val="24"/>
        </w:rPr>
        <w:t>Distributional impacts of congestion and policy interventions are also likely to be of interest.</w:t>
      </w:r>
    </w:p>
    <w:p w14:paraId="4A008F62" w14:textId="7083018A" w:rsidR="00382371" w:rsidRDefault="00C218AC" w:rsidP="00382371">
      <w:pPr>
        <w:pStyle w:val="Heading2"/>
        <w:tabs>
          <w:tab w:val="clear" w:pos="3131"/>
          <w:tab w:val="num" w:pos="3544"/>
        </w:tabs>
        <w:ind w:left="709"/>
        <w:rPr>
          <w:sz w:val="24"/>
          <w:szCs w:val="24"/>
        </w:rPr>
      </w:pPr>
      <w:r>
        <w:rPr>
          <w:sz w:val="24"/>
          <w:szCs w:val="24"/>
        </w:rPr>
        <w:t>In the deliberation t</w:t>
      </w:r>
      <w:r w:rsidR="00382371">
        <w:rPr>
          <w:sz w:val="24"/>
          <w:szCs w:val="24"/>
        </w:rPr>
        <w:t>he NIC is primarily interested in obtaining an understanding of potentially differing views on solutions to congestion at local level across:</w:t>
      </w:r>
    </w:p>
    <w:p w14:paraId="128971E1" w14:textId="77777777" w:rsidR="00382371" w:rsidRPr="00840D17" w:rsidRDefault="00382371" w:rsidP="00382371">
      <w:pPr>
        <w:pStyle w:val="Heading2"/>
        <w:numPr>
          <w:ilvl w:val="0"/>
          <w:numId w:val="43"/>
        </w:numPr>
        <w:rPr>
          <w:sz w:val="24"/>
          <w:szCs w:val="24"/>
        </w:rPr>
      </w:pPr>
      <w:r>
        <w:rPr>
          <w:sz w:val="24"/>
          <w:szCs w:val="24"/>
        </w:rPr>
        <w:t>Areas with differing levels of experience of road user charging.</w:t>
      </w:r>
    </w:p>
    <w:p w14:paraId="3DE27EF5" w14:textId="77777777" w:rsidR="00382371" w:rsidRDefault="00382371" w:rsidP="00382371">
      <w:pPr>
        <w:pStyle w:val="Heading2"/>
        <w:numPr>
          <w:ilvl w:val="0"/>
          <w:numId w:val="43"/>
        </w:numPr>
        <w:rPr>
          <w:sz w:val="24"/>
          <w:szCs w:val="24"/>
        </w:rPr>
      </w:pPr>
      <w:r>
        <w:rPr>
          <w:sz w:val="24"/>
          <w:szCs w:val="24"/>
        </w:rPr>
        <w:t>Urban, suburban and rural locations.</w:t>
      </w:r>
    </w:p>
    <w:p w14:paraId="352D5C04" w14:textId="77777777" w:rsidR="00382371" w:rsidRPr="00AA545A" w:rsidRDefault="00382371" w:rsidP="00382371">
      <w:pPr>
        <w:pStyle w:val="Heading2"/>
        <w:tabs>
          <w:tab w:val="clear" w:pos="3131"/>
          <w:tab w:val="num" w:pos="3544"/>
        </w:tabs>
        <w:ind w:left="709"/>
        <w:contextualSpacing/>
        <w:rPr>
          <w:sz w:val="24"/>
          <w:szCs w:val="24"/>
        </w:rPr>
      </w:pPr>
      <w:r w:rsidRPr="00AA545A">
        <w:rPr>
          <w:sz w:val="24"/>
          <w:szCs w:val="24"/>
        </w:rPr>
        <w:t xml:space="preserve">A number of other topics related to motoring taxation and road use are out of the core scope of the deliberation. These may be useful for setting the wider roads policy context and could be discussed if participants in the deliberation wished to, but </w:t>
      </w:r>
      <w:r>
        <w:rPr>
          <w:sz w:val="24"/>
          <w:szCs w:val="24"/>
        </w:rPr>
        <w:t>will</w:t>
      </w:r>
      <w:r w:rsidRPr="00AA545A">
        <w:rPr>
          <w:sz w:val="24"/>
          <w:szCs w:val="24"/>
        </w:rPr>
        <w:t xml:space="preserve"> not be the focus of the evidence presented or policy options discussed. These include:</w:t>
      </w:r>
    </w:p>
    <w:p w14:paraId="282FC538" w14:textId="36C4F831" w:rsidR="00382371" w:rsidRPr="00AA545A" w:rsidRDefault="00382371" w:rsidP="00382371">
      <w:pPr>
        <w:pStyle w:val="Heading3"/>
        <w:numPr>
          <w:ilvl w:val="2"/>
          <w:numId w:val="38"/>
        </w:numPr>
        <w:contextualSpacing/>
        <w:rPr>
          <w:sz w:val="24"/>
          <w:szCs w:val="24"/>
        </w:rPr>
      </w:pPr>
      <w:proofErr w:type="gramStart"/>
      <w:r w:rsidRPr="00AA545A">
        <w:rPr>
          <w:sz w:val="24"/>
          <w:szCs w:val="24"/>
        </w:rPr>
        <w:t>motoring</w:t>
      </w:r>
      <w:proofErr w:type="gramEnd"/>
      <w:r w:rsidRPr="00AA545A">
        <w:rPr>
          <w:sz w:val="24"/>
          <w:szCs w:val="24"/>
        </w:rPr>
        <w:t xml:space="preserve"> taxation </w:t>
      </w:r>
      <w:r>
        <w:rPr>
          <w:sz w:val="24"/>
          <w:szCs w:val="24"/>
        </w:rPr>
        <w:t>as a contributor to general taxation, and tax revenue sustainability</w:t>
      </w:r>
      <w:r w:rsidR="006B08FD">
        <w:rPr>
          <w:sz w:val="24"/>
          <w:szCs w:val="24"/>
        </w:rPr>
        <w:t>.</w:t>
      </w:r>
    </w:p>
    <w:p w14:paraId="4BADBEEC" w14:textId="5A6383D2" w:rsidR="00382371" w:rsidRPr="00AA545A" w:rsidRDefault="00382371" w:rsidP="00382371">
      <w:pPr>
        <w:pStyle w:val="Heading3"/>
        <w:numPr>
          <w:ilvl w:val="2"/>
          <w:numId w:val="38"/>
        </w:numPr>
        <w:contextualSpacing/>
        <w:rPr>
          <w:sz w:val="24"/>
          <w:szCs w:val="24"/>
        </w:rPr>
      </w:pPr>
      <w:proofErr w:type="gramStart"/>
      <w:r>
        <w:rPr>
          <w:sz w:val="24"/>
          <w:szCs w:val="24"/>
        </w:rPr>
        <w:lastRenderedPageBreak/>
        <w:t>roads</w:t>
      </w:r>
      <w:proofErr w:type="gramEnd"/>
      <w:r>
        <w:rPr>
          <w:sz w:val="24"/>
          <w:szCs w:val="24"/>
        </w:rPr>
        <w:t xml:space="preserve"> and transport</w:t>
      </w:r>
      <w:r w:rsidRPr="00AA545A">
        <w:rPr>
          <w:sz w:val="24"/>
          <w:szCs w:val="24"/>
        </w:rPr>
        <w:t xml:space="preserve"> </w:t>
      </w:r>
      <w:r>
        <w:rPr>
          <w:sz w:val="24"/>
          <w:szCs w:val="24"/>
        </w:rPr>
        <w:t xml:space="preserve">governance, </w:t>
      </w:r>
      <w:r w:rsidRPr="00AA545A">
        <w:rPr>
          <w:sz w:val="24"/>
          <w:szCs w:val="24"/>
        </w:rPr>
        <w:t>funding</w:t>
      </w:r>
      <w:r>
        <w:rPr>
          <w:sz w:val="24"/>
          <w:szCs w:val="24"/>
        </w:rPr>
        <w:t xml:space="preserve"> and maintenance (except as this relates to congestion and revenues from road pricing)</w:t>
      </w:r>
      <w:r w:rsidR="006B08FD">
        <w:rPr>
          <w:sz w:val="24"/>
          <w:szCs w:val="24"/>
        </w:rPr>
        <w:t>.</w:t>
      </w:r>
    </w:p>
    <w:p w14:paraId="63824BCF" w14:textId="77777777" w:rsidR="00382371" w:rsidRPr="00AA545A" w:rsidRDefault="00382371" w:rsidP="00382371">
      <w:pPr>
        <w:pStyle w:val="Heading3"/>
        <w:numPr>
          <w:ilvl w:val="2"/>
          <w:numId w:val="38"/>
        </w:numPr>
        <w:rPr>
          <w:sz w:val="24"/>
          <w:szCs w:val="24"/>
        </w:rPr>
      </w:pPr>
      <w:proofErr w:type="gramStart"/>
      <w:r w:rsidRPr="00AA545A">
        <w:rPr>
          <w:sz w:val="24"/>
          <w:szCs w:val="24"/>
        </w:rPr>
        <w:t>other</w:t>
      </w:r>
      <w:proofErr w:type="gramEnd"/>
      <w:r w:rsidRPr="00AA545A">
        <w:rPr>
          <w:sz w:val="24"/>
          <w:szCs w:val="24"/>
        </w:rPr>
        <w:t xml:space="preserve"> externalities from driving such as pollution</w:t>
      </w:r>
      <w:r>
        <w:rPr>
          <w:sz w:val="24"/>
          <w:szCs w:val="24"/>
        </w:rPr>
        <w:t xml:space="preserve"> and accidents (except where these interact with congestion and road pricing)</w:t>
      </w:r>
      <w:r w:rsidRPr="00AA545A">
        <w:rPr>
          <w:sz w:val="24"/>
          <w:szCs w:val="24"/>
        </w:rPr>
        <w:t>.</w:t>
      </w:r>
    </w:p>
    <w:p w14:paraId="18A32981" w14:textId="091FF638" w:rsidR="00382371" w:rsidRDefault="00382371" w:rsidP="00382371">
      <w:pPr>
        <w:pStyle w:val="Heading2"/>
        <w:tabs>
          <w:tab w:val="clear" w:pos="3131"/>
        </w:tabs>
        <w:ind w:left="709"/>
        <w:rPr>
          <w:sz w:val="24"/>
          <w:szCs w:val="24"/>
        </w:rPr>
      </w:pPr>
      <w:r>
        <w:rPr>
          <w:sz w:val="24"/>
          <w:szCs w:val="24"/>
        </w:rPr>
        <w:t>E</w:t>
      </w:r>
      <w:r w:rsidRPr="00AA545A">
        <w:rPr>
          <w:sz w:val="24"/>
          <w:szCs w:val="24"/>
        </w:rPr>
        <w:t xml:space="preserve">lectric vehicles </w:t>
      </w:r>
      <w:r>
        <w:rPr>
          <w:sz w:val="24"/>
          <w:szCs w:val="24"/>
        </w:rPr>
        <w:t xml:space="preserve">(EVs) </w:t>
      </w:r>
      <w:r w:rsidRPr="00AA545A">
        <w:rPr>
          <w:sz w:val="24"/>
          <w:szCs w:val="24"/>
        </w:rPr>
        <w:t>and connected and autonomous vehicles (CAVs) may be relevant regarding their impact on congestion and the implications for future road use and road pricing, but other aspects are out of scope.</w:t>
      </w:r>
    </w:p>
    <w:p w14:paraId="2A35761F" w14:textId="42F0DCBD" w:rsidR="00C218AC" w:rsidRPr="00AA545A" w:rsidRDefault="00C218AC" w:rsidP="00382371">
      <w:pPr>
        <w:pStyle w:val="Heading2"/>
        <w:tabs>
          <w:tab w:val="clear" w:pos="3131"/>
        </w:tabs>
        <w:ind w:left="709"/>
        <w:rPr>
          <w:sz w:val="24"/>
          <w:szCs w:val="24"/>
        </w:rPr>
      </w:pPr>
      <w:r>
        <w:rPr>
          <w:sz w:val="24"/>
          <w:szCs w:val="24"/>
        </w:rPr>
        <w:t>The evaluation will assess how effective the exercise was as an instance of deliberative</w:t>
      </w:r>
      <w:r w:rsidR="00D35AEA">
        <w:rPr>
          <w:sz w:val="24"/>
          <w:szCs w:val="24"/>
        </w:rPr>
        <w:t xml:space="preserve"> engagement</w:t>
      </w:r>
      <w:r>
        <w:rPr>
          <w:sz w:val="24"/>
          <w:szCs w:val="24"/>
        </w:rPr>
        <w:t xml:space="preserve"> and at helping the NIC understand public attitudes to tackling congestion.</w:t>
      </w:r>
    </w:p>
    <w:p w14:paraId="6F6C0483" w14:textId="77777777" w:rsidR="00C4233A" w:rsidRPr="001A45DF" w:rsidRDefault="00106F24">
      <w:pPr>
        <w:pStyle w:val="Heading1"/>
        <w:tabs>
          <w:tab w:val="clear" w:pos="720"/>
        </w:tabs>
        <w:overflowPunct w:val="0"/>
        <w:autoSpaceDE w:val="0"/>
        <w:autoSpaceDN w:val="0"/>
        <w:spacing w:after="120"/>
        <w:textAlignment w:val="baseline"/>
        <w:rPr>
          <w:sz w:val="32"/>
          <w:szCs w:val="32"/>
        </w:rPr>
      </w:pPr>
      <w:bookmarkStart w:id="12" w:name="_Toc522714837"/>
      <w:bookmarkStart w:id="13" w:name="_Toc368573030"/>
      <w:r w:rsidRPr="001A45DF">
        <w:rPr>
          <w:sz w:val="32"/>
          <w:szCs w:val="32"/>
        </w:rPr>
        <w:t>definitions</w:t>
      </w:r>
      <w:bookmarkEnd w:id="12"/>
      <w:r w:rsidRPr="001A45DF">
        <w:rPr>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106F24" w14:paraId="7F396529" w14:textId="77777777" w:rsidTr="00872D82">
        <w:tc>
          <w:tcPr>
            <w:tcW w:w="1857" w:type="dxa"/>
            <w:shd w:val="clear" w:color="auto" w:fill="C6D9F1" w:themeFill="text2" w:themeFillTint="33"/>
          </w:tcPr>
          <w:p w14:paraId="1DF60071" w14:textId="77777777"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442" w:type="dxa"/>
            <w:shd w:val="clear" w:color="auto" w:fill="C6D9F1" w:themeFill="text2" w:themeFillTint="33"/>
          </w:tcPr>
          <w:p w14:paraId="017BA36E" w14:textId="77777777"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106F24" w14:paraId="224FF44C" w14:textId="77777777" w:rsidTr="00872D82">
        <w:tc>
          <w:tcPr>
            <w:tcW w:w="1857" w:type="dxa"/>
          </w:tcPr>
          <w:p w14:paraId="57EACA8F" w14:textId="77777777" w:rsidR="00106F24" w:rsidRPr="00F4193A" w:rsidRDefault="00F4193A" w:rsidP="0081061A">
            <w:pPr>
              <w:pStyle w:val="Heading2"/>
              <w:numPr>
                <w:ilvl w:val="0"/>
                <w:numId w:val="0"/>
              </w:numPr>
              <w:spacing w:after="120"/>
              <w:ind w:left="720" w:hanging="720"/>
              <w:outlineLvl w:val="1"/>
              <w:rPr>
                <w:sz w:val="24"/>
                <w:szCs w:val="24"/>
              </w:rPr>
            </w:pPr>
            <w:r w:rsidRPr="00F4193A">
              <w:rPr>
                <w:sz w:val="24"/>
                <w:szCs w:val="24"/>
              </w:rPr>
              <w:t>NIC</w:t>
            </w:r>
          </w:p>
        </w:tc>
        <w:tc>
          <w:tcPr>
            <w:tcW w:w="6442" w:type="dxa"/>
          </w:tcPr>
          <w:p w14:paraId="6569AE48" w14:textId="77777777" w:rsidR="00106F24" w:rsidRPr="00F4193A" w:rsidRDefault="0036555C" w:rsidP="00E24EE7">
            <w:pPr>
              <w:pStyle w:val="Heading2"/>
              <w:numPr>
                <w:ilvl w:val="0"/>
                <w:numId w:val="0"/>
              </w:numPr>
              <w:spacing w:after="120"/>
              <w:outlineLvl w:val="1"/>
              <w:rPr>
                <w:sz w:val="24"/>
                <w:szCs w:val="24"/>
              </w:rPr>
            </w:pPr>
            <w:r w:rsidRPr="00F4193A">
              <w:rPr>
                <w:sz w:val="24"/>
                <w:szCs w:val="24"/>
              </w:rPr>
              <w:t xml:space="preserve">means </w:t>
            </w:r>
            <w:r w:rsidR="00F4193A" w:rsidRPr="00F4193A">
              <w:rPr>
                <w:sz w:val="24"/>
                <w:szCs w:val="24"/>
              </w:rPr>
              <w:t>National Infrastructure Commission</w:t>
            </w:r>
            <w:r w:rsidR="00B60A3E">
              <w:rPr>
                <w:sz w:val="24"/>
                <w:szCs w:val="24"/>
              </w:rPr>
              <w:t>: this includes the Commissioners and the Secretariat.</w:t>
            </w:r>
          </w:p>
        </w:tc>
      </w:tr>
      <w:tr w:rsidR="00572D54" w14:paraId="0ADAACC1" w14:textId="77777777" w:rsidTr="00872D82">
        <w:tc>
          <w:tcPr>
            <w:tcW w:w="1857" w:type="dxa"/>
          </w:tcPr>
          <w:p w14:paraId="705BCFEA" w14:textId="77777777" w:rsidR="00572D54" w:rsidRPr="00F4193A" w:rsidRDefault="00572D54" w:rsidP="00572D54">
            <w:pPr>
              <w:pStyle w:val="Heading2"/>
              <w:numPr>
                <w:ilvl w:val="0"/>
                <w:numId w:val="0"/>
              </w:numPr>
              <w:spacing w:after="120"/>
              <w:ind w:left="19"/>
              <w:jc w:val="left"/>
              <w:outlineLvl w:val="1"/>
              <w:rPr>
                <w:sz w:val="24"/>
                <w:szCs w:val="24"/>
              </w:rPr>
            </w:pPr>
            <w:r>
              <w:rPr>
                <w:sz w:val="24"/>
                <w:szCs w:val="24"/>
              </w:rPr>
              <w:t>Deliberative public engagement</w:t>
            </w:r>
            <w:r w:rsidR="00CA7A41">
              <w:rPr>
                <w:sz w:val="24"/>
                <w:szCs w:val="24"/>
              </w:rPr>
              <w:t xml:space="preserve"> / deliberation</w:t>
            </w:r>
          </w:p>
        </w:tc>
        <w:tc>
          <w:tcPr>
            <w:tcW w:w="6442" w:type="dxa"/>
          </w:tcPr>
          <w:p w14:paraId="0D4428B7" w14:textId="77777777" w:rsidR="00572D54" w:rsidRPr="00F4193A" w:rsidRDefault="001C38C6" w:rsidP="001C38C6">
            <w:pPr>
              <w:pStyle w:val="Heading2"/>
              <w:numPr>
                <w:ilvl w:val="0"/>
                <w:numId w:val="0"/>
              </w:numPr>
              <w:spacing w:after="120"/>
              <w:ind w:left="8"/>
              <w:outlineLvl w:val="1"/>
              <w:rPr>
                <w:sz w:val="24"/>
                <w:szCs w:val="24"/>
              </w:rPr>
            </w:pPr>
            <w:r>
              <w:rPr>
                <w:sz w:val="24"/>
                <w:szCs w:val="24"/>
              </w:rPr>
              <w:t xml:space="preserve">means </w:t>
            </w:r>
            <w:r w:rsidR="00690B0A" w:rsidRPr="00690B0A">
              <w:rPr>
                <w:sz w:val="24"/>
                <w:szCs w:val="24"/>
              </w:rPr>
              <w:t xml:space="preserve">an approach to </w:t>
            </w:r>
            <w:r>
              <w:rPr>
                <w:sz w:val="24"/>
                <w:szCs w:val="24"/>
              </w:rPr>
              <w:t>public engagement that emphasises dialogue, encouraging participants to consider different perspectives through informing and discussion. This may go as far as encouraging participants to reach consensus among themselves</w:t>
            </w:r>
            <w:r w:rsidR="00690B0A" w:rsidRPr="00690B0A">
              <w:rPr>
                <w:sz w:val="24"/>
                <w:szCs w:val="24"/>
              </w:rPr>
              <w:t>.</w:t>
            </w:r>
          </w:p>
        </w:tc>
      </w:tr>
      <w:tr w:rsidR="0049650E" w14:paraId="1DACF85E" w14:textId="77777777" w:rsidTr="00872D82">
        <w:tc>
          <w:tcPr>
            <w:tcW w:w="1857" w:type="dxa"/>
          </w:tcPr>
          <w:p w14:paraId="02222B67" w14:textId="77777777" w:rsidR="0049650E" w:rsidRDefault="0049650E" w:rsidP="00572D54">
            <w:pPr>
              <w:pStyle w:val="Heading2"/>
              <w:numPr>
                <w:ilvl w:val="0"/>
                <w:numId w:val="0"/>
              </w:numPr>
              <w:spacing w:after="120"/>
              <w:ind w:left="19"/>
              <w:jc w:val="left"/>
              <w:outlineLvl w:val="1"/>
              <w:rPr>
                <w:sz w:val="24"/>
                <w:szCs w:val="24"/>
              </w:rPr>
            </w:pPr>
            <w:r>
              <w:rPr>
                <w:sz w:val="24"/>
                <w:szCs w:val="24"/>
              </w:rPr>
              <w:t>Mini public</w:t>
            </w:r>
          </w:p>
        </w:tc>
        <w:tc>
          <w:tcPr>
            <w:tcW w:w="6442" w:type="dxa"/>
          </w:tcPr>
          <w:p w14:paraId="73E7C63D" w14:textId="77777777" w:rsidR="0049650E" w:rsidRPr="00F4193A" w:rsidRDefault="001E349E" w:rsidP="00E24EE7">
            <w:pPr>
              <w:pStyle w:val="Heading2"/>
              <w:numPr>
                <w:ilvl w:val="0"/>
                <w:numId w:val="0"/>
              </w:numPr>
              <w:spacing w:after="120"/>
              <w:outlineLvl w:val="1"/>
              <w:rPr>
                <w:sz w:val="24"/>
                <w:szCs w:val="24"/>
              </w:rPr>
            </w:pPr>
            <w:r>
              <w:rPr>
                <w:sz w:val="24"/>
                <w:szCs w:val="24"/>
              </w:rPr>
              <w:t>means a group of randomly selected citizens intended to represent the wider population in discussions. Stratified random sampling may be used to ensure that the group reflect proportions in the wider population across a range of demographic characteristics.</w:t>
            </w:r>
          </w:p>
        </w:tc>
      </w:tr>
      <w:tr w:rsidR="00654289" w14:paraId="53D4EF61" w14:textId="77777777" w:rsidTr="00872D82">
        <w:tc>
          <w:tcPr>
            <w:tcW w:w="1857" w:type="dxa"/>
          </w:tcPr>
          <w:p w14:paraId="0FC0EF6A" w14:textId="77777777" w:rsidR="00654289" w:rsidRDefault="00654289" w:rsidP="00572D54">
            <w:pPr>
              <w:pStyle w:val="Heading2"/>
              <w:numPr>
                <w:ilvl w:val="0"/>
                <w:numId w:val="0"/>
              </w:numPr>
              <w:spacing w:after="120"/>
              <w:ind w:left="19"/>
              <w:jc w:val="left"/>
              <w:outlineLvl w:val="1"/>
              <w:rPr>
                <w:sz w:val="24"/>
                <w:szCs w:val="24"/>
              </w:rPr>
            </w:pPr>
            <w:r>
              <w:rPr>
                <w:sz w:val="24"/>
                <w:szCs w:val="24"/>
              </w:rPr>
              <w:t>Road pricing/ congestion charging</w:t>
            </w:r>
          </w:p>
        </w:tc>
        <w:tc>
          <w:tcPr>
            <w:tcW w:w="6442" w:type="dxa"/>
          </w:tcPr>
          <w:p w14:paraId="77AD70FF" w14:textId="77777777" w:rsidR="00654289" w:rsidRPr="00AA5202" w:rsidRDefault="00125A57" w:rsidP="00E24EE7">
            <w:pPr>
              <w:pStyle w:val="Heading2"/>
              <w:numPr>
                <w:ilvl w:val="0"/>
                <w:numId w:val="0"/>
              </w:numPr>
              <w:spacing w:after="120"/>
              <w:outlineLvl w:val="1"/>
              <w:rPr>
                <w:sz w:val="24"/>
                <w:szCs w:val="24"/>
                <w:vertAlign w:val="subscript"/>
              </w:rPr>
            </w:pPr>
            <w:r>
              <w:rPr>
                <w:sz w:val="24"/>
                <w:szCs w:val="24"/>
              </w:rPr>
              <w:t xml:space="preserve">A charge that drivers pay as they use the road which varies according to </w:t>
            </w:r>
            <w:r w:rsidR="00AA5202">
              <w:rPr>
                <w:sz w:val="24"/>
                <w:szCs w:val="24"/>
              </w:rPr>
              <w:t>circumstances, particularly the time and driver location, usually with the intention of reducing congestion.</w:t>
            </w:r>
          </w:p>
        </w:tc>
      </w:tr>
      <w:tr w:rsidR="008E33AC" w14:paraId="63D1695B" w14:textId="77777777" w:rsidTr="00872D82">
        <w:tc>
          <w:tcPr>
            <w:tcW w:w="1857" w:type="dxa"/>
          </w:tcPr>
          <w:p w14:paraId="05ECF335" w14:textId="1B36F8DE" w:rsidR="008E33AC" w:rsidRPr="008E33AC" w:rsidRDefault="008E33AC" w:rsidP="008E33AC">
            <w:pPr>
              <w:pStyle w:val="Heading2"/>
              <w:numPr>
                <w:ilvl w:val="0"/>
                <w:numId w:val="0"/>
              </w:numPr>
              <w:spacing w:after="120"/>
              <w:ind w:left="19"/>
              <w:jc w:val="left"/>
              <w:outlineLvl w:val="1"/>
              <w:rPr>
                <w:sz w:val="24"/>
                <w:szCs w:val="24"/>
              </w:rPr>
            </w:pPr>
            <w:r w:rsidRPr="008E33AC">
              <w:rPr>
                <w:sz w:val="24"/>
                <w:szCs w:val="24"/>
              </w:rPr>
              <w:t>EVs and CAVs</w:t>
            </w:r>
          </w:p>
        </w:tc>
        <w:tc>
          <w:tcPr>
            <w:tcW w:w="6442" w:type="dxa"/>
          </w:tcPr>
          <w:p w14:paraId="6E3AE0DD" w14:textId="26F60B7B" w:rsidR="008E33AC" w:rsidRPr="008E33AC" w:rsidRDefault="008E33AC" w:rsidP="008E33AC">
            <w:pPr>
              <w:pStyle w:val="Heading2"/>
              <w:numPr>
                <w:ilvl w:val="0"/>
                <w:numId w:val="0"/>
              </w:numPr>
              <w:spacing w:after="120"/>
              <w:outlineLvl w:val="1"/>
              <w:rPr>
                <w:sz w:val="24"/>
                <w:szCs w:val="24"/>
              </w:rPr>
            </w:pPr>
            <w:r w:rsidRPr="008E33AC">
              <w:rPr>
                <w:sz w:val="24"/>
                <w:szCs w:val="24"/>
              </w:rPr>
              <w:t>Electric Vehicles and connected and autonomous vehicles.</w:t>
            </w:r>
          </w:p>
        </w:tc>
      </w:tr>
    </w:tbl>
    <w:p w14:paraId="2AF0491C"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4" w:name="_Toc522714838"/>
      <w:r w:rsidRPr="001A45DF">
        <w:rPr>
          <w:sz w:val="32"/>
          <w:szCs w:val="32"/>
        </w:rPr>
        <w:t>scope of requirement</w:t>
      </w:r>
      <w:bookmarkEnd w:id="11"/>
      <w:bookmarkEnd w:id="13"/>
      <w:bookmarkEnd w:id="14"/>
      <w:r w:rsidRPr="001A45DF">
        <w:rPr>
          <w:sz w:val="32"/>
          <w:szCs w:val="32"/>
        </w:rPr>
        <w:t xml:space="preserve"> </w:t>
      </w:r>
    </w:p>
    <w:bookmarkEnd w:id="8"/>
    <w:p w14:paraId="5F318E16" w14:textId="125ECD61" w:rsidR="0049650E" w:rsidRPr="009505CB" w:rsidRDefault="0049650E" w:rsidP="00F35834">
      <w:pPr>
        <w:pStyle w:val="Heading2"/>
        <w:tabs>
          <w:tab w:val="clear" w:pos="3131"/>
        </w:tabs>
        <w:ind w:left="709"/>
        <w:rPr>
          <w:sz w:val="24"/>
          <w:szCs w:val="24"/>
        </w:rPr>
      </w:pPr>
      <w:r w:rsidRPr="0049650E">
        <w:rPr>
          <w:sz w:val="24"/>
        </w:rPr>
        <w:t xml:space="preserve">The scope of the requirement is to appoint a suitably experienced supplier to </w:t>
      </w:r>
      <w:r w:rsidR="00766820">
        <w:rPr>
          <w:sz w:val="24"/>
          <w:szCs w:val="24"/>
        </w:rPr>
        <w:t xml:space="preserve">independently evaluate a deliberative public engagement being held in Autumn/Winter 2019 on the topic of policies to reduce road congestion as described in the background section above.  The supplier would be required to analyse </w:t>
      </w:r>
      <w:r w:rsidR="005526F3">
        <w:rPr>
          <w:sz w:val="24"/>
          <w:szCs w:val="24"/>
        </w:rPr>
        <w:t xml:space="preserve">both the effectiveness of the deliberation itself and the lessons that can be taken </w:t>
      </w:r>
      <w:r w:rsidR="0008617B">
        <w:rPr>
          <w:sz w:val="24"/>
          <w:szCs w:val="24"/>
        </w:rPr>
        <w:t xml:space="preserve">from </w:t>
      </w:r>
      <w:r w:rsidR="005526F3">
        <w:rPr>
          <w:sz w:val="24"/>
          <w:szCs w:val="24"/>
        </w:rPr>
        <w:t>it to inform the NIC’s future public engagement.</w:t>
      </w:r>
    </w:p>
    <w:p w14:paraId="6991F508" w14:textId="5914654A" w:rsidR="00C75B28" w:rsidRDefault="00840D17" w:rsidP="00BE3E85">
      <w:pPr>
        <w:pStyle w:val="Heading2"/>
        <w:tabs>
          <w:tab w:val="clear" w:pos="3131"/>
          <w:tab w:val="num" w:pos="2694"/>
        </w:tabs>
        <w:ind w:left="709"/>
        <w:rPr>
          <w:sz w:val="24"/>
          <w:szCs w:val="24"/>
        </w:rPr>
      </w:pPr>
      <w:r>
        <w:rPr>
          <w:sz w:val="24"/>
          <w:szCs w:val="24"/>
        </w:rPr>
        <w:lastRenderedPageBreak/>
        <w:t>The key output from this exercise should be a</w:t>
      </w:r>
      <w:r w:rsidR="005526F3">
        <w:rPr>
          <w:sz w:val="24"/>
          <w:szCs w:val="24"/>
        </w:rPr>
        <w:t xml:space="preserve"> </w:t>
      </w:r>
      <w:r w:rsidR="006A58C2">
        <w:rPr>
          <w:sz w:val="24"/>
          <w:szCs w:val="24"/>
        </w:rPr>
        <w:t>r</w:t>
      </w:r>
      <w:r w:rsidR="005526F3">
        <w:rPr>
          <w:sz w:val="24"/>
          <w:szCs w:val="24"/>
        </w:rPr>
        <w:t xml:space="preserve">eport </w:t>
      </w:r>
      <w:r w:rsidR="006A58C2">
        <w:rPr>
          <w:sz w:val="24"/>
          <w:szCs w:val="24"/>
        </w:rPr>
        <w:t>which outlines the effectiveness of the deliberations, whether the methodology is appropriate for engaging the public on complex areas of infrastructure policy, and lessons to be learnt for future exercises the NIC may run.</w:t>
      </w:r>
    </w:p>
    <w:p w14:paraId="1F722D38" w14:textId="192B61DD" w:rsidR="0008617B" w:rsidRDefault="0002558E" w:rsidP="00BE3E85">
      <w:pPr>
        <w:pStyle w:val="Heading2"/>
        <w:tabs>
          <w:tab w:val="clear" w:pos="3131"/>
          <w:tab w:val="num" w:pos="2694"/>
        </w:tabs>
        <w:ind w:left="709"/>
        <w:rPr>
          <w:sz w:val="24"/>
          <w:szCs w:val="24"/>
        </w:rPr>
      </w:pPr>
      <w:r>
        <w:rPr>
          <w:sz w:val="24"/>
          <w:szCs w:val="24"/>
        </w:rPr>
        <w:t xml:space="preserve">The </w:t>
      </w:r>
      <w:r w:rsidR="00C9223A">
        <w:rPr>
          <w:sz w:val="24"/>
          <w:szCs w:val="24"/>
        </w:rPr>
        <w:t>supplier</w:t>
      </w:r>
      <w:r>
        <w:rPr>
          <w:sz w:val="24"/>
          <w:szCs w:val="24"/>
        </w:rPr>
        <w:t xml:space="preserve"> </w:t>
      </w:r>
      <w:r w:rsidR="001265C3">
        <w:rPr>
          <w:sz w:val="24"/>
          <w:szCs w:val="24"/>
        </w:rPr>
        <w:t>shall</w:t>
      </w:r>
      <w:r>
        <w:rPr>
          <w:sz w:val="24"/>
          <w:szCs w:val="24"/>
        </w:rPr>
        <w:t xml:space="preserve"> work collaboratively with </w:t>
      </w:r>
      <w:r w:rsidR="005526F3">
        <w:rPr>
          <w:sz w:val="24"/>
          <w:szCs w:val="24"/>
        </w:rPr>
        <w:t xml:space="preserve">the lead deliberative </w:t>
      </w:r>
      <w:r w:rsidR="00D35AEA">
        <w:rPr>
          <w:sz w:val="24"/>
          <w:szCs w:val="24"/>
        </w:rPr>
        <w:t xml:space="preserve">engagement </w:t>
      </w:r>
      <w:r w:rsidR="005526F3">
        <w:rPr>
          <w:sz w:val="24"/>
          <w:szCs w:val="24"/>
        </w:rPr>
        <w:t xml:space="preserve">provider to obtain the data they need on participant views and participant understanding of the </w:t>
      </w:r>
      <w:r w:rsidR="009D6AE2">
        <w:rPr>
          <w:sz w:val="24"/>
          <w:szCs w:val="24"/>
        </w:rPr>
        <w:t xml:space="preserve">issues the deliberation covers.  </w:t>
      </w:r>
    </w:p>
    <w:p w14:paraId="2445E122" w14:textId="2B258CC4" w:rsidR="001C38C6" w:rsidRPr="00B97F6E" w:rsidRDefault="001265C3" w:rsidP="00BB0F33">
      <w:pPr>
        <w:pStyle w:val="Heading2"/>
        <w:tabs>
          <w:tab w:val="clear" w:pos="3131"/>
          <w:tab w:val="num" w:pos="2694"/>
        </w:tabs>
        <w:ind w:left="709"/>
        <w:rPr>
          <w:sz w:val="24"/>
          <w:szCs w:val="24"/>
        </w:rPr>
      </w:pPr>
      <w:r>
        <w:rPr>
          <w:sz w:val="24"/>
          <w:szCs w:val="24"/>
        </w:rPr>
        <w:t>The supplier shall</w:t>
      </w:r>
      <w:r w:rsidR="009D6AE2">
        <w:rPr>
          <w:sz w:val="24"/>
          <w:szCs w:val="24"/>
        </w:rPr>
        <w:t xml:space="preserve"> work with an</w:t>
      </w:r>
      <w:r w:rsidR="0002558E">
        <w:rPr>
          <w:sz w:val="24"/>
          <w:szCs w:val="24"/>
        </w:rPr>
        <w:t xml:space="preserve"> advisory panel of </w:t>
      </w:r>
      <w:r w:rsidR="003A5859">
        <w:rPr>
          <w:sz w:val="24"/>
          <w:szCs w:val="24"/>
        </w:rPr>
        <w:t xml:space="preserve">expert </w:t>
      </w:r>
      <w:r w:rsidR="0002558E">
        <w:rPr>
          <w:sz w:val="24"/>
          <w:szCs w:val="24"/>
        </w:rPr>
        <w:t>stakeholder</w:t>
      </w:r>
      <w:r w:rsidR="00AD074B">
        <w:rPr>
          <w:sz w:val="24"/>
          <w:szCs w:val="24"/>
        </w:rPr>
        <w:t>s appointed by the Commission to</w:t>
      </w:r>
      <w:r w:rsidR="0002558E">
        <w:rPr>
          <w:sz w:val="24"/>
          <w:szCs w:val="24"/>
        </w:rPr>
        <w:t xml:space="preserve"> </w:t>
      </w:r>
      <w:r w:rsidR="003A5859">
        <w:rPr>
          <w:sz w:val="24"/>
          <w:szCs w:val="24"/>
        </w:rPr>
        <w:t>advise on</w:t>
      </w:r>
      <w:r w:rsidR="0002558E">
        <w:rPr>
          <w:sz w:val="24"/>
          <w:szCs w:val="24"/>
        </w:rPr>
        <w:t xml:space="preserve"> the </w:t>
      </w:r>
      <w:r w:rsidR="009D6AE2">
        <w:rPr>
          <w:sz w:val="24"/>
          <w:szCs w:val="24"/>
        </w:rPr>
        <w:t>issues they expect the evaluation to address</w:t>
      </w:r>
      <w:r w:rsidR="0002558E">
        <w:rPr>
          <w:sz w:val="24"/>
          <w:szCs w:val="24"/>
        </w:rPr>
        <w:t xml:space="preserve">. </w:t>
      </w:r>
      <w:r w:rsidR="002D5825">
        <w:rPr>
          <w:sz w:val="24"/>
          <w:szCs w:val="24"/>
        </w:rPr>
        <w:t xml:space="preserve">The supplier should be able to </w:t>
      </w:r>
      <w:r w:rsidR="002D5825" w:rsidRPr="00665CB5">
        <w:rPr>
          <w:sz w:val="24"/>
          <w:szCs w:val="24"/>
        </w:rPr>
        <w:t xml:space="preserve">present to technical </w:t>
      </w:r>
      <w:r w:rsidR="002D5825">
        <w:rPr>
          <w:sz w:val="24"/>
          <w:szCs w:val="24"/>
        </w:rPr>
        <w:t xml:space="preserve">and non-technical members of the panel and advise them on the design of the </w:t>
      </w:r>
      <w:r w:rsidR="009D6AE2">
        <w:rPr>
          <w:sz w:val="24"/>
          <w:szCs w:val="24"/>
        </w:rPr>
        <w:t>evaluation.</w:t>
      </w:r>
    </w:p>
    <w:p w14:paraId="27DA96EA" w14:textId="77777777" w:rsidR="00671798" w:rsidRPr="001A45DF" w:rsidRDefault="00FE18AC">
      <w:pPr>
        <w:pStyle w:val="Heading1"/>
        <w:spacing w:after="120"/>
        <w:rPr>
          <w:sz w:val="32"/>
          <w:szCs w:val="32"/>
        </w:rPr>
      </w:pPr>
      <w:bookmarkStart w:id="15" w:name="_Toc368573031"/>
      <w:bookmarkStart w:id="16" w:name="_Toc522714839"/>
      <w:r w:rsidRPr="001A45DF">
        <w:rPr>
          <w:sz w:val="32"/>
          <w:szCs w:val="32"/>
        </w:rPr>
        <w:t>The requirement</w:t>
      </w:r>
      <w:bookmarkEnd w:id="15"/>
      <w:bookmarkEnd w:id="16"/>
    </w:p>
    <w:p w14:paraId="07DC6661" w14:textId="77777777" w:rsidR="00665CB5" w:rsidRPr="00665CB5" w:rsidRDefault="00665CB5" w:rsidP="00665CB5">
      <w:pPr>
        <w:pStyle w:val="Heading2"/>
        <w:tabs>
          <w:tab w:val="clear" w:pos="3131"/>
          <w:tab w:val="num" w:pos="2411"/>
        </w:tabs>
        <w:ind w:left="709"/>
        <w:rPr>
          <w:sz w:val="24"/>
          <w:szCs w:val="24"/>
        </w:rPr>
      </w:pPr>
      <w:r w:rsidRPr="00665CB5">
        <w:rPr>
          <w:sz w:val="24"/>
          <w:szCs w:val="24"/>
        </w:rPr>
        <w:t>The supplier will be responsible for the development of a project plan and timetable, to meet the needs of the NIC (indicative timescales are set out in Section 7 below).</w:t>
      </w:r>
    </w:p>
    <w:p w14:paraId="2D5042C6" w14:textId="3D722EAB" w:rsidR="00665CB5" w:rsidRPr="00665CB5" w:rsidRDefault="00665CB5" w:rsidP="00665CB5">
      <w:pPr>
        <w:pStyle w:val="Heading2"/>
        <w:tabs>
          <w:tab w:val="clear" w:pos="3131"/>
          <w:tab w:val="num" w:pos="2411"/>
        </w:tabs>
        <w:ind w:left="709"/>
        <w:rPr>
          <w:sz w:val="24"/>
          <w:szCs w:val="24"/>
        </w:rPr>
      </w:pPr>
      <w:r w:rsidRPr="00665CB5">
        <w:rPr>
          <w:sz w:val="24"/>
          <w:szCs w:val="24"/>
        </w:rPr>
        <w:t xml:space="preserve">At the start of the project </w:t>
      </w:r>
      <w:r w:rsidR="00F35834">
        <w:rPr>
          <w:sz w:val="24"/>
          <w:szCs w:val="24"/>
        </w:rPr>
        <w:t xml:space="preserve">the NIC </w:t>
      </w:r>
      <w:r w:rsidR="003E467E">
        <w:rPr>
          <w:sz w:val="24"/>
          <w:szCs w:val="24"/>
        </w:rPr>
        <w:t>will</w:t>
      </w:r>
      <w:r w:rsidRPr="00665CB5">
        <w:rPr>
          <w:sz w:val="24"/>
          <w:szCs w:val="24"/>
        </w:rPr>
        <w:t xml:space="preserve"> hold an inception/scoping meeting with the successful supplier,</w:t>
      </w:r>
      <w:r w:rsidR="009D6AE2">
        <w:rPr>
          <w:sz w:val="24"/>
          <w:szCs w:val="24"/>
        </w:rPr>
        <w:t xml:space="preserve"> in conjunction with the deliberative </w:t>
      </w:r>
      <w:r w:rsidR="00D35AEA">
        <w:rPr>
          <w:sz w:val="24"/>
          <w:szCs w:val="24"/>
        </w:rPr>
        <w:t xml:space="preserve">engagement </w:t>
      </w:r>
      <w:r w:rsidR="009D6AE2">
        <w:rPr>
          <w:sz w:val="24"/>
          <w:szCs w:val="24"/>
        </w:rPr>
        <w:t>provider,</w:t>
      </w:r>
      <w:r w:rsidRPr="00665CB5">
        <w:rPr>
          <w:sz w:val="24"/>
          <w:szCs w:val="24"/>
        </w:rPr>
        <w:t xml:space="preserve"> </w:t>
      </w:r>
      <w:r w:rsidR="00AD074B">
        <w:rPr>
          <w:sz w:val="24"/>
          <w:szCs w:val="24"/>
        </w:rPr>
        <w:t>to agree</w:t>
      </w:r>
      <w:r w:rsidRPr="00665CB5">
        <w:rPr>
          <w:sz w:val="24"/>
          <w:szCs w:val="24"/>
        </w:rPr>
        <w:t xml:space="preserve"> the approach to be taken, along with a plan setting out key milestones and dates for regular updates, deliverables, </w:t>
      </w:r>
      <w:proofErr w:type="gramStart"/>
      <w:r w:rsidRPr="00665CB5">
        <w:rPr>
          <w:sz w:val="24"/>
          <w:szCs w:val="24"/>
        </w:rPr>
        <w:t>risks</w:t>
      </w:r>
      <w:proofErr w:type="gramEnd"/>
      <w:r w:rsidRPr="00665CB5">
        <w:rPr>
          <w:sz w:val="24"/>
          <w:szCs w:val="24"/>
        </w:rPr>
        <w:t xml:space="preserve"> and how these will be managed etc.</w:t>
      </w:r>
      <w:r w:rsidR="006B08FD">
        <w:rPr>
          <w:sz w:val="24"/>
          <w:szCs w:val="24"/>
        </w:rPr>
        <w:t xml:space="preserve"> </w:t>
      </w:r>
      <w:r w:rsidR="00F35834">
        <w:rPr>
          <w:sz w:val="24"/>
          <w:szCs w:val="24"/>
        </w:rPr>
        <w:t xml:space="preserve">Throughout, </w:t>
      </w:r>
      <w:r w:rsidRPr="00665CB5">
        <w:rPr>
          <w:sz w:val="24"/>
          <w:szCs w:val="24"/>
        </w:rPr>
        <w:t xml:space="preserve">the </w:t>
      </w:r>
      <w:r w:rsidR="00B44D5F">
        <w:rPr>
          <w:sz w:val="24"/>
          <w:szCs w:val="24"/>
        </w:rPr>
        <w:t>supplier</w:t>
      </w:r>
      <w:r w:rsidRPr="00665CB5">
        <w:rPr>
          <w:sz w:val="24"/>
          <w:szCs w:val="24"/>
        </w:rPr>
        <w:t xml:space="preserve"> </w:t>
      </w:r>
      <w:r w:rsidR="003E467E">
        <w:rPr>
          <w:sz w:val="24"/>
          <w:szCs w:val="24"/>
        </w:rPr>
        <w:t>will</w:t>
      </w:r>
      <w:r w:rsidRPr="00665CB5">
        <w:rPr>
          <w:sz w:val="24"/>
          <w:szCs w:val="24"/>
        </w:rPr>
        <w:t xml:space="preserve"> work closely with the Commission, including through regular mee</w:t>
      </w:r>
      <w:r w:rsidR="00B44D5F">
        <w:rPr>
          <w:sz w:val="24"/>
          <w:szCs w:val="24"/>
        </w:rPr>
        <w:t>tings and other communication.</w:t>
      </w:r>
    </w:p>
    <w:p w14:paraId="7B1E6DDC" w14:textId="1FB2925B" w:rsidR="00FF00B2" w:rsidRPr="009505CB" w:rsidRDefault="00FF00B2" w:rsidP="00FF00B2">
      <w:pPr>
        <w:pStyle w:val="Heading2"/>
        <w:tabs>
          <w:tab w:val="clear" w:pos="3131"/>
        </w:tabs>
        <w:ind w:left="709"/>
        <w:rPr>
          <w:sz w:val="24"/>
          <w:szCs w:val="24"/>
        </w:rPr>
      </w:pPr>
      <w:r w:rsidRPr="009505CB">
        <w:rPr>
          <w:sz w:val="24"/>
          <w:szCs w:val="24"/>
        </w:rPr>
        <w:t>As a minimum, the supplier should</w:t>
      </w:r>
      <w:r>
        <w:rPr>
          <w:sz w:val="24"/>
          <w:szCs w:val="24"/>
        </w:rPr>
        <w:t xml:space="preserve"> d</w:t>
      </w:r>
      <w:r w:rsidRPr="009505CB">
        <w:rPr>
          <w:sz w:val="24"/>
          <w:szCs w:val="24"/>
        </w:rPr>
        <w:t xml:space="preserve">esign, </w:t>
      </w:r>
      <w:r w:rsidR="009D6AE2">
        <w:rPr>
          <w:sz w:val="24"/>
          <w:szCs w:val="24"/>
        </w:rPr>
        <w:t>and deliver an independent evaluation of</w:t>
      </w:r>
      <w:r w:rsidRPr="009505CB">
        <w:rPr>
          <w:sz w:val="24"/>
          <w:szCs w:val="24"/>
        </w:rPr>
        <w:t xml:space="preserve"> a deliberative public engagement in autumn</w:t>
      </w:r>
      <w:r w:rsidR="00583FC9">
        <w:rPr>
          <w:sz w:val="24"/>
          <w:szCs w:val="24"/>
        </w:rPr>
        <w:t>/winter</w:t>
      </w:r>
      <w:r w:rsidRPr="009505CB">
        <w:rPr>
          <w:sz w:val="24"/>
          <w:szCs w:val="24"/>
        </w:rPr>
        <w:t xml:space="preserve"> 2019</w:t>
      </w:r>
      <w:r w:rsidR="003827B6">
        <w:rPr>
          <w:sz w:val="24"/>
          <w:szCs w:val="24"/>
        </w:rPr>
        <w:t>-20</w:t>
      </w:r>
      <w:r w:rsidRPr="009505CB">
        <w:rPr>
          <w:sz w:val="24"/>
          <w:szCs w:val="24"/>
        </w:rPr>
        <w:t xml:space="preserve">, on the topic of policies to reduce road congestion as described above. </w:t>
      </w:r>
      <w:r w:rsidR="007E5C28">
        <w:rPr>
          <w:sz w:val="24"/>
          <w:szCs w:val="24"/>
        </w:rPr>
        <w:t xml:space="preserve">We anticipate 3+ assemblies meeting on two separate days around a month apart in different areas of the country.  Each assembly will </w:t>
      </w:r>
      <w:r w:rsidR="004534ED">
        <w:rPr>
          <w:sz w:val="24"/>
          <w:szCs w:val="24"/>
        </w:rPr>
        <w:t xml:space="preserve">likely </w:t>
      </w:r>
      <w:r w:rsidR="007E5C28">
        <w:rPr>
          <w:sz w:val="24"/>
          <w:szCs w:val="24"/>
        </w:rPr>
        <w:t>consist of c</w:t>
      </w:r>
      <w:r w:rsidR="00CD403C">
        <w:rPr>
          <w:sz w:val="24"/>
          <w:szCs w:val="24"/>
        </w:rPr>
        <w:t xml:space="preserve">irca twenty-five (25) </w:t>
      </w:r>
      <w:r w:rsidR="007E5C28">
        <w:rPr>
          <w:sz w:val="24"/>
          <w:szCs w:val="24"/>
        </w:rPr>
        <w:t xml:space="preserve">people.  </w:t>
      </w:r>
      <w:r w:rsidR="00577E40">
        <w:rPr>
          <w:sz w:val="24"/>
          <w:szCs w:val="24"/>
        </w:rPr>
        <w:t>The</w:t>
      </w:r>
      <w:r w:rsidRPr="009505CB">
        <w:rPr>
          <w:sz w:val="24"/>
          <w:szCs w:val="24"/>
        </w:rPr>
        <w:t xml:space="preserve"> minimum requirements </w:t>
      </w:r>
      <w:r w:rsidR="00577E40">
        <w:rPr>
          <w:sz w:val="24"/>
          <w:szCs w:val="24"/>
        </w:rPr>
        <w:t>expected of the supplier are listed below.</w:t>
      </w:r>
    </w:p>
    <w:p w14:paraId="59697925" w14:textId="77777777" w:rsidR="00FF00B2" w:rsidRPr="00577E40" w:rsidRDefault="009D6AE2" w:rsidP="009D5696">
      <w:pPr>
        <w:pStyle w:val="Heading3"/>
        <w:spacing w:after="120"/>
        <w:rPr>
          <w:sz w:val="24"/>
          <w:szCs w:val="24"/>
        </w:rPr>
      </w:pPr>
      <w:r>
        <w:rPr>
          <w:sz w:val="24"/>
          <w:szCs w:val="24"/>
        </w:rPr>
        <w:t>The evaluation should reflect on the quality of the process.  Relevant factors are likely to include:</w:t>
      </w:r>
    </w:p>
    <w:p w14:paraId="3E5973C2" w14:textId="7459AE7E" w:rsidR="009D6AE2" w:rsidRPr="007E5C28" w:rsidRDefault="009D6AE2" w:rsidP="004A5776">
      <w:pPr>
        <w:pStyle w:val="Heading4"/>
        <w:numPr>
          <w:ilvl w:val="0"/>
          <w:numId w:val="39"/>
        </w:numPr>
        <w:spacing w:after="120"/>
        <w:rPr>
          <w:sz w:val="24"/>
          <w:szCs w:val="24"/>
        </w:rPr>
      </w:pPr>
      <w:r>
        <w:rPr>
          <w:b/>
          <w:sz w:val="24"/>
          <w:szCs w:val="24"/>
        </w:rPr>
        <w:t>Representativeness and Reach:</w:t>
      </w:r>
      <w:r w:rsidR="004537EC">
        <w:rPr>
          <w:b/>
          <w:sz w:val="24"/>
          <w:szCs w:val="24"/>
        </w:rPr>
        <w:t xml:space="preserve"> </w:t>
      </w:r>
      <w:r w:rsidR="004537EC">
        <w:rPr>
          <w:sz w:val="24"/>
          <w:szCs w:val="24"/>
        </w:rPr>
        <w:t xml:space="preserve">Were the </w:t>
      </w:r>
      <w:r w:rsidR="00C60801">
        <w:rPr>
          <w:sz w:val="24"/>
          <w:szCs w:val="24"/>
        </w:rPr>
        <w:t xml:space="preserve">deliberative engagements </w:t>
      </w:r>
      <w:r w:rsidR="004537EC">
        <w:rPr>
          <w:sz w:val="24"/>
          <w:szCs w:val="24"/>
        </w:rPr>
        <w:t>representative of the local area?  If the selection process was limited in any way was this justifiable</w:t>
      </w:r>
      <w:proofErr w:type="gramStart"/>
      <w:r w:rsidR="004537EC">
        <w:rPr>
          <w:sz w:val="24"/>
          <w:szCs w:val="24"/>
        </w:rPr>
        <w:t>?;</w:t>
      </w:r>
      <w:proofErr w:type="gramEnd"/>
      <w:r w:rsidR="004537EC">
        <w:rPr>
          <w:sz w:val="24"/>
          <w:szCs w:val="24"/>
        </w:rPr>
        <w:t xml:space="preserve"> How inclusive and far-reaching was any digital engagement and how did it increase the reach and scope of the programme?</w:t>
      </w:r>
    </w:p>
    <w:p w14:paraId="08BAA1DC" w14:textId="2F8805B2" w:rsidR="009D6AE2" w:rsidRPr="007E5C28" w:rsidRDefault="009D6AE2" w:rsidP="004A5776">
      <w:pPr>
        <w:pStyle w:val="Heading4"/>
        <w:numPr>
          <w:ilvl w:val="0"/>
          <w:numId w:val="39"/>
        </w:numPr>
        <w:spacing w:after="120"/>
        <w:rPr>
          <w:sz w:val="24"/>
          <w:szCs w:val="24"/>
        </w:rPr>
      </w:pPr>
      <w:r>
        <w:rPr>
          <w:b/>
          <w:sz w:val="24"/>
          <w:szCs w:val="24"/>
        </w:rPr>
        <w:t>Deliberative Process:</w:t>
      </w:r>
      <w:r w:rsidR="004537EC">
        <w:rPr>
          <w:sz w:val="24"/>
          <w:szCs w:val="24"/>
        </w:rPr>
        <w:t xml:space="preserve"> To what extent did the participants engage in well-informed, open-minded, well-facilitated deliberation?’ To what extent did participants have the time and support to become well-informed about the issue and </w:t>
      </w:r>
      <w:r w:rsidR="004537EC">
        <w:rPr>
          <w:sz w:val="24"/>
          <w:szCs w:val="24"/>
        </w:rPr>
        <w:lastRenderedPageBreak/>
        <w:t>options</w:t>
      </w:r>
      <w:proofErr w:type="gramStart"/>
      <w:r w:rsidR="004537EC">
        <w:rPr>
          <w:sz w:val="24"/>
          <w:szCs w:val="24"/>
        </w:rPr>
        <w:t>?;</w:t>
      </w:r>
      <w:proofErr w:type="gramEnd"/>
      <w:r w:rsidR="004537EC">
        <w:rPr>
          <w:sz w:val="24"/>
          <w:szCs w:val="24"/>
        </w:rPr>
        <w:t xml:space="preserve"> To what extent did participants knowledge and views change over the course of the </w:t>
      </w:r>
      <w:r w:rsidR="00C60801">
        <w:rPr>
          <w:sz w:val="24"/>
          <w:szCs w:val="24"/>
        </w:rPr>
        <w:t>deliberation</w:t>
      </w:r>
      <w:r w:rsidR="004537EC">
        <w:rPr>
          <w:sz w:val="24"/>
          <w:szCs w:val="24"/>
        </w:rPr>
        <w:t xml:space="preserve"> process?; To what extent did participants have the opportunity to participate fully and effectively?</w:t>
      </w:r>
    </w:p>
    <w:p w14:paraId="7AE03A3A" w14:textId="77777777" w:rsidR="009D6AE2" w:rsidRPr="007E5C28" w:rsidRDefault="009D6AE2" w:rsidP="004A5776">
      <w:pPr>
        <w:pStyle w:val="Heading4"/>
        <w:numPr>
          <w:ilvl w:val="0"/>
          <w:numId w:val="39"/>
        </w:numPr>
        <w:spacing w:after="120"/>
        <w:rPr>
          <w:sz w:val="24"/>
          <w:szCs w:val="24"/>
        </w:rPr>
      </w:pPr>
      <w:r>
        <w:rPr>
          <w:b/>
          <w:sz w:val="24"/>
          <w:szCs w:val="24"/>
        </w:rPr>
        <w:t>Discussion Topic:</w:t>
      </w:r>
      <w:r w:rsidR="004537EC">
        <w:rPr>
          <w:sz w:val="24"/>
          <w:szCs w:val="24"/>
        </w:rPr>
        <w:t xml:space="preserve"> Was the scope of the question clear and appropriate, and the parameters set to allow for a workable outcome?</w:t>
      </w:r>
    </w:p>
    <w:p w14:paraId="0726C3F3" w14:textId="512A7B37" w:rsidR="009D6AE2" w:rsidRDefault="009D6AE2" w:rsidP="004A5776">
      <w:pPr>
        <w:pStyle w:val="Heading4"/>
        <w:numPr>
          <w:ilvl w:val="0"/>
          <w:numId w:val="39"/>
        </w:numPr>
        <w:spacing w:after="120"/>
        <w:rPr>
          <w:sz w:val="24"/>
          <w:szCs w:val="24"/>
        </w:rPr>
      </w:pPr>
      <w:r>
        <w:rPr>
          <w:b/>
          <w:sz w:val="24"/>
          <w:szCs w:val="24"/>
        </w:rPr>
        <w:t>Independence and Impartiality:</w:t>
      </w:r>
      <w:r w:rsidR="004537EC">
        <w:rPr>
          <w:sz w:val="24"/>
          <w:szCs w:val="24"/>
        </w:rPr>
        <w:t xml:space="preserve"> To what extent were the process and participants free from manipulation</w:t>
      </w:r>
      <w:proofErr w:type="gramStart"/>
      <w:r w:rsidR="004537EC">
        <w:rPr>
          <w:sz w:val="24"/>
          <w:szCs w:val="24"/>
        </w:rPr>
        <w:t>?;</w:t>
      </w:r>
      <w:proofErr w:type="gramEnd"/>
      <w:r w:rsidR="004537EC">
        <w:rPr>
          <w:sz w:val="24"/>
          <w:szCs w:val="24"/>
        </w:rPr>
        <w:t xml:space="preserve"> Were the available experts, evidence and information balanced?</w:t>
      </w:r>
    </w:p>
    <w:p w14:paraId="65C5C924" w14:textId="77777777" w:rsidR="00BB1B89" w:rsidRPr="007E5C28" w:rsidRDefault="00BB1B89" w:rsidP="004F160E">
      <w:pPr>
        <w:pStyle w:val="Heading4"/>
        <w:numPr>
          <w:ilvl w:val="0"/>
          <w:numId w:val="0"/>
        </w:numPr>
        <w:spacing w:after="120"/>
        <w:ind w:left="2520"/>
        <w:rPr>
          <w:sz w:val="24"/>
          <w:szCs w:val="24"/>
        </w:rPr>
      </w:pPr>
    </w:p>
    <w:p w14:paraId="072A3904" w14:textId="104F4320" w:rsidR="00BB1B89" w:rsidRDefault="00BB1B89" w:rsidP="000C4823">
      <w:pPr>
        <w:pStyle w:val="Heading3"/>
        <w:spacing w:after="120"/>
        <w:rPr>
          <w:sz w:val="24"/>
          <w:szCs w:val="24"/>
        </w:rPr>
      </w:pPr>
      <w:r>
        <w:rPr>
          <w:sz w:val="24"/>
          <w:szCs w:val="24"/>
        </w:rPr>
        <w:t xml:space="preserve">The evaluation should focus on cross assembly learning as well as providing details on the effectiveness of each </w:t>
      </w:r>
      <w:r w:rsidR="00C60801">
        <w:rPr>
          <w:sz w:val="24"/>
          <w:szCs w:val="24"/>
        </w:rPr>
        <w:t>deliberation</w:t>
      </w:r>
      <w:r>
        <w:rPr>
          <w:sz w:val="24"/>
          <w:szCs w:val="24"/>
        </w:rPr>
        <w:t>.</w:t>
      </w:r>
    </w:p>
    <w:p w14:paraId="753804EF" w14:textId="6CC2C5C6" w:rsidR="00BC3734" w:rsidRPr="000C4823" w:rsidRDefault="00BC3734" w:rsidP="000C4823">
      <w:pPr>
        <w:pStyle w:val="Heading3"/>
        <w:spacing w:after="120"/>
        <w:rPr>
          <w:sz w:val="24"/>
          <w:szCs w:val="24"/>
        </w:rPr>
      </w:pPr>
      <w:r>
        <w:rPr>
          <w:sz w:val="24"/>
          <w:szCs w:val="24"/>
        </w:rPr>
        <w:t>The supplier is also required to</w:t>
      </w:r>
      <w:r w:rsidR="004537EC">
        <w:rPr>
          <w:sz w:val="24"/>
          <w:szCs w:val="24"/>
        </w:rPr>
        <w:t xml:space="preserve"> evaluate the methodology as a means of engaging the public on questions of infrastructure policy.  Relevant factors are likely to include</w:t>
      </w:r>
      <w:r w:rsidRPr="000C4823">
        <w:rPr>
          <w:sz w:val="24"/>
          <w:szCs w:val="24"/>
        </w:rPr>
        <w:t>:</w:t>
      </w:r>
    </w:p>
    <w:p w14:paraId="012245DB" w14:textId="77777777" w:rsidR="004537EC" w:rsidRDefault="004537EC" w:rsidP="000C4823">
      <w:pPr>
        <w:pStyle w:val="Heading3"/>
        <w:numPr>
          <w:ilvl w:val="0"/>
          <w:numId w:val="40"/>
        </w:numPr>
        <w:spacing w:after="120"/>
        <w:rPr>
          <w:sz w:val="24"/>
          <w:szCs w:val="24"/>
        </w:rPr>
      </w:pPr>
      <w:r>
        <w:rPr>
          <w:b/>
          <w:sz w:val="24"/>
          <w:szCs w:val="24"/>
        </w:rPr>
        <w:t>Topic:</w:t>
      </w:r>
      <w:r>
        <w:rPr>
          <w:sz w:val="24"/>
          <w:szCs w:val="24"/>
        </w:rPr>
        <w:t xml:space="preserve"> How effective was deliberation at engaging the public on the issue of congestion?</w:t>
      </w:r>
    </w:p>
    <w:p w14:paraId="1ADE8DF2" w14:textId="00073990" w:rsidR="001F5EB1" w:rsidRDefault="004537EC" w:rsidP="000C4823">
      <w:pPr>
        <w:pStyle w:val="Heading3"/>
        <w:numPr>
          <w:ilvl w:val="0"/>
          <w:numId w:val="40"/>
        </w:numPr>
        <w:spacing w:after="120"/>
        <w:rPr>
          <w:sz w:val="24"/>
          <w:szCs w:val="24"/>
        </w:rPr>
      </w:pPr>
      <w:r>
        <w:rPr>
          <w:b/>
          <w:sz w:val="24"/>
          <w:szCs w:val="24"/>
        </w:rPr>
        <w:t xml:space="preserve">Transferability: </w:t>
      </w:r>
      <w:r>
        <w:rPr>
          <w:sz w:val="24"/>
          <w:szCs w:val="24"/>
        </w:rPr>
        <w:t>How far could the method be transferred to consider other NIC policy areas (</w:t>
      </w:r>
      <w:r w:rsidR="001F5EB1">
        <w:rPr>
          <w:sz w:val="24"/>
          <w:szCs w:val="24"/>
        </w:rPr>
        <w:t>t</w:t>
      </w:r>
      <w:r>
        <w:rPr>
          <w:sz w:val="24"/>
          <w:szCs w:val="24"/>
        </w:rPr>
        <w:t>ransport, energy, water and waste water, floods, waste</w:t>
      </w:r>
      <w:r w:rsidR="001F5EB1">
        <w:rPr>
          <w:sz w:val="24"/>
          <w:szCs w:val="24"/>
        </w:rPr>
        <w:t xml:space="preserve"> management and digital).</w:t>
      </w:r>
    </w:p>
    <w:p w14:paraId="7F7692D7" w14:textId="197C22F8" w:rsidR="00915E39" w:rsidRPr="00915E39" w:rsidRDefault="00915E39" w:rsidP="004F160E">
      <w:pPr>
        <w:pStyle w:val="Heading3"/>
        <w:numPr>
          <w:ilvl w:val="0"/>
          <w:numId w:val="40"/>
        </w:numPr>
        <w:spacing w:after="120"/>
        <w:rPr>
          <w:sz w:val="24"/>
          <w:szCs w:val="24"/>
        </w:rPr>
      </w:pPr>
      <w:r>
        <w:rPr>
          <w:b/>
          <w:sz w:val="24"/>
          <w:szCs w:val="24"/>
        </w:rPr>
        <w:t>Lessons Learnt:</w:t>
      </w:r>
      <w:r>
        <w:rPr>
          <w:sz w:val="24"/>
          <w:szCs w:val="24"/>
        </w:rPr>
        <w:t xml:space="preserve"> What worked well, and what should be changed if the NIC commissions a similar exercise in future.</w:t>
      </w:r>
    </w:p>
    <w:p w14:paraId="0F697D59" w14:textId="77777777" w:rsidR="007455B7" w:rsidRPr="007455B7" w:rsidRDefault="007455B7" w:rsidP="004F160E">
      <w:pPr>
        <w:pStyle w:val="Heading3"/>
        <w:numPr>
          <w:ilvl w:val="0"/>
          <w:numId w:val="0"/>
        </w:numPr>
        <w:rPr>
          <w:sz w:val="24"/>
          <w:szCs w:val="24"/>
        </w:rPr>
      </w:pPr>
    </w:p>
    <w:p w14:paraId="51920596" w14:textId="03BA5CF8" w:rsidR="00915E39" w:rsidRDefault="00915E39" w:rsidP="002E609F">
      <w:pPr>
        <w:pStyle w:val="Heading3"/>
        <w:rPr>
          <w:sz w:val="24"/>
          <w:szCs w:val="24"/>
        </w:rPr>
      </w:pPr>
      <w:r>
        <w:rPr>
          <w:sz w:val="24"/>
          <w:szCs w:val="24"/>
        </w:rPr>
        <w:t>The supplier should propose creative and deliverable approaches to data collection and impact assessment</w:t>
      </w:r>
      <w:r w:rsidR="008211BD">
        <w:rPr>
          <w:sz w:val="24"/>
          <w:szCs w:val="24"/>
        </w:rPr>
        <w:t>, with the final approach being agreed with the Authority before evaluation commences.</w:t>
      </w:r>
      <w:r>
        <w:rPr>
          <w:sz w:val="24"/>
          <w:szCs w:val="24"/>
        </w:rPr>
        <w:t xml:space="preserve">  </w:t>
      </w:r>
      <w:r w:rsidR="00CD403C">
        <w:rPr>
          <w:sz w:val="24"/>
          <w:szCs w:val="24"/>
        </w:rPr>
        <w:t>The Authority does</w:t>
      </w:r>
      <w:r>
        <w:rPr>
          <w:sz w:val="24"/>
          <w:szCs w:val="24"/>
        </w:rPr>
        <w:t xml:space="preserve"> not wish to be prescriptive of the evaluation design and implementation to give the bidders freedom to propose practicable approaches.  However, the type of activities for evaluation and potential research instruments we might expect to see in proposals are:</w:t>
      </w:r>
    </w:p>
    <w:p w14:paraId="73586442" w14:textId="77777777" w:rsidR="00915E39" w:rsidRDefault="00915E39" w:rsidP="00915E39">
      <w:pPr>
        <w:pStyle w:val="Heading3"/>
        <w:numPr>
          <w:ilvl w:val="0"/>
          <w:numId w:val="44"/>
        </w:numPr>
        <w:rPr>
          <w:sz w:val="24"/>
          <w:szCs w:val="24"/>
        </w:rPr>
      </w:pPr>
      <w:r>
        <w:rPr>
          <w:sz w:val="24"/>
          <w:szCs w:val="24"/>
        </w:rPr>
        <w:t>Interviews, surveys and case studies with participants, evidence providers, members of the advisory group and other stakeholders.</w:t>
      </w:r>
    </w:p>
    <w:p w14:paraId="4BD9888D" w14:textId="5F76811B" w:rsidR="00915E39" w:rsidRPr="004F160E" w:rsidRDefault="00915E39" w:rsidP="004F160E">
      <w:pPr>
        <w:pStyle w:val="Heading3"/>
        <w:numPr>
          <w:ilvl w:val="0"/>
          <w:numId w:val="44"/>
        </w:numPr>
        <w:rPr>
          <w:sz w:val="24"/>
          <w:szCs w:val="24"/>
        </w:rPr>
      </w:pPr>
      <w:r>
        <w:rPr>
          <w:sz w:val="24"/>
          <w:szCs w:val="24"/>
        </w:rPr>
        <w:t>Baseline data on participants understanding of the issues covered by the assembly and their views on them, captured at the beginning and end of each assembly day.</w:t>
      </w:r>
    </w:p>
    <w:p w14:paraId="5CFA8996" w14:textId="53E7D615" w:rsidR="002E609F" w:rsidRPr="002E609F" w:rsidRDefault="007455B7" w:rsidP="002E609F">
      <w:pPr>
        <w:pStyle w:val="Heading3"/>
        <w:rPr>
          <w:sz w:val="24"/>
          <w:szCs w:val="24"/>
        </w:rPr>
      </w:pPr>
      <w:r w:rsidRPr="00031A35">
        <w:rPr>
          <w:sz w:val="24"/>
          <w:szCs w:val="24"/>
        </w:rPr>
        <w:lastRenderedPageBreak/>
        <w:t xml:space="preserve">The supplier </w:t>
      </w:r>
      <w:r w:rsidR="00B97F6E">
        <w:rPr>
          <w:sz w:val="24"/>
          <w:szCs w:val="24"/>
        </w:rPr>
        <w:t xml:space="preserve">shall </w:t>
      </w:r>
      <w:r w:rsidRPr="00D35AEA">
        <w:rPr>
          <w:sz w:val="24"/>
          <w:szCs w:val="24"/>
        </w:rPr>
        <w:t xml:space="preserve">write a report with their findings and conclusions from the deliberation and their evaluation of the process. </w:t>
      </w:r>
      <w:r w:rsidR="002E609F" w:rsidRPr="00B97F6E">
        <w:rPr>
          <w:sz w:val="24"/>
          <w:szCs w:val="24"/>
        </w:rPr>
        <w:t>These</w:t>
      </w:r>
      <w:r w:rsidR="002E609F" w:rsidRPr="002E609F">
        <w:rPr>
          <w:sz w:val="24"/>
          <w:szCs w:val="24"/>
        </w:rPr>
        <w:t xml:space="preserve"> reporting outputs </w:t>
      </w:r>
      <w:r w:rsidR="00B97F6E">
        <w:rPr>
          <w:sz w:val="24"/>
          <w:szCs w:val="24"/>
        </w:rPr>
        <w:t>will</w:t>
      </w:r>
      <w:r w:rsidR="002E609F" w:rsidRPr="002E609F">
        <w:rPr>
          <w:sz w:val="24"/>
          <w:szCs w:val="24"/>
        </w:rPr>
        <w:t xml:space="preserve"> be peer reviewed for quality assurance by the</w:t>
      </w:r>
      <w:r w:rsidR="00915E39">
        <w:rPr>
          <w:sz w:val="24"/>
          <w:szCs w:val="24"/>
        </w:rPr>
        <w:t xml:space="preserve"> </w:t>
      </w:r>
      <w:r w:rsidR="008211BD">
        <w:rPr>
          <w:sz w:val="24"/>
          <w:szCs w:val="24"/>
        </w:rPr>
        <w:t>Commission’s</w:t>
      </w:r>
      <w:r w:rsidR="002E609F" w:rsidRPr="002E609F">
        <w:rPr>
          <w:sz w:val="24"/>
          <w:szCs w:val="24"/>
        </w:rPr>
        <w:t xml:space="preserve"> advisory panel</w:t>
      </w:r>
      <w:r w:rsidR="008211BD">
        <w:rPr>
          <w:sz w:val="24"/>
          <w:szCs w:val="24"/>
        </w:rPr>
        <w:t xml:space="preserve"> responsible for overseeing the engagements and the evaluation of them</w:t>
      </w:r>
      <w:r w:rsidR="002E609F" w:rsidRPr="002E609F">
        <w:rPr>
          <w:sz w:val="24"/>
          <w:szCs w:val="24"/>
        </w:rPr>
        <w:t xml:space="preserve">. The report </w:t>
      </w:r>
      <w:r w:rsidR="00B97F6E">
        <w:rPr>
          <w:sz w:val="24"/>
          <w:szCs w:val="24"/>
        </w:rPr>
        <w:t>will be</w:t>
      </w:r>
      <w:r w:rsidR="002E609F" w:rsidRPr="002E609F">
        <w:rPr>
          <w:sz w:val="24"/>
          <w:szCs w:val="24"/>
        </w:rPr>
        <w:t xml:space="preserve"> branded in the supplier’s name and provided to the NIC in a digital format which the NIC can publish and use as an input to future work as desired.  There is no set word length or page count for the report</w:t>
      </w:r>
      <w:r w:rsidR="00BB1B89">
        <w:rPr>
          <w:sz w:val="24"/>
          <w:szCs w:val="24"/>
        </w:rPr>
        <w:t>,</w:t>
      </w:r>
      <w:r w:rsidR="00915E39">
        <w:rPr>
          <w:sz w:val="24"/>
          <w:szCs w:val="24"/>
        </w:rPr>
        <w:t xml:space="preserve"> but it s</w:t>
      </w:r>
      <w:r w:rsidR="00B97F6E">
        <w:rPr>
          <w:sz w:val="24"/>
          <w:szCs w:val="24"/>
        </w:rPr>
        <w:t>hall</w:t>
      </w:r>
      <w:r w:rsidR="00915E39">
        <w:rPr>
          <w:sz w:val="24"/>
          <w:szCs w:val="24"/>
        </w:rPr>
        <w:t xml:space="preserve"> include an executive summary</w:t>
      </w:r>
      <w:r w:rsidR="002E609F" w:rsidRPr="002E609F">
        <w:rPr>
          <w:sz w:val="24"/>
          <w:szCs w:val="24"/>
        </w:rPr>
        <w:t xml:space="preserve">. The supplier </w:t>
      </w:r>
      <w:r w:rsidR="00B97F6E">
        <w:rPr>
          <w:sz w:val="24"/>
          <w:szCs w:val="24"/>
        </w:rPr>
        <w:t>will</w:t>
      </w:r>
      <w:r w:rsidR="002E609F" w:rsidRPr="002E609F">
        <w:rPr>
          <w:sz w:val="24"/>
          <w:szCs w:val="24"/>
        </w:rPr>
        <w:t xml:space="preserve"> also provide any underlying detail not suitable for the </w:t>
      </w:r>
      <w:r w:rsidR="003E0E30">
        <w:rPr>
          <w:sz w:val="24"/>
          <w:szCs w:val="24"/>
        </w:rPr>
        <w:t xml:space="preserve">publishable </w:t>
      </w:r>
      <w:r w:rsidR="002E609F" w:rsidRPr="002E609F">
        <w:rPr>
          <w:sz w:val="24"/>
          <w:szCs w:val="24"/>
        </w:rPr>
        <w:t xml:space="preserve">report to the NIC, subject to any restrictions regarding participant confidentiality. The </w:t>
      </w:r>
      <w:r w:rsidR="002E609F">
        <w:rPr>
          <w:sz w:val="24"/>
          <w:szCs w:val="24"/>
        </w:rPr>
        <w:t xml:space="preserve">final report </w:t>
      </w:r>
      <w:r w:rsidR="00B97F6E">
        <w:rPr>
          <w:sz w:val="24"/>
          <w:szCs w:val="24"/>
        </w:rPr>
        <w:t>shall</w:t>
      </w:r>
      <w:r w:rsidR="002E609F">
        <w:rPr>
          <w:sz w:val="24"/>
          <w:szCs w:val="24"/>
        </w:rPr>
        <w:t xml:space="preserve"> include:</w:t>
      </w:r>
    </w:p>
    <w:p w14:paraId="127D198F" w14:textId="77777777" w:rsidR="002E609F" w:rsidRDefault="002E609F" w:rsidP="006B08FD">
      <w:pPr>
        <w:pStyle w:val="Heading3"/>
        <w:numPr>
          <w:ilvl w:val="0"/>
          <w:numId w:val="44"/>
        </w:numPr>
        <w:rPr>
          <w:sz w:val="24"/>
          <w:szCs w:val="24"/>
        </w:rPr>
      </w:pPr>
      <w:r>
        <w:rPr>
          <w:sz w:val="24"/>
          <w:szCs w:val="24"/>
        </w:rPr>
        <w:t>Details of the methods being used in the evaluation</w:t>
      </w:r>
    </w:p>
    <w:p w14:paraId="644A4329" w14:textId="77777777" w:rsidR="002E609F" w:rsidRDefault="002E609F" w:rsidP="006B08FD">
      <w:pPr>
        <w:pStyle w:val="Heading3"/>
        <w:numPr>
          <w:ilvl w:val="0"/>
          <w:numId w:val="44"/>
        </w:numPr>
        <w:rPr>
          <w:sz w:val="24"/>
          <w:szCs w:val="24"/>
        </w:rPr>
      </w:pPr>
      <w:r>
        <w:rPr>
          <w:sz w:val="24"/>
          <w:szCs w:val="24"/>
        </w:rPr>
        <w:t>Inclusion of an executive summary in any reports</w:t>
      </w:r>
    </w:p>
    <w:p w14:paraId="0FFF6F4A" w14:textId="77777777" w:rsidR="002E609F" w:rsidRDefault="002E609F" w:rsidP="006B08FD">
      <w:pPr>
        <w:pStyle w:val="Heading3"/>
        <w:numPr>
          <w:ilvl w:val="0"/>
          <w:numId w:val="44"/>
        </w:numPr>
        <w:rPr>
          <w:sz w:val="24"/>
          <w:szCs w:val="24"/>
        </w:rPr>
      </w:pPr>
      <w:r>
        <w:rPr>
          <w:sz w:val="24"/>
          <w:szCs w:val="24"/>
        </w:rPr>
        <w:t>Use of non-technical language that can be easily understood</w:t>
      </w:r>
    </w:p>
    <w:p w14:paraId="7FBF9D69" w14:textId="3470E691" w:rsidR="007455B7" w:rsidRPr="00031A35" w:rsidRDefault="002E609F" w:rsidP="006B08FD">
      <w:pPr>
        <w:pStyle w:val="Heading3"/>
        <w:numPr>
          <w:ilvl w:val="0"/>
          <w:numId w:val="44"/>
        </w:numPr>
        <w:rPr>
          <w:sz w:val="24"/>
          <w:szCs w:val="24"/>
        </w:rPr>
      </w:pPr>
      <w:r>
        <w:rPr>
          <w:sz w:val="24"/>
          <w:szCs w:val="24"/>
        </w:rPr>
        <w:t>A range of data types to illustrate conclusions</w:t>
      </w:r>
    </w:p>
    <w:p w14:paraId="7506D215" w14:textId="77777777" w:rsidR="0057572C" w:rsidRPr="0057572C" w:rsidRDefault="00FF00B2" w:rsidP="0057572C">
      <w:pPr>
        <w:pStyle w:val="Heading2"/>
        <w:tabs>
          <w:tab w:val="clear" w:pos="3131"/>
          <w:tab w:val="num" w:pos="2411"/>
        </w:tabs>
        <w:spacing w:after="120"/>
        <w:ind w:left="709"/>
        <w:rPr>
          <w:sz w:val="24"/>
          <w:szCs w:val="24"/>
        </w:rPr>
      </w:pPr>
      <w:r w:rsidRPr="0008486F">
        <w:rPr>
          <w:sz w:val="24"/>
          <w:szCs w:val="24"/>
        </w:rPr>
        <w:t xml:space="preserve">All costs should be included in and funded from the </w:t>
      </w:r>
      <w:r w:rsidR="0057572C">
        <w:rPr>
          <w:sz w:val="24"/>
          <w:szCs w:val="24"/>
        </w:rPr>
        <w:t xml:space="preserve">overall </w:t>
      </w:r>
      <w:r w:rsidRPr="0008486F">
        <w:rPr>
          <w:sz w:val="24"/>
          <w:szCs w:val="24"/>
        </w:rPr>
        <w:t xml:space="preserve">contract cost, including </w:t>
      </w:r>
      <w:r w:rsidRPr="0057572C">
        <w:rPr>
          <w:sz w:val="24"/>
          <w:szCs w:val="24"/>
        </w:rPr>
        <w:t xml:space="preserve">but not limited to: </w:t>
      </w:r>
    </w:p>
    <w:p w14:paraId="21B66318" w14:textId="77777777" w:rsidR="0057572C" w:rsidRDefault="00FF00B2" w:rsidP="006B08FD">
      <w:pPr>
        <w:pStyle w:val="Heading3"/>
        <w:numPr>
          <w:ilvl w:val="0"/>
          <w:numId w:val="44"/>
        </w:numPr>
        <w:rPr>
          <w:sz w:val="24"/>
          <w:szCs w:val="24"/>
        </w:rPr>
      </w:pPr>
      <w:r w:rsidRPr="0057572C">
        <w:rPr>
          <w:sz w:val="24"/>
          <w:szCs w:val="24"/>
        </w:rPr>
        <w:t xml:space="preserve">supplier </w:t>
      </w:r>
      <w:r w:rsidR="00147F8C">
        <w:rPr>
          <w:sz w:val="24"/>
          <w:szCs w:val="24"/>
        </w:rPr>
        <w:t xml:space="preserve">fees, expenses, travel, </w:t>
      </w:r>
      <w:r w:rsidRPr="0057572C">
        <w:rPr>
          <w:sz w:val="24"/>
          <w:szCs w:val="24"/>
        </w:rPr>
        <w:t>subsistence</w:t>
      </w:r>
      <w:r w:rsidR="00147F8C">
        <w:rPr>
          <w:sz w:val="24"/>
          <w:szCs w:val="24"/>
        </w:rPr>
        <w:t xml:space="preserve"> and accommodation</w:t>
      </w:r>
    </w:p>
    <w:p w14:paraId="6D04661C" w14:textId="77777777" w:rsidR="00147F8C" w:rsidRDefault="00721C34" w:rsidP="006B08FD">
      <w:pPr>
        <w:pStyle w:val="Heading3"/>
        <w:numPr>
          <w:ilvl w:val="0"/>
          <w:numId w:val="44"/>
        </w:numPr>
        <w:rPr>
          <w:sz w:val="24"/>
          <w:szCs w:val="24"/>
        </w:rPr>
      </w:pPr>
      <w:r w:rsidRPr="00721C34">
        <w:rPr>
          <w:sz w:val="24"/>
          <w:szCs w:val="24"/>
        </w:rPr>
        <w:t>any additional costs associated with analysing the deliberation and producing the final report.</w:t>
      </w:r>
    </w:p>
    <w:p w14:paraId="5CCE2A92" w14:textId="77777777" w:rsidR="00661952" w:rsidRDefault="00661952" w:rsidP="00661952">
      <w:pPr>
        <w:pStyle w:val="Heading2"/>
        <w:tabs>
          <w:tab w:val="clear" w:pos="3131"/>
          <w:tab w:val="num" w:pos="2411"/>
        </w:tabs>
        <w:ind w:left="709"/>
        <w:rPr>
          <w:sz w:val="24"/>
          <w:szCs w:val="24"/>
        </w:rPr>
      </w:pPr>
      <w:r>
        <w:rPr>
          <w:sz w:val="24"/>
          <w:szCs w:val="24"/>
        </w:rPr>
        <w:t xml:space="preserve">The maximum budget is specified in Section 13 (Price) below. The NIC will only consider using the maximum budget if the proposal demonstrates excellent value for money, going well beyond the core requirements of the project and achieving the wider objectives discussed above. </w:t>
      </w:r>
    </w:p>
    <w:p w14:paraId="06E19A12" w14:textId="77777777" w:rsidR="00671798" w:rsidRPr="001A45DF" w:rsidRDefault="00FE18AC">
      <w:pPr>
        <w:pStyle w:val="Heading1"/>
        <w:spacing w:after="120"/>
        <w:rPr>
          <w:sz w:val="32"/>
          <w:szCs w:val="32"/>
        </w:rPr>
      </w:pPr>
      <w:bookmarkStart w:id="17" w:name="_Toc368573032"/>
      <w:bookmarkStart w:id="18" w:name="_Toc522714840"/>
      <w:r w:rsidRPr="001A45DF">
        <w:rPr>
          <w:sz w:val="32"/>
          <w:szCs w:val="32"/>
        </w:rPr>
        <w:t>key milestones</w:t>
      </w:r>
      <w:bookmarkEnd w:id="17"/>
      <w:r w:rsidR="00F0311A" w:rsidRPr="001A45DF">
        <w:rPr>
          <w:sz w:val="32"/>
          <w:szCs w:val="32"/>
        </w:rPr>
        <w:t xml:space="preserve"> and Deliverables</w:t>
      </w:r>
      <w:bookmarkEnd w:id="18"/>
    </w:p>
    <w:p w14:paraId="17E0529F" w14:textId="1EC98C4C" w:rsidR="00FE18AC" w:rsidRPr="001A45DF" w:rsidRDefault="00F937C4" w:rsidP="008F3470">
      <w:pPr>
        <w:pStyle w:val="Heading2"/>
        <w:tabs>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915E39">
        <w:rPr>
          <w:rFonts w:cs="Arial"/>
          <w:sz w:val="24"/>
          <w:szCs w:val="24"/>
        </w:rPr>
        <w:t xml:space="preserve">, but may vary depending on the delivery timescales of the </w:t>
      </w:r>
      <w:r w:rsidR="00BB1B89">
        <w:rPr>
          <w:rFonts w:cs="Arial"/>
          <w:sz w:val="24"/>
          <w:szCs w:val="24"/>
        </w:rPr>
        <w:t>deliberative engagement provider</w:t>
      </w:r>
      <w:r w:rsidR="00D17764" w:rsidRPr="001A45DF">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FE18AC" w:rsidRPr="001A45DF" w14:paraId="67293365" w14:textId="77777777" w:rsidTr="000A58B3">
        <w:tc>
          <w:tcPr>
            <w:tcW w:w="1481" w:type="pct"/>
            <w:shd w:val="clear" w:color="auto" w:fill="C6D9F1" w:themeFill="text2" w:themeFillTint="33"/>
            <w:vAlign w:val="center"/>
          </w:tcPr>
          <w:p w14:paraId="13CE6C70" w14:textId="77777777" w:rsidR="00671798" w:rsidRPr="00BC4419" w:rsidRDefault="00FE18AC">
            <w:pPr>
              <w:pStyle w:val="Heading3"/>
              <w:numPr>
                <w:ilvl w:val="0"/>
                <w:numId w:val="0"/>
              </w:numPr>
              <w:spacing w:after="120"/>
              <w:jc w:val="center"/>
              <w:outlineLvl w:val="2"/>
              <w:rPr>
                <w:b/>
                <w:sz w:val="24"/>
                <w:szCs w:val="24"/>
              </w:rPr>
            </w:pPr>
            <w:r w:rsidRPr="00BC4419">
              <w:rPr>
                <w:b/>
                <w:sz w:val="24"/>
                <w:szCs w:val="24"/>
              </w:rPr>
              <w:t>Milestone</w:t>
            </w:r>
            <w:r w:rsidR="00F0311A" w:rsidRPr="00BC4419">
              <w:rPr>
                <w:b/>
                <w:sz w:val="24"/>
                <w:szCs w:val="24"/>
              </w:rPr>
              <w:t>/Deliverable</w:t>
            </w:r>
          </w:p>
        </w:tc>
        <w:tc>
          <w:tcPr>
            <w:tcW w:w="2188" w:type="pct"/>
            <w:shd w:val="clear" w:color="auto" w:fill="C6D9F1" w:themeFill="text2" w:themeFillTint="33"/>
            <w:vAlign w:val="center"/>
          </w:tcPr>
          <w:p w14:paraId="7122D3E2" w14:textId="77777777" w:rsidR="00671798" w:rsidRPr="00BC4419" w:rsidRDefault="00FE18AC">
            <w:pPr>
              <w:pStyle w:val="Heading3"/>
              <w:numPr>
                <w:ilvl w:val="0"/>
                <w:numId w:val="0"/>
              </w:numPr>
              <w:spacing w:after="120"/>
              <w:jc w:val="center"/>
              <w:outlineLvl w:val="2"/>
              <w:rPr>
                <w:b/>
                <w:sz w:val="24"/>
                <w:szCs w:val="24"/>
              </w:rPr>
            </w:pPr>
            <w:r w:rsidRPr="00BC4419">
              <w:rPr>
                <w:b/>
                <w:sz w:val="24"/>
                <w:szCs w:val="24"/>
              </w:rPr>
              <w:t>Description</w:t>
            </w:r>
          </w:p>
        </w:tc>
        <w:tc>
          <w:tcPr>
            <w:tcW w:w="1331" w:type="pct"/>
            <w:shd w:val="clear" w:color="auto" w:fill="C6D9F1" w:themeFill="text2" w:themeFillTint="33"/>
            <w:vAlign w:val="center"/>
          </w:tcPr>
          <w:p w14:paraId="60278514" w14:textId="77777777" w:rsidR="00671798" w:rsidRPr="00BC4419" w:rsidRDefault="00FE18AC">
            <w:pPr>
              <w:pStyle w:val="Heading3"/>
              <w:numPr>
                <w:ilvl w:val="0"/>
                <w:numId w:val="0"/>
              </w:numPr>
              <w:spacing w:after="120"/>
              <w:jc w:val="center"/>
              <w:outlineLvl w:val="2"/>
              <w:rPr>
                <w:b/>
                <w:sz w:val="24"/>
                <w:szCs w:val="24"/>
              </w:rPr>
            </w:pPr>
            <w:r w:rsidRPr="00BC4419">
              <w:rPr>
                <w:b/>
                <w:sz w:val="24"/>
                <w:szCs w:val="24"/>
              </w:rPr>
              <w:t>Timeframe</w:t>
            </w:r>
            <w:r w:rsidR="00F0311A" w:rsidRPr="00BC4419">
              <w:rPr>
                <w:b/>
                <w:sz w:val="24"/>
                <w:szCs w:val="24"/>
              </w:rPr>
              <w:t xml:space="preserve"> </w:t>
            </w:r>
            <w:proofErr w:type="gramStart"/>
            <w:r w:rsidR="00F0311A" w:rsidRPr="00BC4419">
              <w:rPr>
                <w:b/>
                <w:sz w:val="24"/>
                <w:szCs w:val="24"/>
              </w:rPr>
              <w:t>or  Delivery</w:t>
            </w:r>
            <w:proofErr w:type="gramEnd"/>
            <w:r w:rsidR="00F0311A" w:rsidRPr="00BC4419">
              <w:rPr>
                <w:b/>
                <w:sz w:val="24"/>
                <w:szCs w:val="24"/>
              </w:rPr>
              <w:t xml:space="preserve"> Date</w:t>
            </w:r>
          </w:p>
        </w:tc>
      </w:tr>
      <w:tr w:rsidR="00BC4419" w:rsidRPr="001A45DF" w14:paraId="77A8DD7E" w14:textId="77777777" w:rsidTr="00BC4419">
        <w:tc>
          <w:tcPr>
            <w:tcW w:w="1481" w:type="pct"/>
            <w:vAlign w:val="center"/>
          </w:tcPr>
          <w:p w14:paraId="32A58F72" w14:textId="77777777" w:rsidR="00BC4419" w:rsidRPr="001A45DF" w:rsidRDefault="00BC4419" w:rsidP="00BC4419">
            <w:pPr>
              <w:pStyle w:val="Heading3"/>
              <w:numPr>
                <w:ilvl w:val="0"/>
                <w:numId w:val="0"/>
              </w:numPr>
              <w:spacing w:after="0"/>
              <w:jc w:val="left"/>
              <w:outlineLvl w:val="2"/>
              <w:rPr>
                <w:sz w:val="24"/>
                <w:szCs w:val="24"/>
                <w:highlight w:val="yellow"/>
              </w:rPr>
            </w:pPr>
            <w:r w:rsidRPr="00CD2204">
              <w:t>1</w:t>
            </w:r>
          </w:p>
        </w:tc>
        <w:tc>
          <w:tcPr>
            <w:tcW w:w="2188" w:type="pct"/>
            <w:vAlign w:val="center"/>
          </w:tcPr>
          <w:p w14:paraId="147CD585" w14:textId="77777777" w:rsidR="00BC4419" w:rsidRPr="001A45DF" w:rsidRDefault="00BC4419" w:rsidP="00BC4419">
            <w:pPr>
              <w:pStyle w:val="Heading3"/>
              <w:numPr>
                <w:ilvl w:val="0"/>
                <w:numId w:val="0"/>
              </w:numPr>
              <w:spacing w:after="0"/>
              <w:jc w:val="left"/>
              <w:outlineLvl w:val="2"/>
              <w:rPr>
                <w:sz w:val="24"/>
                <w:szCs w:val="24"/>
                <w:highlight w:val="yellow"/>
              </w:rPr>
            </w:pPr>
            <w:r w:rsidRPr="00CD2204">
              <w:t xml:space="preserve">Project inception meeting with NIC to include draft inception report to be provided, and agreed by NIC, clarifying the approach to be taken, along with a plan setting out key milestones and dates for deliverables, </w:t>
            </w:r>
            <w:r w:rsidRPr="00CD2204">
              <w:lastRenderedPageBreak/>
              <w:t>risks and how these will be managed, etc</w:t>
            </w:r>
          </w:p>
        </w:tc>
        <w:tc>
          <w:tcPr>
            <w:tcW w:w="1331" w:type="pct"/>
            <w:vAlign w:val="center"/>
          </w:tcPr>
          <w:p w14:paraId="1417FF46" w14:textId="77777777" w:rsidR="00BC4419" w:rsidRPr="001A45DF" w:rsidRDefault="00BC4419" w:rsidP="00BC4419">
            <w:pPr>
              <w:pStyle w:val="Heading3"/>
              <w:numPr>
                <w:ilvl w:val="0"/>
                <w:numId w:val="0"/>
              </w:numPr>
              <w:spacing w:after="0"/>
              <w:jc w:val="left"/>
              <w:outlineLvl w:val="2"/>
              <w:rPr>
                <w:sz w:val="24"/>
                <w:szCs w:val="24"/>
                <w:highlight w:val="yellow"/>
              </w:rPr>
            </w:pPr>
            <w:r w:rsidRPr="00CD2204">
              <w:lastRenderedPageBreak/>
              <w:t>Within 2 weeks of contract award</w:t>
            </w:r>
          </w:p>
        </w:tc>
      </w:tr>
      <w:tr w:rsidR="00BC4419" w:rsidRPr="001A45DF" w14:paraId="1C642A1F" w14:textId="77777777" w:rsidTr="00BC4419">
        <w:tc>
          <w:tcPr>
            <w:tcW w:w="1481" w:type="pct"/>
            <w:vAlign w:val="center"/>
          </w:tcPr>
          <w:p w14:paraId="24462C67" w14:textId="77777777" w:rsidR="00BC4419" w:rsidRPr="002E5D36" w:rsidRDefault="00BC4419" w:rsidP="00BC4419">
            <w:pPr>
              <w:pStyle w:val="Heading3"/>
              <w:numPr>
                <w:ilvl w:val="0"/>
                <w:numId w:val="0"/>
              </w:numPr>
              <w:spacing w:after="0"/>
              <w:jc w:val="left"/>
              <w:outlineLvl w:val="2"/>
              <w:rPr>
                <w:sz w:val="24"/>
                <w:szCs w:val="24"/>
              </w:rPr>
            </w:pPr>
            <w:r w:rsidRPr="00CD2204">
              <w:t>2</w:t>
            </w:r>
          </w:p>
        </w:tc>
        <w:tc>
          <w:tcPr>
            <w:tcW w:w="2188" w:type="pct"/>
            <w:vAlign w:val="center"/>
          </w:tcPr>
          <w:p w14:paraId="33222830" w14:textId="77777777" w:rsidR="00BC4419" w:rsidRPr="001A45DF" w:rsidRDefault="00BC4419" w:rsidP="00BC4419">
            <w:pPr>
              <w:pStyle w:val="Heading3"/>
              <w:numPr>
                <w:ilvl w:val="0"/>
                <w:numId w:val="0"/>
              </w:numPr>
              <w:spacing w:after="0"/>
              <w:jc w:val="left"/>
              <w:outlineLvl w:val="2"/>
              <w:rPr>
                <w:sz w:val="24"/>
                <w:szCs w:val="24"/>
                <w:highlight w:val="yellow"/>
              </w:rPr>
            </w:pPr>
            <w:r w:rsidRPr="00CD2204">
              <w:t>Inception report submitted to the NIC and the advisory panel outlining the methodology, set milestones, deliverables, risks and mitigation.</w:t>
            </w:r>
          </w:p>
        </w:tc>
        <w:tc>
          <w:tcPr>
            <w:tcW w:w="1331" w:type="pct"/>
            <w:vAlign w:val="center"/>
          </w:tcPr>
          <w:p w14:paraId="406C78D4" w14:textId="77777777" w:rsidR="00BC4419" w:rsidRPr="001A45DF" w:rsidRDefault="00BC4419" w:rsidP="00BC4419">
            <w:pPr>
              <w:pStyle w:val="Heading3"/>
              <w:numPr>
                <w:ilvl w:val="0"/>
                <w:numId w:val="0"/>
              </w:numPr>
              <w:spacing w:after="0"/>
              <w:jc w:val="left"/>
              <w:outlineLvl w:val="2"/>
              <w:rPr>
                <w:sz w:val="24"/>
                <w:szCs w:val="24"/>
                <w:highlight w:val="yellow"/>
              </w:rPr>
            </w:pPr>
            <w:r w:rsidRPr="00CD2204">
              <w:t>Within first month of contract award</w:t>
            </w:r>
          </w:p>
        </w:tc>
      </w:tr>
      <w:tr w:rsidR="00BC4419" w:rsidRPr="001A45DF" w14:paraId="0A482FC4" w14:textId="77777777" w:rsidTr="00BC4419">
        <w:tc>
          <w:tcPr>
            <w:tcW w:w="1481" w:type="pct"/>
            <w:vAlign w:val="center"/>
          </w:tcPr>
          <w:p w14:paraId="49B09737" w14:textId="77777777" w:rsidR="00BC4419" w:rsidRPr="001A45DF" w:rsidRDefault="002E609F" w:rsidP="00BC4419">
            <w:pPr>
              <w:pStyle w:val="Heading3"/>
              <w:numPr>
                <w:ilvl w:val="0"/>
                <w:numId w:val="0"/>
              </w:numPr>
              <w:spacing w:after="0"/>
              <w:jc w:val="left"/>
              <w:outlineLvl w:val="2"/>
              <w:rPr>
                <w:sz w:val="24"/>
                <w:szCs w:val="24"/>
                <w:highlight w:val="yellow"/>
              </w:rPr>
            </w:pPr>
            <w:r>
              <w:t>3</w:t>
            </w:r>
          </w:p>
        </w:tc>
        <w:tc>
          <w:tcPr>
            <w:tcW w:w="2188" w:type="pct"/>
            <w:vAlign w:val="center"/>
          </w:tcPr>
          <w:p w14:paraId="16A5FC6A" w14:textId="77777777" w:rsidR="00BC4419" w:rsidRPr="001A45DF" w:rsidRDefault="00BC4419" w:rsidP="00BC4419">
            <w:pPr>
              <w:pStyle w:val="Heading3"/>
              <w:numPr>
                <w:ilvl w:val="0"/>
                <w:numId w:val="0"/>
              </w:numPr>
              <w:spacing w:after="0"/>
              <w:jc w:val="left"/>
              <w:outlineLvl w:val="2"/>
              <w:rPr>
                <w:sz w:val="24"/>
                <w:szCs w:val="24"/>
                <w:highlight w:val="yellow"/>
              </w:rPr>
            </w:pPr>
            <w:r w:rsidRPr="00CD2204">
              <w:t xml:space="preserve">Confirm </w:t>
            </w:r>
            <w:r w:rsidR="002E609F">
              <w:t xml:space="preserve">evaluation methodology </w:t>
            </w:r>
            <w:r w:rsidRPr="00CD2204">
              <w:t>with the NIC and advisory panel</w:t>
            </w:r>
            <w:r w:rsidR="002E609F">
              <w:t xml:space="preserve"> </w:t>
            </w:r>
          </w:p>
        </w:tc>
        <w:tc>
          <w:tcPr>
            <w:tcW w:w="1331" w:type="pct"/>
            <w:vAlign w:val="center"/>
          </w:tcPr>
          <w:p w14:paraId="78D12367" w14:textId="77777777" w:rsidR="00BC4419" w:rsidRPr="001A45DF" w:rsidRDefault="00BC4419" w:rsidP="00BC4419">
            <w:pPr>
              <w:pStyle w:val="Heading3"/>
              <w:numPr>
                <w:ilvl w:val="0"/>
                <w:numId w:val="0"/>
              </w:numPr>
              <w:spacing w:after="0"/>
              <w:jc w:val="left"/>
              <w:outlineLvl w:val="2"/>
              <w:rPr>
                <w:sz w:val="24"/>
                <w:szCs w:val="24"/>
              </w:rPr>
            </w:pPr>
            <w:r w:rsidRPr="00CD2204">
              <w:t xml:space="preserve">End of </w:t>
            </w:r>
            <w:r w:rsidR="00C71E91">
              <w:t>October</w:t>
            </w:r>
          </w:p>
        </w:tc>
      </w:tr>
      <w:tr w:rsidR="00BC4419" w:rsidRPr="001A45DF" w14:paraId="4418C2BA" w14:textId="77777777" w:rsidTr="00BC4419">
        <w:tc>
          <w:tcPr>
            <w:tcW w:w="1481" w:type="pct"/>
            <w:vAlign w:val="center"/>
          </w:tcPr>
          <w:p w14:paraId="0E5D23BC" w14:textId="77777777" w:rsidR="00BC4419" w:rsidRPr="002E5D36" w:rsidRDefault="00BC4419" w:rsidP="00BC4419">
            <w:pPr>
              <w:pStyle w:val="Heading3"/>
              <w:numPr>
                <w:ilvl w:val="0"/>
                <w:numId w:val="0"/>
              </w:numPr>
              <w:spacing w:after="0"/>
              <w:jc w:val="left"/>
              <w:outlineLvl w:val="2"/>
              <w:rPr>
                <w:sz w:val="24"/>
                <w:szCs w:val="24"/>
              </w:rPr>
            </w:pPr>
            <w:r w:rsidRPr="00CD2204">
              <w:t>5</w:t>
            </w:r>
          </w:p>
        </w:tc>
        <w:tc>
          <w:tcPr>
            <w:tcW w:w="2188" w:type="pct"/>
            <w:vAlign w:val="center"/>
          </w:tcPr>
          <w:p w14:paraId="2630993F" w14:textId="77777777" w:rsidR="00BC4419" w:rsidRPr="001A45DF" w:rsidRDefault="002E609F" w:rsidP="00BC4419">
            <w:pPr>
              <w:pStyle w:val="Heading3"/>
              <w:numPr>
                <w:ilvl w:val="0"/>
                <w:numId w:val="0"/>
              </w:numPr>
              <w:spacing w:after="0"/>
              <w:jc w:val="left"/>
              <w:outlineLvl w:val="2"/>
              <w:rPr>
                <w:sz w:val="24"/>
                <w:szCs w:val="24"/>
                <w:highlight w:val="yellow"/>
              </w:rPr>
            </w:pPr>
            <w:r>
              <w:t xml:space="preserve"> Data collection while assemblies are ongoing.</w:t>
            </w:r>
          </w:p>
        </w:tc>
        <w:tc>
          <w:tcPr>
            <w:tcW w:w="1331" w:type="pct"/>
            <w:vAlign w:val="center"/>
          </w:tcPr>
          <w:p w14:paraId="3173D756" w14:textId="7D3FF481" w:rsidR="00BC4419" w:rsidRPr="001A45DF" w:rsidRDefault="00D35AEA" w:rsidP="00BC4419">
            <w:pPr>
              <w:pStyle w:val="Heading3"/>
              <w:numPr>
                <w:ilvl w:val="0"/>
                <w:numId w:val="0"/>
              </w:numPr>
              <w:spacing w:after="0"/>
              <w:jc w:val="left"/>
              <w:outlineLvl w:val="2"/>
              <w:rPr>
                <w:sz w:val="24"/>
                <w:szCs w:val="24"/>
                <w:highlight w:val="yellow"/>
              </w:rPr>
            </w:pPr>
            <w:r>
              <w:t>January/February 2020</w:t>
            </w:r>
          </w:p>
        </w:tc>
      </w:tr>
      <w:tr w:rsidR="00BC4419" w:rsidRPr="001A45DF" w14:paraId="5B9D66AE" w14:textId="77777777" w:rsidTr="00BC4419">
        <w:tc>
          <w:tcPr>
            <w:tcW w:w="1481" w:type="pct"/>
            <w:vAlign w:val="center"/>
          </w:tcPr>
          <w:p w14:paraId="04F3342A" w14:textId="77777777" w:rsidR="00BC4419" w:rsidRPr="002E5D36" w:rsidRDefault="00BC4419" w:rsidP="00BC4419">
            <w:pPr>
              <w:pStyle w:val="Heading3"/>
              <w:numPr>
                <w:ilvl w:val="0"/>
                <w:numId w:val="0"/>
              </w:numPr>
              <w:spacing w:after="0"/>
              <w:jc w:val="left"/>
              <w:outlineLvl w:val="2"/>
              <w:rPr>
                <w:sz w:val="24"/>
                <w:szCs w:val="24"/>
              </w:rPr>
            </w:pPr>
            <w:r w:rsidRPr="00CD2204">
              <w:t>6</w:t>
            </w:r>
          </w:p>
        </w:tc>
        <w:tc>
          <w:tcPr>
            <w:tcW w:w="2188" w:type="pct"/>
            <w:vAlign w:val="center"/>
          </w:tcPr>
          <w:p w14:paraId="0124D387" w14:textId="77777777" w:rsidR="00BC4419" w:rsidRPr="001A45DF" w:rsidRDefault="00BC4419" w:rsidP="00BC4419">
            <w:pPr>
              <w:pStyle w:val="Heading3"/>
              <w:numPr>
                <w:ilvl w:val="0"/>
                <w:numId w:val="0"/>
              </w:numPr>
              <w:spacing w:after="0"/>
              <w:jc w:val="left"/>
              <w:outlineLvl w:val="2"/>
              <w:rPr>
                <w:sz w:val="24"/>
                <w:szCs w:val="24"/>
                <w:highlight w:val="yellow"/>
              </w:rPr>
            </w:pPr>
            <w:r w:rsidRPr="00CD2204">
              <w:t>Presentation of findings/draft report to the NIC and the advisory panel</w:t>
            </w:r>
          </w:p>
        </w:tc>
        <w:tc>
          <w:tcPr>
            <w:tcW w:w="1331" w:type="pct"/>
            <w:vAlign w:val="center"/>
          </w:tcPr>
          <w:p w14:paraId="7CD39238" w14:textId="0D0F1D47" w:rsidR="00BC4419" w:rsidRPr="001A45DF" w:rsidRDefault="005622E3" w:rsidP="00BC4419">
            <w:pPr>
              <w:pStyle w:val="Heading3"/>
              <w:numPr>
                <w:ilvl w:val="0"/>
                <w:numId w:val="0"/>
              </w:numPr>
              <w:spacing w:after="0"/>
              <w:jc w:val="left"/>
              <w:outlineLvl w:val="2"/>
              <w:rPr>
                <w:sz w:val="24"/>
                <w:szCs w:val="24"/>
                <w:highlight w:val="yellow"/>
              </w:rPr>
            </w:pPr>
            <w:r>
              <w:t>February 2020</w:t>
            </w:r>
          </w:p>
        </w:tc>
      </w:tr>
      <w:tr w:rsidR="00BC4419" w:rsidRPr="001A45DF" w14:paraId="3EC5CC8D" w14:textId="77777777" w:rsidTr="00BC4419">
        <w:tc>
          <w:tcPr>
            <w:tcW w:w="1481" w:type="pct"/>
            <w:vAlign w:val="center"/>
          </w:tcPr>
          <w:p w14:paraId="4078FBA6" w14:textId="77777777" w:rsidR="00BC4419" w:rsidRPr="002E5D36" w:rsidRDefault="00BC4419" w:rsidP="00BC4419">
            <w:pPr>
              <w:pStyle w:val="Heading3"/>
              <w:numPr>
                <w:ilvl w:val="0"/>
                <w:numId w:val="0"/>
              </w:numPr>
              <w:spacing w:after="0"/>
              <w:jc w:val="left"/>
              <w:outlineLvl w:val="2"/>
              <w:rPr>
                <w:sz w:val="24"/>
                <w:szCs w:val="24"/>
              </w:rPr>
            </w:pPr>
            <w:r w:rsidRPr="00CD2204">
              <w:t>7</w:t>
            </w:r>
          </w:p>
        </w:tc>
        <w:tc>
          <w:tcPr>
            <w:tcW w:w="2188" w:type="pct"/>
            <w:vAlign w:val="center"/>
          </w:tcPr>
          <w:p w14:paraId="7C5AF25B" w14:textId="77777777" w:rsidR="00BC4419" w:rsidRPr="001A45DF" w:rsidRDefault="00BC4419" w:rsidP="00BC4419">
            <w:pPr>
              <w:pStyle w:val="Heading3"/>
              <w:numPr>
                <w:ilvl w:val="0"/>
                <w:numId w:val="0"/>
              </w:numPr>
              <w:spacing w:after="0"/>
              <w:jc w:val="left"/>
              <w:outlineLvl w:val="2"/>
              <w:rPr>
                <w:sz w:val="24"/>
                <w:szCs w:val="24"/>
                <w:highlight w:val="yellow"/>
              </w:rPr>
            </w:pPr>
            <w:r w:rsidRPr="00CD2204">
              <w:t>Final materials, including a peer reviewed report, provided to the NIC for sign off</w:t>
            </w:r>
          </w:p>
        </w:tc>
        <w:tc>
          <w:tcPr>
            <w:tcW w:w="1331" w:type="pct"/>
            <w:vAlign w:val="center"/>
          </w:tcPr>
          <w:p w14:paraId="48109235" w14:textId="23A74147" w:rsidR="00BC4419" w:rsidRPr="001A45DF" w:rsidRDefault="005622E3" w:rsidP="00BC4419">
            <w:pPr>
              <w:pStyle w:val="Heading3"/>
              <w:numPr>
                <w:ilvl w:val="0"/>
                <w:numId w:val="0"/>
              </w:numPr>
              <w:spacing w:after="0"/>
              <w:jc w:val="left"/>
              <w:outlineLvl w:val="2"/>
              <w:rPr>
                <w:sz w:val="24"/>
                <w:szCs w:val="24"/>
                <w:highlight w:val="yellow"/>
              </w:rPr>
            </w:pPr>
            <w:r>
              <w:t xml:space="preserve">March </w:t>
            </w:r>
            <w:r w:rsidR="00C76921">
              <w:t>2020</w:t>
            </w:r>
          </w:p>
        </w:tc>
      </w:tr>
    </w:tbl>
    <w:p w14:paraId="45451A22"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07086D30" w14:textId="77777777"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0" w:name="_Toc368573033"/>
      <w:bookmarkStart w:id="21" w:name="_Toc522714841"/>
      <w:r w:rsidRPr="001A45DF">
        <w:rPr>
          <w:rFonts w:cs="Arial"/>
          <w:sz w:val="32"/>
          <w:szCs w:val="32"/>
        </w:rPr>
        <w:t>MANAGEMENT INFORMATION/</w:t>
      </w:r>
      <w:r w:rsidR="00FE18AC" w:rsidRPr="001A45DF">
        <w:rPr>
          <w:rFonts w:cs="Arial"/>
          <w:sz w:val="32"/>
          <w:szCs w:val="32"/>
        </w:rPr>
        <w:t>reporting</w:t>
      </w:r>
      <w:bookmarkEnd w:id="20"/>
      <w:bookmarkEnd w:id="21"/>
    </w:p>
    <w:p w14:paraId="69516DF4" w14:textId="6280056D" w:rsidR="001F433B" w:rsidRPr="00031A35" w:rsidRDefault="001F433B" w:rsidP="00031A35">
      <w:pPr>
        <w:pStyle w:val="Heading2"/>
        <w:tabs>
          <w:tab w:val="num" w:pos="709"/>
        </w:tabs>
        <w:spacing w:after="120"/>
        <w:ind w:left="709" w:hanging="709"/>
        <w:rPr>
          <w:sz w:val="24"/>
          <w:szCs w:val="24"/>
        </w:rPr>
      </w:pPr>
      <w:bookmarkStart w:id="22" w:name="_Toc368573034"/>
      <w:bookmarkStart w:id="23" w:name="_Toc522714842"/>
      <w:r w:rsidRPr="00031A35">
        <w:rPr>
          <w:sz w:val="24"/>
          <w:szCs w:val="24"/>
        </w:rPr>
        <w:t xml:space="preserve">The Authority will work with the Supplier to put in place </w:t>
      </w:r>
      <w:r w:rsidR="00BB1B89" w:rsidRPr="00031A35">
        <w:rPr>
          <w:sz w:val="24"/>
          <w:szCs w:val="24"/>
        </w:rPr>
        <w:t xml:space="preserve">fortnightly </w:t>
      </w:r>
      <w:r w:rsidRPr="00031A35">
        <w:rPr>
          <w:sz w:val="24"/>
          <w:szCs w:val="24"/>
        </w:rPr>
        <w:t>meetings between project leads to track progress, resource needs and budget.</w:t>
      </w:r>
    </w:p>
    <w:p w14:paraId="73F407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volumes</w:t>
      </w:r>
      <w:bookmarkEnd w:id="22"/>
      <w:bookmarkEnd w:id="23"/>
    </w:p>
    <w:p w14:paraId="73C610E3" w14:textId="77777777" w:rsidR="00671798" w:rsidRPr="00B97F6E" w:rsidRDefault="001F433B" w:rsidP="00031A35">
      <w:pPr>
        <w:pStyle w:val="Heading2"/>
        <w:tabs>
          <w:tab w:val="num" w:pos="709"/>
        </w:tabs>
        <w:spacing w:after="120"/>
        <w:ind w:left="709" w:hanging="709"/>
        <w:rPr>
          <w:sz w:val="24"/>
          <w:szCs w:val="24"/>
        </w:rPr>
      </w:pPr>
      <w:r>
        <w:rPr>
          <w:sz w:val="24"/>
          <w:szCs w:val="24"/>
        </w:rPr>
        <w:t>N/A</w:t>
      </w:r>
    </w:p>
    <w:p w14:paraId="1082C5F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4" w:name="_Toc368573035"/>
      <w:bookmarkStart w:id="25" w:name="_Toc522714843"/>
      <w:r w:rsidRPr="001A45DF">
        <w:rPr>
          <w:rFonts w:cs="Arial"/>
          <w:sz w:val="32"/>
          <w:szCs w:val="32"/>
        </w:rPr>
        <w:t>continuous improvement</w:t>
      </w:r>
      <w:bookmarkEnd w:id="24"/>
      <w:bookmarkEnd w:id="25"/>
    </w:p>
    <w:p w14:paraId="03F20F38" w14:textId="77777777" w:rsidR="00671798" w:rsidRPr="001A45DF" w:rsidRDefault="00FE18AC">
      <w:pPr>
        <w:pStyle w:val="Heading2"/>
        <w:tabs>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will be expected to continually improve the way in which the required Services are to be delivered throughout the </w:t>
      </w:r>
      <w:r w:rsidR="0052086C" w:rsidRPr="001A45DF">
        <w:rPr>
          <w:sz w:val="24"/>
          <w:szCs w:val="24"/>
        </w:rPr>
        <w:t xml:space="preserve">Contract </w:t>
      </w:r>
      <w:r w:rsidRPr="001A45DF">
        <w:rPr>
          <w:sz w:val="24"/>
          <w:szCs w:val="24"/>
        </w:rPr>
        <w:t>duration.</w:t>
      </w:r>
    </w:p>
    <w:p w14:paraId="783E936F" w14:textId="645D0F1F" w:rsidR="00671798" w:rsidRPr="001A45DF" w:rsidRDefault="00FE18AC">
      <w:pPr>
        <w:pStyle w:val="Heading2"/>
        <w:tabs>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should present new ways of working to the Authority during </w:t>
      </w:r>
      <w:r w:rsidR="002327DA">
        <w:rPr>
          <w:sz w:val="24"/>
          <w:szCs w:val="24"/>
        </w:rPr>
        <w:t xml:space="preserve">fortnightly </w:t>
      </w:r>
      <w:r w:rsidR="00220FC1">
        <w:rPr>
          <w:sz w:val="24"/>
          <w:szCs w:val="24"/>
        </w:rPr>
        <w:t>update</w:t>
      </w:r>
      <w:r w:rsidRPr="001A45DF">
        <w:rPr>
          <w:sz w:val="24"/>
          <w:szCs w:val="24"/>
        </w:rPr>
        <w:t xml:space="preserve"> meetings</w:t>
      </w:r>
      <w:r w:rsidR="00220FC1">
        <w:rPr>
          <w:sz w:val="24"/>
          <w:szCs w:val="24"/>
        </w:rPr>
        <w:t>/phone calls</w:t>
      </w:r>
      <w:r w:rsidRPr="001A45DF">
        <w:rPr>
          <w:sz w:val="24"/>
          <w:szCs w:val="24"/>
        </w:rPr>
        <w:t>.</w:t>
      </w:r>
      <w:r w:rsidR="004D22DF" w:rsidRPr="001A45DF">
        <w:rPr>
          <w:sz w:val="24"/>
          <w:szCs w:val="24"/>
        </w:rPr>
        <w:t xml:space="preserve"> </w:t>
      </w:r>
    </w:p>
    <w:p w14:paraId="13AAFD17" w14:textId="77777777" w:rsidR="00671798" w:rsidRPr="001A45DF" w:rsidRDefault="00FE18AC">
      <w:pPr>
        <w:pStyle w:val="Heading2"/>
        <w:tabs>
          <w:tab w:val="num" w:pos="709"/>
        </w:tabs>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14:paraId="21BC2743" w14:textId="77777777" w:rsidR="004E78BC" w:rsidRPr="001A45DF" w:rsidRDefault="004E78BC" w:rsidP="004E78BC">
      <w:pPr>
        <w:pStyle w:val="Heading1"/>
        <w:rPr>
          <w:sz w:val="32"/>
          <w:szCs w:val="32"/>
        </w:rPr>
      </w:pPr>
      <w:bookmarkStart w:id="26" w:name="_Toc522714844"/>
      <w:r w:rsidRPr="001A45DF">
        <w:rPr>
          <w:sz w:val="32"/>
          <w:szCs w:val="32"/>
        </w:rPr>
        <w:t>Sustainability</w:t>
      </w:r>
      <w:bookmarkEnd w:id="26"/>
    </w:p>
    <w:p w14:paraId="4A3AE8E4" w14:textId="77777777" w:rsidR="00AD4B6C" w:rsidRPr="00D1738B" w:rsidRDefault="00AD4B6C" w:rsidP="00D1738B">
      <w:pPr>
        <w:pStyle w:val="Heading2"/>
        <w:tabs>
          <w:tab w:val="left" w:pos="1134"/>
        </w:tabs>
        <w:ind w:left="576" w:hanging="576"/>
        <w:rPr>
          <w:sz w:val="24"/>
        </w:rPr>
      </w:pPr>
      <w:r w:rsidRPr="00AD4B6C">
        <w:rPr>
          <w:sz w:val="24"/>
        </w:rPr>
        <w:t xml:space="preserve">There are no sustainability considerations applicable to this requirement, beyond those already expressed in the Terms and Conditions Document.  </w:t>
      </w:r>
    </w:p>
    <w:p w14:paraId="51054B78"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7" w:name="_Toc368573036"/>
      <w:bookmarkStart w:id="28" w:name="_Toc522714845"/>
      <w:r w:rsidRPr="001A45DF">
        <w:rPr>
          <w:rFonts w:cs="Arial"/>
          <w:sz w:val="32"/>
          <w:szCs w:val="32"/>
        </w:rPr>
        <w:t>quality</w:t>
      </w:r>
      <w:bookmarkEnd w:id="27"/>
      <w:bookmarkEnd w:id="28"/>
    </w:p>
    <w:p w14:paraId="532D0FDC" w14:textId="35C53A09" w:rsidR="00CA6DE5" w:rsidRPr="00B97F6E" w:rsidRDefault="00CA6DE5" w:rsidP="00031A35">
      <w:pPr>
        <w:pStyle w:val="Heading2"/>
        <w:tabs>
          <w:tab w:val="num" w:pos="709"/>
        </w:tabs>
        <w:spacing w:after="120"/>
        <w:ind w:left="709" w:hanging="709"/>
        <w:rPr>
          <w:sz w:val="24"/>
          <w:szCs w:val="24"/>
        </w:rPr>
      </w:pPr>
      <w:bookmarkStart w:id="29" w:name="_Toc368573037"/>
      <w:bookmarkStart w:id="30" w:name="_Toc522714846"/>
      <w:r w:rsidRPr="00B97F6E">
        <w:rPr>
          <w:sz w:val="24"/>
          <w:szCs w:val="24"/>
        </w:rPr>
        <w:t xml:space="preserve">The </w:t>
      </w:r>
      <w:r w:rsidR="00B97F6E">
        <w:rPr>
          <w:sz w:val="24"/>
          <w:szCs w:val="24"/>
        </w:rPr>
        <w:t xml:space="preserve">key outputs and related materials </w:t>
      </w:r>
      <w:r w:rsidRPr="00CD4E48">
        <w:rPr>
          <w:sz w:val="24"/>
          <w:szCs w:val="24"/>
        </w:rPr>
        <w:t>will be of publishable standard.</w:t>
      </w:r>
      <w:r w:rsidRPr="00031A35">
        <w:rPr>
          <w:sz w:val="24"/>
          <w:szCs w:val="24"/>
        </w:rPr>
        <w:t xml:space="preserve"> </w:t>
      </w:r>
    </w:p>
    <w:p w14:paraId="70533D66" w14:textId="23D9FBF5" w:rsidR="00CA6DE5" w:rsidRPr="00031A35" w:rsidRDefault="00CA6DE5" w:rsidP="00031A35">
      <w:pPr>
        <w:pStyle w:val="Heading2"/>
        <w:tabs>
          <w:tab w:val="num" w:pos="709"/>
        </w:tabs>
        <w:spacing w:after="120"/>
        <w:ind w:left="709" w:hanging="709"/>
        <w:rPr>
          <w:sz w:val="24"/>
          <w:szCs w:val="24"/>
        </w:rPr>
      </w:pPr>
      <w:r w:rsidRPr="00CD4E48">
        <w:rPr>
          <w:sz w:val="24"/>
          <w:szCs w:val="24"/>
        </w:rPr>
        <w:t>All facts, figures and analysis, must be correctly sourced, appraised and referenced and subject to internal peer review.</w:t>
      </w:r>
    </w:p>
    <w:p w14:paraId="44676BD0" w14:textId="77777777" w:rsidR="00CA6DE5" w:rsidRPr="00031A35" w:rsidRDefault="00CA6DE5" w:rsidP="00031A35">
      <w:pPr>
        <w:pStyle w:val="Heading2"/>
        <w:tabs>
          <w:tab w:val="num" w:pos="709"/>
        </w:tabs>
        <w:spacing w:after="120"/>
        <w:ind w:left="709" w:hanging="709"/>
        <w:rPr>
          <w:sz w:val="24"/>
          <w:szCs w:val="24"/>
        </w:rPr>
      </w:pPr>
      <w:r w:rsidRPr="00031A35">
        <w:rPr>
          <w:sz w:val="24"/>
          <w:szCs w:val="24"/>
        </w:rPr>
        <w:t xml:space="preserve">The Authority will also seek views from expert external stakeholders, which may include members of the Commission’s analytical and technical panels, on the </w:t>
      </w:r>
      <w:r w:rsidRPr="00031A35">
        <w:rPr>
          <w:sz w:val="24"/>
          <w:szCs w:val="24"/>
        </w:rPr>
        <w:lastRenderedPageBreak/>
        <w:t>work and findings of this research. Any advice or comments will be fed back to the Supplier via the Authority.</w:t>
      </w:r>
    </w:p>
    <w:p w14:paraId="4E9FEAD8" w14:textId="77777777" w:rsidR="00CA6DE5" w:rsidRPr="00615CEF" w:rsidRDefault="00CA6DE5" w:rsidP="00031A35">
      <w:pPr>
        <w:pStyle w:val="Heading2"/>
        <w:tabs>
          <w:tab w:val="num" w:pos="709"/>
        </w:tabs>
        <w:spacing w:after="120"/>
        <w:ind w:left="709" w:hanging="709"/>
        <w:rPr>
          <w:sz w:val="24"/>
        </w:rPr>
      </w:pPr>
      <w:r w:rsidRPr="00031A35">
        <w:rPr>
          <w:sz w:val="24"/>
          <w:szCs w:val="24"/>
        </w:rPr>
        <w:t xml:space="preserve">The final report will be published in the Supplier’s name, which allows for transparency and a reputational risk for the Supplier, if the </w:t>
      </w:r>
      <w:r w:rsidRPr="00615CEF">
        <w:rPr>
          <w:sz w:val="24"/>
        </w:rPr>
        <w:t>analysis is not of high quality.</w:t>
      </w:r>
    </w:p>
    <w:p w14:paraId="680149F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PRICE</w:t>
      </w:r>
      <w:bookmarkEnd w:id="29"/>
      <w:bookmarkEnd w:id="30"/>
    </w:p>
    <w:p w14:paraId="147F7F58" w14:textId="6A5040FC" w:rsidR="00671798" w:rsidRDefault="00FE18AC">
      <w:pPr>
        <w:pStyle w:val="Heading2"/>
        <w:tabs>
          <w:tab w:val="num" w:pos="709"/>
        </w:tabs>
        <w:spacing w:after="120"/>
        <w:ind w:left="709" w:hanging="709"/>
        <w:rPr>
          <w:sz w:val="24"/>
          <w:szCs w:val="24"/>
        </w:rPr>
      </w:pPr>
      <w:r w:rsidRPr="001A45DF">
        <w:rPr>
          <w:sz w:val="24"/>
          <w:szCs w:val="24"/>
        </w:rPr>
        <w:t xml:space="preserve">Prices are to be submitted via the </w:t>
      </w:r>
      <w:r w:rsidRPr="009106C8">
        <w:rPr>
          <w:sz w:val="24"/>
          <w:szCs w:val="24"/>
        </w:rPr>
        <w:t>e</w:t>
      </w:r>
      <w:r w:rsidR="00F44D62" w:rsidRPr="009106C8">
        <w:rPr>
          <w:sz w:val="24"/>
          <w:szCs w:val="24"/>
        </w:rPr>
        <w:t>-</w:t>
      </w:r>
      <w:r w:rsidRPr="009106C8">
        <w:rPr>
          <w:sz w:val="24"/>
          <w:szCs w:val="24"/>
        </w:rPr>
        <w:t>Sourcing Suite</w:t>
      </w:r>
      <w:r w:rsidR="004A3BE6" w:rsidRPr="009106C8">
        <w:rPr>
          <w:sz w:val="24"/>
          <w:szCs w:val="24"/>
        </w:rPr>
        <w:t xml:space="preserve"> Attachment 4</w:t>
      </w:r>
      <w:r w:rsidR="001A45DF" w:rsidRPr="009106C8">
        <w:rPr>
          <w:sz w:val="24"/>
          <w:szCs w:val="24"/>
        </w:rPr>
        <w:t xml:space="preserve"> – Price Schedule</w:t>
      </w:r>
      <w:r w:rsidRPr="001A45DF">
        <w:rPr>
          <w:sz w:val="24"/>
          <w:szCs w:val="24"/>
        </w:rPr>
        <w:t xml:space="preserve"> excluding VAT</w:t>
      </w:r>
      <w:r w:rsidR="008E77CC" w:rsidRPr="001A45DF">
        <w:rPr>
          <w:sz w:val="24"/>
          <w:szCs w:val="24"/>
        </w:rPr>
        <w:t xml:space="preserve"> and including all other expenses relating to Contract delivery</w:t>
      </w:r>
      <w:r w:rsidR="00AE3C65" w:rsidRPr="001A45DF">
        <w:rPr>
          <w:sz w:val="24"/>
          <w:szCs w:val="24"/>
        </w:rPr>
        <w:t>.</w:t>
      </w:r>
    </w:p>
    <w:p w14:paraId="7A451B0C" w14:textId="7CA3BBDE" w:rsidR="000503E7" w:rsidRPr="00CD4E48" w:rsidRDefault="000503E7" w:rsidP="00031A35">
      <w:pPr>
        <w:pStyle w:val="Heading2"/>
        <w:tabs>
          <w:tab w:val="num" w:pos="709"/>
        </w:tabs>
        <w:spacing w:after="120"/>
        <w:ind w:left="709" w:hanging="709"/>
        <w:rPr>
          <w:sz w:val="24"/>
          <w:szCs w:val="24"/>
        </w:rPr>
      </w:pPr>
      <w:r w:rsidRPr="00CD4E48">
        <w:rPr>
          <w:sz w:val="24"/>
          <w:szCs w:val="24"/>
        </w:rPr>
        <w:t xml:space="preserve">The maximum budget for the full requirement is </w:t>
      </w:r>
      <w:r w:rsidR="006A27D0" w:rsidRPr="00031A35">
        <w:rPr>
          <w:sz w:val="24"/>
          <w:szCs w:val="24"/>
        </w:rPr>
        <w:t>£</w:t>
      </w:r>
      <w:r w:rsidR="00725C63" w:rsidRPr="00CD4E48">
        <w:rPr>
          <w:sz w:val="24"/>
          <w:szCs w:val="24"/>
        </w:rPr>
        <w:t>1</w:t>
      </w:r>
      <w:r w:rsidR="00BB1B89" w:rsidRPr="00CD4E48">
        <w:rPr>
          <w:sz w:val="24"/>
          <w:szCs w:val="24"/>
        </w:rPr>
        <w:t>5</w:t>
      </w:r>
      <w:r w:rsidR="00725C63" w:rsidRPr="00CD4E48">
        <w:rPr>
          <w:sz w:val="24"/>
          <w:szCs w:val="24"/>
        </w:rPr>
        <w:t>,000</w:t>
      </w:r>
      <w:r w:rsidRPr="00CD4E48">
        <w:rPr>
          <w:sz w:val="24"/>
          <w:szCs w:val="24"/>
        </w:rPr>
        <w:t xml:space="preserve"> (exc. VAT), and bids received over this budget will be deemed non-compliant.</w:t>
      </w:r>
    </w:p>
    <w:p w14:paraId="482B9185"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8"/>
      <w:bookmarkStart w:id="32" w:name="_Toc522714847"/>
      <w:r w:rsidRPr="001A45DF">
        <w:rPr>
          <w:rFonts w:cs="Arial"/>
          <w:sz w:val="32"/>
          <w:szCs w:val="32"/>
        </w:rPr>
        <w:t>STAFF AND CUSTOMER SERVICE</w:t>
      </w:r>
      <w:bookmarkEnd w:id="31"/>
      <w:bookmarkEnd w:id="32"/>
    </w:p>
    <w:p w14:paraId="4A7A8663" w14:textId="77777777" w:rsidR="00671798" w:rsidRPr="001A45DF" w:rsidRDefault="00FE18AC">
      <w:pPr>
        <w:pStyle w:val="Heading2"/>
        <w:tabs>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59827375" w14:textId="77777777" w:rsidR="00671798" w:rsidRPr="001A45DF" w:rsidRDefault="008E77CC">
      <w:pPr>
        <w:pStyle w:val="Heading2"/>
        <w:tabs>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7C943421" w14:textId="77777777" w:rsidR="00671798" w:rsidRPr="001A45DF" w:rsidRDefault="00BE3468">
      <w:pPr>
        <w:pStyle w:val="Heading2"/>
        <w:tabs>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5CA0D404"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9"/>
      <w:bookmarkStart w:id="34" w:name="_Toc522714848"/>
      <w:r w:rsidRPr="001A45DF">
        <w:rPr>
          <w:rFonts w:cs="Arial"/>
          <w:sz w:val="32"/>
          <w:szCs w:val="32"/>
        </w:rPr>
        <w:t>service levels and performance</w:t>
      </w:r>
      <w:bookmarkEnd w:id="33"/>
      <w:bookmarkEnd w:id="34"/>
    </w:p>
    <w:p w14:paraId="20F28B60" w14:textId="77777777" w:rsidR="00671798" w:rsidRPr="002E0AD6" w:rsidRDefault="00FE18AC" w:rsidP="002E0AD6">
      <w:pPr>
        <w:pStyle w:val="Heading2"/>
        <w:tabs>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24"/>
        <w:gridCol w:w="1761"/>
        <w:gridCol w:w="3773"/>
        <w:gridCol w:w="1641"/>
      </w:tblGrid>
      <w:tr w:rsidR="00B13763" w14:paraId="5877845D" w14:textId="77777777" w:rsidTr="00907D8D">
        <w:tc>
          <w:tcPr>
            <w:tcW w:w="1124" w:type="dxa"/>
            <w:shd w:val="clear" w:color="auto" w:fill="DBE5F1" w:themeFill="accent1" w:themeFillTint="33"/>
          </w:tcPr>
          <w:p w14:paraId="13D9A743" w14:textId="77777777" w:rsidR="00B13763" w:rsidRPr="001A45DF" w:rsidRDefault="00B13763" w:rsidP="00B13763">
            <w:pPr>
              <w:pStyle w:val="Heading2"/>
              <w:numPr>
                <w:ilvl w:val="0"/>
                <w:numId w:val="0"/>
              </w:numPr>
              <w:jc w:val="center"/>
              <w:outlineLvl w:val="1"/>
              <w:rPr>
                <w:sz w:val="24"/>
                <w:szCs w:val="24"/>
              </w:rPr>
            </w:pPr>
            <w:r w:rsidRPr="001A45DF">
              <w:rPr>
                <w:sz w:val="24"/>
                <w:szCs w:val="24"/>
              </w:rPr>
              <w:t>KPI/SLA</w:t>
            </w:r>
          </w:p>
        </w:tc>
        <w:tc>
          <w:tcPr>
            <w:tcW w:w="1761" w:type="dxa"/>
            <w:shd w:val="clear" w:color="auto" w:fill="DBE5F1" w:themeFill="accent1" w:themeFillTint="33"/>
          </w:tcPr>
          <w:p w14:paraId="1FF27076" w14:textId="77777777" w:rsidR="00B13763" w:rsidRPr="001A45DF" w:rsidRDefault="00B13763" w:rsidP="00B13763">
            <w:pPr>
              <w:pStyle w:val="Heading2"/>
              <w:numPr>
                <w:ilvl w:val="0"/>
                <w:numId w:val="0"/>
              </w:numPr>
              <w:jc w:val="center"/>
              <w:outlineLvl w:val="1"/>
              <w:rPr>
                <w:sz w:val="24"/>
                <w:szCs w:val="24"/>
              </w:rPr>
            </w:pPr>
            <w:r w:rsidRPr="001A45DF">
              <w:rPr>
                <w:sz w:val="24"/>
                <w:szCs w:val="24"/>
              </w:rPr>
              <w:t>Service Area</w:t>
            </w:r>
          </w:p>
        </w:tc>
        <w:tc>
          <w:tcPr>
            <w:tcW w:w="3773" w:type="dxa"/>
            <w:shd w:val="clear" w:color="auto" w:fill="DBE5F1" w:themeFill="accent1" w:themeFillTint="33"/>
          </w:tcPr>
          <w:p w14:paraId="32D11E68" w14:textId="77777777" w:rsidR="00B13763" w:rsidRPr="001A45DF" w:rsidRDefault="00B13763" w:rsidP="00B13763">
            <w:pPr>
              <w:pStyle w:val="Heading2"/>
              <w:numPr>
                <w:ilvl w:val="0"/>
                <w:numId w:val="0"/>
              </w:numPr>
              <w:jc w:val="center"/>
              <w:outlineLvl w:val="1"/>
              <w:rPr>
                <w:sz w:val="24"/>
                <w:szCs w:val="24"/>
              </w:rPr>
            </w:pPr>
            <w:r w:rsidRPr="001A45DF">
              <w:rPr>
                <w:sz w:val="24"/>
                <w:szCs w:val="24"/>
              </w:rPr>
              <w:t>KPI/SLA description</w:t>
            </w:r>
          </w:p>
        </w:tc>
        <w:tc>
          <w:tcPr>
            <w:tcW w:w="1641" w:type="dxa"/>
            <w:shd w:val="clear" w:color="auto" w:fill="DBE5F1" w:themeFill="accent1" w:themeFillTint="33"/>
          </w:tcPr>
          <w:p w14:paraId="1B8856D2" w14:textId="77777777" w:rsidR="00B13763" w:rsidRPr="001A45DF" w:rsidRDefault="00B13763" w:rsidP="00B13763">
            <w:pPr>
              <w:pStyle w:val="Heading2"/>
              <w:numPr>
                <w:ilvl w:val="0"/>
                <w:numId w:val="0"/>
              </w:numPr>
              <w:jc w:val="center"/>
              <w:outlineLvl w:val="1"/>
              <w:rPr>
                <w:sz w:val="24"/>
                <w:szCs w:val="24"/>
              </w:rPr>
            </w:pPr>
            <w:r w:rsidRPr="001A45DF">
              <w:rPr>
                <w:sz w:val="24"/>
                <w:szCs w:val="24"/>
              </w:rPr>
              <w:t>Target</w:t>
            </w:r>
          </w:p>
        </w:tc>
      </w:tr>
      <w:tr w:rsidR="00907D8D" w14:paraId="029B9740" w14:textId="77777777" w:rsidTr="00907D8D">
        <w:tc>
          <w:tcPr>
            <w:tcW w:w="1124" w:type="dxa"/>
          </w:tcPr>
          <w:p w14:paraId="7C1DC7F6" w14:textId="77777777" w:rsidR="00907D8D" w:rsidRPr="001A45DF" w:rsidRDefault="00907D8D" w:rsidP="00907D8D">
            <w:pPr>
              <w:pStyle w:val="Heading2"/>
              <w:numPr>
                <w:ilvl w:val="0"/>
                <w:numId w:val="0"/>
              </w:numPr>
              <w:jc w:val="center"/>
              <w:outlineLvl w:val="1"/>
              <w:rPr>
                <w:sz w:val="24"/>
                <w:szCs w:val="24"/>
              </w:rPr>
            </w:pPr>
            <w:r w:rsidRPr="001A45DF">
              <w:rPr>
                <w:sz w:val="24"/>
                <w:szCs w:val="24"/>
              </w:rPr>
              <w:t>1</w:t>
            </w:r>
          </w:p>
        </w:tc>
        <w:tc>
          <w:tcPr>
            <w:tcW w:w="1761" w:type="dxa"/>
          </w:tcPr>
          <w:p w14:paraId="1D8D22F4" w14:textId="77777777" w:rsidR="00907D8D" w:rsidRPr="001A45DF" w:rsidRDefault="00907D8D" w:rsidP="00907D8D">
            <w:pPr>
              <w:pStyle w:val="Heading2"/>
              <w:numPr>
                <w:ilvl w:val="0"/>
                <w:numId w:val="0"/>
              </w:numPr>
              <w:jc w:val="left"/>
              <w:outlineLvl w:val="1"/>
              <w:rPr>
                <w:sz w:val="24"/>
                <w:szCs w:val="24"/>
              </w:rPr>
            </w:pPr>
            <w:r>
              <w:rPr>
                <w:sz w:val="24"/>
                <w:szCs w:val="24"/>
              </w:rPr>
              <w:t>Agreed Approach</w:t>
            </w:r>
          </w:p>
        </w:tc>
        <w:tc>
          <w:tcPr>
            <w:tcW w:w="3773" w:type="dxa"/>
          </w:tcPr>
          <w:p w14:paraId="4A82A469" w14:textId="77777777" w:rsidR="00907D8D" w:rsidRPr="001A45DF" w:rsidRDefault="00907D8D" w:rsidP="00907D8D">
            <w:pPr>
              <w:pStyle w:val="Heading2"/>
              <w:numPr>
                <w:ilvl w:val="0"/>
                <w:numId w:val="0"/>
              </w:numPr>
              <w:jc w:val="left"/>
              <w:outlineLvl w:val="1"/>
              <w:rPr>
                <w:sz w:val="24"/>
                <w:szCs w:val="24"/>
              </w:rPr>
            </w:pPr>
            <w:r w:rsidRPr="003D40F0">
              <w:rPr>
                <w:sz w:val="24"/>
                <w:szCs w:val="24"/>
              </w:rPr>
              <w:t xml:space="preserve">An inception report to be provided, and agreed by the Authority, clarifying the approach to be taken, along with a plan setting out key milestones and dates for deliverables, risks and how these will be managed.  </w:t>
            </w:r>
          </w:p>
        </w:tc>
        <w:tc>
          <w:tcPr>
            <w:tcW w:w="1641" w:type="dxa"/>
          </w:tcPr>
          <w:p w14:paraId="10EA2BB6" w14:textId="77777777" w:rsidR="00907D8D" w:rsidRPr="001A45DF" w:rsidRDefault="00907D8D" w:rsidP="00907D8D">
            <w:pPr>
              <w:pStyle w:val="Heading2"/>
              <w:numPr>
                <w:ilvl w:val="0"/>
                <w:numId w:val="0"/>
              </w:numPr>
              <w:outlineLvl w:val="1"/>
              <w:rPr>
                <w:sz w:val="24"/>
                <w:szCs w:val="24"/>
              </w:rPr>
            </w:pPr>
            <w:r w:rsidRPr="000C0FAA">
              <w:rPr>
                <w:sz w:val="24"/>
                <w:szCs w:val="24"/>
              </w:rPr>
              <w:t>Within week 2 of contract award</w:t>
            </w:r>
          </w:p>
        </w:tc>
      </w:tr>
      <w:tr w:rsidR="00907D8D" w14:paraId="0D071A90" w14:textId="77777777" w:rsidTr="00907D8D">
        <w:tc>
          <w:tcPr>
            <w:tcW w:w="1124" w:type="dxa"/>
          </w:tcPr>
          <w:p w14:paraId="26061338" w14:textId="77777777" w:rsidR="00907D8D" w:rsidRPr="001A45DF" w:rsidRDefault="00907D8D" w:rsidP="00907D8D">
            <w:pPr>
              <w:pStyle w:val="Heading2"/>
              <w:numPr>
                <w:ilvl w:val="0"/>
                <w:numId w:val="0"/>
              </w:numPr>
              <w:jc w:val="center"/>
              <w:outlineLvl w:val="1"/>
              <w:rPr>
                <w:sz w:val="24"/>
                <w:szCs w:val="24"/>
              </w:rPr>
            </w:pPr>
            <w:r>
              <w:t>2</w:t>
            </w:r>
          </w:p>
        </w:tc>
        <w:tc>
          <w:tcPr>
            <w:tcW w:w="1761" w:type="dxa"/>
          </w:tcPr>
          <w:p w14:paraId="521C2230" w14:textId="5B34C48C" w:rsidR="00907D8D" w:rsidRPr="001A45DF" w:rsidRDefault="00907D8D" w:rsidP="00907D8D">
            <w:pPr>
              <w:pStyle w:val="Heading2"/>
              <w:numPr>
                <w:ilvl w:val="0"/>
                <w:numId w:val="0"/>
              </w:numPr>
              <w:outlineLvl w:val="1"/>
              <w:rPr>
                <w:sz w:val="24"/>
                <w:szCs w:val="24"/>
              </w:rPr>
            </w:pPr>
            <w:r w:rsidRPr="000C0FAA">
              <w:rPr>
                <w:sz w:val="24"/>
              </w:rPr>
              <w:t xml:space="preserve">Attendance at </w:t>
            </w:r>
            <w:r w:rsidR="00BB1B89">
              <w:rPr>
                <w:sz w:val="24"/>
              </w:rPr>
              <w:t xml:space="preserve">fortnightly </w:t>
            </w:r>
            <w:r w:rsidRPr="000C0FAA">
              <w:rPr>
                <w:sz w:val="24"/>
              </w:rPr>
              <w:t>updates</w:t>
            </w:r>
          </w:p>
        </w:tc>
        <w:tc>
          <w:tcPr>
            <w:tcW w:w="3773" w:type="dxa"/>
          </w:tcPr>
          <w:p w14:paraId="1C5869ED" w14:textId="4836D645" w:rsidR="00907D8D" w:rsidRPr="001A45DF" w:rsidRDefault="00907D8D" w:rsidP="00907D8D">
            <w:pPr>
              <w:pStyle w:val="Heading2"/>
              <w:numPr>
                <w:ilvl w:val="0"/>
                <w:numId w:val="0"/>
              </w:numPr>
              <w:outlineLvl w:val="1"/>
              <w:rPr>
                <w:sz w:val="24"/>
                <w:szCs w:val="24"/>
              </w:rPr>
            </w:pPr>
            <w:r w:rsidRPr="000C0FAA">
              <w:rPr>
                <w:sz w:val="24"/>
              </w:rPr>
              <w:t xml:space="preserve">The Supplier will attend all </w:t>
            </w:r>
            <w:r w:rsidR="00BB1B89">
              <w:rPr>
                <w:sz w:val="24"/>
              </w:rPr>
              <w:t>fortnightly</w:t>
            </w:r>
            <w:r w:rsidR="00BB1B89" w:rsidRPr="000C0FAA">
              <w:rPr>
                <w:sz w:val="24"/>
              </w:rPr>
              <w:t xml:space="preserve"> </w:t>
            </w:r>
            <w:r w:rsidRPr="000C0FAA">
              <w:rPr>
                <w:sz w:val="24"/>
              </w:rPr>
              <w:t>meetings. If the Supplier is unable to attend a scheduled meeting they will alert the Authority and reschedule with at least 1 days’ notice.</w:t>
            </w:r>
          </w:p>
        </w:tc>
        <w:tc>
          <w:tcPr>
            <w:tcW w:w="1641" w:type="dxa"/>
          </w:tcPr>
          <w:p w14:paraId="06E45E73" w14:textId="77777777" w:rsidR="00907D8D" w:rsidRPr="000C0FAA" w:rsidRDefault="00907D8D" w:rsidP="00907D8D">
            <w:pPr>
              <w:pStyle w:val="Heading2"/>
              <w:numPr>
                <w:ilvl w:val="0"/>
                <w:numId w:val="0"/>
              </w:numPr>
              <w:tabs>
                <w:tab w:val="left" w:pos="1134"/>
              </w:tabs>
              <w:jc w:val="left"/>
              <w:outlineLvl w:val="1"/>
              <w:rPr>
                <w:sz w:val="24"/>
              </w:rPr>
            </w:pPr>
            <w:r w:rsidRPr="000C0FAA">
              <w:rPr>
                <w:sz w:val="24"/>
              </w:rPr>
              <w:t>98%</w:t>
            </w:r>
          </w:p>
          <w:p w14:paraId="020821D8" w14:textId="77777777" w:rsidR="00907D8D" w:rsidRPr="001A45DF" w:rsidRDefault="00907D8D" w:rsidP="00907D8D">
            <w:pPr>
              <w:pStyle w:val="Heading2"/>
              <w:numPr>
                <w:ilvl w:val="0"/>
                <w:numId w:val="0"/>
              </w:numPr>
              <w:outlineLvl w:val="1"/>
              <w:rPr>
                <w:sz w:val="24"/>
                <w:szCs w:val="24"/>
              </w:rPr>
            </w:pPr>
          </w:p>
        </w:tc>
      </w:tr>
      <w:tr w:rsidR="00907D8D" w14:paraId="070B01CD" w14:textId="77777777" w:rsidTr="00907D8D">
        <w:tc>
          <w:tcPr>
            <w:tcW w:w="1124" w:type="dxa"/>
          </w:tcPr>
          <w:p w14:paraId="6492B78A" w14:textId="77777777" w:rsidR="00907D8D" w:rsidRPr="001A45DF" w:rsidRDefault="00907D8D" w:rsidP="00907D8D">
            <w:pPr>
              <w:pStyle w:val="Heading2"/>
              <w:numPr>
                <w:ilvl w:val="0"/>
                <w:numId w:val="0"/>
              </w:numPr>
              <w:jc w:val="center"/>
              <w:outlineLvl w:val="1"/>
              <w:rPr>
                <w:sz w:val="24"/>
                <w:szCs w:val="24"/>
              </w:rPr>
            </w:pPr>
            <w:r>
              <w:lastRenderedPageBreak/>
              <w:t>3</w:t>
            </w:r>
          </w:p>
        </w:tc>
        <w:tc>
          <w:tcPr>
            <w:tcW w:w="1761" w:type="dxa"/>
          </w:tcPr>
          <w:p w14:paraId="6B9826ED" w14:textId="77777777" w:rsidR="00907D8D" w:rsidRPr="001A45DF" w:rsidRDefault="00907D8D" w:rsidP="00907D8D">
            <w:pPr>
              <w:pStyle w:val="Heading2"/>
              <w:numPr>
                <w:ilvl w:val="0"/>
                <w:numId w:val="0"/>
              </w:numPr>
              <w:outlineLvl w:val="1"/>
              <w:rPr>
                <w:sz w:val="24"/>
                <w:szCs w:val="24"/>
              </w:rPr>
            </w:pPr>
            <w:r w:rsidRPr="000C0FAA">
              <w:rPr>
                <w:sz w:val="24"/>
              </w:rPr>
              <w:t>Responding to queries</w:t>
            </w:r>
          </w:p>
        </w:tc>
        <w:tc>
          <w:tcPr>
            <w:tcW w:w="3773" w:type="dxa"/>
          </w:tcPr>
          <w:p w14:paraId="471A420A" w14:textId="77777777" w:rsidR="00907D8D" w:rsidRPr="001A45DF" w:rsidRDefault="00907D8D" w:rsidP="00907D8D">
            <w:pPr>
              <w:pStyle w:val="Heading2"/>
              <w:numPr>
                <w:ilvl w:val="0"/>
                <w:numId w:val="0"/>
              </w:numPr>
              <w:outlineLvl w:val="1"/>
              <w:rPr>
                <w:sz w:val="24"/>
                <w:szCs w:val="24"/>
              </w:rPr>
            </w:pPr>
            <w:r w:rsidRPr="000C0FAA">
              <w:rPr>
                <w:sz w:val="24"/>
              </w:rPr>
              <w:t>The Supplier will respond to any query from the Authority within 48 hours.</w:t>
            </w:r>
          </w:p>
        </w:tc>
        <w:tc>
          <w:tcPr>
            <w:tcW w:w="1641" w:type="dxa"/>
          </w:tcPr>
          <w:p w14:paraId="556461DB" w14:textId="77777777" w:rsidR="00907D8D" w:rsidRPr="001A45DF" w:rsidRDefault="00907D8D" w:rsidP="00907D8D">
            <w:pPr>
              <w:pStyle w:val="Heading2"/>
              <w:numPr>
                <w:ilvl w:val="0"/>
                <w:numId w:val="0"/>
              </w:numPr>
              <w:outlineLvl w:val="1"/>
              <w:rPr>
                <w:sz w:val="24"/>
                <w:szCs w:val="24"/>
              </w:rPr>
            </w:pPr>
            <w:r w:rsidRPr="000C0FAA">
              <w:rPr>
                <w:sz w:val="24"/>
              </w:rPr>
              <w:t>98%</w:t>
            </w:r>
          </w:p>
        </w:tc>
      </w:tr>
      <w:tr w:rsidR="00907D8D" w14:paraId="3A2F0E91" w14:textId="77777777" w:rsidTr="00907D8D">
        <w:tc>
          <w:tcPr>
            <w:tcW w:w="1124" w:type="dxa"/>
          </w:tcPr>
          <w:p w14:paraId="4C50D6E2" w14:textId="77777777" w:rsidR="00907D8D" w:rsidRPr="001A45DF" w:rsidRDefault="00907D8D" w:rsidP="00907D8D">
            <w:pPr>
              <w:pStyle w:val="Heading2"/>
              <w:numPr>
                <w:ilvl w:val="0"/>
                <w:numId w:val="0"/>
              </w:numPr>
              <w:jc w:val="center"/>
              <w:outlineLvl w:val="1"/>
              <w:rPr>
                <w:sz w:val="24"/>
                <w:szCs w:val="24"/>
              </w:rPr>
            </w:pPr>
            <w:r>
              <w:t>4</w:t>
            </w:r>
          </w:p>
        </w:tc>
        <w:tc>
          <w:tcPr>
            <w:tcW w:w="1761" w:type="dxa"/>
          </w:tcPr>
          <w:p w14:paraId="54508BE5" w14:textId="77777777" w:rsidR="00907D8D" w:rsidRPr="001A45DF" w:rsidRDefault="00907D8D" w:rsidP="00907D8D">
            <w:pPr>
              <w:pStyle w:val="Heading2"/>
              <w:numPr>
                <w:ilvl w:val="0"/>
                <w:numId w:val="0"/>
              </w:numPr>
              <w:outlineLvl w:val="1"/>
              <w:rPr>
                <w:sz w:val="24"/>
                <w:szCs w:val="24"/>
              </w:rPr>
            </w:pPr>
            <w:r w:rsidRPr="000C0FAA">
              <w:rPr>
                <w:sz w:val="24"/>
              </w:rPr>
              <w:t>Amendments to drafts</w:t>
            </w:r>
          </w:p>
        </w:tc>
        <w:tc>
          <w:tcPr>
            <w:tcW w:w="3773" w:type="dxa"/>
          </w:tcPr>
          <w:p w14:paraId="3113AA55" w14:textId="77777777" w:rsidR="00907D8D" w:rsidRPr="001A45DF" w:rsidRDefault="00907D8D" w:rsidP="00907D8D">
            <w:pPr>
              <w:pStyle w:val="Heading2"/>
              <w:numPr>
                <w:ilvl w:val="0"/>
                <w:numId w:val="0"/>
              </w:numPr>
              <w:outlineLvl w:val="1"/>
              <w:rPr>
                <w:sz w:val="24"/>
                <w:szCs w:val="24"/>
              </w:rPr>
            </w:pPr>
            <w:r w:rsidRPr="000C0FAA">
              <w:rPr>
                <w:sz w:val="24"/>
              </w:rPr>
              <w:t>Following comments from the Authority, the Supplier will make minor amendments to drafts within 1 week and major amendments within 2 weeks.</w:t>
            </w:r>
          </w:p>
        </w:tc>
        <w:tc>
          <w:tcPr>
            <w:tcW w:w="1641" w:type="dxa"/>
          </w:tcPr>
          <w:p w14:paraId="5A7A460F" w14:textId="77777777" w:rsidR="00907D8D" w:rsidRPr="000C0FAA" w:rsidRDefault="00907D8D" w:rsidP="00907D8D">
            <w:pPr>
              <w:pStyle w:val="Heading2"/>
              <w:numPr>
                <w:ilvl w:val="0"/>
                <w:numId w:val="0"/>
              </w:numPr>
              <w:tabs>
                <w:tab w:val="left" w:pos="1134"/>
              </w:tabs>
              <w:jc w:val="left"/>
              <w:outlineLvl w:val="1"/>
              <w:rPr>
                <w:sz w:val="24"/>
              </w:rPr>
            </w:pPr>
            <w:r w:rsidRPr="000C0FAA">
              <w:rPr>
                <w:sz w:val="24"/>
              </w:rPr>
              <w:t>98%</w:t>
            </w:r>
          </w:p>
          <w:p w14:paraId="1FDE9CB8" w14:textId="77777777" w:rsidR="00907D8D" w:rsidRPr="001A45DF" w:rsidRDefault="00907D8D" w:rsidP="00907D8D">
            <w:pPr>
              <w:pStyle w:val="Heading2"/>
              <w:numPr>
                <w:ilvl w:val="0"/>
                <w:numId w:val="0"/>
              </w:numPr>
              <w:outlineLvl w:val="1"/>
              <w:rPr>
                <w:sz w:val="24"/>
                <w:szCs w:val="24"/>
              </w:rPr>
            </w:pPr>
          </w:p>
        </w:tc>
      </w:tr>
    </w:tbl>
    <w:p w14:paraId="3A4EB4B5" w14:textId="77777777" w:rsidR="003F626A" w:rsidRDefault="003F626A" w:rsidP="003F626A">
      <w:pPr>
        <w:pStyle w:val="Heading2"/>
        <w:numPr>
          <w:ilvl w:val="0"/>
          <w:numId w:val="0"/>
        </w:numPr>
        <w:ind w:left="720"/>
      </w:pPr>
    </w:p>
    <w:p w14:paraId="78774A09" w14:textId="5A8BAD01" w:rsidR="00CA6095" w:rsidRDefault="00CA6095" w:rsidP="00CA6095">
      <w:pPr>
        <w:pStyle w:val="Heading2"/>
        <w:spacing w:before="240"/>
        <w:ind w:left="576" w:hanging="576"/>
        <w:rPr>
          <w:sz w:val="24"/>
        </w:rPr>
      </w:pPr>
      <w:bookmarkStart w:id="35" w:name="_Toc368573040"/>
      <w:bookmarkStart w:id="36" w:name="_Toc522714849"/>
      <w:r w:rsidRPr="000C0FAA">
        <w:rPr>
          <w:sz w:val="24"/>
        </w:rPr>
        <w:t xml:space="preserve">The Supplier’s performance will be monitored and assessed through </w:t>
      </w:r>
      <w:r w:rsidR="00D35AEA">
        <w:rPr>
          <w:sz w:val="24"/>
        </w:rPr>
        <w:t xml:space="preserve">fortnightly </w:t>
      </w:r>
      <w:r w:rsidRPr="000C0FAA">
        <w:rPr>
          <w:sz w:val="24"/>
        </w:rPr>
        <w:t>project update meetings with the</w:t>
      </w:r>
      <w:r>
        <w:rPr>
          <w:sz w:val="24"/>
        </w:rPr>
        <w:t xml:space="preserve"> Authority’s</w:t>
      </w:r>
      <w:r w:rsidRPr="000C0FAA">
        <w:rPr>
          <w:sz w:val="24"/>
        </w:rPr>
        <w:t xml:space="preserve"> Project Manager, review of progress against the agreed project timeline and through review of deliverable products</w:t>
      </w:r>
      <w:r>
        <w:rPr>
          <w:sz w:val="24"/>
        </w:rPr>
        <w:t xml:space="preserve"> as set out in paragraph 7</w:t>
      </w:r>
      <w:r w:rsidRPr="000C0FAA">
        <w:rPr>
          <w:sz w:val="24"/>
        </w:rPr>
        <w:t xml:space="preserve">. </w:t>
      </w:r>
    </w:p>
    <w:p w14:paraId="136023A6" w14:textId="77777777" w:rsidR="00CA6095" w:rsidRPr="000C0FAA" w:rsidRDefault="00CA6095" w:rsidP="00CA6095">
      <w:pPr>
        <w:pStyle w:val="Heading2"/>
        <w:spacing w:before="240"/>
        <w:ind w:left="576" w:hanging="576"/>
        <w:rPr>
          <w:sz w:val="24"/>
        </w:rPr>
      </w:pPr>
      <w:r>
        <w:rPr>
          <w:sz w:val="24"/>
        </w:rPr>
        <w:t>A</w:t>
      </w:r>
      <w:r w:rsidRPr="000C0FAA">
        <w:rPr>
          <w:sz w:val="24"/>
        </w:rPr>
        <w:t>ll suppliers must have a peer review process included as part of their proposa</w:t>
      </w:r>
      <w:r>
        <w:rPr>
          <w:sz w:val="24"/>
        </w:rPr>
        <w:t>l.</w:t>
      </w:r>
    </w:p>
    <w:p w14:paraId="6A444BD4" w14:textId="77777777" w:rsidR="00CA6095" w:rsidRPr="000C0FAA" w:rsidRDefault="00CA6095" w:rsidP="00CA6095">
      <w:pPr>
        <w:pStyle w:val="Heading2"/>
        <w:ind w:left="576" w:hanging="576"/>
        <w:rPr>
          <w:sz w:val="24"/>
        </w:rPr>
      </w:pPr>
      <w:r w:rsidRPr="000C0FAA">
        <w:rPr>
          <w:sz w:val="24"/>
        </w:rPr>
        <w:t>Where the Authority identifies poor performance against the agreed SLA’s, the Supplier shall be required to attend a performance review meeting. The performance review meeting shall be at an agreed time no later than 5 working days from the date of notification at the Authority’s premises.</w:t>
      </w:r>
    </w:p>
    <w:p w14:paraId="591DEA84" w14:textId="77777777" w:rsidR="00CA6095" w:rsidRPr="00E876EF" w:rsidRDefault="00CA6095" w:rsidP="00CA6095">
      <w:pPr>
        <w:pStyle w:val="Heading2"/>
        <w:ind w:left="576" w:hanging="576"/>
        <w:rPr>
          <w:sz w:val="24"/>
        </w:rPr>
      </w:pPr>
      <w:r w:rsidRPr="000C0FAA">
        <w:rPr>
          <w:sz w:val="24"/>
        </w:rPr>
        <w:t>The Supplier shall be required to provide a full incident report, which describes the issues and identifies the causes. The Supplier will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14:paraId="6BBAB65F" w14:textId="77777777" w:rsidR="00671798" w:rsidRPr="001A45DF" w:rsidRDefault="00FE18AC">
      <w:pPr>
        <w:pStyle w:val="Heading1"/>
        <w:spacing w:after="120"/>
        <w:rPr>
          <w:sz w:val="32"/>
          <w:szCs w:val="32"/>
        </w:rPr>
      </w:pPr>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5"/>
      <w:bookmarkEnd w:id="36"/>
    </w:p>
    <w:p w14:paraId="74F35458" w14:textId="77777777" w:rsidR="00AD4B6C" w:rsidRPr="006B08FD" w:rsidRDefault="00DE64D5" w:rsidP="006B08FD">
      <w:pPr>
        <w:pStyle w:val="Heading2"/>
        <w:spacing w:after="120"/>
        <w:ind w:left="709" w:hanging="709"/>
        <w:rPr>
          <w:sz w:val="24"/>
          <w:szCs w:val="24"/>
        </w:rPr>
      </w:pPr>
      <w:bookmarkStart w:id="37" w:name="_GoBack"/>
      <w:r w:rsidRPr="006B08FD">
        <w:rPr>
          <w:sz w:val="24"/>
          <w:szCs w:val="24"/>
        </w:rPr>
        <w:t xml:space="preserve">The Supplier will acknowledge and protect all sensitive and confidential information its employees have access to during the contract period.  </w:t>
      </w:r>
    </w:p>
    <w:p w14:paraId="5B6ABEC6" w14:textId="77777777" w:rsidR="00BB0F33" w:rsidRDefault="00BB0F33" w:rsidP="006B08FD">
      <w:pPr>
        <w:pStyle w:val="Heading2"/>
        <w:spacing w:after="120"/>
        <w:ind w:left="709" w:hanging="709"/>
        <w:rPr>
          <w:sz w:val="24"/>
          <w:szCs w:val="24"/>
        </w:rPr>
      </w:pPr>
      <w:bookmarkStart w:id="38" w:name="_Hlk14251520"/>
      <w:r w:rsidRPr="002364FE">
        <w:rPr>
          <w:sz w:val="24"/>
          <w:szCs w:val="24"/>
        </w:rPr>
        <w:t>The Supplier will also demonstrate compliance with the General Data Protection Regulations, and with the technical requirements prescribed by the cyber essentials scheme (https://www.cyberessentials.ncsc.gov.uk/requirements-for-it-infrastructure), to prevent confidential and sensitive material being made available in the public domain.</w:t>
      </w:r>
    </w:p>
    <w:p w14:paraId="770D78AA" w14:textId="77777777" w:rsidR="00AD54FB" w:rsidRPr="00C77DD6" w:rsidRDefault="0081061A" w:rsidP="00C77DD6">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9" w:name="_Toc522714850"/>
      <w:bookmarkStart w:id="40" w:name="_Toc368573042"/>
      <w:bookmarkEnd w:id="38"/>
      <w:bookmarkEnd w:id="37"/>
      <w:r w:rsidRPr="001A45DF">
        <w:rPr>
          <w:rFonts w:cs="Arial"/>
          <w:sz w:val="32"/>
          <w:szCs w:val="32"/>
        </w:rPr>
        <w:t>payment</w:t>
      </w:r>
      <w:r w:rsidR="00ED2129" w:rsidRPr="001A45DF">
        <w:rPr>
          <w:rFonts w:cs="Arial"/>
          <w:sz w:val="32"/>
          <w:szCs w:val="32"/>
        </w:rPr>
        <w:t xml:space="preserve"> AND INVOICING</w:t>
      </w:r>
      <w:bookmarkEnd w:id="39"/>
      <w:r w:rsidR="00ED2129" w:rsidRPr="001A45DF">
        <w:rPr>
          <w:rFonts w:cs="Arial"/>
          <w:sz w:val="32"/>
          <w:szCs w:val="32"/>
        </w:rPr>
        <w:t xml:space="preserve"> </w:t>
      </w:r>
    </w:p>
    <w:p w14:paraId="5ADB0B97" w14:textId="77777777" w:rsidR="00331523" w:rsidRPr="001A45DF" w:rsidRDefault="0036555C" w:rsidP="00031A35">
      <w:pPr>
        <w:pStyle w:val="Heading2"/>
        <w:spacing w:after="120"/>
        <w:ind w:left="709" w:hanging="709"/>
        <w:rPr>
          <w:sz w:val="24"/>
          <w:szCs w:val="24"/>
        </w:rPr>
      </w:pPr>
      <w:r w:rsidRPr="00031A35">
        <w:rPr>
          <w:sz w:val="24"/>
          <w:szCs w:val="24"/>
        </w:rPr>
        <w:t xml:space="preserve">Payment can only be made following satisfactory delivery of pre-agreed certified products and deliverables. </w:t>
      </w:r>
    </w:p>
    <w:p w14:paraId="2058872F" w14:textId="77777777" w:rsidR="0036555C" w:rsidRPr="001A45DF" w:rsidRDefault="0036555C" w:rsidP="00031A35">
      <w:pPr>
        <w:pStyle w:val="Heading2"/>
        <w:spacing w:after="120"/>
        <w:ind w:left="709" w:hanging="709"/>
        <w:rPr>
          <w:sz w:val="24"/>
          <w:szCs w:val="24"/>
        </w:rPr>
      </w:pPr>
      <w:r w:rsidRPr="00031A35">
        <w:rPr>
          <w:sz w:val="24"/>
          <w:szCs w:val="24"/>
        </w:rPr>
        <w:t xml:space="preserve">Before payment can be considered, each invoice must include a detailed elemental breakdown of work completed and the associated costs. </w:t>
      </w:r>
    </w:p>
    <w:p w14:paraId="7F46DC0E" w14:textId="48953F34" w:rsidR="007817C0" w:rsidRPr="002658E1" w:rsidRDefault="00ED2129" w:rsidP="00031A35">
      <w:pPr>
        <w:pStyle w:val="Heading2"/>
        <w:spacing w:after="120"/>
        <w:ind w:left="709" w:hanging="709"/>
        <w:rPr>
          <w:sz w:val="24"/>
          <w:szCs w:val="24"/>
        </w:rPr>
      </w:pPr>
      <w:r w:rsidRPr="00031A35">
        <w:rPr>
          <w:sz w:val="24"/>
          <w:szCs w:val="24"/>
        </w:rPr>
        <w:lastRenderedPageBreak/>
        <w:t xml:space="preserve">Invoices should be submitted to: </w:t>
      </w:r>
      <w:hyperlink r:id="rId12" w:history="1">
        <w:r w:rsidR="002658E1" w:rsidRPr="00031A35">
          <w:t>Invoicequeries@hmtreasury.gov.uk</w:t>
        </w:r>
      </w:hyperlink>
      <w:r w:rsidR="002658E1" w:rsidRPr="00031A35">
        <w:rPr>
          <w:sz w:val="24"/>
          <w:szCs w:val="24"/>
        </w:rPr>
        <w:t>, Accounts Payable, NIC, Rosebery Court, St. Andrew’s Business Park, Norwich, NR7 0HS.</w:t>
      </w:r>
    </w:p>
    <w:p w14:paraId="5C74F7F3"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1" w:name="_Toc522714851"/>
      <w:bookmarkEnd w:id="40"/>
      <w:r w:rsidRPr="001A45DF">
        <w:rPr>
          <w:rFonts w:cs="Arial"/>
          <w:sz w:val="32"/>
          <w:szCs w:val="32"/>
        </w:rPr>
        <w:t>CONTRACT MANAGEMENT</w:t>
      </w:r>
      <w:bookmarkEnd w:id="41"/>
      <w:r w:rsidR="00FE18AC" w:rsidRPr="001A45DF">
        <w:rPr>
          <w:rFonts w:cs="Arial"/>
          <w:sz w:val="32"/>
          <w:szCs w:val="32"/>
        </w:rPr>
        <w:t xml:space="preserve"> </w:t>
      </w:r>
    </w:p>
    <w:p w14:paraId="0E5910A7" w14:textId="7AC6EC81" w:rsidR="00BE5FEF" w:rsidRDefault="00BE5FEF" w:rsidP="00BE5FEF">
      <w:pPr>
        <w:pStyle w:val="Heading2"/>
        <w:spacing w:after="120"/>
        <w:ind w:left="709" w:hanging="709"/>
        <w:rPr>
          <w:sz w:val="24"/>
          <w:szCs w:val="24"/>
        </w:rPr>
      </w:pPr>
      <w:r w:rsidRPr="009106C8">
        <w:rPr>
          <w:sz w:val="24"/>
          <w:szCs w:val="24"/>
        </w:rPr>
        <w:t xml:space="preserve">Attendance at </w:t>
      </w:r>
      <w:r w:rsidR="00BB1B89">
        <w:rPr>
          <w:sz w:val="24"/>
          <w:szCs w:val="24"/>
        </w:rPr>
        <w:t xml:space="preserve">fortnightly </w:t>
      </w:r>
      <w:r w:rsidR="002A3479">
        <w:rPr>
          <w:sz w:val="24"/>
          <w:szCs w:val="24"/>
        </w:rPr>
        <w:t>project update</w:t>
      </w:r>
      <w:r w:rsidRPr="009106C8">
        <w:rPr>
          <w:sz w:val="24"/>
          <w:szCs w:val="24"/>
        </w:rPr>
        <w:t xml:space="preserve"> meetings shall be at the Supplier’s own expense.</w:t>
      </w:r>
      <w:r w:rsidR="00BB1B89">
        <w:rPr>
          <w:sz w:val="24"/>
          <w:szCs w:val="24"/>
        </w:rPr>
        <w:t xml:space="preserve">  These meetings can be conducted by telephone.</w:t>
      </w:r>
    </w:p>
    <w:p w14:paraId="09E09550" w14:textId="77777777" w:rsidR="00F83315" w:rsidRPr="00120B77" w:rsidRDefault="00F83315" w:rsidP="00F83315">
      <w:pPr>
        <w:pStyle w:val="Heading1"/>
        <w:rPr>
          <w:sz w:val="32"/>
          <w:szCs w:val="32"/>
        </w:rPr>
      </w:pPr>
      <w:bookmarkStart w:id="42" w:name="_Toc368573041"/>
      <w:bookmarkStart w:id="43" w:name="_Toc500940810"/>
      <w:r w:rsidRPr="00120B77">
        <w:rPr>
          <w:sz w:val="32"/>
          <w:szCs w:val="32"/>
        </w:rPr>
        <w:t>intellectual property rights (ipr)</w:t>
      </w:r>
      <w:bookmarkEnd w:id="42"/>
      <w:bookmarkEnd w:id="43"/>
    </w:p>
    <w:p w14:paraId="07CCCBD9" w14:textId="1C9CB957" w:rsidR="00F83315" w:rsidRPr="00CD4E48" w:rsidRDefault="00F83315" w:rsidP="00832B6B">
      <w:pPr>
        <w:pStyle w:val="Heading2"/>
        <w:tabs>
          <w:tab w:val="num" w:pos="709"/>
        </w:tabs>
        <w:spacing w:after="120"/>
        <w:ind w:left="709" w:hanging="709"/>
        <w:jc w:val="left"/>
        <w:rPr>
          <w:sz w:val="24"/>
          <w:szCs w:val="24"/>
        </w:rPr>
      </w:pPr>
      <w:r w:rsidRPr="00CD4E48">
        <w:rPr>
          <w:sz w:val="24"/>
          <w:szCs w:val="24"/>
        </w:rPr>
        <w:t>All analysis (including any calculations, main assumptions and model descriptions) used to generate the outputs sh</w:t>
      </w:r>
      <w:r w:rsidR="001603B3">
        <w:rPr>
          <w:sz w:val="24"/>
          <w:szCs w:val="24"/>
        </w:rPr>
        <w:t>all</w:t>
      </w:r>
      <w:r w:rsidRPr="00CD4E48">
        <w:rPr>
          <w:sz w:val="24"/>
          <w:szCs w:val="24"/>
        </w:rPr>
        <w:t xml:space="preserve"> be provided to the Authority for future use. This analysis will be the property of the Authority. The Supplier must not disclose the report (either in part or in full) to any third parties prior to publication by the Authority, unless the Authority gives express consent to do so.</w:t>
      </w:r>
    </w:p>
    <w:p w14:paraId="56B4F6A2" w14:textId="77777777" w:rsidR="00014183" w:rsidRPr="00051AD0" w:rsidRDefault="00014183" w:rsidP="00014183">
      <w:pPr>
        <w:pStyle w:val="Heading1"/>
        <w:tabs>
          <w:tab w:val="clear" w:pos="720"/>
          <w:tab w:val="num" w:pos="0"/>
        </w:tabs>
        <w:overflowPunct w:val="0"/>
        <w:autoSpaceDE w:val="0"/>
        <w:autoSpaceDN w:val="0"/>
        <w:spacing w:after="120"/>
        <w:ind w:left="709" w:hanging="709"/>
        <w:textAlignment w:val="baseline"/>
        <w:rPr>
          <w:rFonts w:cs="Arial"/>
          <w:sz w:val="32"/>
          <w:szCs w:val="22"/>
        </w:rPr>
      </w:pPr>
      <w:bookmarkStart w:id="44" w:name="_Toc478998016"/>
      <w:r w:rsidRPr="00051AD0">
        <w:rPr>
          <w:rFonts w:cs="Arial"/>
          <w:sz w:val="32"/>
          <w:szCs w:val="22"/>
        </w:rPr>
        <w:t>additional information</w:t>
      </w:r>
      <w:bookmarkEnd w:id="44"/>
    </w:p>
    <w:p w14:paraId="77668488" w14:textId="437EFFF1" w:rsidR="00014183" w:rsidRPr="00CD4E48" w:rsidRDefault="00014183" w:rsidP="00031A35">
      <w:pPr>
        <w:pStyle w:val="Heading2"/>
        <w:tabs>
          <w:tab w:val="num" w:pos="709"/>
        </w:tabs>
        <w:spacing w:after="120"/>
        <w:ind w:left="709" w:hanging="709"/>
        <w:jc w:val="left"/>
        <w:rPr>
          <w:sz w:val="24"/>
          <w:szCs w:val="24"/>
        </w:rPr>
      </w:pPr>
      <w:r w:rsidRPr="00CD4E48">
        <w:rPr>
          <w:sz w:val="24"/>
          <w:szCs w:val="24"/>
        </w:rPr>
        <w:t xml:space="preserve">The Supplier </w:t>
      </w:r>
      <w:r w:rsidR="001603B3">
        <w:rPr>
          <w:sz w:val="24"/>
          <w:szCs w:val="24"/>
        </w:rPr>
        <w:t>will be</w:t>
      </w:r>
      <w:r w:rsidRPr="00CD4E48">
        <w:rPr>
          <w:sz w:val="24"/>
          <w:szCs w:val="24"/>
        </w:rPr>
        <w:t xml:space="preserve"> open to working collaboratively with other Suppliers, contracted by the Commission in order to deliver related pieces of analysis.</w:t>
      </w:r>
    </w:p>
    <w:p w14:paraId="32F753E3" w14:textId="77777777" w:rsidR="00671798" w:rsidRPr="009106C8" w:rsidRDefault="00FE18AC">
      <w:pPr>
        <w:pStyle w:val="Heading1"/>
        <w:spacing w:after="120"/>
        <w:rPr>
          <w:sz w:val="32"/>
          <w:szCs w:val="32"/>
        </w:rPr>
      </w:pPr>
      <w:bookmarkStart w:id="45" w:name="_Toc368573043"/>
      <w:bookmarkStart w:id="46" w:name="_Toc522714852"/>
      <w:bookmarkEnd w:id="19"/>
      <w:r w:rsidRPr="009106C8">
        <w:rPr>
          <w:sz w:val="32"/>
          <w:szCs w:val="32"/>
        </w:rPr>
        <w:t>Location</w:t>
      </w:r>
      <w:bookmarkEnd w:id="45"/>
      <w:bookmarkEnd w:id="46"/>
      <w:r w:rsidRPr="009106C8">
        <w:rPr>
          <w:sz w:val="32"/>
          <w:szCs w:val="32"/>
        </w:rPr>
        <w:t xml:space="preserve"> </w:t>
      </w:r>
    </w:p>
    <w:p w14:paraId="5559F651" w14:textId="71AE93F9" w:rsidR="00AB1992" w:rsidRDefault="00AB1992" w:rsidP="00AB1992">
      <w:pPr>
        <w:pStyle w:val="Heading2"/>
        <w:tabs>
          <w:tab w:val="num" w:pos="709"/>
        </w:tabs>
        <w:spacing w:after="120"/>
        <w:ind w:left="709" w:hanging="709"/>
        <w:jc w:val="left"/>
        <w:rPr>
          <w:sz w:val="24"/>
          <w:szCs w:val="24"/>
        </w:rPr>
      </w:pPr>
      <w:r w:rsidRPr="009106C8">
        <w:rPr>
          <w:sz w:val="24"/>
          <w:szCs w:val="24"/>
        </w:rPr>
        <w:t xml:space="preserve">The location of the Services will be carried out at </w:t>
      </w:r>
      <w:r>
        <w:rPr>
          <w:sz w:val="24"/>
          <w:szCs w:val="24"/>
        </w:rPr>
        <w:t>the offices of the Supplier</w:t>
      </w:r>
      <w:r w:rsidR="00031A35">
        <w:rPr>
          <w:sz w:val="24"/>
          <w:szCs w:val="24"/>
        </w:rPr>
        <w:t xml:space="preserve"> and on site at the locations of the deliberative engagements</w:t>
      </w:r>
      <w:r>
        <w:rPr>
          <w:sz w:val="24"/>
          <w:szCs w:val="24"/>
        </w:rPr>
        <w:t>.</w:t>
      </w:r>
    </w:p>
    <w:p w14:paraId="774B6CDF" w14:textId="77777777" w:rsidR="00AB1992" w:rsidRPr="00CD4E48" w:rsidRDefault="00AB1992" w:rsidP="00031A35">
      <w:pPr>
        <w:pStyle w:val="Heading2"/>
        <w:tabs>
          <w:tab w:val="num" w:pos="709"/>
        </w:tabs>
        <w:spacing w:after="120"/>
        <w:ind w:left="709" w:hanging="709"/>
        <w:jc w:val="left"/>
        <w:rPr>
          <w:sz w:val="24"/>
          <w:szCs w:val="24"/>
        </w:rPr>
      </w:pPr>
      <w:r w:rsidRPr="00CD4E48">
        <w:rPr>
          <w:sz w:val="24"/>
          <w:szCs w:val="24"/>
        </w:rPr>
        <w:t xml:space="preserve">However, meetings will need to take place with the National Infrastructure Commission at the Supplier’s offices, or at the Commission’s offices at </w:t>
      </w:r>
      <w:proofErr w:type="spellStart"/>
      <w:r w:rsidRPr="00CD4E48">
        <w:rPr>
          <w:sz w:val="24"/>
          <w:szCs w:val="24"/>
        </w:rPr>
        <w:t>Finlaison</w:t>
      </w:r>
      <w:proofErr w:type="spellEnd"/>
      <w:r w:rsidRPr="00CD4E48">
        <w:rPr>
          <w:sz w:val="24"/>
          <w:szCs w:val="24"/>
        </w:rPr>
        <w:t xml:space="preserve"> House, 15-17 </w:t>
      </w:r>
      <w:proofErr w:type="spellStart"/>
      <w:r w:rsidRPr="00CD4E48">
        <w:rPr>
          <w:sz w:val="24"/>
          <w:szCs w:val="24"/>
        </w:rPr>
        <w:t>Furnival</w:t>
      </w:r>
      <w:proofErr w:type="spellEnd"/>
      <w:r w:rsidRPr="00CD4E48">
        <w:rPr>
          <w:sz w:val="24"/>
          <w:szCs w:val="24"/>
        </w:rPr>
        <w:t xml:space="preserve"> Street, London, EC4A 1AB or at another venue in central London, as agreed in advance with the Supplier. </w:t>
      </w:r>
    </w:p>
    <w:p w14:paraId="295A4D6D" w14:textId="6DC5454F" w:rsidR="00926958" w:rsidRPr="00A74FE3" w:rsidRDefault="001603B3" w:rsidP="00031A35">
      <w:pPr>
        <w:pStyle w:val="Heading2"/>
        <w:tabs>
          <w:tab w:val="num" w:pos="709"/>
        </w:tabs>
        <w:spacing w:after="120"/>
        <w:ind w:left="709" w:hanging="709"/>
        <w:jc w:val="left"/>
      </w:pPr>
      <w:r>
        <w:rPr>
          <w:sz w:val="24"/>
          <w:szCs w:val="24"/>
        </w:rPr>
        <w:t>Any Travel and Subsistence incurred in the operation of the Contract shall be at the Supplier’s own expense.</w:t>
      </w:r>
    </w:p>
    <w:sectPr w:rsidR="00926958" w:rsidRPr="00A74FE3" w:rsidSect="00985B4D">
      <w:headerReference w:type="default" r:id="rId13"/>
      <w:footerReference w:type="default" r:id="rId1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AEC05" w14:textId="77777777" w:rsidR="004F1596" w:rsidRDefault="004F1596">
      <w:pPr>
        <w:spacing w:line="20" w:lineRule="exact"/>
      </w:pPr>
    </w:p>
  </w:endnote>
  <w:endnote w:type="continuationSeparator" w:id="0">
    <w:p w14:paraId="11428366" w14:textId="77777777" w:rsidR="004F1596" w:rsidRDefault="004F1596">
      <w:pPr>
        <w:spacing w:line="20" w:lineRule="exact"/>
      </w:pPr>
      <w:r>
        <w:t xml:space="preserve"> </w:t>
      </w:r>
    </w:p>
  </w:endnote>
  <w:endnote w:type="continuationNotice" w:id="1">
    <w:p w14:paraId="044CAFEC" w14:textId="77777777" w:rsidR="004F1596" w:rsidRDefault="004F159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default"/>
  </w:font>
  <w:font w:name="STZhongsong">
    <w:altName w:val="Arial Unicode MS"/>
    <w:charset w:val="86"/>
    <w:family w:val="auto"/>
    <w:pitch w:val="variable"/>
    <w:sig w:usb0="00000000"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0EDFC9A7" w14:textId="77777777" w:rsidR="00577E40" w:rsidRDefault="00577E40"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28C2BBC1" wp14:editId="51A9AFC8">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cx1="http://schemas.microsoft.com/office/drawing/2015/9/8/chartex" xmlns:cx="http://schemas.microsoft.com/office/drawing/2014/chartex">
              <w:pict>
                <v:line w14:anchorId="377E538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3A47C7C3" w14:textId="77777777" w:rsidR="00577E40" w:rsidRPr="00985B4D" w:rsidRDefault="00577E40" w:rsidP="00985B4D">
        <w:pPr>
          <w:pStyle w:val="Footer"/>
          <w:jc w:val="center"/>
          <w:rPr>
            <w:sz w:val="20"/>
            <w:szCs w:val="20"/>
          </w:rPr>
        </w:pPr>
        <w:r w:rsidRPr="00985B4D">
          <w:rPr>
            <w:sz w:val="20"/>
            <w:szCs w:val="20"/>
          </w:rPr>
          <w:t>OFFICIAL</w:t>
        </w:r>
      </w:p>
      <w:p w14:paraId="6F848359" w14:textId="2B2F3344" w:rsidR="00577E40" w:rsidRDefault="00ED4D95">
        <w:pPr>
          <w:pStyle w:val="Footer"/>
          <w:rPr>
            <w:sz w:val="20"/>
            <w:szCs w:val="20"/>
          </w:rPr>
        </w:pPr>
        <w:r>
          <w:rPr>
            <w:sz w:val="20"/>
            <w:szCs w:val="20"/>
          </w:rPr>
          <w:t>Attachment</w:t>
        </w:r>
        <w:r w:rsidR="00577E40">
          <w:rPr>
            <w:sz w:val="20"/>
            <w:szCs w:val="20"/>
          </w:rPr>
          <w:t xml:space="preserve"> 3 </w:t>
        </w:r>
        <w:r w:rsidR="00577E40" w:rsidRPr="00985B4D">
          <w:rPr>
            <w:sz w:val="20"/>
            <w:szCs w:val="20"/>
          </w:rPr>
          <w:t>– Statement of Requirements</w:t>
        </w:r>
      </w:p>
      <w:p w14:paraId="489776A3" w14:textId="29F0B39F" w:rsidR="0056755E" w:rsidRDefault="0056755E">
        <w:pPr>
          <w:pStyle w:val="Footer"/>
          <w:rPr>
            <w:sz w:val="20"/>
            <w:szCs w:val="20"/>
          </w:rPr>
        </w:pPr>
        <w:r>
          <w:rPr>
            <w:sz w:val="20"/>
            <w:szCs w:val="20"/>
          </w:rPr>
          <w:t>Hannah Noyce</w:t>
        </w:r>
      </w:p>
      <w:p w14:paraId="49AFE6A4" w14:textId="77777777" w:rsidR="00577E40" w:rsidRPr="001A45DF" w:rsidRDefault="00577E40">
        <w:pPr>
          <w:pStyle w:val="Footer"/>
          <w:rPr>
            <w:sz w:val="20"/>
            <w:szCs w:val="20"/>
          </w:rPr>
        </w:pPr>
        <w:r w:rsidRPr="001A45DF">
          <w:rPr>
            <w:rFonts w:cs="Arial"/>
            <w:color w:val="222222"/>
            <w:sz w:val="20"/>
            <w:szCs w:val="20"/>
            <w:shd w:val="clear" w:color="auto" w:fill="FFFFFF"/>
          </w:rPr>
          <w:t>© Crown copyright 2018</w:t>
        </w:r>
      </w:p>
      <w:p w14:paraId="7C2FFE69" w14:textId="5DF5573B" w:rsidR="00577E40" w:rsidRPr="00985B4D" w:rsidRDefault="00832B6B" w:rsidP="00985B4D">
        <w:pPr>
          <w:pStyle w:val="Footer"/>
          <w:jc w:val="right"/>
          <w:rPr>
            <w:sz w:val="20"/>
            <w:szCs w:val="20"/>
          </w:rPr>
        </w:pPr>
        <w:r>
          <w:rPr>
            <w:sz w:val="20"/>
            <w:szCs w:val="20"/>
          </w:rPr>
          <w:t xml:space="preserve">V1.0 </w:t>
        </w:r>
        <w:r w:rsidR="006B08FD">
          <w:rPr>
            <w:sz w:val="20"/>
            <w:szCs w:val="20"/>
          </w:rPr>
          <w:t>28</w:t>
        </w:r>
        <w:r w:rsidR="0056393A" w:rsidRPr="00D35AEA">
          <w:rPr>
            <w:sz w:val="20"/>
            <w:szCs w:val="20"/>
          </w:rPr>
          <w:t>th August 2019</w:t>
        </w:r>
      </w:p>
      <w:p w14:paraId="5840045E" w14:textId="7FA74149" w:rsidR="00577E40" w:rsidRDefault="00577E40"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6B08FD">
          <w:rPr>
            <w:noProof/>
            <w:sz w:val="20"/>
            <w:szCs w:val="20"/>
          </w:rPr>
          <w:t>11</w:t>
        </w:r>
        <w:r w:rsidRPr="00985B4D">
          <w:rPr>
            <w:noProof/>
            <w:sz w:val="20"/>
            <w:szCs w:val="20"/>
          </w:rPr>
          <w:fldChar w:fldCharType="end"/>
        </w:r>
      </w:p>
    </w:sdtContent>
  </w:sdt>
  <w:p w14:paraId="2AF47EAA" w14:textId="77777777" w:rsidR="00577E40" w:rsidRPr="002933F8" w:rsidRDefault="00577E40"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A0097" w14:textId="77777777" w:rsidR="004F1596" w:rsidRDefault="004F1596">
      <w:r>
        <w:separator/>
      </w:r>
    </w:p>
  </w:footnote>
  <w:footnote w:type="continuationSeparator" w:id="0">
    <w:p w14:paraId="3BC2F7C4" w14:textId="77777777" w:rsidR="004F1596" w:rsidRDefault="004F1596">
      <w:r>
        <w:continuationSeparator/>
      </w:r>
    </w:p>
  </w:footnote>
  <w:footnote w:type="continuationNotice" w:id="1">
    <w:p w14:paraId="60DD379A" w14:textId="77777777" w:rsidR="004F1596" w:rsidRDefault="004F15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430FF" w14:textId="77777777" w:rsidR="00577E40" w:rsidRPr="00F44D62" w:rsidRDefault="00577E40"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76B75FB9" wp14:editId="73E04612">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A8A9EA" w14:textId="77777777" w:rsidR="00577E40" w:rsidRDefault="00577E40" w:rsidP="00985B4D">
    <w:pPr>
      <w:tabs>
        <w:tab w:val="center" w:pos="4153"/>
        <w:tab w:val="right" w:pos="8306"/>
      </w:tabs>
      <w:ind w:left="720"/>
      <w:jc w:val="center"/>
      <w:rPr>
        <w:sz w:val="20"/>
        <w:szCs w:val="20"/>
      </w:rPr>
    </w:pPr>
    <w:r>
      <w:rPr>
        <w:sz w:val="20"/>
        <w:szCs w:val="20"/>
      </w:rPr>
      <w:t>Attachment 3 – Statement of Requirements</w:t>
    </w:r>
  </w:p>
  <w:p w14:paraId="608B3279" w14:textId="75441A7E" w:rsidR="00577E40" w:rsidRPr="006B08FD" w:rsidRDefault="0056755E" w:rsidP="005334EA">
    <w:pPr>
      <w:tabs>
        <w:tab w:val="center" w:pos="4153"/>
        <w:tab w:val="right" w:pos="8306"/>
      </w:tabs>
      <w:ind w:left="720"/>
      <w:jc w:val="center"/>
      <w:rPr>
        <w:sz w:val="20"/>
        <w:szCs w:val="20"/>
      </w:rPr>
    </w:pPr>
    <w:r w:rsidRPr="006B08FD">
      <w:rPr>
        <w:sz w:val="20"/>
        <w:szCs w:val="20"/>
      </w:rPr>
      <w:t>The Provision of an External Evaluator for Deliberative Public Engagement</w:t>
    </w:r>
  </w:p>
  <w:p w14:paraId="571C3C33" w14:textId="54BAF4EE" w:rsidR="00577E40" w:rsidRPr="001A45DF" w:rsidRDefault="0056755E" w:rsidP="005334EA">
    <w:pPr>
      <w:tabs>
        <w:tab w:val="center" w:pos="4153"/>
        <w:tab w:val="right" w:pos="8306"/>
      </w:tabs>
      <w:ind w:left="720"/>
      <w:jc w:val="center"/>
      <w:rPr>
        <w:sz w:val="20"/>
        <w:szCs w:val="20"/>
      </w:rPr>
    </w:pPr>
    <w:r w:rsidRPr="006B08FD">
      <w:rPr>
        <w:sz w:val="20"/>
        <w:szCs w:val="20"/>
      </w:rPr>
      <w:t>Contract Reference: CCZZ19A47</w:t>
    </w:r>
  </w:p>
  <w:p w14:paraId="713E4E1C" w14:textId="77777777" w:rsidR="00577E40" w:rsidRPr="009D0EAE" w:rsidRDefault="00577E40" w:rsidP="00F946AC">
    <w:pPr>
      <w:pStyle w:val="Header"/>
      <w:jc w:val="center"/>
      <w:rPr>
        <w:rFonts w:cs="Arial"/>
        <w:sz w:val="20"/>
        <w:szCs w:val="20"/>
        <w:highlight w:val="yellow"/>
      </w:rPr>
    </w:pPr>
  </w:p>
  <w:p w14:paraId="7E47835A" w14:textId="77777777" w:rsidR="00577E40" w:rsidRPr="00074357" w:rsidRDefault="00577E40" w:rsidP="00074357">
    <w:pPr>
      <w:pStyle w:val="Header"/>
    </w:pPr>
    <w:r>
      <w:rPr>
        <w:noProof/>
        <w:lang w:eastAsia="en-GB"/>
      </w:rPr>
      <mc:AlternateContent>
        <mc:Choice Requires="wps">
          <w:drawing>
            <wp:anchor distT="0" distB="0" distL="114300" distR="114300" simplePos="0" relativeHeight="251658242" behindDoc="0" locked="0" layoutInCell="1" allowOverlap="1" wp14:anchorId="7DED2921" wp14:editId="0E4FDC4A">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xmlns:cx1="http://schemas.microsoft.com/office/drawing/2015/9/8/chartex" xmlns:cx="http://schemas.microsoft.com/office/drawing/2014/chartex">
          <w:pict>
            <v:line w14:anchorId="4C919F57"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E3650A1"/>
    <w:multiLevelType w:val="hybridMultilevel"/>
    <w:tmpl w:val="6963A8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2"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7B90145"/>
    <w:multiLevelType w:val="hybridMultilevel"/>
    <w:tmpl w:val="C7D86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AC336B"/>
    <w:multiLevelType w:val="hybridMultilevel"/>
    <w:tmpl w:val="B33E0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F322CD"/>
    <w:multiLevelType w:val="hybridMultilevel"/>
    <w:tmpl w:val="76E01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2E07614"/>
    <w:multiLevelType w:val="hybridMultilevel"/>
    <w:tmpl w:val="3B967AA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22A1552"/>
    <w:multiLevelType w:val="hybridMultilevel"/>
    <w:tmpl w:val="4976A2C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7" w15:restartNumberingAfterBreak="0">
    <w:nsid w:val="495879FF"/>
    <w:multiLevelType w:val="hybridMultilevel"/>
    <w:tmpl w:val="73108DCC"/>
    <w:lvl w:ilvl="0" w:tplc="08090001">
      <w:start w:val="1"/>
      <w:numFmt w:val="bullet"/>
      <w:lvlText w:val=""/>
      <w:lvlJc w:val="left"/>
      <w:pPr>
        <w:ind w:left="3131" w:hanging="360"/>
      </w:pPr>
      <w:rPr>
        <w:rFonts w:ascii="Symbol" w:hAnsi="Symbol" w:hint="default"/>
      </w:rPr>
    </w:lvl>
    <w:lvl w:ilvl="1" w:tplc="6FF80086">
      <w:numFmt w:val="bullet"/>
      <w:lvlText w:val="•"/>
      <w:lvlJc w:val="left"/>
      <w:pPr>
        <w:ind w:left="3962" w:hanging="471"/>
      </w:pPr>
      <w:rPr>
        <w:rFonts w:ascii="Arial" w:eastAsia="STZhongsong" w:hAnsi="Arial" w:cs="Arial" w:hint="default"/>
      </w:rPr>
    </w:lvl>
    <w:lvl w:ilvl="2" w:tplc="08090005" w:tentative="1">
      <w:start w:val="1"/>
      <w:numFmt w:val="bullet"/>
      <w:lvlText w:val=""/>
      <w:lvlJc w:val="left"/>
      <w:pPr>
        <w:ind w:left="4571" w:hanging="360"/>
      </w:pPr>
      <w:rPr>
        <w:rFonts w:ascii="Wingdings" w:hAnsi="Wingdings" w:hint="default"/>
      </w:rPr>
    </w:lvl>
    <w:lvl w:ilvl="3" w:tplc="08090001" w:tentative="1">
      <w:start w:val="1"/>
      <w:numFmt w:val="bullet"/>
      <w:lvlText w:val=""/>
      <w:lvlJc w:val="left"/>
      <w:pPr>
        <w:ind w:left="5291" w:hanging="360"/>
      </w:pPr>
      <w:rPr>
        <w:rFonts w:ascii="Symbol" w:hAnsi="Symbol" w:hint="default"/>
      </w:rPr>
    </w:lvl>
    <w:lvl w:ilvl="4" w:tplc="08090003" w:tentative="1">
      <w:start w:val="1"/>
      <w:numFmt w:val="bullet"/>
      <w:lvlText w:val="o"/>
      <w:lvlJc w:val="left"/>
      <w:pPr>
        <w:ind w:left="6011" w:hanging="360"/>
      </w:pPr>
      <w:rPr>
        <w:rFonts w:ascii="Courier New" w:hAnsi="Courier New" w:cs="Courier New" w:hint="default"/>
      </w:rPr>
    </w:lvl>
    <w:lvl w:ilvl="5" w:tplc="08090005" w:tentative="1">
      <w:start w:val="1"/>
      <w:numFmt w:val="bullet"/>
      <w:lvlText w:val=""/>
      <w:lvlJc w:val="left"/>
      <w:pPr>
        <w:ind w:left="6731" w:hanging="360"/>
      </w:pPr>
      <w:rPr>
        <w:rFonts w:ascii="Wingdings" w:hAnsi="Wingdings" w:hint="default"/>
      </w:rPr>
    </w:lvl>
    <w:lvl w:ilvl="6" w:tplc="08090001" w:tentative="1">
      <w:start w:val="1"/>
      <w:numFmt w:val="bullet"/>
      <w:lvlText w:val=""/>
      <w:lvlJc w:val="left"/>
      <w:pPr>
        <w:ind w:left="7451" w:hanging="360"/>
      </w:pPr>
      <w:rPr>
        <w:rFonts w:ascii="Symbol" w:hAnsi="Symbol" w:hint="default"/>
      </w:rPr>
    </w:lvl>
    <w:lvl w:ilvl="7" w:tplc="08090003" w:tentative="1">
      <w:start w:val="1"/>
      <w:numFmt w:val="bullet"/>
      <w:lvlText w:val="o"/>
      <w:lvlJc w:val="left"/>
      <w:pPr>
        <w:ind w:left="8171" w:hanging="360"/>
      </w:pPr>
      <w:rPr>
        <w:rFonts w:ascii="Courier New" w:hAnsi="Courier New" w:cs="Courier New" w:hint="default"/>
      </w:rPr>
    </w:lvl>
    <w:lvl w:ilvl="8" w:tplc="08090005" w:tentative="1">
      <w:start w:val="1"/>
      <w:numFmt w:val="bullet"/>
      <w:lvlText w:val=""/>
      <w:lvlJc w:val="left"/>
      <w:pPr>
        <w:ind w:left="8891" w:hanging="360"/>
      </w:pPr>
      <w:rPr>
        <w:rFonts w:ascii="Wingdings" w:hAnsi="Wingdings" w:hint="default"/>
      </w:rPr>
    </w:lvl>
  </w:abstractNum>
  <w:abstractNum w:abstractNumId="28"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3131"/>
        </w:tabs>
        <w:ind w:left="3131"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3"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8B4B4F"/>
    <w:multiLevelType w:val="multilevel"/>
    <w:tmpl w:val="90C6700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3131"/>
        </w:tabs>
        <w:ind w:left="3131"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5D304C66"/>
    <w:multiLevelType w:val="hybridMultilevel"/>
    <w:tmpl w:val="D9088016"/>
    <w:lvl w:ilvl="0" w:tplc="4970D466">
      <w:start w:val="1"/>
      <w:numFmt w:val="lowerRoman"/>
      <w:lvlText w:val="%1)"/>
      <w:lvlJc w:val="left"/>
      <w:pPr>
        <w:ind w:left="777" w:hanging="72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70DC7243"/>
    <w:multiLevelType w:val="hybridMultilevel"/>
    <w:tmpl w:val="A6020DF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B0F5377"/>
    <w:multiLevelType w:val="hybridMultilevel"/>
    <w:tmpl w:val="91F4AFA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32"/>
  </w:num>
  <w:num w:numId="3">
    <w:abstractNumId w:val="19"/>
  </w:num>
  <w:num w:numId="4">
    <w:abstractNumId w:val="20"/>
  </w:num>
  <w:num w:numId="5">
    <w:abstractNumId w:val="6"/>
  </w:num>
  <w:num w:numId="6">
    <w:abstractNumId w:val="28"/>
  </w:num>
  <w:num w:numId="7">
    <w:abstractNumId w:val="23"/>
  </w:num>
  <w:num w:numId="8">
    <w:abstractNumId w:val="18"/>
  </w:num>
  <w:num w:numId="9">
    <w:abstractNumId w:val="5"/>
  </w:num>
  <w:num w:numId="10">
    <w:abstractNumId w:val="4"/>
  </w:num>
  <w:num w:numId="11">
    <w:abstractNumId w:val="3"/>
  </w:num>
  <w:num w:numId="12">
    <w:abstractNumId w:val="2"/>
  </w:num>
  <w:num w:numId="13">
    <w:abstractNumId w:val="1"/>
  </w:num>
  <w:num w:numId="14">
    <w:abstractNumId w:val="43"/>
  </w:num>
  <w:num w:numId="15">
    <w:abstractNumId w:val="11"/>
  </w:num>
  <w:num w:numId="16">
    <w:abstractNumId w:val="38"/>
  </w:num>
  <w:num w:numId="17">
    <w:abstractNumId w:val="10"/>
  </w:num>
  <w:num w:numId="18">
    <w:abstractNumId w:val="24"/>
  </w:num>
  <w:num w:numId="19">
    <w:abstractNumId w:val="22"/>
  </w:num>
  <w:num w:numId="20">
    <w:abstractNumId w:val="36"/>
  </w:num>
  <w:num w:numId="21">
    <w:abstractNumId w:val="17"/>
  </w:num>
  <w:num w:numId="22">
    <w:abstractNumId w:val="40"/>
  </w:num>
  <w:num w:numId="23">
    <w:abstractNumId w:val="29"/>
  </w:num>
  <w:num w:numId="24">
    <w:abstractNumId w:val="16"/>
  </w:num>
  <w:num w:numId="25">
    <w:abstractNumId w:val="39"/>
  </w:num>
  <w:num w:numId="26">
    <w:abstractNumId w:val="9"/>
  </w:num>
  <w:num w:numId="27">
    <w:abstractNumId w:val="33"/>
  </w:num>
  <w:num w:numId="28">
    <w:abstractNumId w:val="25"/>
  </w:num>
  <w:num w:numId="29">
    <w:abstractNumId w:val="4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2"/>
  </w:num>
  <w:num w:numId="33">
    <w:abstractNumId w:val="15"/>
  </w:num>
  <w:num w:numId="34">
    <w:abstractNumId w:val="0"/>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6"/>
  </w:num>
  <w:num w:numId="38">
    <w:abstractNumId w:val="34"/>
  </w:num>
  <w:num w:numId="39">
    <w:abstractNumId w:val="44"/>
  </w:num>
  <w:num w:numId="40">
    <w:abstractNumId w:val="41"/>
  </w:num>
  <w:num w:numId="41">
    <w:abstractNumId w:val="8"/>
  </w:num>
  <w:num w:numId="42">
    <w:abstractNumId w:val="13"/>
  </w:num>
  <w:num w:numId="43">
    <w:abstractNumId w:val="35"/>
  </w:num>
  <w:num w:numId="44">
    <w:abstractNumId w:val="21"/>
  </w:num>
  <w:num w:numId="45">
    <w:abstractNumId w:val="14"/>
  </w:num>
  <w:num w:numId="46">
    <w:abstractNumId w:val="32"/>
  </w:num>
  <w:num w:numId="47">
    <w:abstractNumId w:val="32"/>
  </w:num>
  <w:num w:numId="48">
    <w:abstractNumId w:val="32"/>
  </w:num>
  <w:num w:numId="49">
    <w:abstractNumId w:val="32"/>
  </w:num>
  <w:num w:numId="50">
    <w:abstractNumId w:val="3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32"/>
  </w:num>
  <w:num w:numId="58">
    <w:abstractNumId w:val="32"/>
  </w:num>
  <w:num w:numId="59">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46"/>
    <w:rsid w:val="00002A5E"/>
    <w:rsid w:val="000033CA"/>
    <w:rsid w:val="00004DDC"/>
    <w:rsid w:val="0000639C"/>
    <w:rsid w:val="000067FA"/>
    <w:rsid w:val="00007A30"/>
    <w:rsid w:val="000110CC"/>
    <w:rsid w:val="00011988"/>
    <w:rsid w:val="00012987"/>
    <w:rsid w:val="0001386E"/>
    <w:rsid w:val="00013D3F"/>
    <w:rsid w:val="0001408F"/>
    <w:rsid w:val="00014183"/>
    <w:rsid w:val="00014A44"/>
    <w:rsid w:val="00020611"/>
    <w:rsid w:val="000209FA"/>
    <w:rsid w:val="0002117B"/>
    <w:rsid w:val="000213ED"/>
    <w:rsid w:val="00022304"/>
    <w:rsid w:val="0002302C"/>
    <w:rsid w:val="0002409B"/>
    <w:rsid w:val="00024AE7"/>
    <w:rsid w:val="00024B2F"/>
    <w:rsid w:val="0002558E"/>
    <w:rsid w:val="00026CBD"/>
    <w:rsid w:val="00026E28"/>
    <w:rsid w:val="00027C05"/>
    <w:rsid w:val="000318CA"/>
    <w:rsid w:val="00031A35"/>
    <w:rsid w:val="0003289F"/>
    <w:rsid w:val="00033742"/>
    <w:rsid w:val="00035A45"/>
    <w:rsid w:val="00037CB6"/>
    <w:rsid w:val="00040A60"/>
    <w:rsid w:val="000459DD"/>
    <w:rsid w:val="000503E7"/>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8486F"/>
    <w:rsid w:val="0008617B"/>
    <w:rsid w:val="00090D6B"/>
    <w:rsid w:val="000910A7"/>
    <w:rsid w:val="00092145"/>
    <w:rsid w:val="00092C56"/>
    <w:rsid w:val="0009476F"/>
    <w:rsid w:val="00094E2D"/>
    <w:rsid w:val="00095BEC"/>
    <w:rsid w:val="00096F76"/>
    <w:rsid w:val="00097EBA"/>
    <w:rsid w:val="000A0BB0"/>
    <w:rsid w:val="000A0C5F"/>
    <w:rsid w:val="000A0D22"/>
    <w:rsid w:val="000A1031"/>
    <w:rsid w:val="000A462F"/>
    <w:rsid w:val="000A58B3"/>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4823"/>
    <w:rsid w:val="000C68BF"/>
    <w:rsid w:val="000C6BD6"/>
    <w:rsid w:val="000C7C2B"/>
    <w:rsid w:val="000D3719"/>
    <w:rsid w:val="000D4605"/>
    <w:rsid w:val="000E031B"/>
    <w:rsid w:val="000E4C53"/>
    <w:rsid w:val="000E6052"/>
    <w:rsid w:val="000F15B3"/>
    <w:rsid w:val="000F232D"/>
    <w:rsid w:val="000F3348"/>
    <w:rsid w:val="000F3500"/>
    <w:rsid w:val="000F3E1D"/>
    <w:rsid w:val="000F52E6"/>
    <w:rsid w:val="000F69B9"/>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5A57"/>
    <w:rsid w:val="001265C3"/>
    <w:rsid w:val="0012683D"/>
    <w:rsid w:val="001313AB"/>
    <w:rsid w:val="00131AF8"/>
    <w:rsid w:val="00131EF6"/>
    <w:rsid w:val="001321F1"/>
    <w:rsid w:val="00133ADF"/>
    <w:rsid w:val="00133FC1"/>
    <w:rsid w:val="001345B2"/>
    <w:rsid w:val="00134C60"/>
    <w:rsid w:val="00135690"/>
    <w:rsid w:val="001360AB"/>
    <w:rsid w:val="001368D7"/>
    <w:rsid w:val="00136BDD"/>
    <w:rsid w:val="00136D23"/>
    <w:rsid w:val="0013718C"/>
    <w:rsid w:val="0013771E"/>
    <w:rsid w:val="0014003C"/>
    <w:rsid w:val="00141017"/>
    <w:rsid w:val="00144867"/>
    <w:rsid w:val="00144F3B"/>
    <w:rsid w:val="00145725"/>
    <w:rsid w:val="00147DA6"/>
    <w:rsid w:val="00147F8C"/>
    <w:rsid w:val="001548AC"/>
    <w:rsid w:val="00156231"/>
    <w:rsid w:val="0015696A"/>
    <w:rsid w:val="00156E2F"/>
    <w:rsid w:val="00157D99"/>
    <w:rsid w:val="001603B3"/>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29EF"/>
    <w:rsid w:val="00193FB5"/>
    <w:rsid w:val="001962E6"/>
    <w:rsid w:val="001A1780"/>
    <w:rsid w:val="001A3C4D"/>
    <w:rsid w:val="001A45DF"/>
    <w:rsid w:val="001A7AB1"/>
    <w:rsid w:val="001B0587"/>
    <w:rsid w:val="001B14AC"/>
    <w:rsid w:val="001B2EA8"/>
    <w:rsid w:val="001B3C1C"/>
    <w:rsid w:val="001B485F"/>
    <w:rsid w:val="001B4B79"/>
    <w:rsid w:val="001B52D8"/>
    <w:rsid w:val="001B62DA"/>
    <w:rsid w:val="001B7109"/>
    <w:rsid w:val="001B7657"/>
    <w:rsid w:val="001C210F"/>
    <w:rsid w:val="001C2D04"/>
    <w:rsid w:val="001C38C6"/>
    <w:rsid w:val="001C4CDC"/>
    <w:rsid w:val="001C609B"/>
    <w:rsid w:val="001C63F8"/>
    <w:rsid w:val="001D0473"/>
    <w:rsid w:val="001D0D12"/>
    <w:rsid w:val="001D1ADF"/>
    <w:rsid w:val="001D1C5A"/>
    <w:rsid w:val="001D3018"/>
    <w:rsid w:val="001D54F2"/>
    <w:rsid w:val="001D5C65"/>
    <w:rsid w:val="001D6212"/>
    <w:rsid w:val="001E13B3"/>
    <w:rsid w:val="001E349E"/>
    <w:rsid w:val="001E378F"/>
    <w:rsid w:val="001E3BC9"/>
    <w:rsid w:val="001E49D6"/>
    <w:rsid w:val="001F0B69"/>
    <w:rsid w:val="001F13E1"/>
    <w:rsid w:val="001F2926"/>
    <w:rsid w:val="001F2F1C"/>
    <w:rsid w:val="001F300D"/>
    <w:rsid w:val="001F3B05"/>
    <w:rsid w:val="001F433B"/>
    <w:rsid w:val="001F4B65"/>
    <w:rsid w:val="001F5EB1"/>
    <w:rsid w:val="002014DC"/>
    <w:rsid w:val="00202978"/>
    <w:rsid w:val="00202DAB"/>
    <w:rsid w:val="00204498"/>
    <w:rsid w:val="00205CD6"/>
    <w:rsid w:val="00206015"/>
    <w:rsid w:val="002136EC"/>
    <w:rsid w:val="00215015"/>
    <w:rsid w:val="0022047E"/>
    <w:rsid w:val="00220ACA"/>
    <w:rsid w:val="00220FC1"/>
    <w:rsid w:val="002222F1"/>
    <w:rsid w:val="002229A8"/>
    <w:rsid w:val="002235BF"/>
    <w:rsid w:val="00224FFC"/>
    <w:rsid w:val="0022513D"/>
    <w:rsid w:val="00225865"/>
    <w:rsid w:val="0022592F"/>
    <w:rsid w:val="002262A5"/>
    <w:rsid w:val="002268D4"/>
    <w:rsid w:val="0022721A"/>
    <w:rsid w:val="002327DA"/>
    <w:rsid w:val="00233206"/>
    <w:rsid w:val="00234382"/>
    <w:rsid w:val="00234955"/>
    <w:rsid w:val="00235462"/>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658E1"/>
    <w:rsid w:val="0027062E"/>
    <w:rsid w:val="002723EE"/>
    <w:rsid w:val="00273E03"/>
    <w:rsid w:val="00274391"/>
    <w:rsid w:val="00274416"/>
    <w:rsid w:val="00276637"/>
    <w:rsid w:val="00277524"/>
    <w:rsid w:val="00280B5B"/>
    <w:rsid w:val="00281919"/>
    <w:rsid w:val="002826D7"/>
    <w:rsid w:val="002848C1"/>
    <w:rsid w:val="0028697F"/>
    <w:rsid w:val="00286F62"/>
    <w:rsid w:val="002876FE"/>
    <w:rsid w:val="00287C83"/>
    <w:rsid w:val="00291584"/>
    <w:rsid w:val="002933F8"/>
    <w:rsid w:val="00294E00"/>
    <w:rsid w:val="00297D77"/>
    <w:rsid w:val="002A08BF"/>
    <w:rsid w:val="002A3479"/>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1BD"/>
    <w:rsid w:val="002C671C"/>
    <w:rsid w:val="002D268A"/>
    <w:rsid w:val="002D2841"/>
    <w:rsid w:val="002D3A27"/>
    <w:rsid w:val="002D5825"/>
    <w:rsid w:val="002D7AC9"/>
    <w:rsid w:val="002E05A6"/>
    <w:rsid w:val="002E0AD6"/>
    <w:rsid w:val="002E5436"/>
    <w:rsid w:val="002E5D36"/>
    <w:rsid w:val="002E609F"/>
    <w:rsid w:val="002E6400"/>
    <w:rsid w:val="002F13FD"/>
    <w:rsid w:val="002F1F7F"/>
    <w:rsid w:val="002F3129"/>
    <w:rsid w:val="002F42F4"/>
    <w:rsid w:val="002F7AA1"/>
    <w:rsid w:val="0030038A"/>
    <w:rsid w:val="0030185A"/>
    <w:rsid w:val="0030285B"/>
    <w:rsid w:val="0030439A"/>
    <w:rsid w:val="003047E0"/>
    <w:rsid w:val="0030606A"/>
    <w:rsid w:val="003075D4"/>
    <w:rsid w:val="00315091"/>
    <w:rsid w:val="00315C76"/>
    <w:rsid w:val="0032065B"/>
    <w:rsid w:val="00323541"/>
    <w:rsid w:val="00323EAA"/>
    <w:rsid w:val="00330C5C"/>
    <w:rsid w:val="00331523"/>
    <w:rsid w:val="003316AA"/>
    <w:rsid w:val="00333C43"/>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3DC9"/>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2371"/>
    <w:rsid w:val="003827B6"/>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A5859"/>
    <w:rsid w:val="003B0599"/>
    <w:rsid w:val="003B4727"/>
    <w:rsid w:val="003B4B25"/>
    <w:rsid w:val="003B6AEC"/>
    <w:rsid w:val="003B74BC"/>
    <w:rsid w:val="003C1CB5"/>
    <w:rsid w:val="003C4135"/>
    <w:rsid w:val="003C54C9"/>
    <w:rsid w:val="003C7811"/>
    <w:rsid w:val="003D0625"/>
    <w:rsid w:val="003D0A36"/>
    <w:rsid w:val="003D1E1C"/>
    <w:rsid w:val="003D2039"/>
    <w:rsid w:val="003D2902"/>
    <w:rsid w:val="003D2F60"/>
    <w:rsid w:val="003D4366"/>
    <w:rsid w:val="003D46D1"/>
    <w:rsid w:val="003D4F07"/>
    <w:rsid w:val="003D52B7"/>
    <w:rsid w:val="003D582D"/>
    <w:rsid w:val="003D659E"/>
    <w:rsid w:val="003D6D0B"/>
    <w:rsid w:val="003E0E30"/>
    <w:rsid w:val="003E3E8C"/>
    <w:rsid w:val="003E467E"/>
    <w:rsid w:val="003E4FA3"/>
    <w:rsid w:val="003E5B39"/>
    <w:rsid w:val="003E7509"/>
    <w:rsid w:val="003F06FF"/>
    <w:rsid w:val="003F1C5D"/>
    <w:rsid w:val="003F4A04"/>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372B2"/>
    <w:rsid w:val="004401D5"/>
    <w:rsid w:val="00442EDE"/>
    <w:rsid w:val="00447F11"/>
    <w:rsid w:val="004516D6"/>
    <w:rsid w:val="0045279B"/>
    <w:rsid w:val="004534ED"/>
    <w:rsid w:val="004537EC"/>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1B2D"/>
    <w:rsid w:val="00495FB8"/>
    <w:rsid w:val="0049625F"/>
    <w:rsid w:val="0049650E"/>
    <w:rsid w:val="00497D0E"/>
    <w:rsid w:val="004A225E"/>
    <w:rsid w:val="004A2D0B"/>
    <w:rsid w:val="004A2E7B"/>
    <w:rsid w:val="004A31F5"/>
    <w:rsid w:val="004A3BE6"/>
    <w:rsid w:val="004A4371"/>
    <w:rsid w:val="004A48ED"/>
    <w:rsid w:val="004A5776"/>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D6530"/>
    <w:rsid w:val="004E1F9F"/>
    <w:rsid w:val="004E445C"/>
    <w:rsid w:val="004E6FB0"/>
    <w:rsid w:val="004E70A8"/>
    <w:rsid w:val="004E78BC"/>
    <w:rsid w:val="004F1596"/>
    <w:rsid w:val="004F160E"/>
    <w:rsid w:val="004F2229"/>
    <w:rsid w:val="004F2D68"/>
    <w:rsid w:val="004F4E7F"/>
    <w:rsid w:val="004F6B43"/>
    <w:rsid w:val="004F6EE0"/>
    <w:rsid w:val="0050062B"/>
    <w:rsid w:val="005009A0"/>
    <w:rsid w:val="0050116C"/>
    <w:rsid w:val="00502279"/>
    <w:rsid w:val="00502DB6"/>
    <w:rsid w:val="0050537E"/>
    <w:rsid w:val="00505473"/>
    <w:rsid w:val="005054EC"/>
    <w:rsid w:val="00511616"/>
    <w:rsid w:val="00512D76"/>
    <w:rsid w:val="005147FE"/>
    <w:rsid w:val="00515D51"/>
    <w:rsid w:val="00517904"/>
    <w:rsid w:val="0052086C"/>
    <w:rsid w:val="00522AAC"/>
    <w:rsid w:val="0052365A"/>
    <w:rsid w:val="0052487A"/>
    <w:rsid w:val="00527040"/>
    <w:rsid w:val="00531417"/>
    <w:rsid w:val="0053220D"/>
    <w:rsid w:val="005334EA"/>
    <w:rsid w:val="00533F76"/>
    <w:rsid w:val="005364E3"/>
    <w:rsid w:val="005379D0"/>
    <w:rsid w:val="0055006C"/>
    <w:rsid w:val="00551203"/>
    <w:rsid w:val="00551397"/>
    <w:rsid w:val="005526F3"/>
    <w:rsid w:val="005571B2"/>
    <w:rsid w:val="00557960"/>
    <w:rsid w:val="00561AE0"/>
    <w:rsid w:val="00561BB6"/>
    <w:rsid w:val="005622E3"/>
    <w:rsid w:val="0056393A"/>
    <w:rsid w:val="00563F76"/>
    <w:rsid w:val="00564CCA"/>
    <w:rsid w:val="0056660C"/>
    <w:rsid w:val="0056755E"/>
    <w:rsid w:val="00572D54"/>
    <w:rsid w:val="00574BF7"/>
    <w:rsid w:val="005750D7"/>
    <w:rsid w:val="005750F5"/>
    <w:rsid w:val="0057572C"/>
    <w:rsid w:val="005759DD"/>
    <w:rsid w:val="00576C34"/>
    <w:rsid w:val="00577E40"/>
    <w:rsid w:val="00581887"/>
    <w:rsid w:val="005821EF"/>
    <w:rsid w:val="0058297A"/>
    <w:rsid w:val="00583702"/>
    <w:rsid w:val="00583FC9"/>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D3C1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0F1"/>
    <w:rsid w:val="006231D2"/>
    <w:rsid w:val="00624D71"/>
    <w:rsid w:val="00627B4B"/>
    <w:rsid w:val="00627D1B"/>
    <w:rsid w:val="0063134B"/>
    <w:rsid w:val="00631AE2"/>
    <w:rsid w:val="00632838"/>
    <w:rsid w:val="00635B31"/>
    <w:rsid w:val="00636209"/>
    <w:rsid w:val="006366BD"/>
    <w:rsid w:val="00636E2D"/>
    <w:rsid w:val="006373DB"/>
    <w:rsid w:val="00641ACD"/>
    <w:rsid w:val="0064240D"/>
    <w:rsid w:val="0064354C"/>
    <w:rsid w:val="00644149"/>
    <w:rsid w:val="006455A0"/>
    <w:rsid w:val="0064629E"/>
    <w:rsid w:val="00646588"/>
    <w:rsid w:val="00646B4C"/>
    <w:rsid w:val="006502CE"/>
    <w:rsid w:val="00650B3E"/>
    <w:rsid w:val="00653D40"/>
    <w:rsid w:val="00654173"/>
    <w:rsid w:val="00654289"/>
    <w:rsid w:val="006549BE"/>
    <w:rsid w:val="00657DE2"/>
    <w:rsid w:val="006600A8"/>
    <w:rsid w:val="00660E0B"/>
    <w:rsid w:val="00661952"/>
    <w:rsid w:val="006641E1"/>
    <w:rsid w:val="006645BF"/>
    <w:rsid w:val="00665CB5"/>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0B0A"/>
    <w:rsid w:val="0069239F"/>
    <w:rsid w:val="00693308"/>
    <w:rsid w:val="006940AD"/>
    <w:rsid w:val="0069520A"/>
    <w:rsid w:val="006968E6"/>
    <w:rsid w:val="006A0E9A"/>
    <w:rsid w:val="006A27D0"/>
    <w:rsid w:val="006A385C"/>
    <w:rsid w:val="006A3DBC"/>
    <w:rsid w:val="006A3F51"/>
    <w:rsid w:val="006A4316"/>
    <w:rsid w:val="006A4943"/>
    <w:rsid w:val="006A58C2"/>
    <w:rsid w:val="006B08FD"/>
    <w:rsid w:val="006B1F15"/>
    <w:rsid w:val="006B32CD"/>
    <w:rsid w:val="006B3676"/>
    <w:rsid w:val="006B4F77"/>
    <w:rsid w:val="006B556B"/>
    <w:rsid w:val="006B5A7E"/>
    <w:rsid w:val="006B62D2"/>
    <w:rsid w:val="006C078B"/>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6F7F98"/>
    <w:rsid w:val="007003CC"/>
    <w:rsid w:val="00702C1F"/>
    <w:rsid w:val="00704A4D"/>
    <w:rsid w:val="00706FCC"/>
    <w:rsid w:val="007110A9"/>
    <w:rsid w:val="007116AE"/>
    <w:rsid w:val="007145F1"/>
    <w:rsid w:val="0072081F"/>
    <w:rsid w:val="007217F8"/>
    <w:rsid w:val="00721C34"/>
    <w:rsid w:val="00724885"/>
    <w:rsid w:val="00725C63"/>
    <w:rsid w:val="00733ACF"/>
    <w:rsid w:val="0073540C"/>
    <w:rsid w:val="00735596"/>
    <w:rsid w:val="00735D7F"/>
    <w:rsid w:val="00740B2E"/>
    <w:rsid w:val="007411D4"/>
    <w:rsid w:val="007435B9"/>
    <w:rsid w:val="00743726"/>
    <w:rsid w:val="007455B7"/>
    <w:rsid w:val="00745FE8"/>
    <w:rsid w:val="0075008F"/>
    <w:rsid w:val="00753744"/>
    <w:rsid w:val="00753ABE"/>
    <w:rsid w:val="0075444C"/>
    <w:rsid w:val="00755A73"/>
    <w:rsid w:val="00756064"/>
    <w:rsid w:val="007569B8"/>
    <w:rsid w:val="007603EE"/>
    <w:rsid w:val="00760E17"/>
    <w:rsid w:val="0076417D"/>
    <w:rsid w:val="007667BD"/>
    <w:rsid w:val="00766820"/>
    <w:rsid w:val="0077082E"/>
    <w:rsid w:val="00770F75"/>
    <w:rsid w:val="0077138F"/>
    <w:rsid w:val="00772062"/>
    <w:rsid w:val="007723BF"/>
    <w:rsid w:val="007734F9"/>
    <w:rsid w:val="00773C5A"/>
    <w:rsid w:val="007742BD"/>
    <w:rsid w:val="0078132F"/>
    <w:rsid w:val="007817C0"/>
    <w:rsid w:val="00781B53"/>
    <w:rsid w:val="00781F72"/>
    <w:rsid w:val="007838E0"/>
    <w:rsid w:val="00784548"/>
    <w:rsid w:val="007902CE"/>
    <w:rsid w:val="00791568"/>
    <w:rsid w:val="00791F7F"/>
    <w:rsid w:val="00792660"/>
    <w:rsid w:val="00792A76"/>
    <w:rsid w:val="00792F41"/>
    <w:rsid w:val="00793CFE"/>
    <w:rsid w:val="007957E7"/>
    <w:rsid w:val="00795E3C"/>
    <w:rsid w:val="00797375"/>
    <w:rsid w:val="007A1EDB"/>
    <w:rsid w:val="007A4212"/>
    <w:rsid w:val="007A5C92"/>
    <w:rsid w:val="007A6776"/>
    <w:rsid w:val="007A68CE"/>
    <w:rsid w:val="007A7E53"/>
    <w:rsid w:val="007B22E8"/>
    <w:rsid w:val="007B3F35"/>
    <w:rsid w:val="007B3FCD"/>
    <w:rsid w:val="007B5019"/>
    <w:rsid w:val="007B52CD"/>
    <w:rsid w:val="007B7B17"/>
    <w:rsid w:val="007C1C73"/>
    <w:rsid w:val="007C33F9"/>
    <w:rsid w:val="007C389F"/>
    <w:rsid w:val="007C59BE"/>
    <w:rsid w:val="007C69BD"/>
    <w:rsid w:val="007C79FC"/>
    <w:rsid w:val="007D04CE"/>
    <w:rsid w:val="007D1C75"/>
    <w:rsid w:val="007D4124"/>
    <w:rsid w:val="007D431E"/>
    <w:rsid w:val="007D4AF7"/>
    <w:rsid w:val="007D4DDF"/>
    <w:rsid w:val="007D5356"/>
    <w:rsid w:val="007D5C41"/>
    <w:rsid w:val="007D6207"/>
    <w:rsid w:val="007D7EEC"/>
    <w:rsid w:val="007E1C0F"/>
    <w:rsid w:val="007E3BEA"/>
    <w:rsid w:val="007E4A63"/>
    <w:rsid w:val="007E4D19"/>
    <w:rsid w:val="007E581E"/>
    <w:rsid w:val="007E5C28"/>
    <w:rsid w:val="007E5ED3"/>
    <w:rsid w:val="007E69D2"/>
    <w:rsid w:val="007F062B"/>
    <w:rsid w:val="007F255C"/>
    <w:rsid w:val="007F48F8"/>
    <w:rsid w:val="007F521C"/>
    <w:rsid w:val="007F78F3"/>
    <w:rsid w:val="007F7976"/>
    <w:rsid w:val="00800097"/>
    <w:rsid w:val="00801A2F"/>
    <w:rsid w:val="0080204D"/>
    <w:rsid w:val="00802735"/>
    <w:rsid w:val="00803909"/>
    <w:rsid w:val="00804229"/>
    <w:rsid w:val="008042A5"/>
    <w:rsid w:val="0080626B"/>
    <w:rsid w:val="00806CB2"/>
    <w:rsid w:val="00806DC0"/>
    <w:rsid w:val="008073BC"/>
    <w:rsid w:val="0081061A"/>
    <w:rsid w:val="00811C30"/>
    <w:rsid w:val="0081457C"/>
    <w:rsid w:val="008174FC"/>
    <w:rsid w:val="008211BD"/>
    <w:rsid w:val="00821734"/>
    <w:rsid w:val="00822196"/>
    <w:rsid w:val="008227FE"/>
    <w:rsid w:val="0082305E"/>
    <w:rsid w:val="00823F78"/>
    <w:rsid w:val="0082468F"/>
    <w:rsid w:val="00825DD7"/>
    <w:rsid w:val="0082702F"/>
    <w:rsid w:val="00827E8F"/>
    <w:rsid w:val="00830273"/>
    <w:rsid w:val="00830EA9"/>
    <w:rsid w:val="008311F8"/>
    <w:rsid w:val="008328F8"/>
    <w:rsid w:val="00832B6B"/>
    <w:rsid w:val="0083566B"/>
    <w:rsid w:val="008367F3"/>
    <w:rsid w:val="00840D17"/>
    <w:rsid w:val="00842735"/>
    <w:rsid w:val="00843256"/>
    <w:rsid w:val="008433A5"/>
    <w:rsid w:val="00843CA8"/>
    <w:rsid w:val="00843FCC"/>
    <w:rsid w:val="00845DE9"/>
    <w:rsid w:val="00846256"/>
    <w:rsid w:val="008465F9"/>
    <w:rsid w:val="008519A1"/>
    <w:rsid w:val="0085331D"/>
    <w:rsid w:val="00854513"/>
    <w:rsid w:val="008556F2"/>
    <w:rsid w:val="00856537"/>
    <w:rsid w:val="00861D08"/>
    <w:rsid w:val="00862400"/>
    <w:rsid w:val="00862C72"/>
    <w:rsid w:val="00862E1D"/>
    <w:rsid w:val="008633FF"/>
    <w:rsid w:val="00867F30"/>
    <w:rsid w:val="00871033"/>
    <w:rsid w:val="00872D82"/>
    <w:rsid w:val="00873E83"/>
    <w:rsid w:val="00874062"/>
    <w:rsid w:val="0087463E"/>
    <w:rsid w:val="00874859"/>
    <w:rsid w:val="00874B74"/>
    <w:rsid w:val="00874ED6"/>
    <w:rsid w:val="00877AA1"/>
    <w:rsid w:val="00880C0D"/>
    <w:rsid w:val="00881157"/>
    <w:rsid w:val="0088161D"/>
    <w:rsid w:val="00882465"/>
    <w:rsid w:val="00887729"/>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33AC"/>
    <w:rsid w:val="008E5B1C"/>
    <w:rsid w:val="008E5D54"/>
    <w:rsid w:val="008E6D8C"/>
    <w:rsid w:val="008E7734"/>
    <w:rsid w:val="008E77CC"/>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07D8D"/>
    <w:rsid w:val="009106C8"/>
    <w:rsid w:val="00910C56"/>
    <w:rsid w:val="00911C93"/>
    <w:rsid w:val="00912B1E"/>
    <w:rsid w:val="00912C42"/>
    <w:rsid w:val="009141BA"/>
    <w:rsid w:val="0091531E"/>
    <w:rsid w:val="00915583"/>
    <w:rsid w:val="00915C95"/>
    <w:rsid w:val="00915E39"/>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05CB"/>
    <w:rsid w:val="009509D8"/>
    <w:rsid w:val="00951437"/>
    <w:rsid w:val="00951FEC"/>
    <w:rsid w:val="00953FE8"/>
    <w:rsid w:val="009572E2"/>
    <w:rsid w:val="00964906"/>
    <w:rsid w:val="00965F55"/>
    <w:rsid w:val="00970943"/>
    <w:rsid w:val="00970C86"/>
    <w:rsid w:val="00971A11"/>
    <w:rsid w:val="009738CD"/>
    <w:rsid w:val="0097525F"/>
    <w:rsid w:val="0097705B"/>
    <w:rsid w:val="0097724E"/>
    <w:rsid w:val="009779A7"/>
    <w:rsid w:val="0098237E"/>
    <w:rsid w:val="00983AEF"/>
    <w:rsid w:val="00985750"/>
    <w:rsid w:val="00985B4D"/>
    <w:rsid w:val="00986DDB"/>
    <w:rsid w:val="00990E3F"/>
    <w:rsid w:val="00993750"/>
    <w:rsid w:val="00995562"/>
    <w:rsid w:val="009956A2"/>
    <w:rsid w:val="00995864"/>
    <w:rsid w:val="00996944"/>
    <w:rsid w:val="009979AD"/>
    <w:rsid w:val="00997A9A"/>
    <w:rsid w:val="009A041A"/>
    <w:rsid w:val="009A0DA6"/>
    <w:rsid w:val="009A28B5"/>
    <w:rsid w:val="009A37CD"/>
    <w:rsid w:val="009A504B"/>
    <w:rsid w:val="009B059A"/>
    <w:rsid w:val="009B0A14"/>
    <w:rsid w:val="009B0A8A"/>
    <w:rsid w:val="009B0E63"/>
    <w:rsid w:val="009C1684"/>
    <w:rsid w:val="009C2B62"/>
    <w:rsid w:val="009C3578"/>
    <w:rsid w:val="009C3DAF"/>
    <w:rsid w:val="009C3E01"/>
    <w:rsid w:val="009C426E"/>
    <w:rsid w:val="009D08E6"/>
    <w:rsid w:val="009D12CD"/>
    <w:rsid w:val="009D4394"/>
    <w:rsid w:val="009D5696"/>
    <w:rsid w:val="009D6AE2"/>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0A21"/>
    <w:rsid w:val="00A520BB"/>
    <w:rsid w:val="00A53C90"/>
    <w:rsid w:val="00A544DF"/>
    <w:rsid w:val="00A54C8F"/>
    <w:rsid w:val="00A5594A"/>
    <w:rsid w:val="00A55D22"/>
    <w:rsid w:val="00A567F3"/>
    <w:rsid w:val="00A57890"/>
    <w:rsid w:val="00A57B4E"/>
    <w:rsid w:val="00A61283"/>
    <w:rsid w:val="00A6219D"/>
    <w:rsid w:val="00A63F3F"/>
    <w:rsid w:val="00A646DE"/>
    <w:rsid w:val="00A70C69"/>
    <w:rsid w:val="00A72352"/>
    <w:rsid w:val="00A72AE0"/>
    <w:rsid w:val="00A73E58"/>
    <w:rsid w:val="00A74FE3"/>
    <w:rsid w:val="00A81243"/>
    <w:rsid w:val="00A845EC"/>
    <w:rsid w:val="00A852B4"/>
    <w:rsid w:val="00A90772"/>
    <w:rsid w:val="00A90D2A"/>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5202"/>
    <w:rsid w:val="00AA545A"/>
    <w:rsid w:val="00AA7115"/>
    <w:rsid w:val="00AB0220"/>
    <w:rsid w:val="00AB1992"/>
    <w:rsid w:val="00AB1D5F"/>
    <w:rsid w:val="00AB262A"/>
    <w:rsid w:val="00AB2C25"/>
    <w:rsid w:val="00AB4B48"/>
    <w:rsid w:val="00AB4FFF"/>
    <w:rsid w:val="00AB55DE"/>
    <w:rsid w:val="00AB5F2F"/>
    <w:rsid w:val="00AB656C"/>
    <w:rsid w:val="00AB65D2"/>
    <w:rsid w:val="00AB66B3"/>
    <w:rsid w:val="00AB6CFB"/>
    <w:rsid w:val="00AC0CBA"/>
    <w:rsid w:val="00AC26A9"/>
    <w:rsid w:val="00AC28DE"/>
    <w:rsid w:val="00AC4A36"/>
    <w:rsid w:val="00AC5219"/>
    <w:rsid w:val="00AC6A1B"/>
    <w:rsid w:val="00AC6CBD"/>
    <w:rsid w:val="00AD047E"/>
    <w:rsid w:val="00AD074B"/>
    <w:rsid w:val="00AD3355"/>
    <w:rsid w:val="00AD376A"/>
    <w:rsid w:val="00AD4B6C"/>
    <w:rsid w:val="00AD54FB"/>
    <w:rsid w:val="00AD5F2B"/>
    <w:rsid w:val="00AD6003"/>
    <w:rsid w:val="00AD6C7F"/>
    <w:rsid w:val="00AE0361"/>
    <w:rsid w:val="00AE169A"/>
    <w:rsid w:val="00AE1C64"/>
    <w:rsid w:val="00AE2742"/>
    <w:rsid w:val="00AE2E10"/>
    <w:rsid w:val="00AE3151"/>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2D5"/>
    <w:rsid w:val="00B1289A"/>
    <w:rsid w:val="00B12987"/>
    <w:rsid w:val="00B13340"/>
    <w:rsid w:val="00B13763"/>
    <w:rsid w:val="00B13B30"/>
    <w:rsid w:val="00B238B0"/>
    <w:rsid w:val="00B240CE"/>
    <w:rsid w:val="00B25132"/>
    <w:rsid w:val="00B2520D"/>
    <w:rsid w:val="00B25BB6"/>
    <w:rsid w:val="00B262F8"/>
    <w:rsid w:val="00B27A67"/>
    <w:rsid w:val="00B304D2"/>
    <w:rsid w:val="00B3140E"/>
    <w:rsid w:val="00B316A1"/>
    <w:rsid w:val="00B319BF"/>
    <w:rsid w:val="00B35BFC"/>
    <w:rsid w:val="00B366A1"/>
    <w:rsid w:val="00B37052"/>
    <w:rsid w:val="00B4077A"/>
    <w:rsid w:val="00B40CCC"/>
    <w:rsid w:val="00B42707"/>
    <w:rsid w:val="00B432A0"/>
    <w:rsid w:val="00B44D5F"/>
    <w:rsid w:val="00B46D5E"/>
    <w:rsid w:val="00B4720A"/>
    <w:rsid w:val="00B50716"/>
    <w:rsid w:val="00B50FC5"/>
    <w:rsid w:val="00B55F78"/>
    <w:rsid w:val="00B561E8"/>
    <w:rsid w:val="00B57549"/>
    <w:rsid w:val="00B60A3E"/>
    <w:rsid w:val="00B60A7D"/>
    <w:rsid w:val="00B64C19"/>
    <w:rsid w:val="00B67970"/>
    <w:rsid w:val="00B67996"/>
    <w:rsid w:val="00B70589"/>
    <w:rsid w:val="00B720D3"/>
    <w:rsid w:val="00B7286F"/>
    <w:rsid w:val="00B72C7B"/>
    <w:rsid w:val="00B7431E"/>
    <w:rsid w:val="00B74E47"/>
    <w:rsid w:val="00B768E2"/>
    <w:rsid w:val="00B769AD"/>
    <w:rsid w:val="00B81025"/>
    <w:rsid w:val="00B81D11"/>
    <w:rsid w:val="00B82F46"/>
    <w:rsid w:val="00B84A15"/>
    <w:rsid w:val="00B85023"/>
    <w:rsid w:val="00B905EC"/>
    <w:rsid w:val="00B90C10"/>
    <w:rsid w:val="00B919C4"/>
    <w:rsid w:val="00B9252C"/>
    <w:rsid w:val="00B92A35"/>
    <w:rsid w:val="00B9498B"/>
    <w:rsid w:val="00B951B1"/>
    <w:rsid w:val="00B96277"/>
    <w:rsid w:val="00B979BD"/>
    <w:rsid w:val="00B97A23"/>
    <w:rsid w:val="00B97F6E"/>
    <w:rsid w:val="00BA4A84"/>
    <w:rsid w:val="00BA4C9A"/>
    <w:rsid w:val="00BA53B5"/>
    <w:rsid w:val="00BA68DB"/>
    <w:rsid w:val="00BA7ABE"/>
    <w:rsid w:val="00BB0A71"/>
    <w:rsid w:val="00BB0F33"/>
    <w:rsid w:val="00BB1B89"/>
    <w:rsid w:val="00BB201E"/>
    <w:rsid w:val="00BB3E2D"/>
    <w:rsid w:val="00BB3E77"/>
    <w:rsid w:val="00BB5C1E"/>
    <w:rsid w:val="00BB6DF6"/>
    <w:rsid w:val="00BB7AA8"/>
    <w:rsid w:val="00BC0359"/>
    <w:rsid w:val="00BC1EBF"/>
    <w:rsid w:val="00BC2E68"/>
    <w:rsid w:val="00BC3734"/>
    <w:rsid w:val="00BC4419"/>
    <w:rsid w:val="00BC44B6"/>
    <w:rsid w:val="00BC79C0"/>
    <w:rsid w:val="00BD1D37"/>
    <w:rsid w:val="00BD212B"/>
    <w:rsid w:val="00BD42DB"/>
    <w:rsid w:val="00BD6245"/>
    <w:rsid w:val="00BE1049"/>
    <w:rsid w:val="00BE17A9"/>
    <w:rsid w:val="00BE231E"/>
    <w:rsid w:val="00BE3349"/>
    <w:rsid w:val="00BE3468"/>
    <w:rsid w:val="00BE3E85"/>
    <w:rsid w:val="00BE407A"/>
    <w:rsid w:val="00BE595A"/>
    <w:rsid w:val="00BE5FEF"/>
    <w:rsid w:val="00BF1413"/>
    <w:rsid w:val="00BF19C4"/>
    <w:rsid w:val="00BF3BAD"/>
    <w:rsid w:val="00BF3CBD"/>
    <w:rsid w:val="00BF411A"/>
    <w:rsid w:val="00BF423A"/>
    <w:rsid w:val="00BF4C2E"/>
    <w:rsid w:val="00BF69EA"/>
    <w:rsid w:val="00BF76C3"/>
    <w:rsid w:val="00C00B5F"/>
    <w:rsid w:val="00C00D58"/>
    <w:rsid w:val="00C020DA"/>
    <w:rsid w:val="00C02A15"/>
    <w:rsid w:val="00C02C4F"/>
    <w:rsid w:val="00C0327F"/>
    <w:rsid w:val="00C0387E"/>
    <w:rsid w:val="00C1747F"/>
    <w:rsid w:val="00C20E79"/>
    <w:rsid w:val="00C218AC"/>
    <w:rsid w:val="00C226E8"/>
    <w:rsid w:val="00C233B8"/>
    <w:rsid w:val="00C25BEE"/>
    <w:rsid w:val="00C26F1C"/>
    <w:rsid w:val="00C3280C"/>
    <w:rsid w:val="00C356C1"/>
    <w:rsid w:val="00C35E26"/>
    <w:rsid w:val="00C36C28"/>
    <w:rsid w:val="00C3701E"/>
    <w:rsid w:val="00C4052D"/>
    <w:rsid w:val="00C4233A"/>
    <w:rsid w:val="00C4298F"/>
    <w:rsid w:val="00C44DC2"/>
    <w:rsid w:val="00C50014"/>
    <w:rsid w:val="00C50E68"/>
    <w:rsid w:val="00C52C2C"/>
    <w:rsid w:val="00C5443A"/>
    <w:rsid w:val="00C569A3"/>
    <w:rsid w:val="00C574B8"/>
    <w:rsid w:val="00C60801"/>
    <w:rsid w:val="00C60FF1"/>
    <w:rsid w:val="00C613B7"/>
    <w:rsid w:val="00C61512"/>
    <w:rsid w:val="00C61ED0"/>
    <w:rsid w:val="00C644A6"/>
    <w:rsid w:val="00C64CE8"/>
    <w:rsid w:val="00C65E9D"/>
    <w:rsid w:val="00C67D1A"/>
    <w:rsid w:val="00C704B7"/>
    <w:rsid w:val="00C71D94"/>
    <w:rsid w:val="00C71E91"/>
    <w:rsid w:val="00C73155"/>
    <w:rsid w:val="00C7447E"/>
    <w:rsid w:val="00C74C5F"/>
    <w:rsid w:val="00C75B28"/>
    <w:rsid w:val="00C75B3B"/>
    <w:rsid w:val="00C76852"/>
    <w:rsid w:val="00C76921"/>
    <w:rsid w:val="00C7767B"/>
    <w:rsid w:val="00C77D9C"/>
    <w:rsid w:val="00C77DD6"/>
    <w:rsid w:val="00C81EC7"/>
    <w:rsid w:val="00C847AF"/>
    <w:rsid w:val="00C860DD"/>
    <w:rsid w:val="00C8752E"/>
    <w:rsid w:val="00C901B4"/>
    <w:rsid w:val="00C9223A"/>
    <w:rsid w:val="00C92F49"/>
    <w:rsid w:val="00C944BE"/>
    <w:rsid w:val="00C959C7"/>
    <w:rsid w:val="00CA2595"/>
    <w:rsid w:val="00CA3052"/>
    <w:rsid w:val="00CA3130"/>
    <w:rsid w:val="00CA3806"/>
    <w:rsid w:val="00CA6095"/>
    <w:rsid w:val="00CA69F1"/>
    <w:rsid w:val="00CA6DE5"/>
    <w:rsid w:val="00CA7A41"/>
    <w:rsid w:val="00CB0B3E"/>
    <w:rsid w:val="00CB14F9"/>
    <w:rsid w:val="00CB1680"/>
    <w:rsid w:val="00CB3318"/>
    <w:rsid w:val="00CB6C6D"/>
    <w:rsid w:val="00CC05D0"/>
    <w:rsid w:val="00CC0BDB"/>
    <w:rsid w:val="00CC2078"/>
    <w:rsid w:val="00CC3789"/>
    <w:rsid w:val="00CC5CB2"/>
    <w:rsid w:val="00CD10B1"/>
    <w:rsid w:val="00CD13CF"/>
    <w:rsid w:val="00CD38F0"/>
    <w:rsid w:val="00CD3EE5"/>
    <w:rsid w:val="00CD403C"/>
    <w:rsid w:val="00CD4D5D"/>
    <w:rsid w:val="00CD4E48"/>
    <w:rsid w:val="00CD5018"/>
    <w:rsid w:val="00CD6BBE"/>
    <w:rsid w:val="00CD7168"/>
    <w:rsid w:val="00CE0116"/>
    <w:rsid w:val="00CE0AE1"/>
    <w:rsid w:val="00CE0E02"/>
    <w:rsid w:val="00CE267D"/>
    <w:rsid w:val="00CE285C"/>
    <w:rsid w:val="00CE2942"/>
    <w:rsid w:val="00CE43E0"/>
    <w:rsid w:val="00CE44DA"/>
    <w:rsid w:val="00CE4E8F"/>
    <w:rsid w:val="00CE5D7B"/>
    <w:rsid w:val="00CF09E4"/>
    <w:rsid w:val="00CF0F7A"/>
    <w:rsid w:val="00CF199D"/>
    <w:rsid w:val="00CF53F5"/>
    <w:rsid w:val="00CF5885"/>
    <w:rsid w:val="00CF7A5C"/>
    <w:rsid w:val="00CF7B6A"/>
    <w:rsid w:val="00CF7DAD"/>
    <w:rsid w:val="00D00D13"/>
    <w:rsid w:val="00D01126"/>
    <w:rsid w:val="00D012D3"/>
    <w:rsid w:val="00D02587"/>
    <w:rsid w:val="00D03382"/>
    <w:rsid w:val="00D038AC"/>
    <w:rsid w:val="00D056A2"/>
    <w:rsid w:val="00D10A47"/>
    <w:rsid w:val="00D10BD3"/>
    <w:rsid w:val="00D12A9F"/>
    <w:rsid w:val="00D16593"/>
    <w:rsid w:val="00D16B91"/>
    <w:rsid w:val="00D1738B"/>
    <w:rsid w:val="00D17764"/>
    <w:rsid w:val="00D178E0"/>
    <w:rsid w:val="00D20C5C"/>
    <w:rsid w:val="00D21E06"/>
    <w:rsid w:val="00D23214"/>
    <w:rsid w:val="00D25E4D"/>
    <w:rsid w:val="00D26A0C"/>
    <w:rsid w:val="00D2700C"/>
    <w:rsid w:val="00D32B32"/>
    <w:rsid w:val="00D336B8"/>
    <w:rsid w:val="00D353B7"/>
    <w:rsid w:val="00D35AEA"/>
    <w:rsid w:val="00D37365"/>
    <w:rsid w:val="00D3778B"/>
    <w:rsid w:val="00D37F0C"/>
    <w:rsid w:val="00D4133C"/>
    <w:rsid w:val="00D42A06"/>
    <w:rsid w:val="00D440C9"/>
    <w:rsid w:val="00D44407"/>
    <w:rsid w:val="00D44A45"/>
    <w:rsid w:val="00D47B67"/>
    <w:rsid w:val="00D5114F"/>
    <w:rsid w:val="00D53F84"/>
    <w:rsid w:val="00D551DF"/>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97A46"/>
    <w:rsid w:val="00DA5C32"/>
    <w:rsid w:val="00DA6D7B"/>
    <w:rsid w:val="00DA770E"/>
    <w:rsid w:val="00DB0BF5"/>
    <w:rsid w:val="00DB0CEC"/>
    <w:rsid w:val="00DB1185"/>
    <w:rsid w:val="00DB3C6E"/>
    <w:rsid w:val="00DB3D51"/>
    <w:rsid w:val="00DB4281"/>
    <w:rsid w:val="00DB7133"/>
    <w:rsid w:val="00DC0208"/>
    <w:rsid w:val="00DC0754"/>
    <w:rsid w:val="00DC3308"/>
    <w:rsid w:val="00DC465C"/>
    <w:rsid w:val="00DC4F6F"/>
    <w:rsid w:val="00DC6E1E"/>
    <w:rsid w:val="00DD4374"/>
    <w:rsid w:val="00DD6502"/>
    <w:rsid w:val="00DD6E07"/>
    <w:rsid w:val="00DD714C"/>
    <w:rsid w:val="00DD7ED1"/>
    <w:rsid w:val="00DE0CDD"/>
    <w:rsid w:val="00DE1254"/>
    <w:rsid w:val="00DE29D7"/>
    <w:rsid w:val="00DE3681"/>
    <w:rsid w:val="00DE4B4B"/>
    <w:rsid w:val="00DE4B85"/>
    <w:rsid w:val="00DE64D5"/>
    <w:rsid w:val="00DF55DF"/>
    <w:rsid w:val="00DF5A32"/>
    <w:rsid w:val="00DF61D8"/>
    <w:rsid w:val="00E0083E"/>
    <w:rsid w:val="00E024D2"/>
    <w:rsid w:val="00E030C9"/>
    <w:rsid w:val="00E05439"/>
    <w:rsid w:val="00E05F1D"/>
    <w:rsid w:val="00E10534"/>
    <w:rsid w:val="00E10E97"/>
    <w:rsid w:val="00E126EF"/>
    <w:rsid w:val="00E13CFC"/>
    <w:rsid w:val="00E14310"/>
    <w:rsid w:val="00E14E14"/>
    <w:rsid w:val="00E20D35"/>
    <w:rsid w:val="00E22084"/>
    <w:rsid w:val="00E22767"/>
    <w:rsid w:val="00E245A6"/>
    <w:rsid w:val="00E24EE7"/>
    <w:rsid w:val="00E25C2D"/>
    <w:rsid w:val="00E2791D"/>
    <w:rsid w:val="00E32A1D"/>
    <w:rsid w:val="00E33788"/>
    <w:rsid w:val="00E3410E"/>
    <w:rsid w:val="00E37664"/>
    <w:rsid w:val="00E4045B"/>
    <w:rsid w:val="00E41D60"/>
    <w:rsid w:val="00E420B0"/>
    <w:rsid w:val="00E42A3E"/>
    <w:rsid w:val="00E443BB"/>
    <w:rsid w:val="00E450B0"/>
    <w:rsid w:val="00E50B0C"/>
    <w:rsid w:val="00E53E5F"/>
    <w:rsid w:val="00E57A45"/>
    <w:rsid w:val="00E613F6"/>
    <w:rsid w:val="00E61B9B"/>
    <w:rsid w:val="00E63261"/>
    <w:rsid w:val="00E63383"/>
    <w:rsid w:val="00E63412"/>
    <w:rsid w:val="00E6347A"/>
    <w:rsid w:val="00E63E21"/>
    <w:rsid w:val="00E656C0"/>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1F6"/>
    <w:rsid w:val="00EC6507"/>
    <w:rsid w:val="00ED08E0"/>
    <w:rsid w:val="00ED0A35"/>
    <w:rsid w:val="00ED0E52"/>
    <w:rsid w:val="00ED208B"/>
    <w:rsid w:val="00ED2129"/>
    <w:rsid w:val="00ED3242"/>
    <w:rsid w:val="00ED3ECF"/>
    <w:rsid w:val="00ED4365"/>
    <w:rsid w:val="00ED4D95"/>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96A"/>
    <w:rsid w:val="00F21DC2"/>
    <w:rsid w:val="00F242C1"/>
    <w:rsid w:val="00F26236"/>
    <w:rsid w:val="00F26367"/>
    <w:rsid w:val="00F267CA"/>
    <w:rsid w:val="00F2778E"/>
    <w:rsid w:val="00F30696"/>
    <w:rsid w:val="00F34D03"/>
    <w:rsid w:val="00F3576A"/>
    <w:rsid w:val="00F35834"/>
    <w:rsid w:val="00F35B2B"/>
    <w:rsid w:val="00F37352"/>
    <w:rsid w:val="00F37B26"/>
    <w:rsid w:val="00F37CAA"/>
    <w:rsid w:val="00F40B47"/>
    <w:rsid w:val="00F4193A"/>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349B"/>
    <w:rsid w:val="00F7526B"/>
    <w:rsid w:val="00F80355"/>
    <w:rsid w:val="00F8331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1D1"/>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00B2"/>
    <w:rsid w:val="00FF044F"/>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D52971"/>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Mention1">
    <w:name w:val="Mention1"/>
    <w:basedOn w:val="DefaultParagraphFont"/>
    <w:uiPriority w:val="99"/>
    <w:semiHidden/>
    <w:unhideWhenUsed/>
    <w:rsid w:val="002658E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49061">
      <w:bodyDiv w:val="1"/>
      <w:marLeft w:val="0"/>
      <w:marRight w:val="0"/>
      <w:marTop w:val="0"/>
      <w:marBottom w:val="0"/>
      <w:divBdr>
        <w:top w:val="none" w:sz="0" w:space="0" w:color="auto"/>
        <w:left w:val="none" w:sz="0" w:space="0" w:color="auto"/>
        <w:bottom w:val="none" w:sz="0" w:space="0" w:color="auto"/>
        <w:right w:val="none" w:sz="0" w:space="0" w:color="auto"/>
      </w:divBdr>
    </w:div>
    <w:div w:id="652754261">
      <w:bodyDiv w:val="1"/>
      <w:marLeft w:val="0"/>
      <w:marRight w:val="0"/>
      <w:marTop w:val="0"/>
      <w:marBottom w:val="0"/>
      <w:divBdr>
        <w:top w:val="none" w:sz="0" w:space="0" w:color="auto"/>
        <w:left w:val="none" w:sz="0" w:space="0" w:color="auto"/>
        <w:bottom w:val="none" w:sz="0" w:space="0" w:color="auto"/>
        <w:right w:val="none" w:sz="0" w:space="0" w:color="auto"/>
      </w:divBdr>
    </w:div>
    <w:div w:id="697659740">
      <w:bodyDiv w:val="1"/>
      <w:marLeft w:val="0"/>
      <w:marRight w:val="0"/>
      <w:marTop w:val="0"/>
      <w:marBottom w:val="0"/>
      <w:divBdr>
        <w:top w:val="none" w:sz="0" w:space="0" w:color="auto"/>
        <w:left w:val="none" w:sz="0" w:space="0" w:color="auto"/>
        <w:bottom w:val="none" w:sz="0" w:space="0" w:color="auto"/>
        <w:right w:val="none" w:sz="0" w:space="0" w:color="auto"/>
      </w:divBdr>
    </w:div>
    <w:div w:id="1110245553">
      <w:bodyDiv w:val="1"/>
      <w:marLeft w:val="0"/>
      <w:marRight w:val="0"/>
      <w:marTop w:val="0"/>
      <w:marBottom w:val="0"/>
      <w:divBdr>
        <w:top w:val="none" w:sz="0" w:space="0" w:color="auto"/>
        <w:left w:val="none" w:sz="0" w:space="0" w:color="auto"/>
        <w:bottom w:val="none" w:sz="0" w:space="0" w:color="auto"/>
        <w:right w:val="none" w:sz="0" w:space="0" w:color="auto"/>
      </w:divBdr>
    </w:div>
    <w:div w:id="1286307827">
      <w:bodyDiv w:val="1"/>
      <w:marLeft w:val="0"/>
      <w:marRight w:val="0"/>
      <w:marTop w:val="0"/>
      <w:marBottom w:val="0"/>
      <w:divBdr>
        <w:top w:val="none" w:sz="0" w:space="0" w:color="auto"/>
        <w:left w:val="none" w:sz="0" w:space="0" w:color="auto"/>
        <w:bottom w:val="none" w:sz="0" w:space="0" w:color="auto"/>
        <w:right w:val="none" w:sz="0" w:space="0" w:color="auto"/>
      </w:divBdr>
    </w:div>
    <w:div w:id="1620718144">
      <w:bodyDiv w:val="1"/>
      <w:marLeft w:val="0"/>
      <w:marRight w:val="0"/>
      <w:marTop w:val="0"/>
      <w:marBottom w:val="0"/>
      <w:divBdr>
        <w:top w:val="none" w:sz="0" w:space="0" w:color="auto"/>
        <w:left w:val="none" w:sz="0" w:space="0" w:color="auto"/>
        <w:bottom w:val="none" w:sz="0" w:space="0" w:color="auto"/>
        <w:right w:val="none" w:sz="0" w:space="0" w:color="auto"/>
      </w:divBdr>
    </w:div>
    <w:div w:id="1699770470">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voicequeries@hmtreasury.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E9CAF78E28CEC44CAB854BCB74E47B91" ma:contentTypeVersion="13" ma:contentTypeDescription="Create an HMT Document" ma:contentTypeScope="" ma:versionID="473a2ce5ba706ae0db673563a4362dd7">
  <xsd:schema xmlns:xsd="http://www.w3.org/2001/XMLSchema" xmlns:xs="http://www.w3.org/2001/XMLSchema" xmlns:p="http://schemas.microsoft.com/office/2006/metadata/properties" xmlns:ns1="http://schemas.microsoft.com/sharepoint/v3" xmlns:ns2="4c0c2be7-ed43-4e48-9c08-d257f64eaca3" xmlns:ns3="e711081e-5e13-4af3-b945-c5ad5a4a0785" xmlns:ns4="2e4aaef1-a7e7-4eac-bed7-f31ab1fb0f36" xmlns:ns5="7ac75f04-8332-4849-a7c6-10bd8df37804" xmlns:ns6="http://schemas.microsoft.com/sharepoint/v4" targetNamespace="http://schemas.microsoft.com/office/2006/metadata/properties" ma:root="true" ma:fieldsID="27a25b8590df112cdbde6fa57e705548" ns1:_="" ns2:_="" ns3:_="" ns4:_="" ns5:_="" ns6:_="">
    <xsd:import namespace="http://schemas.microsoft.com/sharepoint/v3"/>
    <xsd:import namespace="4c0c2be7-ed43-4e48-9c08-d257f64eaca3"/>
    <xsd:import namespace="e711081e-5e13-4af3-b945-c5ad5a4a0785"/>
    <xsd:import namespace="2e4aaef1-a7e7-4eac-bed7-f31ab1fb0f36"/>
    <xsd:import namespace="7ac75f04-8332-4849-a7c6-10bd8df37804"/>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HMT_DocumentTypeHTField0" minOccurs="0"/>
                <xsd:element ref="ns3:HMT_GroupHTField0" minOccurs="0"/>
                <xsd:element ref="ns3:HMT_TeamHTField0" minOccurs="0"/>
                <xsd:element ref="ns3:HMT_SubTeamHTField0" minOccurs="0"/>
                <xsd:element ref="ns3:HMT_CategoryHTField0" minOccurs="0"/>
                <xsd:element ref="ns3:HMT_ThemeHTField0" minOccurs="0"/>
                <xsd:element ref="ns3:HMT_TopicHTField0" minOccurs="0"/>
                <xsd:element ref="ns3:HMT_SubTopicHTField0" minOccurs="0"/>
                <xsd:element ref="ns3: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4:_dlc_DocId" minOccurs="0"/>
                <xsd:element ref="ns4:_dlc_DocIdUrl" minOccurs="0"/>
                <xsd:element ref="ns4:_dlc_DocIdPersistId"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false">
      <xsd:simpleType>
        <xsd:restriction base="dms:Note">
          <xsd:maxLength value="1024"/>
        </xsd:restriction>
      </xsd:simpleType>
    </xsd:element>
    <xsd:element name="dlc_EmailBCC" ma:index="15" nillable="true" ma:displayName="BCC" ma:internalName="dlc_EmailBCC" ma:readOnly="fals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c0c2be7-ed43-4e48-9c08-d257f64eaca3"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5" nillable="true" ma:displayName="Closed On" ma:description="The date this item was closed on" ma:format="DateTime" ma:hidden="true" ma:internalName="HMT_ClosedOn" ma:readOnly="true">
      <xsd:simpleType>
        <xsd:restriction base="dms:DateTime"/>
      </xsd:simpleType>
    </xsd:element>
    <xsd:element name="HMT_DeletedOn" ma:index="36" nillable="true" ma:displayName="Deleted On" ma:description="The date this item was deleted on" ma:format="DateTime" ma:hidden="true" ma:internalName="HMT_DeletedOn" ma:readOnly="true">
      <xsd:simpleType>
        <xsd:restriction base="dms:DateTime"/>
      </xsd:simpleType>
    </xsd:element>
    <xsd:element name="HMT_ArchivedOn" ma:index="37" nillable="true" ma:displayName="Archived On" ma:description="The date this item was archived on" ma:format="DateTime" ma:hidden="true" ma:internalName="HMT_ArchivedOn" ma:readOnly="true">
      <xsd:simpleType>
        <xsd:restriction base="dms:DateTime"/>
      </xsd:simpleType>
    </xsd:element>
    <xsd:element name="HMT_LegacyItemID" ma:index="38" nillable="true" ma:displayName="Legacy Item ID" ma:hidden="true" ma:internalName="HMT_LegacyItemID" ma:readOnly="true">
      <xsd:simpleType>
        <xsd:restriction base="dms:Text"/>
      </xsd:simpleType>
    </xsd:element>
    <xsd:element name="HMT_LegacyCreatedBy" ma:index="39" nillable="true" ma:displayName="Legacy Created By" ma:hidden="true" ma:internalName="HMT_LegacyCreatedBy" ma:readOnly="true">
      <xsd:simpleType>
        <xsd:restriction base="dms:Text"/>
      </xsd:simpleType>
    </xsd:element>
    <xsd:element name="HMT_LegacyModifiedBy" ma:index="40" nillable="true" ma:displayName="Legacy Modified By" ma:hidden="true" ma:internalName="HMT_LegacyModifiedBy" ma:readOnly="true">
      <xsd:simpleType>
        <xsd:restriction base="dms:Text"/>
      </xsd:simpleType>
    </xsd:element>
    <xsd:element name="HMT_LegacyOrigSource" ma:index="41" nillable="true" ma:displayName="Original Source" ma:hidden="true" ma:internalName="HMT_LegacyOrigSource" ma:readOnly="true">
      <xsd:simpleType>
        <xsd:restriction base="dms:Text"/>
      </xsd:simpleType>
    </xsd:element>
    <xsd:element name="HMT_LegacyExtRef" ma:index="42" nillable="true" ma:displayName="External Reference" ma:hidden="true" ma:internalName="HMT_LegacyExtRef" ma:readOnly="true">
      <xsd:simpleType>
        <xsd:restriction base="dms:Text"/>
      </xsd:simpleType>
    </xsd:element>
    <xsd:element name="HMT_LegacySensitive" ma:index="43" nillable="true" ma:displayName="Sensitive Item" ma:default="0" ma:hidden="true" ma:internalName="HMT_LegacySensitive" ma:readOnly="true">
      <xsd:simpleType>
        <xsd:restriction base="dms:Boolean"/>
      </xsd:simpleType>
    </xsd:element>
    <xsd:element name="HMT_LegacyRecord" ma:index="44" nillable="true" ma:displayName="Legacy Record" ma:default="0" ma:hidden="true" ma:internalName="HMT_LegacyRecord" ma:readOnly="true">
      <xsd:simpleType>
        <xsd:restriction base="dms:Boolean"/>
      </xsd:simpleType>
    </xsd:element>
    <xsd:element name="HMT_Audit" ma:index="45" nillable="true" ma:displayName="Audit Log" ma:description="Audit Log" ma:internalName="HMT_Audit" ma:readOnly="true">
      <xsd:simpleType>
        <xsd:restriction base="dms:Note">
          <xsd:maxLength value="255"/>
        </xsd:restriction>
      </xsd:simpleType>
    </xsd:element>
    <xsd:element name="HMT_ClosedBy" ma:index="4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4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48" nillable="true" ma:displayName="Closed Archive" ma:default="0" ma:description="Item sent to closed archive" ma:hidden="true" ma:internalName="HMT_ClosedArchive" ma:readOnly="true">
      <xsd:simpleType>
        <xsd:restriction base="dms:Boolean"/>
      </xsd:simpleType>
    </xsd:element>
    <xsd:element name="HMT_ClosedOnOrig" ma:index="4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0"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1081e-5e13-4af3-b945-c5ad5a4a0785" elementFormDefault="qualified">
    <xsd:import namespace="http://schemas.microsoft.com/office/2006/documentManagement/types"/>
    <xsd:import namespace="http://schemas.microsoft.com/office/infopath/2007/PartnerControls"/>
    <xsd:element name="HMT_DocumentTypeHTField0" ma:index="18" ma:taxonomy="true" ma:internalName="HMT_DocumentTypeHTField0" ma:taxonomyFieldName="HMT_DocumentType" ma:displayName="Document Type" ma:indexed="true" ma:default="5;#Other|c235b5c2-f697-427b-a70a-43d69599f998" ma:fieldId="{64e205a0-0872-4e26-9aef-64ca7bdb5848}" ma:sspId="eacbe5a3-01f8-4aa6-9f93-764bd56914ab" ma:termSetId="b6f1e53f-947f-4b4b-98bb-41ceeb10f910" ma:anchorId="bd4325a7-7f6a-48f9-b0dc-cc3aef626e65" ma:open="false" ma:isKeyword="false">
      <xsd:complexType>
        <xsd:sequence>
          <xsd:element ref="pc:Terms" minOccurs="0" maxOccurs="1"/>
        </xsd:sequence>
      </xsd:complexType>
    </xsd:element>
    <xsd:element name="HMT_GroupHTField0" ma:index="20" nillable="true" ma:taxonomy="true" ma:internalName="HMT_GroupHTField0" ma:taxonomyFieldName="HMT_Group" ma:displayName="Group" ma:indexed="true" ma:readOnly="true" ma:default="1;#NIC|0cc92277-be5c-411f-aac2-6a54f41a702c" ma:fieldId="{0727aac2-e220-4289-aa2b-5b6dcdadae03}" ma:sspId="eacbe5a3-01f8-4aa6-9f93-764bd56914ab" ma:termSetId="bfb00256-4f71-4b34-808b-e2a5e274e13b" ma:anchorId="00000000-0000-0000-0000-000000000000" ma:open="false" ma:isKeyword="false">
      <xsd:complexType>
        <xsd:sequence>
          <xsd:element ref="pc:Terms" minOccurs="0" maxOccurs="1"/>
        </xsd:sequence>
      </xsd:complexType>
    </xsd:element>
    <xsd:element name="HMT_TeamHTField0" ma:index="22" nillable="true" ma:taxonomy="true" ma:internalName="HMT_TeamHTField0" ma:taxonomyFieldName="HMT_Team" ma:displayName="Team" ma:indexed="true" ma:readOnly="true" ma:default="2;#NICTeam|9b399fae-6714-4f60-913d-c470c9698865" ma:fieldId="{2eefa5c6-211a-4a5e-9a50-7e1c1c1599ef}" ma:sspId="eacbe5a3-01f8-4aa6-9f93-764bd56914ab" ma:termSetId="bfb00256-4f71-4b34-808b-e2a5e274e13b" ma:anchorId="0cc92277-be5c-411f-aac2-6a54f41a702c" ma:open="false" ma:isKeyword="false">
      <xsd:complexType>
        <xsd:sequence>
          <xsd:element ref="pc:Terms" minOccurs="0" maxOccurs="1"/>
        </xsd:sequence>
      </xsd:complexType>
    </xsd:element>
    <xsd:element name="HMT_SubTeamHTField0" ma:index="24" nillable="true" ma:taxonomy="true" ma:internalName="HMT_SubTeamHTField0" ma:taxonomyFieldName="HMT_SubTeam" ma:displayName="Sub Team" ma:indexed="true" ma:readOnly="true" ma:fieldId="{1b8bc039-1a2e-4089-a24d-47de9e4a6672}" ma:sspId="eacbe5a3-01f8-4aa6-9f93-764bd56914ab" ma:termSetId="bfb00256-4f71-4b34-808b-e2a5e274e13b" ma:anchorId="0cc92277-be5c-411f-aac2-6a54f41a702c" ma:open="false" ma:isKeyword="false">
      <xsd:complexType>
        <xsd:sequence>
          <xsd:element ref="pc:Terms" minOccurs="0" maxOccurs="1"/>
        </xsd:sequence>
      </xsd:complexType>
    </xsd:element>
    <xsd:element name="HMT_CategoryHTField0" ma:index="26" nillable="true" ma:taxonomy="true" ma:internalName="HMT_CategoryHTField0" ma:taxonomyFieldName="HMT_Category" ma:displayName="Category" ma:indexed="true" ma:readOnly="true" ma:default="4;#Policy Document Types|bd4325a7-7f6a-48f9-b0dc-cc3aef626e65" ma:fieldId="{03bf77b0-a02d-47ea-8bec-4fb357d1f3ee}" ma:sspId="eacbe5a3-01f8-4aa6-9f93-764bd56914ab" ma:termSetId="b6f1e53f-947f-4b4b-98bb-41ceeb10f910" ma:anchorId="00000000-0000-0000-0000-000000000000" ma:open="false" ma:isKeyword="false">
      <xsd:complexType>
        <xsd:sequence>
          <xsd:element ref="pc:Terms" minOccurs="0" maxOccurs="1"/>
        </xsd:sequence>
      </xsd:complexType>
    </xsd:element>
    <xsd:element name="HMT_ThemeHTField0" ma:index="28" nillable="true" ma:taxonomy="true" ma:internalName="HMT_ThemeHTField0" ma:taxonomyFieldName="HMT_Theme" ma:displayName="Library" ma:indexed="true" ma:readOnly="true" ma:default="313;#National Infrastructure Assessment|7a816b7b-4904-47b8-88e0-43c03b458ec9" ma:fieldId="{b4fdd2ce-4232-4903-96aa-344e31f74d8e}" ma:sspId="eacbe5a3-01f8-4aa6-9f93-764bd56914ab" ma:termSetId="f04d7372-8861-4d3d-b666-bc01734c4cff" ma:anchorId="00000000-0000-0000-0000-000000000000" ma:open="false" ma:isKeyword="false">
      <xsd:complexType>
        <xsd:sequence>
          <xsd:element ref="pc:Terms" minOccurs="0" maxOccurs="1"/>
        </xsd:sequence>
      </xsd:complexType>
    </xsd:element>
    <xsd:element name="HMT_TopicHTField0" ma:index="30" nillable="true" ma:taxonomy="true" ma:internalName="HMT_TopicHTField0" ma:taxonomyFieldName="HMT_Topic" ma:displayName="Topic" ma:indexed="true" ma:readOnly="true" ma:fieldId="{3c76c0d6-9b0a-4430-9f7b-b16407c92353}" ma:sspId="eacbe5a3-01f8-4aa6-9f93-764bd56914ab" ma:termSetId="f04d7372-8861-4d3d-b666-bc01734c4cff" ma:anchorId="7a816b7b-4904-47b8-88e0-43c03b458ec9" ma:open="false" ma:isKeyword="false">
      <xsd:complexType>
        <xsd:sequence>
          <xsd:element ref="pc:Terms" minOccurs="0" maxOccurs="1"/>
        </xsd:sequence>
      </xsd:complexType>
    </xsd:element>
    <xsd:element name="HMT_SubTopicHTField0" ma:index="32" nillable="true" ma:taxonomy="true" ma:internalName="HMT_SubTopicHTField0" ma:taxonomyFieldName="HMT_SubTopic" ma:displayName="Sub Topic" ma:indexed="true" ma:readOnly="true" ma:fieldId="{d3acaa1f-b1fd-45d6-9e64-98ce1656c037}" ma:sspId="eacbe5a3-01f8-4aa6-9f93-764bd56914ab" ma:termSetId="f04d7372-8861-4d3d-b666-bc01734c4cff" ma:anchorId="7a816b7b-4904-47b8-88e0-43c03b458ec9" ma:open="false" ma:isKeyword="false">
      <xsd:complexType>
        <xsd:sequence>
          <xsd:element ref="pc:Terms" minOccurs="0" maxOccurs="1"/>
        </xsd:sequence>
      </xsd:complexType>
    </xsd:element>
    <xsd:element name="HMT_ClassificationHTField0" ma:index="34" nillable="true" ma:taxonomy="true" ma:internalName="HMT_ClassificationHTField0" ma:taxonomyFieldName="HMT_Classification" ma:displayName="Classification" ma:indexed="true" ma:readOnly="true" ma:default="3;#Official|0c3401bb-744b-4660-997f-fc50d910db48" ma:fieldId="{b9c42a30-6c8b-47fc-baf8-a41a71352f3a}" ma:sspId="eacbe5a3-01f8-4aa6-9f93-764bd56914ab"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51"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c75f04-8332-4849-a7c6-10bd8df37804"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f7a82227-401b-436c-ab4c-7108f23396e1}" ma:internalName="TaxCatchAll" ma:showField="CatchAllData" ma:web="7ac75f04-8332-4849-a7c6-10bd8df378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IconOverlay xmlns="http://schemas.microsoft.com/sharepoint/v4" xsi:nil="true"/>
    <dlc_EmailReceivedUTC xmlns="http://schemas.microsoft.com/sharepoint/v3" xsi:nil="true"/>
    <dlc_EmailSentUTC xmlns="http://schemas.microsoft.com/sharepoint/v3" xsi:nil="true"/>
    <dlc_EmailSubject xmlns="http://schemas.microsoft.com/sharepoint/v3" xsi:nil="true"/>
    <HMT_DocumentTypeHTField0 xmlns="e711081e-5e13-4af3-b945-c5ad5a4a078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dlc_EmailCC xmlns="http://schemas.microsoft.com/sharepoint/v3" xsi:nil="true"/>
    <TaxCatchAll xmlns="7ac75f04-8332-4849-a7c6-10bd8df37804">
      <Value>672</Value>
      <Value>313</Value>
      <Value>324</Value>
      <Value>5</Value>
      <Value>4</Value>
      <Value>3</Value>
      <Value>2</Value>
      <Value>1</Value>
    </TaxCatchAll>
    <dlc_EmailMailbox xmlns="http://schemas.microsoft.com/sharepoint/v3">
      <UserInfo>
        <DisplayName/>
        <AccountId xsi:nil="true"/>
        <AccountType/>
      </UserInfo>
    </dlc_EmailMailbox>
    <HMT_ClassificationHTField0 xmlns="e711081e-5e13-4af3-b945-c5ad5a4a078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HMT_ClassificationHTField0>
    <HMT_TeamHTField0 xmlns="e711081e-5e13-4af3-b945-c5ad5a4a0785">
      <Terms xmlns="http://schemas.microsoft.com/office/infopath/2007/PartnerControls">
        <TermInfo xmlns="http://schemas.microsoft.com/office/infopath/2007/PartnerControls">
          <TermName xmlns="http://schemas.microsoft.com/office/infopath/2007/PartnerControls">NICTeam</TermName>
          <TermId xmlns="http://schemas.microsoft.com/office/infopath/2007/PartnerControls">9b399fae-6714-4f60-913d-c470c9698865</TermId>
        </TermInfo>
      </Terms>
    </HMT_TeamHTField0>
    <HMT_GroupHTField0 xmlns="e711081e-5e13-4af3-b945-c5ad5a4a0785">
      <Terms xmlns="http://schemas.microsoft.com/office/infopath/2007/PartnerControls">
        <TermInfo xmlns="http://schemas.microsoft.com/office/infopath/2007/PartnerControls">
          <TermName xmlns="http://schemas.microsoft.com/office/infopath/2007/PartnerControls">NIC</TermName>
          <TermId xmlns="http://schemas.microsoft.com/office/infopath/2007/PartnerControls">0cc92277-be5c-411f-aac2-6a54f41a702c</TermId>
        </TermInfo>
      </Terms>
    </HMT_GroupHTField0>
    <HMT_CategoryHTField0 xmlns="e711081e-5e13-4af3-b945-c5ad5a4a0785">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HTField0 xmlns="e711081e-5e13-4af3-b945-c5ad5a4a0785">
      <Terms xmlns="http://schemas.microsoft.com/office/infopath/2007/PartnerControls">
        <TermInfo xmlns="http://schemas.microsoft.com/office/infopath/2007/PartnerControls">
          <TermName xmlns="http://schemas.microsoft.com/office/infopath/2007/PartnerControls">National Infrastructure Assessment</TermName>
          <TermId xmlns="http://schemas.microsoft.com/office/infopath/2007/PartnerControls">7a816b7b-4904-47b8-88e0-43c03b458ec9</TermId>
        </TermInfo>
      </Terms>
    </HMT_ThemeHTField0>
    <_dlc_DocId xmlns="2e4aaef1-a7e7-4eac-bed7-f31ab1fb0f36">NICDOC-18-9281</_dlc_DocId>
    <_dlc_DocIdUrl xmlns="2e4aaef1-a7e7-4eac-bed7-f31ab1fb0f36">
      <Url>http://spnic.hmt.local/IS/_layouts/15/DocIdRedir.aspx?ID=NICDOC-18-9281</Url>
      <Description>NICDOC-18-9281</Description>
    </_dlc_DocIdUrl>
    <HMT_TopicHTField0 xmlns="e711081e-5e13-4af3-b945-c5ad5a4a0785">
      <Terms xmlns="http://schemas.microsoft.com/office/infopath/2007/PartnerControls">
        <TermInfo xmlns="http://schemas.microsoft.com/office/infopath/2007/PartnerControls">
          <TermName xmlns="http://schemas.microsoft.com/office/infopath/2007/PartnerControls">2. Cross Cutting</TermName>
          <TermId xmlns="http://schemas.microsoft.com/office/infopath/2007/PartnerControls">e5ae09b6-c0d1-41a7-a8cd-92bae21928d0</TermId>
        </TermInfo>
      </Terms>
    </HMT_TopicHTField0>
    <m4e205a008724e269aef64ca7bdb5848 xmlns="4c0c2be7-ed43-4e48-9c08-d257f64eaca3" xsi:nil="true"/>
    <ieefa5c6211a4a5e9a507e1c1c1599ef xmlns="4c0c2be7-ed43-4e48-9c08-d257f64eaca3" xsi:nil="true"/>
    <b4fdd2ce4232490396aa344e31f74d8e xmlns="4c0c2be7-ed43-4e48-9c08-d257f64eaca3" xsi:nil="true"/>
    <b9c42a306c8b47fcbaf8a41a71352f3a xmlns="4c0c2be7-ed43-4e48-9c08-d257f64eaca3" xsi:nil="true"/>
    <d3acaa1fb1fd45d69e6498ce1656c037 xmlns="4c0c2be7-ed43-4e48-9c08-d257f64eaca3" xsi:nil="true"/>
    <g3bf77b0a02d47ea8bec4fb357d1f3ee xmlns="4c0c2be7-ed43-4e48-9c08-d257f64eaca3" xsi:nil="true"/>
    <jc76c0d69b0a44309f7bb16407c92353 xmlns="4c0c2be7-ed43-4e48-9c08-d257f64eaca3" xsi:nil="true"/>
    <g727aac2e2204289aa2b5b6dcdadae03 xmlns="4c0c2be7-ed43-4e48-9c08-d257f64eaca3" xsi:nil="true"/>
    <hb8bc0391a2e4089a24d47de9e4a6672 xmlns="4c0c2be7-ed43-4e48-9c08-d257f64eaca3" xsi:nil="true"/>
    <HMT_SubTopicHTField0 xmlns="e711081e-5e13-4af3-b945-c5ad5a4a0785">
      <Terms xmlns="http://schemas.microsoft.com/office/infopath/2007/PartnerControls">
        <TermInfo xmlns="http://schemas.microsoft.com/office/infopath/2007/PartnerControls">
          <TermName xmlns="http://schemas.microsoft.com/office/infopath/2007/PartnerControls">Road pricing</TermName>
          <TermId xmlns="http://schemas.microsoft.com/office/infopath/2007/PartnerControls">167ce095-46e3-41da-a929-5e03cf3b02b0</TermId>
        </TermInfo>
      </Terms>
    </HMT_SubTopicHTField0>
    <HMT_SubTeamHTField0 xmlns="e711081e-5e13-4af3-b945-c5ad5a4a0785">
      <Terms xmlns="http://schemas.microsoft.com/office/infopath/2007/PartnerControls"/>
    </HMT_SubTeamHTField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08316-0C22-453B-ABF7-78B08F93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0c2be7-ed43-4e48-9c08-d257f64eaca3"/>
    <ds:schemaRef ds:uri="e711081e-5e13-4af3-b945-c5ad5a4a0785"/>
    <ds:schemaRef ds:uri="2e4aaef1-a7e7-4eac-bed7-f31ab1fb0f36"/>
    <ds:schemaRef ds:uri="7ac75f04-8332-4849-a7c6-10bd8df3780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D511F-977D-4E3E-A2DA-27FA5ABF4B49}">
  <ds:schemaRefs>
    <ds:schemaRef ds:uri="http://schemas.microsoft.com/sharepoint/events"/>
  </ds:schemaRefs>
</ds:datastoreItem>
</file>

<file path=customXml/itemProps3.xml><?xml version="1.0" encoding="utf-8"?>
<ds:datastoreItem xmlns:ds="http://schemas.openxmlformats.org/officeDocument/2006/customXml" ds:itemID="{08512C83-09F7-49C0-84F7-F22B076D4232}">
  <ds:schemaRefs>
    <ds:schemaRef ds:uri="http://schemas.microsoft.com/sharepoint/v3/contenttype/forms"/>
  </ds:schemaRefs>
</ds:datastoreItem>
</file>

<file path=customXml/itemProps4.xml><?xml version="1.0" encoding="utf-8"?>
<ds:datastoreItem xmlns:ds="http://schemas.openxmlformats.org/officeDocument/2006/customXml" ds:itemID="{3766246D-996D-40FB-A187-18FAE8FE0E74}">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e711081e-5e13-4af3-b945-c5ad5a4a0785"/>
    <ds:schemaRef ds:uri="7ac75f04-8332-4849-a7c6-10bd8df37804"/>
    <ds:schemaRef ds:uri="2e4aaef1-a7e7-4eac-bed7-f31ab1fb0f36"/>
    <ds:schemaRef ds:uri="4c0c2be7-ed43-4e48-9c08-d257f64eaca3"/>
  </ds:schemaRefs>
</ds:datastoreItem>
</file>

<file path=customXml/itemProps5.xml><?xml version="1.0" encoding="utf-8"?>
<ds:datastoreItem xmlns:ds="http://schemas.openxmlformats.org/officeDocument/2006/customXml" ds:itemID="{612F989F-4E4F-46C7-BD55-5087CE38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3348</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22394</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Robert Card</cp:lastModifiedBy>
  <cp:revision>6</cp:revision>
  <dcterms:created xsi:type="dcterms:W3CDTF">2019-08-20T09:36:00Z</dcterms:created>
  <dcterms:modified xsi:type="dcterms:W3CDTF">2019-08-28T10:46:00Z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0x010100672A3FCA98991645BE083C320B7539B70073E2331C55A74AA0969608FB8C0629F600E9CAF78E28CEC44CAB854BCB74E47B91</vt:lpwstr>
  </property>
  <property fmtid="{D5CDD505-2E9C-101B-9397-08002B2CF9AE}" pid="8" name="_dlc_policyId">
    <vt:lpwstr/>
  </property>
  <property fmtid="{D5CDD505-2E9C-101B-9397-08002B2CF9AE}" pid="9" name="ItemRetentionFormula">
    <vt:lpwstr/>
  </property>
  <property fmtid="{D5CDD505-2E9C-101B-9397-08002B2CF9AE}" pid="10" name="_dlc_DocIdItemGuid">
    <vt:lpwstr>155dcef8-acc1-4752-8701-b50b9df4f0a2</vt:lpwstr>
  </property>
  <property fmtid="{D5CDD505-2E9C-101B-9397-08002B2CF9AE}" pid="11" name="HMT_Group">
    <vt:lpwstr>1;#NIC|0cc92277-be5c-411f-aac2-6a54f41a702c</vt:lpwstr>
  </property>
  <property fmtid="{D5CDD505-2E9C-101B-9397-08002B2CF9AE}" pid="12" name="HMT_Topic">
    <vt:lpwstr>324;#2. Cross Cutting|e5ae09b6-c0d1-41a7-a8cd-92bae21928d0</vt:lpwstr>
  </property>
  <property fmtid="{D5CDD505-2E9C-101B-9397-08002B2CF9AE}" pid="13" name="HMT_Category">
    <vt:lpwstr>4;#Policy Document Types|bd4325a7-7f6a-48f9-b0dc-cc3aef626e65</vt:lpwstr>
  </property>
  <property fmtid="{D5CDD505-2E9C-101B-9397-08002B2CF9AE}" pid="14" name="HMT_Classification">
    <vt:lpwstr>3;#Official|0c3401bb-744b-4660-997f-fc50d910db48</vt:lpwstr>
  </property>
  <property fmtid="{D5CDD505-2E9C-101B-9397-08002B2CF9AE}" pid="15" name="HMT_Theme">
    <vt:lpwstr>313;#National Infrastructure Assessment|7a816b7b-4904-47b8-88e0-43c03b458ec9</vt:lpwstr>
  </property>
  <property fmtid="{D5CDD505-2E9C-101B-9397-08002B2CF9AE}" pid="16" name="HMT_DocumentType">
    <vt:lpwstr>5;#Other|c235b5c2-f697-427b-a70a-43d69599f998</vt:lpwstr>
  </property>
  <property fmtid="{D5CDD505-2E9C-101B-9397-08002B2CF9AE}" pid="17" name="HMT_Team">
    <vt:lpwstr>2;#NICTeam|9b399fae-6714-4f60-913d-c470c9698865</vt:lpwstr>
  </property>
  <property fmtid="{D5CDD505-2E9C-101B-9397-08002B2CF9AE}" pid="18" name="HMT_SubTopic">
    <vt:lpwstr>672;#Road pricing|167ce095-46e3-41da-a929-5e03cf3b02b0</vt:lpwstr>
  </property>
  <property fmtid="{D5CDD505-2E9C-101B-9397-08002B2CF9AE}" pid="19" name="HMT_SubTeam">
    <vt:lpwstr/>
  </property>
</Properties>
</file>