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229E1" w14:textId="77777777" w:rsidR="002D3519" w:rsidRPr="002D3519" w:rsidRDefault="002D3519" w:rsidP="002D351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D3519">
        <w:rPr>
          <w:rFonts w:ascii="Arial" w:eastAsia="Times New Roman" w:hAnsi="Arial" w:cs="Arial"/>
          <w:b/>
          <w:lang w:eastAsia="en-GB"/>
        </w:rPr>
        <w:t>Womble Bond Dickinson</w:t>
      </w:r>
    </w:p>
    <w:p w14:paraId="6D560F02" w14:textId="77777777" w:rsidR="002D3519" w:rsidRPr="002D3519" w:rsidRDefault="002D3519" w:rsidP="002D351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D3519">
        <w:rPr>
          <w:rFonts w:ascii="Arial" w:eastAsia="Times New Roman" w:hAnsi="Arial" w:cs="Arial"/>
          <w:b/>
          <w:lang w:eastAsia="en-GB"/>
        </w:rPr>
        <w:t>4 More London Riverside,</w:t>
      </w:r>
    </w:p>
    <w:p w14:paraId="2F02CEE8" w14:textId="77777777" w:rsidR="002D3519" w:rsidRPr="002D3519" w:rsidRDefault="002D3519" w:rsidP="002D351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D3519">
        <w:rPr>
          <w:rFonts w:ascii="Arial" w:eastAsia="Times New Roman" w:hAnsi="Arial" w:cs="Arial"/>
          <w:b/>
          <w:lang w:eastAsia="en-GB"/>
        </w:rPr>
        <w:t>Greater London,</w:t>
      </w:r>
    </w:p>
    <w:p w14:paraId="632B4EB0" w14:textId="77777777" w:rsidR="002D3519" w:rsidRPr="002D3519" w:rsidRDefault="002D3519" w:rsidP="002D351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D3519">
        <w:rPr>
          <w:rFonts w:ascii="Arial" w:eastAsia="Times New Roman" w:hAnsi="Arial" w:cs="Arial"/>
          <w:b/>
          <w:lang w:eastAsia="en-GB"/>
        </w:rPr>
        <w:t>SE1 2AU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114B88D" w:rsidR="0084655D" w:rsidRPr="002D3519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5D23C9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6FDB4686" w:rsidR="0084655D" w:rsidRPr="0084655D" w:rsidRDefault="002D3519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 xml:space="preserve">Date: </w:t>
      </w:r>
      <w:r w:rsidR="00496544">
        <w:rPr>
          <w:rFonts w:ascii="Arial" w:eastAsia="Times New Roman" w:hAnsi="Arial" w:cs="Arial"/>
        </w:rPr>
        <w:t>27</w:t>
      </w:r>
      <w:r w:rsidR="00763432">
        <w:rPr>
          <w:rFonts w:ascii="Arial" w:eastAsia="Times New Roman" w:hAnsi="Arial" w:cs="Arial"/>
        </w:rPr>
        <w:t>/09</w:t>
      </w:r>
      <w:r>
        <w:rPr>
          <w:rFonts w:ascii="Arial" w:eastAsia="Times New Roman" w:hAnsi="Arial" w:cs="Arial"/>
        </w:rPr>
        <w:t>/2019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36BAE504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2D3519" w:rsidRPr="002D3519">
        <w:rPr>
          <w:rFonts w:ascii="Arial" w:eastAsia="Times New Roman" w:hAnsi="Arial" w:cs="Arial"/>
        </w:rPr>
        <w:t>CCLL19A10</w:t>
      </w:r>
    </w:p>
    <w:p w14:paraId="086D4306" w14:textId="57F33DEF" w:rsidR="00B86F22" w:rsidRPr="0084655D" w:rsidRDefault="005D23C9" w:rsidP="00B86F22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>
        <w:rPr>
          <w:rFonts w:ascii="Arial" w:eastAsia="Times New Roman" w:hAnsi="Arial" w:cs="Arial"/>
          <w:b/>
        </w:rPr>
        <w:t>Redacted</w:t>
      </w:r>
      <w:r w:rsidR="00B86F22" w:rsidRPr="0084655D">
        <w:rPr>
          <w:rFonts w:ascii="Arial" w:eastAsia="Times New Roman" w:hAnsi="Arial" w:cs="Arial"/>
        </w:rPr>
        <w:t>,</w:t>
      </w:r>
    </w:p>
    <w:p w14:paraId="62B0EA6F" w14:textId="77777777" w:rsidR="00B86F22" w:rsidRDefault="00B86F22" w:rsidP="00B86F22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Ad-Hoc Commercial Legal Support for GLD</w:t>
      </w:r>
    </w:p>
    <w:p w14:paraId="381E9970" w14:textId="0F9FD40A" w:rsidR="00B86F22" w:rsidRDefault="00B86F22" w:rsidP="00B86F22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in relation to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the a</w:t>
      </w:r>
      <w:r>
        <w:rPr>
          <w:rFonts w:ascii="Arial" w:hAnsi="Arial" w:cs="Arial"/>
          <w:color w:val="auto"/>
          <w:sz w:val="22"/>
          <w:szCs w:val="22"/>
        </w:rPr>
        <w:t>bove matter, on behalf of the Government Legal Department (</w:t>
      </w:r>
      <w:r w:rsidRPr="003952E0">
        <w:rPr>
          <w:rFonts w:ascii="Arial" w:hAnsi="Arial" w:cs="Arial"/>
          <w:color w:val="auto"/>
          <w:sz w:val="22"/>
          <w:szCs w:val="22"/>
        </w:rPr>
        <w:t>the “</w:t>
      </w:r>
      <w:r>
        <w:rPr>
          <w:rFonts w:ascii="Arial" w:hAnsi="Arial" w:cs="Arial"/>
          <w:color w:val="auto"/>
          <w:sz w:val="22"/>
          <w:szCs w:val="22"/>
        </w:rPr>
        <w:t xml:space="preserve">Contracting </w:t>
      </w:r>
      <w:r w:rsidRPr="003952E0">
        <w:rPr>
          <w:rFonts w:ascii="Arial" w:hAnsi="Arial" w:cs="Arial"/>
          <w:color w:val="auto"/>
          <w:sz w:val="22"/>
          <w:szCs w:val="22"/>
        </w:rPr>
        <w:t xml:space="preserve">Authority”), </w:t>
      </w:r>
      <w:r w:rsidRPr="003952E0">
        <w:rPr>
          <w:rFonts w:ascii="Arial" w:hAnsi="Arial" w:cs="Arial"/>
          <w:sz w:val="22"/>
          <w:szCs w:val="22"/>
        </w:rPr>
        <w:t>I</w:t>
      </w:r>
      <w:r w:rsidRPr="00AE4134">
        <w:rPr>
          <w:rFonts w:ascii="Arial" w:hAnsi="Arial" w:cs="Arial"/>
          <w:sz w:val="22"/>
          <w:szCs w:val="22"/>
        </w:rPr>
        <w:t xml:space="preserve"> am pleased to inform you that you ranked </w:t>
      </w:r>
      <w:r>
        <w:rPr>
          <w:rFonts w:ascii="Arial" w:hAnsi="Arial" w:cs="Arial"/>
          <w:sz w:val="22"/>
          <w:szCs w:val="22"/>
        </w:rPr>
        <w:t>second</w:t>
      </w:r>
      <w:r w:rsidRPr="00AE4134">
        <w:rPr>
          <w:rFonts w:ascii="Arial" w:hAnsi="Arial" w:cs="Arial"/>
          <w:sz w:val="22"/>
          <w:szCs w:val="22"/>
        </w:rPr>
        <w:t xml:space="preserve"> in our evaluation and therefore we would lik</w:t>
      </w:r>
      <w:r>
        <w:rPr>
          <w:rFonts w:ascii="Arial" w:hAnsi="Arial" w:cs="Arial"/>
          <w:sz w:val="22"/>
          <w:szCs w:val="22"/>
        </w:rPr>
        <w:t>e to award a contract to you.</w:t>
      </w:r>
    </w:p>
    <w:p w14:paraId="08F133DC" w14:textId="77777777" w:rsidR="00B86F22" w:rsidRDefault="00B86F22" w:rsidP="00B86F22">
      <w:pPr>
        <w:spacing w:after="0" w:line="240" w:lineRule="auto"/>
        <w:jc w:val="both"/>
        <w:rPr>
          <w:rFonts w:ascii="Arial" w:hAnsi="Arial" w:cs="Arial"/>
        </w:rPr>
      </w:pPr>
    </w:p>
    <w:p w14:paraId="285F2E0E" w14:textId="77777777" w:rsidR="00B86F22" w:rsidRPr="00F25935" w:rsidRDefault="00B86F22" w:rsidP="00B86F22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>The attached appendix</w:t>
      </w:r>
      <w:r>
        <w:rPr>
          <w:rFonts w:ascii="Arial" w:eastAsiaTheme="minorEastAsia" w:hAnsi="Arial" w:cs="Arial"/>
        </w:rPr>
        <w:t xml:space="preserve"> </w:t>
      </w:r>
      <w:r w:rsidRPr="006A421C">
        <w:rPr>
          <w:rFonts w:ascii="Arial" w:eastAsiaTheme="minorEastAsia" w:hAnsi="Arial" w:cs="Arial"/>
        </w:rPr>
        <w:t>provides deta</w:t>
      </w:r>
      <w:r>
        <w:rPr>
          <w:rFonts w:ascii="Arial" w:eastAsiaTheme="minorEastAsia" w:hAnsi="Arial" w:cs="Arial"/>
        </w:rPr>
        <w:t>iled feedback on your submission.</w:t>
      </w:r>
    </w:p>
    <w:p w14:paraId="66768C3A" w14:textId="77777777" w:rsidR="00B86F22" w:rsidRPr="00F25935" w:rsidRDefault="00B86F22" w:rsidP="00B86F2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CEE6F4D" w14:textId="4F3CE346" w:rsidR="00B86F22" w:rsidRDefault="00B86F22" w:rsidP="00B86F2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We propose for t</w:t>
      </w:r>
      <w:r w:rsidRPr="00F25935">
        <w:rPr>
          <w:rFonts w:ascii="Arial" w:eastAsiaTheme="minorEastAsia" w:hAnsi="Arial" w:cs="Arial"/>
        </w:rPr>
        <w:t xml:space="preserve">he </w:t>
      </w:r>
      <w:r w:rsidRPr="003952E0">
        <w:rPr>
          <w:rFonts w:ascii="Arial" w:eastAsiaTheme="minorEastAsia" w:hAnsi="Arial" w:cs="Arial"/>
        </w:rPr>
        <w:t xml:space="preserve">call-off contract </w:t>
      </w:r>
      <w:r>
        <w:rPr>
          <w:rFonts w:ascii="Arial" w:eastAsiaTheme="minorEastAsia" w:hAnsi="Arial" w:cs="Arial"/>
        </w:rPr>
        <w:t xml:space="preserve">to </w:t>
      </w:r>
      <w:r w:rsidRPr="003952E0">
        <w:rPr>
          <w:rFonts w:ascii="Arial" w:eastAsiaTheme="minorEastAsia" w:hAnsi="Arial" w:cs="Arial"/>
        </w:rPr>
        <w:t xml:space="preserve">commence </w:t>
      </w:r>
      <w:r>
        <w:rPr>
          <w:rFonts w:ascii="Arial" w:eastAsiaTheme="minorEastAsia" w:hAnsi="Arial" w:cs="Arial"/>
        </w:rPr>
        <w:t xml:space="preserve">on the </w:t>
      </w:r>
      <w:r w:rsidR="00496544">
        <w:rPr>
          <w:rFonts w:ascii="Arial" w:eastAsiaTheme="minorEastAsia" w:hAnsi="Arial" w:cs="Arial"/>
        </w:rPr>
        <w:t>1</w:t>
      </w:r>
      <w:r w:rsidR="00496544" w:rsidRPr="00496544">
        <w:rPr>
          <w:rFonts w:ascii="Arial" w:eastAsiaTheme="minorEastAsia" w:hAnsi="Arial" w:cs="Arial"/>
          <w:vertAlign w:val="superscript"/>
        </w:rPr>
        <w:t>st</w:t>
      </w:r>
      <w:r w:rsidR="00496544">
        <w:rPr>
          <w:rFonts w:ascii="Arial" w:eastAsiaTheme="minorEastAsia" w:hAnsi="Arial" w:cs="Arial"/>
        </w:rPr>
        <w:t xml:space="preserve"> </w:t>
      </w:r>
      <w:r w:rsidRPr="003952E0">
        <w:rPr>
          <w:rFonts w:ascii="Arial" w:eastAsiaTheme="minorEastAsia" w:hAnsi="Arial" w:cs="Arial"/>
        </w:rPr>
        <w:t xml:space="preserve">day of </w:t>
      </w:r>
      <w:r w:rsidR="00496544">
        <w:rPr>
          <w:rFonts w:ascii="Arial" w:eastAsiaTheme="minorEastAsia" w:hAnsi="Arial" w:cs="Arial"/>
        </w:rPr>
        <w:t>October</w:t>
      </w:r>
      <w:r>
        <w:rPr>
          <w:rFonts w:ascii="Arial" w:eastAsiaTheme="minorEastAsia" w:hAnsi="Arial" w:cs="Arial"/>
        </w:rPr>
        <w:t xml:space="preserve"> </w:t>
      </w:r>
      <w:r w:rsidRPr="003952E0">
        <w:rPr>
          <w:rFonts w:ascii="Arial" w:eastAsiaTheme="minorEastAsia" w:hAnsi="Arial" w:cs="Arial"/>
        </w:rPr>
        <w:t>201</w:t>
      </w:r>
      <w:r>
        <w:rPr>
          <w:rFonts w:ascii="Arial" w:eastAsiaTheme="minorEastAsia" w:hAnsi="Arial" w:cs="Arial"/>
        </w:rPr>
        <w:t xml:space="preserve">9 and the Expiry Date will be the </w:t>
      </w:r>
      <w:r w:rsidR="00496544">
        <w:rPr>
          <w:rFonts w:ascii="Arial" w:eastAsiaTheme="minorEastAsia" w:hAnsi="Arial" w:cs="Arial"/>
        </w:rPr>
        <w:t>30</w:t>
      </w:r>
      <w:r w:rsidR="00496544" w:rsidRPr="00496544">
        <w:rPr>
          <w:rFonts w:ascii="Arial" w:eastAsiaTheme="minorEastAsia" w:hAnsi="Arial" w:cs="Arial"/>
          <w:vertAlign w:val="superscript"/>
        </w:rPr>
        <w:t>th</w:t>
      </w:r>
      <w:r w:rsidR="00496544">
        <w:rPr>
          <w:rFonts w:ascii="Arial" w:eastAsiaTheme="minorEastAsia" w:hAnsi="Arial" w:cs="Arial"/>
        </w:rPr>
        <w:t xml:space="preserve"> </w:t>
      </w:r>
      <w:r w:rsidRPr="003952E0">
        <w:rPr>
          <w:rFonts w:ascii="Arial" w:eastAsiaTheme="minorEastAsia" w:hAnsi="Arial" w:cs="Arial"/>
        </w:rPr>
        <w:t xml:space="preserve">day of </w:t>
      </w:r>
      <w:r>
        <w:rPr>
          <w:rFonts w:ascii="Arial" w:eastAsiaTheme="minorEastAsia" w:hAnsi="Arial" w:cs="Arial"/>
        </w:rPr>
        <w:t>September</w:t>
      </w:r>
      <w:r w:rsidRPr="003952E0">
        <w:rPr>
          <w:rFonts w:ascii="Arial" w:eastAsiaTheme="minorEastAsia" w:hAnsi="Arial" w:cs="Arial"/>
        </w:rPr>
        <w:t xml:space="preserve"> 2021. The Contracting Authority reserves the option to extend the call-off contract by </w:t>
      </w:r>
      <w:r>
        <w:rPr>
          <w:rFonts w:ascii="Arial" w:eastAsiaTheme="minorEastAsia" w:hAnsi="Arial" w:cs="Arial"/>
        </w:rPr>
        <w:t xml:space="preserve">up </w:t>
      </w:r>
      <w:r w:rsidRPr="00496544">
        <w:rPr>
          <w:rFonts w:ascii="Arial" w:eastAsiaTheme="minorEastAsia" w:hAnsi="Arial" w:cs="Arial"/>
        </w:rPr>
        <w:t>to 1 additional year. The total contract</w:t>
      </w:r>
      <w:r w:rsidR="005D23C9">
        <w:rPr>
          <w:rFonts w:ascii="Arial" w:eastAsiaTheme="minorEastAsia" w:hAnsi="Arial" w:cs="Arial"/>
        </w:rPr>
        <w:t xml:space="preserve"> value shall be up to </w:t>
      </w:r>
      <w:r w:rsidR="006E5725" w:rsidRPr="004173F9">
        <w:rPr>
          <w:rFonts w:ascii="Arial" w:eastAsiaTheme="minorEastAsia" w:hAnsi="Arial" w:cs="Arial"/>
        </w:rPr>
        <w:t>£1,000,000 Ex-Vat</w:t>
      </w:r>
      <w:bookmarkStart w:id="2" w:name="_GoBack"/>
      <w:bookmarkEnd w:id="2"/>
      <w:r w:rsidRPr="00496544">
        <w:rPr>
          <w:rFonts w:ascii="Arial" w:eastAsiaTheme="minorEastAsia" w:hAnsi="Arial" w:cs="Arial"/>
        </w:rPr>
        <w:t xml:space="preserve"> including all extension options.</w:t>
      </w:r>
    </w:p>
    <w:p w14:paraId="1230BBD6" w14:textId="77777777" w:rsidR="00B86F22" w:rsidRPr="00F25935" w:rsidRDefault="00B86F22" w:rsidP="00B86F2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2A2B2B7" w14:textId="77777777" w:rsidR="00B86F22" w:rsidRDefault="00B86F22" w:rsidP="00B86F2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activity was a </w:t>
      </w:r>
      <w:r w:rsidRPr="003952E0">
        <w:rPr>
          <w:rFonts w:ascii="Arial" w:eastAsiaTheme="minorEastAsia" w:hAnsi="Arial" w:cs="Arial"/>
        </w:rPr>
        <w:t>Call Off under</w:t>
      </w:r>
      <w:r>
        <w:rPr>
          <w:rFonts w:ascii="Arial" w:eastAsiaTheme="minorEastAsia" w:hAnsi="Arial" w:cs="Arial"/>
        </w:rPr>
        <w:t xml:space="preserve"> Commercial Agreement RM3786 General Legal Advice Services – Tier 1 and the Commercial Agreement Terms and Conditions shall apply. A copy of the proposed contract is provided with this Award Letter and includes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those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66AF1C9A" w14:textId="77777777" w:rsidR="00B86F22" w:rsidRDefault="00B86F22" w:rsidP="00B86F2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6E91F2D" w14:textId="217348EC" w:rsidR="00B86F22" w:rsidRDefault="00B86F22" w:rsidP="00B86F2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 w:rsidR="005D23C9">
        <w:rPr>
          <w:rFonts w:ascii="Arial" w:eastAsiaTheme="minorEastAsia" w:hAnsi="Arial" w:cs="Arial"/>
        </w:rPr>
        <w:t>(</w:t>
      </w:r>
      <w:r w:rsidR="005D23C9">
        <w:rPr>
          <w:rFonts w:ascii="Arial" w:eastAsiaTheme="minorEastAsia" w:hAnsi="Arial" w:cs="Arial"/>
          <w:b/>
        </w:rPr>
        <w:t>Redacted</w:t>
      </w:r>
      <w:r>
        <w:rPr>
          <w:rFonts w:ascii="Arial" w:eastAsiaTheme="minorEastAsia" w:hAnsi="Arial" w:cs="Arial"/>
        </w:rPr>
        <w:t xml:space="preserve">) electronically via the e-Sourcing Suites’ messaging service </w:t>
      </w:r>
      <w:r w:rsidRPr="00740951">
        <w:rPr>
          <w:rFonts w:ascii="Arial" w:eastAsiaTheme="minorEastAsia" w:hAnsi="Arial" w:cs="Arial"/>
        </w:rPr>
        <w:t xml:space="preserve">by 17:00 </w:t>
      </w:r>
      <w:r>
        <w:rPr>
          <w:rFonts w:ascii="Arial" w:eastAsiaTheme="minorEastAsia" w:hAnsi="Arial" w:cs="Arial"/>
        </w:rPr>
        <w:t xml:space="preserve">on [the </w:t>
      </w:r>
      <w:r w:rsidR="00496544">
        <w:rPr>
          <w:rFonts w:ascii="Arial" w:eastAsiaTheme="minorEastAsia" w:hAnsi="Arial" w:cs="Arial"/>
        </w:rPr>
        <w:t>30</w:t>
      </w:r>
      <w:r w:rsidR="00496544" w:rsidRPr="00496544">
        <w:rPr>
          <w:rFonts w:ascii="Arial" w:eastAsiaTheme="minorEastAsia" w:hAnsi="Arial" w:cs="Arial"/>
          <w:vertAlign w:val="superscript"/>
        </w:rPr>
        <w:t>th</w:t>
      </w:r>
      <w:r>
        <w:rPr>
          <w:rFonts w:ascii="Arial" w:eastAsiaTheme="minorEastAsia" w:hAnsi="Arial" w:cs="Arial"/>
        </w:rPr>
        <w:t xml:space="preserve"> September </w:t>
      </w:r>
      <w:r w:rsidRPr="00740951">
        <w:rPr>
          <w:rFonts w:ascii="Arial" w:eastAsiaTheme="minorEastAsia" w:hAnsi="Arial" w:cs="Arial"/>
        </w:rPr>
        <w:t>2019</w:t>
      </w:r>
      <w:r>
        <w:rPr>
          <w:rFonts w:ascii="Arial" w:eastAsiaTheme="minorEastAsia" w:hAnsi="Arial" w:cs="Arial"/>
        </w:rPr>
        <w:t>]</w:t>
      </w:r>
      <w:r w:rsidRPr="00740951">
        <w:rPr>
          <w:rFonts w:ascii="Arial" w:eastAsiaTheme="minorEastAsia" w:hAnsi="Arial" w:cs="Arial"/>
        </w:rPr>
        <w:t>. You are reminded that no engagement with the Contracting Authority is permitted until a copy of the signed contract is received</w:t>
      </w:r>
      <w:r>
        <w:rPr>
          <w:rFonts w:ascii="Arial" w:eastAsiaTheme="minorEastAsia" w:hAnsi="Arial" w:cs="Arial"/>
        </w:rPr>
        <w:t>.</w:t>
      </w:r>
    </w:p>
    <w:p w14:paraId="185DFC62" w14:textId="77777777" w:rsidR="00B86F22" w:rsidRPr="00F25935" w:rsidRDefault="00B86F22" w:rsidP="00B86F2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8A7F8D1" w14:textId="77777777" w:rsidR="00B86F22" w:rsidRPr="00F25935" w:rsidRDefault="00B86F22" w:rsidP="00B86F2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0F015321" w14:textId="77777777" w:rsidR="00B86F22" w:rsidRPr="00B56971" w:rsidRDefault="00B86F22" w:rsidP="00B86F22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0DECD5D" w14:textId="77777777" w:rsidR="00B86F22" w:rsidRDefault="00B86F22" w:rsidP="00B86F22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 xml:space="preserve">Should you have any queries regarding this or any other matter please do not hesitate to contact </w:t>
      </w:r>
      <w:r>
        <w:rPr>
          <w:rFonts w:ascii="Arial" w:hAnsi="Arial" w:cs="Arial"/>
        </w:rPr>
        <w:t>the Procurement Lead</w:t>
      </w:r>
      <w:r w:rsidRPr="003047BD">
        <w:rPr>
          <w:rFonts w:ascii="Arial" w:hAnsi="Arial" w:cs="Arial"/>
        </w:rPr>
        <w:t>.</w:t>
      </w:r>
    </w:p>
    <w:p w14:paraId="3E79415A" w14:textId="77777777" w:rsidR="00B86F22" w:rsidRPr="003047BD" w:rsidRDefault="00B86F22" w:rsidP="00B86F22">
      <w:pPr>
        <w:spacing w:after="0" w:line="240" w:lineRule="auto"/>
        <w:jc w:val="both"/>
        <w:rPr>
          <w:rFonts w:ascii="Arial" w:hAnsi="Arial" w:cs="Arial"/>
        </w:rPr>
      </w:pPr>
    </w:p>
    <w:p w14:paraId="4CCCE7FF" w14:textId="77777777" w:rsidR="00B86F22" w:rsidRPr="0084655D" w:rsidRDefault="00B86F22" w:rsidP="00B86F22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B86F22" w:rsidRPr="0084655D" w14:paraId="7C673546" w14:textId="77777777" w:rsidTr="008A2B25">
        <w:trPr>
          <w:cantSplit/>
        </w:trPr>
        <w:tc>
          <w:tcPr>
            <w:tcW w:w="8748" w:type="dxa"/>
            <w:gridSpan w:val="2"/>
          </w:tcPr>
          <w:p w14:paraId="6BECF45B" w14:textId="77777777" w:rsidR="00B86F22" w:rsidRPr="0084655D" w:rsidRDefault="00B86F22" w:rsidP="008A2B2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Pr="003952E0">
              <w:rPr>
                <w:rFonts w:ascii="Arial" w:eastAsia="Times New Roman" w:hAnsi="Arial" w:cs="Arial"/>
                <w:bCs/>
              </w:rPr>
              <w:t>Government Legal Department</w:t>
            </w:r>
            <w:r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</w:p>
        </w:tc>
      </w:tr>
      <w:tr w:rsidR="00B86F22" w:rsidRPr="0084655D" w14:paraId="4AFA42EE" w14:textId="77777777" w:rsidTr="008A2B25">
        <w:tc>
          <w:tcPr>
            <w:tcW w:w="5812" w:type="dxa"/>
          </w:tcPr>
          <w:p w14:paraId="5A8491AA" w14:textId="75171E19" w:rsidR="00B86F22" w:rsidRPr="005D23C9" w:rsidRDefault="00B86F22" w:rsidP="00496544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</w:rPr>
            </w:pPr>
            <w:r w:rsidRPr="00FA284F">
              <w:rPr>
                <w:rFonts w:ascii="Arial" w:eastAsia="Times New Roman" w:hAnsi="Arial" w:cs="Arial"/>
              </w:rPr>
              <w:t xml:space="preserve">Name: </w:t>
            </w:r>
            <w:r w:rsidR="005D23C9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2AD51102" w14:textId="77777777" w:rsidR="00B86F22" w:rsidRPr="0084655D" w:rsidRDefault="00B86F22" w:rsidP="008A2B25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B86F22" w:rsidRPr="0084655D" w14:paraId="2179FB08" w14:textId="77777777" w:rsidTr="008A2B25">
        <w:tc>
          <w:tcPr>
            <w:tcW w:w="5812" w:type="dxa"/>
          </w:tcPr>
          <w:p w14:paraId="7DE6900E" w14:textId="6B0EEA4F" w:rsidR="00B86F22" w:rsidRPr="005D23C9" w:rsidRDefault="00B86F22" w:rsidP="008A2B2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5D23C9">
              <w:rPr>
                <w:rFonts w:ascii="Arial" w:eastAsia="Times New Roman" w:hAnsi="Arial" w:cs="Arial"/>
              </w:rPr>
              <w:t xml:space="preserve"> </w:t>
            </w:r>
            <w:r w:rsidR="005D23C9">
              <w:rPr>
                <w:rFonts w:ascii="Arial" w:eastAsia="Times New Roman" w:hAnsi="Arial" w:cs="Arial"/>
                <w:b/>
              </w:rPr>
              <w:t>Redacted</w:t>
            </w:r>
          </w:p>
          <w:p w14:paraId="113162FF" w14:textId="77777777" w:rsidR="00B86F22" w:rsidRPr="0084655D" w:rsidRDefault="00B86F22" w:rsidP="008A2B2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en-GB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5B6BA917" wp14:editId="4C42B1DE">
                      <wp:simplePos x="0" y="0"/>
                      <wp:positionH relativeFrom="column">
                        <wp:posOffset>3127782</wp:posOffset>
                      </wp:positionH>
                      <wp:positionV relativeFrom="paragraph">
                        <wp:posOffset>126613</wp:posOffset>
                      </wp:positionV>
                      <wp:extent cx="4320" cy="7560"/>
                      <wp:effectExtent l="19050" t="38100" r="53340" b="50165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20" cy="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87F1CA" id="Ink 4" o:spid="_x0000_s1026" type="#_x0000_t75" style="position:absolute;margin-left:245.75pt;margin-top:9.4pt;width:1.45pt;height: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2936" w:type="dxa"/>
          </w:tcPr>
          <w:p w14:paraId="2EAF987F" w14:textId="77777777" w:rsidR="00B86F22" w:rsidRPr="0084655D" w:rsidRDefault="00B86F22" w:rsidP="008A2B2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13"/>
      <w:footerReference w:type="default" r:id="rId14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276FC" w14:textId="77777777" w:rsidR="00991088" w:rsidRDefault="00991088" w:rsidP="0071513A">
      <w:pPr>
        <w:spacing w:after="0" w:line="240" w:lineRule="auto"/>
      </w:pPr>
      <w:r>
        <w:separator/>
      </w:r>
    </w:p>
  </w:endnote>
  <w:endnote w:type="continuationSeparator" w:id="0">
    <w:p w14:paraId="5D9BFA84" w14:textId="77777777" w:rsidR="00991088" w:rsidRDefault="00991088" w:rsidP="0071513A">
      <w:pPr>
        <w:spacing w:after="0" w:line="240" w:lineRule="auto"/>
      </w:pPr>
      <w:r>
        <w:continuationSeparator/>
      </w:r>
    </w:p>
  </w:endnote>
  <w:endnote w:type="continuationNotice" w:id="1">
    <w:p w14:paraId="7F4A927F" w14:textId="77777777" w:rsidR="00991088" w:rsidRDefault="009910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6C49B13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2D3519">
      <w:rPr>
        <w:rFonts w:ascii="Arial" w:hAnsi="Arial" w:cs="Arial"/>
        <w:sz w:val="20"/>
        <w:szCs w:val="20"/>
      </w:rPr>
      <w:t>V1</w:t>
    </w:r>
    <w:r w:rsidR="00770272" w:rsidRPr="002D3519">
      <w:rPr>
        <w:rFonts w:ascii="Arial" w:hAnsi="Arial" w:cs="Arial"/>
        <w:sz w:val="20"/>
        <w:szCs w:val="20"/>
      </w:rPr>
      <w:t xml:space="preserve">.0 </w:t>
    </w:r>
    <w:r w:rsidR="002D3519" w:rsidRPr="002D3519">
      <w:rPr>
        <w:rFonts w:ascii="Arial" w:hAnsi="Arial" w:cs="Arial"/>
        <w:sz w:val="20"/>
        <w:szCs w:val="20"/>
      </w:rPr>
      <w:t>2</w:t>
    </w:r>
    <w:r w:rsidR="00496544">
      <w:rPr>
        <w:rFonts w:ascii="Arial" w:hAnsi="Arial" w:cs="Arial"/>
        <w:sz w:val="20"/>
        <w:szCs w:val="20"/>
      </w:rPr>
      <w:t>6/09</w:t>
    </w:r>
    <w:r w:rsidR="002D3519" w:rsidRPr="002D3519">
      <w:rPr>
        <w:rFonts w:ascii="Arial" w:hAnsi="Arial" w:cs="Arial"/>
        <w:sz w:val="20"/>
        <w:szCs w:val="20"/>
      </w:rPr>
      <w:t>/2019</w:t>
    </w:r>
  </w:p>
  <w:p w14:paraId="7A33ADE1" w14:textId="45BF5983" w:rsidR="00770272" w:rsidRPr="00F00F8A" w:rsidRDefault="006E572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C3B24" w14:textId="77777777" w:rsidR="00991088" w:rsidRDefault="00991088" w:rsidP="0071513A">
      <w:pPr>
        <w:spacing w:after="0" w:line="240" w:lineRule="auto"/>
      </w:pPr>
      <w:r>
        <w:separator/>
      </w:r>
    </w:p>
  </w:footnote>
  <w:footnote w:type="continuationSeparator" w:id="0">
    <w:p w14:paraId="4544D074" w14:textId="77777777" w:rsidR="00991088" w:rsidRDefault="00991088" w:rsidP="0071513A">
      <w:pPr>
        <w:spacing w:after="0" w:line="240" w:lineRule="auto"/>
      </w:pPr>
      <w:r>
        <w:continuationSeparator/>
      </w:r>
    </w:p>
  </w:footnote>
  <w:footnote w:type="continuationNotice" w:id="1">
    <w:p w14:paraId="54BA9482" w14:textId="77777777" w:rsidR="00991088" w:rsidRDefault="009910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E572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2D3519"/>
    <w:rsid w:val="00300071"/>
    <w:rsid w:val="003047BD"/>
    <w:rsid w:val="003206F0"/>
    <w:rsid w:val="00341053"/>
    <w:rsid w:val="003541BD"/>
    <w:rsid w:val="003625FB"/>
    <w:rsid w:val="00374723"/>
    <w:rsid w:val="003D17EC"/>
    <w:rsid w:val="00496544"/>
    <w:rsid w:val="004A5B2C"/>
    <w:rsid w:val="004B03A5"/>
    <w:rsid w:val="004B584E"/>
    <w:rsid w:val="004C2DD7"/>
    <w:rsid w:val="004F5DD5"/>
    <w:rsid w:val="00532593"/>
    <w:rsid w:val="005A01C3"/>
    <w:rsid w:val="005A3515"/>
    <w:rsid w:val="005C2023"/>
    <w:rsid w:val="005C6AEA"/>
    <w:rsid w:val="005D21F8"/>
    <w:rsid w:val="005D23C9"/>
    <w:rsid w:val="005D7552"/>
    <w:rsid w:val="006035D2"/>
    <w:rsid w:val="0066537B"/>
    <w:rsid w:val="00666D32"/>
    <w:rsid w:val="006908F5"/>
    <w:rsid w:val="006A421C"/>
    <w:rsid w:val="006B3C65"/>
    <w:rsid w:val="006C22FC"/>
    <w:rsid w:val="006E5725"/>
    <w:rsid w:val="006F7B3D"/>
    <w:rsid w:val="0071513A"/>
    <w:rsid w:val="007203B3"/>
    <w:rsid w:val="00737181"/>
    <w:rsid w:val="00763432"/>
    <w:rsid w:val="007669E5"/>
    <w:rsid w:val="00770272"/>
    <w:rsid w:val="007829CE"/>
    <w:rsid w:val="00785C69"/>
    <w:rsid w:val="007F7964"/>
    <w:rsid w:val="008131CD"/>
    <w:rsid w:val="008166E0"/>
    <w:rsid w:val="008206C0"/>
    <w:rsid w:val="0084655D"/>
    <w:rsid w:val="008527C4"/>
    <w:rsid w:val="00880B11"/>
    <w:rsid w:val="008F24D5"/>
    <w:rsid w:val="00921B86"/>
    <w:rsid w:val="00966B2B"/>
    <w:rsid w:val="00977196"/>
    <w:rsid w:val="00984F1A"/>
    <w:rsid w:val="00991088"/>
    <w:rsid w:val="009C0C87"/>
    <w:rsid w:val="009F11F4"/>
    <w:rsid w:val="009F37CB"/>
    <w:rsid w:val="009F3D7F"/>
    <w:rsid w:val="00A1051E"/>
    <w:rsid w:val="00A86445"/>
    <w:rsid w:val="00AA5A10"/>
    <w:rsid w:val="00AC6F3D"/>
    <w:rsid w:val="00AD0B6C"/>
    <w:rsid w:val="00AE4134"/>
    <w:rsid w:val="00B075D4"/>
    <w:rsid w:val="00B56971"/>
    <w:rsid w:val="00B63F01"/>
    <w:rsid w:val="00B65109"/>
    <w:rsid w:val="00B86F22"/>
    <w:rsid w:val="00BA3DF1"/>
    <w:rsid w:val="00BE44E0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3065"/>
    <w:rsid w:val="00D968FE"/>
    <w:rsid w:val="00DB0186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4096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9-09-03T10:57:43.386"/>
    </inkml:context>
    <inkml:brush xml:id="br0">
      <inkml:brushProperty name="width" value="0.02646" units="cm"/>
      <inkml:brushProperty name="height" value="0.02646" units="cm"/>
      <inkml:brushProperty name="fitToCurve" value="1"/>
    </inkml:brush>
  </inkml:definitions>
  <inkml:trace contextRef="#ctx0" brushRef="#br0">0 18 2606 0,'0'0'57'0,"0"0"12"0,0 0 3 0,0 0 1 0,0 0-58 0,3-6-15 16,4-6 0-16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Hannah Noyce</cp:lastModifiedBy>
  <cp:revision>3</cp:revision>
  <dcterms:created xsi:type="dcterms:W3CDTF">2019-10-17T11:24:00Z</dcterms:created>
  <dcterms:modified xsi:type="dcterms:W3CDTF">2019-10-18T11:21:00Z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