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51DC" w14:textId="77777777" w:rsidR="009259B8" w:rsidRDefault="00000000">
      <w:pPr>
        <w:spacing w:after="212" w:line="265" w:lineRule="auto"/>
        <w:ind w:left="74" w:right="5"/>
        <w:jc w:val="center"/>
      </w:pPr>
      <w:r>
        <w:rPr>
          <w:rFonts w:ascii="Calibri" w:eastAsia="Calibri" w:hAnsi="Calibri" w:cs="Calibri"/>
          <w:b/>
        </w:rPr>
        <w:t>Crown Commercial Service</w:t>
      </w:r>
    </w:p>
    <w:p w14:paraId="14F02B6F" w14:textId="77777777" w:rsidR="009259B8" w:rsidRDefault="00000000">
      <w:pPr>
        <w:spacing w:after="212" w:line="265" w:lineRule="auto"/>
        <w:ind w:left="74" w:right="0"/>
        <w:jc w:val="center"/>
      </w:pPr>
      <w:r>
        <w:rPr>
          <w:rFonts w:ascii="Calibri" w:eastAsia="Calibri" w:hAnsi="Calibri" w:cs="Calibri"/>
          <w:b/>
        </w:rPr>
        <w:t>___________________________________________________________________________</w:t>
      </w:r>
    </w:p>
    <w:p w14:paraId="5CBEF1E0" w14:textId="77777777" w:rsidR="009259B8" w:rsidRDefault="00000000">
      <w:pPr>
        <w:spacing w:after="212" w:line="265" w:lineRule="auto"/>
        <w:ind w:left="74" w:right="11"/>
        <w:jc w:val="center"/>
      </w:pPr>
      <w:r>
        <w:rPr>
          <w:rFonts w:ascii="Calibri" w:eastAsia="Calibri" w:hAnsi="Calibri" w:cs="Calibri"/>
          <w:b/>
        </w:rPr>
        <w:t>CONSTRUCTION PROFESSIONAL SERVICES FRAMEWORK SCHEDULE 5</w:t>
      </w:r>
    </w:p>
    <w:p w14:paraId="24521331" w14:textId="77777777" w:rsidR="009259B8" w:rsidRDefault="00000000">
      <w:pPr>
        <w:spacing w:after="0" w:line="265" w:lineRule="auto"/>
        <w:ind w:left="74" w:right="6"/>
        <w:jc w:val="center"/>
      </w:pPr>
      <w:r>
        <w:rPr>
          <w:rFonts w:ascii="Calibri" w:eastAsia="Calibri" w:hAnsi="Calibri" w:cs="Calibri"/>
          <w:b/>
        </w:rPr>
        <w:t>TEMPLATE CALL OFF AGREEMENT (INCORPORATING THE NEC4 PROFESSIONAL SERVICES</w:t>
      </w:r>
    </w:p>
    <w:p w14:paraId="7BB6F917" w14:textId="77777777" w:rsidR="009259B8" w:rsidRDefault="00000000">
      <w:pPr>
        <w:spacing w:after="212" w:line="265" w:lineRule="auto"/>
        <w:ind w:left="74" w:right="4"/>
        <w:jc w:val="center"/>
      </w:pPr>
      <w:r>
        <w:rPr>
          <w:rFonts w:ascii="Calibri" w:eastAsia="Calibri" w:hAnsi="Calibri" w:cs="Calibri"/>
          <w:b/>
        </w:rPr>
        <w:t>CONTRACT JUNE 2017 (INCLUDING AMENDMENTS ISSUED JANUARY 2019 AND OCTOBER 2020) AND CONTRACT DATA</w:t>
      </w:r>
    </w:p>
    <w:p w14:paraId="357EF3B2" w14:textId="77777777" w:rsidR="009259B8" w:rsidRDefault="00000000">
      <w:pPr>
        <w:spacing w:after="212" w:line="265" w:lineRule="auto"/>
        <w:ind w:left="74" w:right="0"/>
        <w:jc w:val="center"/>
      </w:pPr>
      <w:r>
        <w:rPr>
          <w:rFonts w:ascii="Calibri" w:eastAsia="Calibri" w:hAnsi="Calibri" w:cs="Calibri"/>
          <w:b/>
        </w:rPr>
        <w:t>___________________________________________________________________________</w:t>
      </w:r>
      <w:r>
        <w:br w:type="page"/>
      </w:r>
    </w:p>
    <w:p w14:paraId="6257D5BE" w14:textId="77777777" w:rsidR="009259B8" w:rsidRDefault="00000000">
      <w:pPr>
        <w:pStyle w:val="Heading1"/>
        <w:spacing w:after="484"/>
        <w:ind w:left="0" w:right="2997" w:firstLine="0"/>
        <w:jc w:val="right"/>
      </w:pPr>
      <w:r>
        <w:rPr>
          <w:b w:val="0"/>
          <w:sz w:val="22"/>
        </w:rPr>
        <w:lastRenderedPageBreak/>
        <w:t>TABLE OF CONTENTS</w:t>
      </w:r>
    </w:p>
    <w:p w14:paraId="5EAFD14F" w14:textId="77777777" w:rsidR="009259B8" w:rsidRDefault="00000000">
      <w:pPr>
        <w:numPr>
          <w:ilvl w:val="0"/>
          <w:numId w:val="1"/>
        </w:numPr>
        <w:ind w:right="0" w:hanging="360"/>
      </w:pPr>
      <w:r>
        <w:t>Form of Agreement</w:t>
      </w:r>
    </w:p>
    <w:p w14:paraId="19FDA422" w14:textId="77777777" w:rsidR="009259B8" w:rsidRDefault="00000000">
      <w:pPr>
        <w:numPr>
          <w:ilvl w:val="0"/>
          <w:numId w:val="1"/>
        </w:numPr>
        <w:ind w:right="0" w:hanging="360"/>
      </w:pPr>
      <w:r>
        <w:t xml:space="preserve">Contract Data – Part one (Data provided by the </w:t>
      </w:r>
      <w:r>
        <w:rPr>
          <w:i/>
        </w:rPr>
        <w:t>Client)</w:t>
      </w:r>
    </w:p>
    <w:p w14:paraId="328E7D6D" w14:textId="77777777" w:rsidR="009259B8" w:rsidRDefault="00000000">
      <w:pPr>
        <w:numPr>
          <w:ilvl w:val="0"/>
          <w:numId w:val="1"/>
        </w:numPr>
        <w:ind w:right="0" w:hanging="360"/>
      </w:pPr>
      <w:r>
        <w:t xml:space="preserve">Contract Data – Part two (Data provided by the </w:t>
      </w:r>
      <w:r>
        <w:rPr>
          <w:i/>
        </w:rPr>
        <w:t>Consultant)</w:t>
      </w:r>
      <w:r>
        <w:br w:type="page"/>
      </w:r>
    </w:p>
    <w:p w14:paraId="1F6E869B" w14:textId="77777777" w:rsidR="009259B8" w:rsidRDefault="00000000">
      <w:pPr>
        <w:spacing w:after="1262" w:line="265" w:lineRule="auto"/>
        <w:ind w:left="74" w:right="10"/>
        <w:jc w:val="center"/>
      </w:pPr>
      <w:r>
        <w:rPr>
          <w:rFonts w:ascii="Calibri" w:eastAsia="Calibri" w:hAnsi="Calibri" w:cs="Calibri"/>
          <w:b/>
        </w:rPr>
        <w:lastRenderedPageBreak/>
        <w:t>Date 19</w:t>
      </w:r>
      <w:r>
        <w:rPr>
          <w:rFonts w:ascii="Calibri" w:eastAsia="Calibri" w:hAnsi="Calibri" w:cs="Calibri"/>
          <w:b/>
          <w:vertAlign w:val="superscript"/>
        </w:rPr>
        <w:t>th</w:t>
      </w:r>
      <w:r>
        <w:rPr>
          <w:rFonts w:ascii="Calibri" w:eastAsia="Calibri" w:hAnsi="Calibri" w:cs="Calibri"/>
          <w:b/>
        </w:rPr>
        <w:t xml:space="preserve"> of October 2023</w:t>
      </w:r>
    </w:p>
    <w:p w14:paraId="6E2EB123" w14:textId="77777777" w:rsidR="009259B8" w:rsidRDefault="00000000">
      <w:pPr>
        <w:spacing w:after="212" w:line="265" w:lineRule="auto"/>
        <w:ind w:left="74" w:right="8"/>
        <w:jc w:val="center"/>
      </w:pPr>
      <w:r>
        <w:rPr>
          <w:rFonts w:ascii="Calibri" w:eastAsia="Calibri" w:hAnsi="Calibri" w:cs="Calibri"/>
          <w:b/>
        </w:rPr>
        <w:t>FORM OF AGREEMENT</w:t>
      </w:r>
    </w:p>
    <w:p w14:paraId="104E7AD6" w14:textId="77777777" w:rsidR="009259B8" w:rsidRDefault="00000000">
      <w:pPr>
        <w:spacing w:after="0" w:line="259" w:lineRule="auto"/>
        <w:ind w:left="379" w:right="0"/>
      </w:pPr>
      <w:r>
        <w:rPr>
          <w:rFonts w:ascii="Calibri" w:eastAsia="Calibri" w:hAnsi="Calibri" w:cs="Calibri"/>
          <w:b/>
        </w:rPr>
        <w:t>Incorporating the NEC4 Professional Services Contract June 2017 incorporating amendments</w:t>
      </w:r>
    </w:p>
    <w:p w14:paraId="2DCB259B" w14:textId="77777777" w:rsidR="009259B8" w:rsidRDefault="00000000">
      <w:pPr>
        <w:spacing w:after="721" w:line="265" w:lineRule="auto"/>
        <w:ind w:left="74" w:right="2"/>
        <w:jc w:val="center"/>
      </w:pPr>
      <w:r>
        <w:rPr>
          <w:rFonts w:ascii="Calibri" w:eastAsia="Calibri" w:hAnsi="Calibri" w:cs="Calibri"/>
          <w:b/>
        </w:rPr>
        <w:t>January 2019 and October 2020</w:t>
      </w:r>
    </w:p>
    <w:p w14:paraId="656E782F" w14:textId="77777777" w:rsidR="009259B8" w:rsidRDefault="00000000">
      <w:pPr>
        <w:spacing w:after="212" w:line="265" w:lineRule="auto"/>
        <w:ind w:left="74" w:right="5"/>
        <w:jc w:val="center"/>
      </w:pPr>
      <w:r>
        <w:rPr>
          <w:rFonts w:ascii="Calibri" w:eastAsia="Calibri" w:hAnsi="Calibri" w:cs="Calibri"/>
          <w:b/>
        </w:rPr>
        <w:t>Between</w:t>
      </w:r>
    </w:p>
    <w:p w14:paraId="5A058AD9" w14:textId="77777777" w:rsidR="009259B8" w:rsidRDefault="00000000">
      <w:pPr>
        <w:spacing w:after="218" w:line="259" w:lineRule="auto"/>
        <w:ind w:left="1349" w:right="0"/>
      </w:pPr>
      <w:r>
        <w:rPr>
          <w:rFonts w:ascii="Calibri" w:eastAsia="Calibri" w:hAnsi="Calibri" w:cs="Calibri"/>
          <w:b/>
        </w:rPr>
        <w:t>The Ministry of Defence (MOD) – The Defence Infrastructure Organisation (DIO)</w:t>
      </w:r>
    </w:p>
    <w:p w14:paraId="21AC96A1" w14:textId="77777777" w:rsidR="009259B8" w:rsidRDefault="00000000">
      <w:pPr>
        <w:spacing w:after="212" w:line="265" w:lineRule="auto"/>
        <w:ind w:left="74" w:right="4"/>
        <w:jc w:val="center"/>
      </w:pPr>
      <w:r>
        <w:rPr>
          <w:rFonts w:ascii="Calibri" w:eastAsia="Calibri" w:hAnsi="Calibri" w:cs="Calibri"/>
          <w:b/>
        </w:rPr>
        <w:t>And</w:t>
      </w:r>
    </w:p>
    <w:p w14:paraId="751B5243" w14:textId="77777777" w:rsidR="009259B8" w:rsidRDefault="00000000">
      <w:pPr>
        <w:spacing w:after="212" w:line="265" w:lineRule="auto"/>
        <w:ind w:left="74" w:right="6"/>
        <w:jc w:val="center"/>
      </w:pPr>
      <w:r>
        <w:rPr>
          <w:rFonts w:ascii="Calibri" w:eastAsia="Calibri" w:hAnsi="Calibri" w:cs="Calibri"/>
          <w:b/>
        </w:rPr>
        <w:t>Jacobs U.K. Limited</w:t>
      </w:r>
    </w:p>
    <w:p w14:paraId="342FC1E3" w14:textId="77777777" w:rsidR="009259B8" w:rsidRDefault="00000000">
      <w:pPr>
        <w:spacing w:after="721" w:line="265" w:lineRule="auto"/>
        <w:ind w:left="74" w:right="4"/>
        <w:jc w:val="center"/>
      </w:pPr>
      <w:r>
        <w:rPr>
          <w:rFonts w:ascii="Calibri" w:eastAsia="Calibri" w:hAnsi="Calibri" w:cs="Calibri"/>
          <w:b/>
        </w:rPr>
        <w:t>For the provision of</w:t>
      </w:r>
    </w:p>
    <w:p w14:paraId="272DEA86" w14:textId="77777777" w:rsidR="009259B8" w:rsidRDefault="00000000">
      <w:pPr>
        <w:spacing w:after="736" w:line="265" w:lineRule="auto"/>
        <w:ind w:left="74" w:right="1"/>
        <w:jc w:val="center"/>
      </w:pPr>
      <w:r>
        <w:rPr>
          <w:rFonts w:ascii="Calibri" w:eastAsia="Calibri" w:hAnsi="Calibri" w:cs="Calibri"/>
          <w:b/>
        </w:rPr>
        <w:t>Technical Service Provider (TSP) for Fountain lake Jetty (FLJ) Project</w:t>
      </w:r>
    </w:p>
    <w:p w14:paraId="278ACDFB" w14:textId="77777777" w:rsidR="009259B8" w:rsidRDefault="00000000">
      <w:pPr>
        <w:spacing w:after="212" w:line="265" w:lineRule="auto"/>
        <w:ind w:left="74" w:right="6"/>
        <w:jc w:val="center"/>
      </w:pPr>
      <w:r>
        <w:rPr>
          <w:rFonts w:ascii="Calibri" w:eastAsia="Calibri" w:hAnsi="Calibri" w:cs="Calibri"/>
          <w:b/>
        </w:rPr>
        <w:t>DIO Contract Number: 708935452</w:t>
      </w:r>
    </w:p>
    <w:p w14:paraId="130CCB9C" w14:textId="77777777" w:rsidR="009259B8" w:rsidRDefault="00000000">
      <w:pPr>
        <w:spacing w:after="212" w:line="265" w:lineRule="auto"/>
        <w:ind w:left="74" w:right="9"/>
        <w:jc w:val="center"/>
      </w:pPr>
      <w:r>
        <w:rPr>
          <w:rFonts w:ascii="Calibri" w:eastAsia="Calibri" w:hAnsi="Calibri" w:cs="Calibri"/>
          <w:b/>
        </w:rPr>
        <w:t>CCS RM6165 Framework Lot 5</w:t>
      </w:r>
    </w:p>
    <w:p w14:paraId="6CEBE6B4" w14:textId="77777777" w:rsidR="009259B8" w:rsidRDefault="00000000">
      <w:pPr>
        <w:spacing w:after="212" w:line="265" w:lineRule="auto"/>
        <w:ind w:left="74" w:right="4"/>
        <w:jc w:val="center"/>
      </w:pPr>
      <w:r>
        <w:rPr>
          <w:rFonts w:ascii="Calibri" w:eastAsia="Calibri" w:hAnsi="Calibri" w:cs="Calibri"/>
          <w:b/>
        </w:rPr>
        <w:t>ACUA Reference: CPS1-28662-2023</w:t>
      </w:r>
    </w:p>
    <w:p w14:paraId="30FE68B9" w14:textId="77777777" w:rsidR="009259B8" w:rsidRDefault="00000000">
      <w:pPr>
        <w:spacing w:after="4" w:line="377" w:lineRule="auto"/>
        <w:ind w:left="52" w:right="1991" w:firstLine="9"/>
      </w:pPr>
      <w:r>
        <w:rPr>
          <w:b/>
        </w:rPr>
        <w:t>THIS AGREEMENT is made on the 19th day of October 2023 PARTIES:</w:t>
      </w:r>
    </w:p>
    <w:p w14:paraId="2B045940" w14:textId="77777777" w:rsidR="009259B8" w:rsidRDefault="00000000">
      <w:pPr>
        <w:numPr>
          <w:ilvl w:val="0"/>
          <w:numId w:val="2"/>
        </w:numPr>
        <w:ind w:left="910" w:right="0" w:hanging="850"/>
      </w:pPr>
      <w:r>
        <w:rPr>
          <w:b/>
        </w:rPr>
        <w:t>Ministry of Defence</w:t>
      </w:r>
      <w:r>
        <w:t xml:space="preserve"> acting as part of the Crown (the "</w:t>
      </w:r>
      <w:r>
        <w:rPr>
          <w:b/>
          <w:i/>
        </w:rPr>
        <w:t>Client</w:t>
      </w:r>
      <w:r>
        <w:t>"); and</w:t>
      </w:r>
    </w:p>
    <w:p w14:paraId="60E0B022" w14:textId="77777777" w:rsidR="009259B8" w:rsidRDefault="00000000">
      <w:pPr>
        <w:numPr>
          <w:ilvl w:val="0"/>
          <w:numId w:val="2"/>
        </w:numPr>
        <w:spacing w:after="118" w:line="268" w:lineRule="auto"/>
        <w:ind w:left="910" w:right="0" w:hanging="850"/>
      </w:pPr>
      <w:r>
        <w:rPr>
          <w:b/>
        </w:rPr>
        <w:t xml:space="preserve">Jacobs U.K. Limited </w:t>
      </w:r>
      <w:r>
        <w:t xml:space="preserve">which is a company incorporated in and in accordance with the laws of </w:t>
      </w:r>
      <w:r>
        <w:rPr>
          <w:b/>
        </w:rPr>
        <w:t xml:space="preserve">England &amp; Wales </w:t>
      </w:r>
      <w:r>
        <w:t>(Company No. 02594504 whose registered office address is at Cottons Centre, Cottons Lane, London, United Kingdom, SE1 2QG (the "</w:t>
      </w:r>
      <w:r>
        <w:rPr>
          <w:b/>
          <w:i/>
        </w:rPr>
        <w:t>Consultant</w:t>
      </w:r>
      <w:r>
        <w:t>").</w:t>
      </w:r>
    </w:p>
    <w:p w14:paraId="26D1F7EC" w14:textId="77777777" w:rsidR="009259B8" w:rsidRDefault="00000000">
      <w:pPr>
        <w:spacing w:line="250" w:lineRule="auto"/>
        <w:ind w:left="52" w:right="0" w:firstLine="9"/>
      </w:pPr>
      <w:r>
        <w:rPr>
          <w:b/>
        </w:rPr>
        <w:t>BACKGROUND</w:t>
      </w:r>
    </w:p>
    <w:p w14:paraId="6020DDF7" w14:textId="77777777" w:rsidR="009259B8" w:rsidRDefault="00000000">
      <w:pPr>
        <w:numPr>
          <w:ilvl w:val="0"/>
          <w:numId w:val="3"/>
        </w:numPr>
        <w:spacing w:after="210" w:line="268" w:lineRule="auto"/>
        <w:ind w:right="0" w:hanging="504"/>
        <w:jc w:val="both"/>
      </w:pPr>
      <w:r>
        <w:t>The Minister for the Cabinet Office (the "</w:t>
      </w:r>
      <w:r>
        <w:rPr>
          <w:b/>
        </w:rPr>
        <w:t>Cabinet Office</w:t>
      </w:r>
      <w:r>
        <w:t>") as represented by Crown Commercial Service, a trading fund of the Cabinet Office, without separate legal personality (the "</w:t>
      </w:r>
      <w:r>
        <w:rPr>
          <w:b/>
        </w:rPr>
        <w:t>Authority</w:t>
      </w:r>
      <w:r>
        <w:t>"), established a framework for construction professional services for the benefit of public sector bodies.</w:t>
      </w:r>
    </w:p>
    <w:p w14:paraId="67F046A3" w14:textId="77777777" w:rsidR="009259B8" w:rsidRDefault="00000000">
      <w:pPr>
        <w:numPr>
          <w:ilvl w:val="0"/>
          <w:numId w:val="3"/>
        </w:numPr>
        <w:spacing w:after="210" w:line="268" w:lineRule="auto"/>
        <w:ind w:right="0" w:hanging="504"/>
        <w:jc w:val="both"/>
      </w:pPr>
      <w:r>
        <w:lastRenderedPageBreak/>
        <w:t xml:space="preserve">The </w:t>
      </w:r>
      <w:r>
        <w:rPr>
          <w:i/>
        </w:rPr>
        <w:t>Consultant</w:t>
      </w:r>
      <w:r>
        <w:t xml:space="preserve"> was appointed to the framework and executed the framework agreement (with reference number CCS RM6165) which is dated 3 November 2021 (the “</w:t>
      </w:r>
      <w:r>
        <w:rPr>
          <w:b/>
        </w:rPr>
        <w:t>Framework Agreement</w:t>
      </w:r>
      <w:r>
        <w:t>”).  In the Framework Agreement, the Consultant is identified as the “Supplier”.</w:t>
      </w:r>
    </w:p>
    <w:p w14:paraId="07D2C95D" w14:textId="77777777" w:rsidR="009259B8" w:rsidRDefault="00000000">
      <w:pPr>
        <w:numPr>
          <w:ilvl w:val="0"/>
          <w:numId w:val="3"/>
        </w:numPr>
        <w:spacing w:after="223"/>
        <w:ind w:right="0" w:hanging="504"/>
        <w:jc w:val="both"/>
      </w:pPr>
      <w:r>
        <w:t xml:space="preserve">The </w:t>
      </w:r>
      <w:r>
        <w:rPr>
          <w:i/>
        </w:rPr>
        <w:t>Consultant</w:t>
      </w:r>
      <w:r>
        <w:t xml:space="preserve"> has agreed to Provide the Services in accordance with this agreement and the Framework Agreement.</w:t>
      </w:r>
    </w:p>
    <w:p w14:paraId="3C83A8B6" w14:textId="77777777" w:rsidR="009259B8" w:rsidRDefault="00000000">
      <w:pPr>
        <w:spacing w:after="229" w:line="250" w:lineRule="auto"/>
        <w:ind w:left="52" w:right="0" w:firstLine="9"/>
      </w:pPr>
      <w:r>
        <w:rPr>
          <w:b/>
        </w:rPr>
        <w:t>IT IS AGREED AS FOLLOWS:</w:t>
      </w:r>
    </w:p>
    <w:p w14:paraId="21EC233D" w14:textId="77777777" w:rsidR="009259B8" w:rsidRDefault="00000000">
      <w:pPr>
        <w:numPr>
          <w:ilvl w:val="0"/>
          <w:numId w:val="4"/>
        </w:numPr>
        <w:spacing w:after="235" w:line="268" w:lineRule="auto"/>
        <w:ind w:right="0" w:hanging="710"/>
      </w:pPr>
      <w:r>
        <w:t xml:space="preserve">The </w:t>
      </w:r>
      <w:r>
        <w:rPr>
          <w:i/>
        </w:rPr>
        <w:t xml:space="preserve">Client </w:t>
      </w:r>
      <w:r>
        <w:t xml:space="preserve">will pay the </w:t>
      </w:r>
      <w:r>
        <w:rPr>
          <w:i/>
        </w:rPr>
        <w:t xml:space="preserve">Consultant </w:t>
      </w:r>
      <w:r>
        <w:t xml:space="preserve">the amount due and carry out his duties in accordance with the </w:t>
      </w:r>
      <w:r>
        <w:rPr>
          <w:i/>
        </w:rPr>
        <w:t xml:space="preserve">conditions of contract </w:t>
      </w:r>
      <w:r>
        <w:t>identified in the Contract Data and the Contract Schedules.</w:t>
      </w:r>
    </w:p>
    <w:p w14:paraId="7B109BD2" w14:textId="77777777" w:rsidR="009259B8" w:rsidRDefault="00000000">
      <w:pPr>
        <w:numPr>
          <w:ilvl w:val="0"/>
          <w:numId w:val="4"/>
        </w:numPr>
        <w:spacing w:after="244"/>
        <w:ind w:right="0" w:hanging="710"/>
      </w:pPr>
      <w:r>
        <w:t xml:space="preserve">The </w:t>
      </w:r>
      <w:r>
        <w:rPr>
          <w:i/>
        </w:rPr>
        <w:t xml:space="preserve">Consultant </w:t>
      </w:r>
      <w:r>
        <w:t xml:space="preserve">will Provide the Service in accordance with the </w:t>
      </w:r>
      <w:r>
        <w:rPr>
          <w:i/>
        </w:rPr>
        <w:t xml:space="preserve">conditions of contract </w:t>
      </w:r>
      <w:r>
        <w:t>identified in the Contract Data and the Contract Schedules.</w:t>
      </w:r>
    </w:p>
    <w:p w14:paraId="4736BE20" w14:textId="77777777" w:rsidR="009259B8" w:rsidRDefault="00000000">
      <w:pPr>
        <w:numPr>
          <w:ilvl w:val="0"/>
          <w:numId w:val="4"/>
        </w:numPr>
        <w:ind w:right="0" w:hanging="710"/>
      </w:pPr>
      <w:r>
        <w:t>This contract incorporates the conditions of contract in the form of the NEC4 Professional Services Contract June 2017 Edition incorporating amendments January 2019 and October 2020 and incorporating the following Options:</w:t>
      </w:r>
    </w:p>
    <w:p w14:paraId="1A28AEC3" w14:textId="77777777" w:rsidR="009259B8" w:rsidRDefault="00000000">
      <w:pPr>
        <w:ind w:left="788" w:right="0"/>
      </w:pPr>
      <w:r>
        <w:t>Main Option E</w:t>
      </w:r>
    </w:p>
    <w:p w14:paraId="25C54037" w14:textId="77777777" w:rsidR="009259B8" w:rsidRDefault="00000000">
      <w:pPr>
        <w:ind w:left="788" w:right="0"/>
      </w:pPr>
      <w:r>
        <w:t>W2;</w:t>
      </w:r>
    </w:p>
    <w:p w14:paraId="1B3D3B80" w14:textId="77777777" w:rsidR="009259B8" w:rsidRDefault="00000000">
      <w:pPr>
        <w:spacing w:after="0" w:line="377" w:lineRule="auto"/>
        <w:ind w:left="788" w:right="4826"/>
      </w:pPr>
      <w:r>
        <w:t>Option  X2, X10 X18 and X20 Option Y(UK)2</w:t>
      </w:r>
    </w:p>
    <w:p w14:paraId="172055D9" w14:textId="77777777" w:rsidR="009259B8" w:rsidRDefault="00000000">
      <w:pPr>
        <w:ind w:left="788" w:right="0"/>
      </w:pPr>
      <w:r>
        <w:t xml:space="preserve"> which together with the </w:t>
      </w:r>
      <w:r>
        <w:rPr>
          <w:i/>
        </w:rPr>
        <w:t>additional conditions of contract</w:t>
      </w:r>
      <w:r>
        <w:t xml:space="preserve"> specified in Option Z, and the amendments specified in Option Z, form this contract together with the documents referred to in it.  References in the NEC4 Professional Services Contract June 2017 Edition incorporating amendments January 2019 and October 2020 to "the contract" are references to this contract.</w:t>
      </w:r>
    </w:p>
    <w:p w14:paraId="4E8A3016" w14:textId="77777777" w:rsidR="009259B8" w:rsidRDefault="00000000">
      <w:pPr>
        <w:numPr>
          <w:ilvl w:val="0"/>
          <w:numId w:val="4"/>
        </w:numPr>
        <w:spacing w:after="118" w:line="268" w:lineRule="auto"/>
        <w:ind w:right="0" w:hanging="710"/>
      </w:pPr>
      <w:r>
        <w:t xml:space="preserve">This contract and the Framework Agreement is the entire agreement between the parties in relation to the </w:t>
      </w:r>
      <w:r>
        <w:rPr>
          <w:i/>
        </w:rPr>
        <w:t xml:space="preserve">service </w:t>
      </w:r>
      <w:r>
        <w:t>and supersedes and extinguishes all prior arrangements, understandings, agreements, statements, representations or warranties (whether written or oral) relating thereto.</w:t>
      </w:r>
    </w:p>
    <w:p w14:paraId="2663960F" w14:textId="77777777" w:rsidR="009259B8" w:rsidRDefault="00000000">
      <w:pPr>
        <w:numPr>
          <w:ilvl w:val="0"/>
          <w:numId w:val="4"/>
        </w:numPr>
        <w:spacing w:after="235" w:line="268" w:lineRule="auto"/>
        <w:ind w:right="0" w:hanging="710"/>
      </w:pPr>
      <w:r>
        <w:t>Neither party has been given, nor entered into this contract in reliance on any arrangements, understandings, agreements, statements, representations or warranties other than those expressly set out in this agreement.</w:t>
      </w:r>
    </w:p>
    <w:p w14:paraId="55807DA9" w14:textId="77777777" w:rsidR="009259B8" w:rsidRDefault="00000000">
      <w:pPr>
        <w:numPr>
          <w:ilvl w:val="0"/>
          <w:numId w:val="4"/>
        </w:numPr>
        <w:spacing w:after="1160"/>
        <w:ind w:right="0" w:hanging="710"/>
      </w:pPr>
      <w:r>
        <w:t>Nothing in clauses 4 or 5 shall exclude liability in respect of misrepresentations made fraudulently.</w:t>
      </w:r>
    </w:p>
    <w:p w14:paraId="3D61AFC9" w14:textId="77777777" w:rsidR="009259B8" w:rsidRDefault="00000000">
      <w:pPr>
        <w:spacing w:after="531" w:line="250" w:lineRule="auto"/>
        <w:ind w:left="52" w:right="0" w:firstLine="9"/>
      </w:pPr>
      <w:r>
        <w:rPr>
          <w:b/>
        </w:rPr>
        <w:t>Executed under hand</w:t>
      </w:r>
    </w:p>
    <w:p w14:paraId="67A1815E" w14:textId="13026C99" w:rsidR="009259B8" w:rsidRDefault="00000000">
      <w:pPr>
        <w:spacing w:after="1"/>
        <w:ind w:left="77" w:right="0"/>
      </w:pPr>
      <w:r>
        <w:t>[Signed by [</w:t>
      </w:r>
      <w:r w:rsidR="00D16551">
        <w:t>REDACTED</w:t>
      </w:r>
      <w:r>
        <w:t>] for and on behalf of [Jacobs UK Ltd.]</w:t>
      </w:r>
    </w:p>
    <w:p w14:paraId="39ECDAB3" w14:textId="77777777" w:rsidR="009259B8" w:rsidRDefault="00000000">
      <w:pPr>
        <w:spacing w:after="146" w:line="259" w:lineRule="auto"/>
        <w:ind w:left="62" w:right="0" w:firstLine="0"/>
      </w:pPr>
      <w:r>
        <w:rPr>
          <w:noProof/>
        </w:rPr>
        <w:lastRenderedPageBreak/>
        <w:drawing>
          <wp:inline distT="0" distB="0" distL="0" distR="0" wp14:anchorId="518AABEB" wp14:editId="4FF22D10">
            <wp:extent cx="1283208" cy="539497"/>
            <wp:effectExtent l="0" t="0" r="0" b="0"/>
            <wp:docPr id="17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7"/>
                    <a:stretch>
                      <a:fillRect/>
                    </a:stretch>
                  </pic:blipFill>
                  <pic:spPr>
                    <a:xfrm>
                      <a:off x="0" y="0"/>
                      <a:ext cx="1283208" cy="539497"/>
                    </a:xfrm>
                    <a:prstGeom prst="rect">
                      <a:avLst/>
                    </a:prstGeom>
                  </pic:spPr>
                </pic:pic>
              </a:graphicData>
            </a:graphic>
          </wp:inline>
        </w:drawing>
      </w:r>
    </w:p>
    <w:p w14:paraId="4E8EDFEA" w14:textId="77777777" w:rsidR="009259B8" w:rsidRDefault="00000000">
      <w:pPr>
        <w:ind w:left="77" w:right="0"/>
      </w:pPr>
      <w:r>
        <w:t>...............................</w:t>
      </w:r>
    </w:p>
    <w:p w14:paraId="5A30FA82" w14:textId="77777777" w:rsidR="009259B8" w:rsidRDefault="00000000">
      <w:pPr>
        <w:ind w:left="77" w:right="0"/>
      </w:pPr>
      <w:r>
        <w:t>Group Director, Defence Industry Solutions.</w:t>
      </w:r>
      <w:r>
        <w:br w:type="page"/>
      </w:r>
    </w:p>
    <w:p w14:paraId="240739A6" w14:textId="77777777" w:rsidR="009259B8" w:rsidRDefault="00000000">
      <w:pPr>
        <w:spacing w:after="480" w:line="238" w:lineRule="auto"/>
        <w:ind w:left="67" w:right="756" w:firstLine="0"/>
      </w:pPr>
      <w:r>
        <w:rPr>
          <w:b/>
          <w:sz w:val="44"/>
        </w:rPr>
        <w:lastRenderedPageBreak/>
        <w:t>Professional Services Contract Contract Data</w:t>
      </w:r>
    </w:p>
    <w:p w14:paraId="443B68C6" w14:textId="77777777" w:rsidR="009259B8" w:rsidRDefault="00000000">
      <w:pPr>
        <w:pStyle w:val="Heading1"/>
        <w:ind w:left="-5"/>
      </w:pPr>
      <w:r>
        <w:t xml:space="preserve">Part one – Data provided by the </w:t>
      </w:r>
      <w:r>
        <w:rPr>
          <w:i/>
        </w:rPr>
        <w:t>Client</w:t>
      </w:r>
    </w:p>
    <w:p w14:paraId="362F5B1B" w14:textId="77777777" w:rsidR="009259B8" w:rsidRDefault="00000000">
      <w:pPr>
        <w:ind w:left="2126" w:right="165" w:hanging="1190"/>
      </w:pPr>
      <w:r>
        <w:rPr>
          <w:b/>
        </w:rPr>
        <w:t>1 General</w:t>
      </w:r>
      <w:r>
        <w:rPr>
          <w:b/>
        </w:rPr>
        <w:tab/>
      </w:r>
      <w:r>
        <w:t xml:space="preserve">The </w:t>
      </w:r>
      <w:r>
        <w:rPr>
          <w:i/>
        </w:rPr>
        <w:t>conditions of contract</w:t>
      </w:r>
      <w:r>
        <w:t xml:space="preserve"> are the core clauses and the clauses for the following main option, the option for resolving and avoiding disputes and the and secondary Options of the NEC4 Professional Services Contract June 2017 incorporating amendments January 2019 and October 2020. Main Option E</w:t>
      </w:r>
    </w:p>
    <w:p w14:paraId="51C6F938" w14:textId="77777777" w:rsidR="009259B8" w:rsidRDefault="00000000">
      <w:pPr>
        <w:ind w:left="2136" w:right="0"/>
      </w:pPr>
      <w:r>
        <w:t>Option for resolving and avoiding disputes W2</w:t>
      </w:r>
    </w:p>
    <w:p w14:paraId="5953AE16" w14:textId="77777777" w:rsidR="009259B8" w:rsidRDefault="00000000">
      <w:pPr>
        <w:spacing w:after="245"/>
        <w:ind w:left="2136" w:right="0"/>
      </w:pPr>
      <w:r>
        <w:t>Secondary Options X2, X10, X18, X20 and Z Clauses</w:t>
      </w:r>
    </w:p>
    <w:p w14:paraId="7A4A6C89" w14:textId="77777777" w:rsidR="009259B8" w:rsidRDefault="00000000">
      <w:pPr>
        <w:ind w:left="2409" w:right="0" w:hanging="283"/>
      </w:pPr>
      <w:r>
        <w:t xml:space="preserve">The </w:t>
      </w:r>
      <w:r>
        <w:rPr>
          <w:i/>
        </w:rPr>
        <w:t>service</w:t>
      </w:r>
      <w:r>
        <w:t xml:space="preserve"> is determined in Lot 5 of the Framework Agreement RM6165.</w:t>
      </w:r>
    </w:p>
    <w:p w14:paraId="1432CF37" w14:textId="77777777" w:rsidR="009259B8" w:rsidRDefault="00000000">
      <w:pPr>
        <w:spacing w:after="129" w:line="265" w:lineRule="auto"/>
        <w:ind w:left="2121" w:right="0"/>
      </w:pPr>
      <w:r>
        <w:t xml:space="preserve">The </w:t>
      </w:r>
      <w:r>
        <w:rPr>
          <w:i/>
        </w:rPr>
        <w:t>Client</w:t>
      </w:r>
      <w:r>
        <w:t xml:space="preserve"> is</w:t>
      </w:r>
    </w:p>
    <w:p w14:paraId="7C4425CD" w14:textId="77777777" w:rsidR="009259B8" w:rsidRDefault="00000000">
      <w:pPr>
        <w:spacing w:after="129" w:line="265" w:lineRule="auto"/>
        <w:ind w:left="2394" w:right="0" w:hanging="283"/>
      </w:pPr>
      <w:r>
        <w:rPr>
          <w:i/>
        </w:rPr>
        <w:t xml:space="preserve"> Defence Infrastructure Organisation, on behalf of THE SECRETARY OF STATE FOR DEFENCE of the United Kingdom of Great Britain and Northern Ireland</w:t>
      </w:r>
    </w:p>
    <w:p w14:paraId="5D6B2BD9" w14:textId="77777777" w:rsidR="009259B8" w:rsidRDefault="00000000">
      <w:pPr>
        <w:spacing w:after="129" w:line="265" w:lineRule="auto"/>
        <w:ind w:left="2121" w:right="0"/>
      </w:pPr>
      <w:r>
        <w:rPr>
          <w:i/>
        </w:rPr>
        <w:t>Address for communications</w:t>
      </w:r>
    </w:p>
    <w:p w14:paraId="737DFFC4" w14:textId="4A30B8C3" w:rsidR="009259B8" w:rsidRDefault="00000000">
      <w:pPr>
        <w:spacing w:after="5"/>
        <w:ind w:left="2420" w:right="0"/>
      </w:pPr>
      <w:r>
        <w:t xml:space="preserve">C/O </w:t>
      </w:r>
      <w:r w:rsidR="00D16551">
        <w:t>[REDACTED]</w:t>
      </w:r>
      <w:r>
        <w:t>, Defence Infrastructure Organisation (DIO),</w:t>
      </w:r>
    </w:p>
    <w:p w14:paraId="43C9FD89" w14:textId="77777777" w:rsidR="009259B8" w:rsidRDefault="00000000">
      <w:pPr>
        <w:ind w:left="2420" w:right="0"/>
      </w:pPr>
      <w:r>
        <w:t>Victory Building, HMNB Portsmouth, PORTSMOUTH, PL2 2BG</w:t>
      </w:r>
    </w:p>
    <w:p w14:paraId="37104A03" w14:textId="399E1697" w:rsidR="009259B8" w:rsidRDefault="00000000">
      <w:pPr>
        <w:spacing w:after="129" w:line="377" w:lineRule="auto"/>
        <w:ind w:left="2121" w:right="163"/>
      </w:pPr>
      <w:r>
        <w:rPr>
          <w:i/>
        </w:rPr>
        <w:t xml:space="preserve">Address for electronic communications </w:t>
      </w:r>
      <w:r w:rsidR="00D16551">
        <w:t>[REDACTED]</w:t>
      </w:r>
    </w:p>
    <w:p w14:paraId="06F41562" w14:textId="155F3A8D" w:rsidR="009259B8" w:rsidRDefault="00000000">
      <w:pPr>
        <w:spacing w:after="129" w:line="265" w:lineRule="auto"/>
        <w:ind w:left="2121" w:right="0"/>
      </w:pPr>
      <w:r>
        <w:t xml:space="preserve">The </w:t>
      </w:r>
      <w:r>
        <w:rPr>
          <w:i/>
        </w:rPr>
        <w:t>Service Manager</w:t>
      </w:r>
      <w:r>
        <w:t xml:space="preserve"> is </w:t>
      </w:r>
      <w:r w:rsidR="00D16551">
        <w:t>[REDACTED]</w:t>
      </w:r>
    </w:p>
    <w:p w14:paraId="5CE4FE3B" w14:textId="77777777" w:rsidR="009259B8" w:rsidRDefault="00000000">
      <w:pPr>
        <w:spacing w:after="129" w:line="265" w:lineRule="auto"/>
        <w:ind w:left="2121" w:right="0"/>
      </w:pPr>
      <w:r>
        <w:rPr>
          <w:i/>
        </w:rPr>
        <w:t>Address for communications</w:t>
      </w:r>
    </w:p>
    <w:p w14:paraId="57FA0F06" w14:textId="57E1F9CD" w:rsidR="009259B8" w:rsidRDefault="00000000">
      <w:pPr>
        <w:spacing w:after="0" w:line="265" w:lineRule="auto"/>
        <w:ind w:left="2121" w:right="0"/>
      </w:pPr>
      <w:r>
        <w:rPr>
          <w:i/>
        </w:rPr>
        <w:t xml:space="preserve">C/O </w:t>
      </w:r>
      <w:r w:rsidR="00D16551">
        <w:t>[REDACTED]</w:t>
      </w:r>
      <w:r>
        <w:rPr>
          <w:i/>
        </w:rPr>
        <w:t>, Defence Infrastructure Organisation, Room 155, Naval</w:t>
      </w:r>
    </w:p>
    <w:p w14:paraId="2F1F411B" w14:textId="77777777" w:rsidR="009259B8" w:rsidRDefault="00000000">
      <w:pPr>
        <w:spacing w:after="339" w:line="265" w:lineRule="auto"/>
        <w:ind w:left="2121" w:right="0"/>
      </w:pPr>
      <w:r>
        <w:rPr>
          <w:i/>
        </w:rPr>
        <w:t>Base Headquarters, HMNB Portsmouth, PORTSMOUTH, P01 3LS</w:t>
      </w:r>
    </w:p>
    <w:p w14:paraId="5D11802C" w14:textId="77777777" w:rsidR="009259B8" w:rsidRDefault="00000000">
      <w:pPr>
        <w:spacing w:after="129" w:line="265" w:lineRule="auto"/>
        <w:ind w:left="2121" w:right="0"/>
      </w:pPr>
      <w:r>
        <w:rPr>
          <w:i/>
        </w:rPr>
        <w:t>Address for electronic communications</w:t>
      </w:r>
    </w:p>
    <w:p w14:paraId="5C7F99A7" w14:textId="77777777" w:rsidR="00D16551" w:rsidRDefault="00D16551">
      <w:pPr>
        <w:spacing w:after="244"/>
        <w:ind w:left="2409" w:right="0" w:hanging="283"/>
      </w:pPr>
      <w:r>
        <w:t xml:space="preserve">[REDACTED] </w:t>
      </w:r>
    </w:p>
    <w:p w14:paraId="56CF08D1" w14:textId="11FAC5B6" w:rsidR="009259B8" w:rsidRDefault="00000000">
      <w:pPr>
        <w:spacing w:after="244"/>
        <w:ind w:left="2409" w:right="0" w:hanging="283"/>
      </w:pPr>
      <w:r>
        <w:t>The Scope is in TECHNICAL SUPPORT PROVIDER (TSP), TECHNICAL STATEMENT OF REQUIRMENT (TSoR) FOR RIBA STAGES 1-3, HMNB(P) FOUNTAIN LAKE JETTY.</w:t>
      </w:r>
    </w:p>
    <w:p w14:paraId="5F922226" w14:textId="77777777" w:rsidR="009259B8" w:rsidRDefault="00000000">
      <w:pPr>
        <w:spacing w:after="129" w:line="265" w:lineRule="auto"/>
        <w:ind w:left="2121" w:right="0"/>
      </w:pPr>
      <w:r>
        <w:t xml:space="preserve">The </w:t>
      </w:r>
      <w:r>
        <w:rPr>
          <w:i/>
        </w:rPr>
        <w:t>language of the contract</w:t>
      </w:r>
      <w:r>
        <w:t xml:space="preserve"> is English.</w:t>
      </w:r>
    </w:p>
    <w:p w14:paraId="0434FF0C" w14:textId="77777777" w:rsidR="009259B8" w:rsidRDefault="00000000">
      <w:pPr>
        <w:spacing w:after="118" w:line="268" w:lineRule="auto"/>
        <w:ind w:left="2126" w:right="0" w:firstLine="0"/>
        <w:jc w:val="both"/>
      </w:pPr>
      <w:r>
        <w:rPr>
          <w:i/>
        </w:rPr>
        <w:t>The law of the contract</w:t>
      </w:r>
      <w:r>
        <w:t xml:space="preserve"> is the law of England and Wales, and the Courts of the country selected above, shall have exclusive jurisdiction with regard to any dispute in connection with this Agreement and the Parties irrevocably agree to submit to the jurisdiction of those courts.</w:t>
      </w:r>
    </w:p>
    <w:p w14:paraId="002930C7" w14:textId="77777777" w:rsidR="009259B8" w:rsidRDefault="00000000">
      <w:pPr>
        <w:spacing w:after="921"/>
        <w:ind w:left="2136" w:right="0"/>
      </w:pPr>
      <w:r>
        <w:lastRenderedPageBreak/>
        <w:t>Where legislation is expressly mentioned in this Call Off Contract the legislation of the country selected here, shall have the effect of substituting the equivalent country’s legislation.</w:t>
      </w:r>
    </w:p>
    <w:p w14:paraId="4740E55C" w14:textId="77777777" w:rsidR="009259B8" w:rsidRDefault="00000000">
      <w:pPr>
        <w:spacing w:after="524" w:line="265" w:lineRule="auto"/>
        <w:ind w:left="2121" w:right="0"/>
      </w:pPr>
      <w:r>
        <w:t xml:space="preserve">The </w:t>
      </w:r>
      <w:r>
        <w:rPr>
          <w:i/>
        </w:rPr>
        <w:t>period for reply</w:t>
      </w:r>
      <w:r>
        <w:t xml:space="preserve"> is two weeks</w:t>
      </w:r>
    </w:p>
    <w:p w14:paraId="1FABD490" w14:textId="77777777" w:rsidR="009259B8" w:rsidRDefault="00000000">
      <w:pPr>
        <w:spacing w:after="244"/>
        <w:ind w:left="2136" w:right="0"/>
      </w:pPr>
      <w:r>
        <w:t xml:space="preserve">The </w:t>
      </w:r>
      <w:r>
        <w:rPr>
          <w:i/>
        </w:rPr>
        <w:t>period for retention</w:t>
      </w:r>
      <w:r>
        <w:t xml:space="preserve"> is 6 years following Completion or earlier termination.</w:t>
      </w:r>
    </w:p>
    <w:p w14:paraId="1E066DE2" w14:textId="77777777" w:rsidR="009259B8" w:rsidRDefault="00000000">
      <w:pPr>
        <w:ind w:left="2136" w:right="0"/>
      </w:pPr>
      <w:r>
        <w:t>The following matters will be included in the Early Warning Register</w:t>
      </w:r>
    </w:p>
    <w:p w14:paraId="77B23B35" w14:textId="77777777" w:rsidR="009259B8" w:rsidRDefault="00000000">
      <w:pPr>
        <w:spacing w:after="245"/>
        <w:ind w:left="2136" w:right="0"/>
      </w:pPr>
      <w:r>
        <w:t>N/A</w:t>
      </w:r>
    </w:p>
    <w:p w14:paraId="0B9664BB" w14:textId="77777777" w:rsidR="009259B8" w:rsidRDefault="00000000">
      <w:pPr>
        <w:ind w:left="2136" w:right="0"/>
      </w:pPr>
      <w:r>
        <w:t>Early warning meetings are held at intervals no longer than</w:t>
      </w:r>
    </w:p>
    <w:p w14:paraId="23A312CE" w14:textId="77777777" w:rsidR="009259B8" w:rsidRDefault="00000000">
      <w:pPr>
        <w:spacing w:after="1"/>
        <w:ind w:left="2136" w:right="0"/>
      </w:pPr>
      <w:r>
        <w:t>Two weeks</w:t>
      </w:r>
    </w:p>
    <w:tbl>
      <w:tblPr>
        <w:tblStyle w:val="TableGrid"/>
        <w:tblW w:w="8982" w:type="dxa"/>
        <w:tblInd w:w="24" w:type="dxa"/>
        <w:tblCellMar>
          <w:top w:w="0" w:type="dxa"/>
          <w:left w:w="0" w:type="dxa"/>
          <w:bottom w:w="2" w:type="dxa"/>
          <w:right w:w="0" w:type="dxa"/>
        </w:tblCellMar>
        <w:tblLook w:val="04A0" w:firstRow="1" w:lastRow="0" w:firstColumn="1" w:lastColumn="0" w:noHBand="0" w:noVBand="1"/>
      </w:tblPr>
      <w:tblGrid>
        <w:gridCol w:w="2102"/>
        <w:gridCol w:w="6880"/>
      </w:tblGrid>
      <w:tr w:rsidR="009259B8" w14:paraId="69B412FC" w14:textId="77777777">
        <w:trPr>
          <w:trHeight w:val="877"/>
        </w:trPr>
        <w:tc>
          <w:tcPr>
            <w:tcW w:w="2102" w:type="dxa"/>
            <w:tcBorders>
              <w:top w:val="nil"/>
              <w:left w:val="nil"/>
              <w:bottom w:val="nil"/>
              <w:right w:val="nil"/>
            </w:tcBorders>
          </w:tcPr>
          <w:p w14:paraId="42153D81" w14:textId="77777777" w:rsidR="009259B8" w:rsidRDefault="00000000">
            <w:pPr>
              <w:spacing w:after="0" w:line="259" w:lineRule="auto"/>
              <w:ind w:left="0" w:right="213" w:firstLine="0"/>
              <w:jc w:val="right"/>
            </w:pPr>
            <w:r>
              <w:rPr>
                <w:b/>
              </w:rPr>
              <w:t>2 The</w:t>
            </w:r>
          </w:p>
          <w:p w14:paraId="43E56171" w14:textId="77777777" w:rsidR="009259B8" w:rsidRDefault="00000000">
            <w:pPr>
              <w:spacing w:after="0" w:line="259" w:lineRule="auto"/>
              <w:ind w:left="0" w:right="209" w:firstLine="0"/>
              <w:jc w:val="right"/>
            </w:pPr>
            <w:r>
              <w:rPr>
                <w:b/>
                <w:i/>
              </w:rPr>
              <w:t>Consultant’s</w:t>
            </w:r>
            <w:r>
              <w:rPr>
                <w:b/>
              </w:rPr>
              <w:t xml:space="preserve"> main responsibilities</w:t>
            </w:r>
          </w:p>
        </w:tc>
        <w:tc>
          <w:tcPr>
            <w:tcW w:w="6879" w:type="dxa"/>
            <w:tcBorders>
              <w:top w:val="nil"/>
              <w:left w:val="nil"/>
              <w:bottom w:val="nil"/>
              <w:right w:val="nil"/>
            </w:tcBorders>
          </w:tcPr>
          <w:p w14:paraId="51D81540" w14:textId="77777777" w:rsidR="009259B8" w:rsidRDefault="009259B8">
            <w:pPr>
              <w:spacing w:after="160" w:line="259" w:lineRule="auto"/>
              <w:ind w:left="0" w:right="0" w:firstLine="0"/>
            </w:pPr>
          </w:p>
        </w:tc>
      </w:tr>
      <w:tr w:rsidR="009259B8" w14:paraId="5686DD72" w14:textId="77777777">
        <w:trPr>
          <w:trHeight w:val="2102"/>
        </w:trPr>
        <w:tc>
          <w:tcPr>
            <w:tcW w:w="2102" w:type="dxa"/>
            <w:tcBorders>
              <w:top w:val="nil"/>
              <w:left w:val="nil"/>
              <w:bottom w:val="nil"/>
              <w:right w:val="nil"/>
            </w:tcBorders>
          </w:tcPr>
          <w:p w14:paraId="3C494C7A" w14:textId="77777777" w:rsidR="009259B8" w:rsidRDefault="00000000">
            <w:pPr>
              <w:spacing w:after="0" w:line="259" w:lineRule="auto"/>
              <w:ind w:left="0" w:right="210" w:firstLine="0"/>
              <w:jc w:val="right"/>
            </w:pPr>
            <w:r>
              <w:rPr>
                <w:b/>
                <w:strike/>
              </w:rPr>
              <w:t xml:space="preserve">If the Client has identified work which is set to meet a stated </w:t>
            </w:r>
            <w:r>
              <w:rPr>
                <w:b/>
                <w:i/>
                <w:strike/>
              </w:rPr>
              <w:t>condition</w:t>
            </w:r>
            <w:r>
              <w:rPr>
                <w:b/>
                <w:strike/>
              </w:rPr>
              <w:t xml:space="preserve"> by a </w:t>
            </w:r>
            <w:r>
              <w:rPr>
                <w:b/>
                <w:i/>
                <w:strike/>
              </w:rPr>
              <w:t>key date</w:t>
            </w:r>
          </w:p>
        </w:tc>
        <w:tc>
          <w:tcPr>
            <w:tcW w:w="6879" w:type="dxa"/>
            <w:tcBorders>
              <w:top w:val="nil"/>
              <w:left w:val="nil"/>
              <w:bottom w:val="nil"/>
              <w:right w:val="nil"/>
            </w:tcBorders>
            <w:vAlign w:val="center"/>
          </w:tcPr>
          <w:p w14:paraId="6307B29E" w14:textId="77777777" w:rsidR="009259B8" w:rsidRDefault="00000000">
            <w:pPr>
              <w:spacing w:after="131" w:line="259" w:lineRule="auto"/>
              <w:ind w:left="283" w:right="0" w:firstLine="0"/>
            </w:pPr>
            <w:r>
              <w:rPr>
                <w:strike/>
              </w:rPr>
              <w:t xml:space="preserve">The </w:t>
            </w:r>
            <w:r>
              <w:rPr>
                <w:i/>
                <w:strike/>
              </w:rPr>
              <w:t>key dates</w:t>
            </w:r>
            <w:r>
              <w:rPr>
                <w:strike/>
              </w:rPr>
              <w:t xml:space="preserve"> and </w:t>
            </w:r>
            <w:r>
              <w:rPr>
                <w:i/>
                <w:strike/>
              </w:rPr>
              <w:t>conditions</w:t>
            </w:r>
            <w:r>
              <w:rPr>
                <w:strike/>
              </w:rPr>
              <w:t xml:space="preserve"> to be met are</w:t>
            </w:r>
          </w:p>
          <w:p w14:paraId="395C507C" w14:textId="77777777" w:rsidR="009259B8" w:rsidRDefault="00000000">
            <w:pPr>
              <w:tabs>
                <w:tab w:val="center" w:pos="1505"/>
                <w:tab w:val="center" w:pos="5457"/>
              </w:tabs>
              <w:spacing w:after="131" w:line="259" w:lineRule="auto"/>
              <w:ind w:left="0" w:right="0" w:firstLine="0"/>
            </w:pPr>
            <w:r>
              <w:rPr>
                <w:rFonts w:ascii="Calibri" w:eastAsia="Calibri" w:hAnsi="Calibri" w:cs="Calibri"/>
              </w:rPr>
              <w:tab/>
            </w:r>
            <w:r>
              <w:rPr>
                <w:i/>
                <w:strike/>
              </w:rPr>
              <w:t>condition</w:t>
            </w:r>
            <w:r>
              <w:rPr>
                <w:strike/>
              </w:rPr>
              <w:t xml:space="preserve"> to be met</w:t>
            </w:r>
            <w:r>
              <w:rPr>
                <w:strike/>
              </w:rPr>
              <w:tab/>
            </w:r>
            <w:r>
              <w:rPr>
                <w:i/>
                <w:strike/>
              </w:rPr>
              <w:t>key date</w:t>
            </w:r>
          </w:p>
          <w:p w14:paraId="25886CE8" w14:textId="77777777" w:rsidR="009259B8" w:rsidRDefault="00000000">
            <w:pPr>
              <w:tabs>
                <w:tab w:val="center" w:pos="487"/>
                <w:tab w:val="center" w:pos="5243"/>
              </w:tabs>
              <w:spacing w:after="131" w:line="259" w:lineRule="auto"/>
              <w:ind w:left="0" w:right="0" w:firstLine="0"/>
            </w:pPr>
            <w:r>
              <w:rPr>
                <w:strike/>
              </w:rPr>
              <w:t xml:space="preserve"> </w:t>
            </w:r>
            <w:r>
              <w:rPr>
                <w:strike/>
              </w:rPr>
              <w:tab/>
              <w:t>[….]</w:t>
            </w:r>
            <w:r>
              <w:rPr>
                <w:strike/>
              </w:rPr>
              <w:tab/>
              <w:t>[….]</w:t>
            </w:r>
          </w:p>
          <w:p w14:paraId="7DC6BB2C" w14:textId="77777777" w:rsidR="009259B8" w:rsidRDefault="00000000">
            <w:pPr>
              <w:tabs>
                <w:tab w:val="center" w:pos="441"/>
                <w:tab w:val="center" w:pos="5243"/>
              </w:tabs>
              <w:spacing w:after="131" w:line="259" w:lineRule="auto"/>
              <w:ind w:left="0" w:right="0" w:firstLine="0"/>
            </w:pPr>
            <w:r>
              <w:rPr>
                <w:rFonts w:ascii="Calibri" w:eastAsia="Calibri" w:hAnsi="Calibri" w:cs="Calibri"/>
              </w:rPr>
              <w:tab/>
            </w:r>
            <w:r>
              <w:rPr>
                <w:strike/>
              </w:rPr>
              <w:t xml:space="preserve"> [….]</w:t>
            </w:r>
            <w:r>
              <w:rPr>
                <w:strike/>
              </w:rPr>
              <w:tab/>
              <w:t>[….]</w:t>
            </w:r>
          </w:p>
          <w:p w14:paraId="4C077E58" w14:textId="77777777" w:rsidR="009259B8" w:rsidRDefault="00000000">
            <w:pPr>
              <w:tabs>
                <w:tab w:val="center" w:pos="441"/>
                <w:tab w:val="center" w:pos="5243"/>
              </w:tabs>
              <w:spacing w:after="0" w:line="259" w:lineRule="auto"/>
              <w:ind w:left="0" w:right="0" w:firstLine="0"/>
            </w:pPr>
            <w:r>
              <w:rPr>
                <w:rFonts w:ascii="Calibri" w:eastAsia="Calibri" w:hAnsi="Calibri" w:cs="Calibri"/>
              </w:rPr>
              <w:tab/>
            </w:r>
            <w:r>
              <w:rPr>
                <w:strike/>
              </w:rPr>
              <w:t xml:space="preserve"> [….]</w:t>
            </w:r>
            <w:r>
              <w:rPr>
                <w:strike/>
              </w:rPr>
              <w:tab/>
              <w:t>[….]</w:t>
            </w:r>
          </w:p>
        </w:tc>
      </w:tr>
      <w:tr w:rsidR="009259B8" w14:paraId="162E0FB6" w14:textId="77777777">
        <w:trPr>
          <w:trHeight w:val="4517"/>
        </w:trPr>
        <w:tc>
          <w:tcPr>
            <w:tcW w:w="2102" w:type="dxa"/>
            <w:tcBorders>
              <w:top w:val="nil"/>
              <w:left w:val="nil"/>
              <w:bottom w:val="nil"/>
              <w:right w:val="nil"/>
            </w:tcBorders>
          </w:tcPr>
          <w:p w14:paraId="0EEA3256" w14:textId="77777777" w:rsidR="009259B8" w:rsidRDefault="00000000">
            <w:pPr>
              <w:spacing w:after="0" w:line="259" w:lineRule="auto"/>
              <w:ind w:left="0" w:right="208" w:firstLine="0"/>
              <w:jc w:val="right"/>
            </w:pPr>
            <w:r>
              <w:rPr>
                <w:b/>
                <w:strike/>
              </w:rPr>
              <w:t xml:space="preserve">If Option A is used </w:t>
            </w:r>
            <w:r>
              <w:rPr>
                <w:b/>
              </w:rPr>
              <w:t>3 Time</w:t>
            </w:r>
          </w:p>
        </w:tc>
        <w:tc>
          <w:tcPr>
            <w:tcW w:w="6879" w:type="dxa"/>
            <w:tcBorders>
              <w:top w:val="nil"/>
              <w:left w:val="nil"/>
              <w:bottom w:val="nil"/>
              <w:right w:val="nil"/>
            </w:tcBorders>
            <w:vAlign w:val="bottom"/>
          </w:tcPr>
          <w:p w14:paraId="4999D180" w14:textId="77777777" w:rsidR="009259B8" w:rsidRDefault="00000000">
            <w:pPr>
              <w:spacing w:after="1121" w:line="270" w:lineRule="auto"/>
              <w:ind w:left="283" w:right="0" w:firstLine="0"/>
            </w:pPr>
            <w:r>
              <w:rPr>
                <w:strike/>
              </w:rPr>
              <w:t xml:space="preserve">The </w:t>
            </w:r>
            <w:r>
              <w:rPr>
                <w:i/>
                <w:strike/>
              </w:rPr>
              <w:t>Consultant</w:t>
            </w:r>
            <w:r>
              <w:rPr>
                <w:strike/>
              </w:rPr>
              <w:t xml:space="preserve"> prepares forecasts of the total </w:t>
            </w:r>
            <w:r>
              <w:rPr>
                <w:i/>
                <w:strike/>
              </w:rPr>
              <w:t>expenses</w:t>
            </w:r>
            <w:r>
              <w:rPr>
                <w:strike/>
              </w:rPr>
              <w:t xml:space="preserve"> at intervals no longer than four weeks</w:t>
            </w:r>
          </w:p>
          <w:p w14:paraId="2D07078C" w14:textId="77777777" w:rsidR="009259B8" w:rsidRDefault="00000000">
            <w:pPr>
              <w:spacing w:after="244" w:line="259" w:lineRule="auto"/>
              <w:ind w:left="283" w:right="0" w:firstLine="0"/>
            </w:pPr>
            <w:r>
              <w:rPr>
                <w:i/>
              </w:rPr>
              <w:t>The starting date</w:t>
            </w:r>
            <w:r>
              <w:t xml:space="preserve"> is contract award.</w:t>
            </w:r>
          </w:p>
          <w:p w14:paraId="01B95CDB" w14:textId="77777777" w:rsidR="009259B8" w:rsidRDefault="00000000">
            <w:pPr>
              <w:spacing w:after="149" w:line="270" w:lineRule="auto"/>
              <w:ind w:left="283" w:right="0" w:firstLine="0"/>
            </w:pPr>
            <w:r>
              <w:t xml:space="preserve">The </w:t>
            </w:r>
            <w:r>
              <w:rPr>
                <w:i/>
              </w:rPr>
              <w:t>Client</w:t>
            </w:r>
            <w:r>
              <w:t xml:space="preserve"> provides access to the following persons, places and things</w:t>
            </w:r>
          </w:p>
          <w:p w14:paraId="3F2BEC9D" w14:textId="77777777" w:rsidR="009259B8" w:rsidRDefault="00000000">
            <w:pPr>
              <w:numPr>
                <w:ilvl w:val="0"/>
                <w:numId w:val="10"/>
              </w:numPr>
              <w:spacing w:after="124" w:line="259" w:lineRule="auto"/>
              <w:ind w:right="0" w:hanging="437"/>
            </w:pPr>
            <w:r>
              <w:t>access to</w:t>
            </w:r>
            <w:r>
              <w:tab/>
            </w:r>
            <w:r>
              <w:rPr>
                <w:i/>
              </w:rPr>
              <w:t>access date</w:t>
            </w:r>
          </w:p>
          <w:p w14:paraId="13211F94" w14:textId="77777777" w:rsidR="009259B8" w:rsidRDefault="00000000">
            <w:pPr>
              <w:numPr>
                <w:ilvl w:val="0"/>
                <w:numId w:val="10"/>
              </w:numPr>
              <w:spacing w:after="123" w:line="259" w:lineRule="auto"/>
              <w:ind w:right="0" w:hanging="437"/>
            </w:pPr>
            <w:r>
              <w:t>SITE</w:t>
            </w:r>
            <w:r>
              <w:tab/>
              <w:t xml:space="preserve">            Contract Award</w:t>
            </w:r>
          </w:p>
          <w:p w14:paraId="78C52164" w14:textId="77777777" w:rsidR="009259B8" w:rsidRDefault="00000000">
            <w:pPr>
              <w:numPr>
                <w:ilvl w:val="0"/>
                <w:numId w:val="10"/>
              </w:numPr>
              <w:spacing w:after="123" w:line="259" w:lineRule="auto"/>
              <w:ind w:right="0" w:hanging="437"/>
            </w:pPr>
            <w:r>
              <w:t>[….]</w:t>
            </w:r>
            <w:r>
              <w:tab/>
              <w:t>[….]</w:t>
            </w:r>
          </w:p>
          <w:p w14:paraId="3D9EF51C" w14:textId="77777777" w:rsidR="009259B8" w:rsidRDefault="00000000">
            <w:pPr>
              <w:numPr>
                <w:ilvl w:val="0"/>
                <w:numId w:val="10"/>
              </w:numPr>
              <w:spacing w:after="0" w:line="259" w:lineRule="auto"/>
              <w:ind w:right="0" w:hanging="437"/>
            </w:pPr>
            <w:r>
              <w:t>[….]</w:t>
            </w:r>
            <w:r>
              <w:tab/>
              <w:t>[….]</w:t>
            </w:r>
          </w:p>
        </w:tc>
      </w:tr>
    </w:tbl>
    <w:p w14:paraId="001D791C" w14:textId="77777777" w:rsidR="009259B8" w:rsidRDefault="00000000">
      <w:pPr>
        <w:spacing w:after="1"/>
        <w:ind w:left="2420" w:right="0"/>
      </w:pPr>
      <w:r>
        <w:t xml:space="preserve">The </w:t>
      </w:r>
      <w:r>
        <w:rPr>
          <w:i/>
        </w:rPr>
        <w:t>Consultant</w:t>
      </w:r>
      <w:r>
        <w:t xml:space="preserve"> submits revised programmes at intervals no longer than one month.</w:t>
      </w:r>
    </w:p>
    <w:tbl>
      <w:tblPr>
        <w:tblStyle w:val="TableGrid"/>
        <w:tblW w:w="8916" w:type="dxa"/>
        <w:tblInd w:w="24" w:type="dxa"/>
        <w:tblCellMar>
          <w:top w:w="0" w:type="dxa"/>
          <w:left w:w="0" w:type="dxa"/>
          <w:bottom w:w="0" w:type="dxa"/>
          <w:right w:w="0" w:type="dxa"/>
        </w:tblCellMar>
        <w:tblLook w:val="04A0" w:firstRow="1" w:lastRow="0" w:firstColumn="1" w:lastColumn="0" w:noHBand="0" w:noVBand="1"/>
      </w:tblPr>
      <w:tblGrid>
        <w:gridCol w:w="2102"/>
        <w:gridCol w:w="6814"/>
      </w:tblGrid>
      <w:tr w:rsidR="009259B8" w14:paraId="1BA77ACE" w14:textId="77777777">
        <w:trPr>
          <w:trHeight w:val="1381"/>
        </w:trPr>
        <w:tc>
          <w:tcPr>
            <w:tcW w:w="2102" w:type="dxa"/>
            <w:tcBorders>
              <w:top w:val="nil"/>
              <w:left w:val="nil"/>
              <w:bottom w:val="nil"/>
              <w:right w:val="nil"/>
            </w:tcBorders>
          </w:tcPr>
          <w:p w14:paraId="05BBDF4C" w14:textId="77777777" w:rsidR="009259B8" w:rsidRDefault="00000000">
            <w:pPr>
              <w:spacing w:after="0" w:line="259" w:lineRule="auto"/>
              <w:ind w:left="0" w:right="210" w:firstLine="0"/>
              <w:jc w:val="right"/>
            </w:pPr>
            <w:r>
              <w:rPr>
                <w:b/>
              </w:rPr>
              <w:lastRenderedPageBreak/>
              <w:t xml:space="preserve">If the </w:t>
            </w:r>
            <w:r>
              <w:rPr>
                <w:b/>
                <w:i/>
              </w:rPr>
              <w:t>Client</w:t>
            </w:r>
            <w:r>
              <w:rPr>
                <w:b/>
              </w:rPr>
              <w:t xml:space="preserve"> has decided the </w:t>
            </w:r>
            <w:r>
              <w:rPr>
                <w:b/>
                <w:i/>
              </w:rPr>
              <w:t xml:space="preserve">completion date </w:t>
            </w:r>
            <w:r>
              <w:rPr>
                <w:b/>
              </w:rPr>
              <w:t xml:space="preserve">for the whole of the </w:t>
            </w:r>
            <w:r>
              <w:rPr>
                <w:b/>
                <w:i/>
              </w:rPr>
              <w:t>service</w:t>
            </w:r>
          </w:p>
        </w:tc>
        <w:tc>
          <w:tcPr>
            <w:tcW w:w="6814" w:type="dxa"/>
            <w:tcBorders>
              <w:top w:val="nil"/>
              <w:left w:val="nil"/>
              <w:bottom w:val="nil"/>
              <w:right w:val="nil"/>
            </w:tcBorders>
          </w:tcPr>
          <w:p w14:paraId="13721BF6" w14:textId="77777777" w:rsidR="009259B8" w:rsidRDefault="00000000">
            <w:pPr>
              <w:spacing w:after="0" w:line="259" w:lineRule="auto"/>
              <w:ind w:left="61" w:right="0" w:firstLine="0"/>
              <w:jc w:val="center"/>
            </w:pPr>
            <w:r>
              <w:t xml:space="preserve">The </w:t>
            </w:r>
            <w:r>
              <w:rPr>
                <w:i/>
              </w:rPr>
              <w:t>completion date</w:t>
            </w:r>
            <w:r>
              <w:t xml:space="preserve"> for the whole of the </w:t>
            </w:r>
            <w:r>
              <w:rPr>
                <w:i/>
              </w:rPr>
              <w:t>service</w:t>
            </w:r>
            <w:r>
              <w:t xml:space="preserve"> is TBC Q2 2025</w:t>
            </w:r>
          </w:p>
        </w:tc>
      </w:tr>
      <w:tr w:rsidR="009259B8" w14:paraId="0B457C74" w14:textId="77777777">
        <w:trPr>
          <w:trHeight w:val="1131"/>
        </w:trPr>
        <w:tc>
          <w:tcPr>
            <w:tcW w:w="2102" w:type="dxa"/>
            <w:tcBorders>
              <w:top w:val="nil"/>
              <w:left w:val="nil"/>
              <w:bottom w:val="nil"/>
              <w:right w:val="nil"/>
            </w:tcBorders>
            <w:vAlign w:val="bottom"/>
          </w:tcPr>
          <w:p w14:paraId="031EFA9B" w14:textId="77777777" w:rsidR="009259B8" w:rsidRDefault="00000000">
            <w:pPr>
              <w:spacing w:after="0" w:line="240" w:lineRule="auto"/>
              <w:ind w:left="0" w:right="208" w:firstLine="202"/>
              <w:jc w:val="both"/>
            </w:pPr>
            <w:r>
              <w:rPr>
                <w:b/>
              </w:rPr>
              <w:t>If no programme is identified in part two of the</w:t>
            </w:r>
          </w:p>
          <w:p w14:paraId="5680CC42" w14:textId="77777777" w:rsidR="009259B8" w:rsidRDefault="00000000">
            <w:pPr>
              <w:spacing w:after="0" w:line="259" w:lineRule="auto"/>
              <w:ind w:left="485" w:right="0" w:firstLine="0"/>
            </w:pPr>
            <w:r>
              <w:rPr>
                <w:b/>
              </w:rPr>
              <w:t>Contract Data</w:t>
            </w:r>
          </w:p>
        </w:tc>
        <w:tc>
          <w:tcPr>
            <w:tcW w:w="6814" w:type="dxa"/>
            <w:tcBorders>
              <w:top w:val="nil"/>
              <w:left w:val="nil"/>
              <w:bottom w:val="nil"/>
              <w:right w:val="nil"/>
            </w:tcBorders>
          </w:tcPr>
          <w:p w14:paraId="2628EE2A" w14:textId="77777777" w:rsidR="009259B8" w:rsidRDefault="00000000">
            <w:pPr>
              <w:spacing w:after="0" w:line="259" w:lineRule="auto"/>
              <w:ind w:left="283" w:right="0" w:firstLine="0"/>
            </w:pPr>
            <w:r>
              <w:t xml:space="preserve">The period after the Contract Date within which the </w:t>
            </w:r>
            <w:r>
              <w:rPr>
                <w:i/>
              </w:rPr>
              <w:t xml:space="preserve">Consultant </w:t>
            </w:r>
            <w:r>
              <w:t>is to submit a first programme for acceptance is two weeks.</w:t>
            </w:r>
          </w:p>
        </w:tc>
      </w:tr>
    </w:tbl>
    <w:p w14:paraId="03C434A7" w14:textId="77777777" w:rsidR="009259B8" w:rsidRDefault="00000000">
      <w:pPr>
        <w:numPr>
          <w:ilvl w:val="0"/>
          <w:numId w:val="5"/>
        </w:numPr>
        <w:spacing w:after="4" w:line="250" w:lineRule="auto"/>
        <w:ind w:right="0" w:hanging="179"/>
      </w:pPr>
      <w:r>
        <w:rPr>
          <w:b/>
        </w:rPr>
        <w:t>Quality</w:t>
      </w:r>
    </w:p>
    <w:p w14:paraId="19249B39" w14:textId="77777777" w:rsidR="009259B8" w:rsidRDefault="00000000">
      <w:pPr>
        <w:spacing w:after="224" w:line="250" w:lineRule="auto"/>
        <w:ind w:left="595" w:right="0" w:firstLine="9"/>
      </w:pPr>
      <w:r>
        <w:rPr>
          <w:b/>
        </w:rPr>
        <w:t>Management</w:t>
      </w:r>
    </w:p>
    <w:p w14:paraId="2C63A829" w14:textId="77777777" w:rsidR="009259B8" w:rsidRDefault="00000000">
      <w:pPr>
        <w:ind w:left="2136" w:right="0"/>
      </w:pPr>
      <w:r>
        <w:t xml:space="preserve">The period after the Contract Date within which the </w:t>
      </w:r>
      <w:r>
        <w:rPr>
          <w:i/>
        </w:rPr>
        <w:t xml:space="preserve">Consultant </w:t>
      </w:r>
      <w:r>
        <w:t>is to submit a quality policy statement and quality plan is two weeks.</w:t>
      </w:r>
    </w:p>
    <w:p w14:paraId="0636E731" w14:textId="77777777" w:rsidR="009259B8" w:rsidRDefault="00000000">
      <w:pPr>
        <w:spacing w:after="250"/>
        <w:ind w:left="2136" w:right="0"/>
      </w:pPr>
      <w:r>
        <w:t xml:space="preserve">The period between Completion of the whole of the </w:t>
      </w:r>
      <w:r>
        <w:rPr>
          <w:i/>
        </w:rPr>
        <w:t xml:space="preserve">service </w:t>
      </w:r>
      <w:r>
        <w:t xml:space="preserve">and the </w:t>
      </w:r>
      <w:r>
        <w:rPr>
          <w:i/>
        </w:rPr>
        <w:t>d</w:t>
      </w:r>
      <w:r>
        <w:t>e</w:t>
      </w:r>
      <w:r>
        <w:rPr>
          <w:i/>
        </w:rPr>
        <w:t xml:space="preserve">fects date </w:t>
      </w:r>
      <w:r>
        <w:t>is 52 weeks</w:t>
      </w:r>
      <w:r>
        <w:rPr>
          <w:i/>
        </w:rPr>
        <w:t>.</w:t>
      </w:r>
    </w:p>
    <w:p w14:paraId="0350026B" w14:textId="77777777" w:rsidR="009259B8" w:rsidRDefault="00000000">
      <w:pPr>
        <w:numPr>
          <w:ilvl w:val="0"/>
          <w:numId w:val="5"/>
        </w:numPr>
        <w:spacing w:after="253" w:line="250" w:lineRule="auto"/>
        <w:ind w:right="0" w:hanging="179"/>
      </w:pPr>
      <w:r>
        <w:rPr>
          <w:b/>
        </w:rPr>
        <w:t>Payment</w:t>
      </w:r>
    </w:p>
    <w:p w14:paraId="2F797E84" w14:textId="77777777" w:rsidR="009259B8" w:rsidRDefault="00000000">
      <w:pPr>
        <w:spacing w:after="252"/>
        <w:ind w:left="2136" w:right="0"/>
      </w:pPr>
      <w:r>
        <w:t xml:space="preserve">The </w:t>
      </w:r>
      <w:r>
        <w:rPr>
          <w:i/>
        </w:rPr>
        <w:t>currency of the contract</w:t>
      </w:r>
      <w:r>
        <w:t xml:space="preserve"> is the pound sterling (£).</w:t>
      </w:r>
    </w:p>
    <w:p w14:paraId="62F757E8" w14:textId="77777777" w:rsidR="009259B8" w:rsidRDefault="00000000">
      <w:pPr>
        <w:spacing w:after="764" w:line="265" w:lineRule="auto"/>
        <w:ind w:left="2121" w:right="0"/>
      </w:pPr>
      <w:r>
        <w:t xml:space="preserve">The </w:t>
      </w:r>
      <w:r>
        <w:rPr>
          <w:i/>
        </w:rPr>
        <w:t>assessment interval</w:t>
      </w:r>
      <w:r>
        <w:t xml:space="preserve"> is four weeks.</w:t>
      </w:r>
    </w:p>
    <w:p w14:paraId="45F45AD7" w14:textId="77777777" w:rsidR="009259B8" w:rsidRDefault="00000000">
      <w:pPr>
        <w:spacing w:after="2317"/>
        <w:ind w:left="2420" w:right="0"/>
      </w:pPr>
      <w:r>
        <w:t xml:space="preserve">The </w:t>
      </w:r>
      <w:r>
        <w:rPr>
          <w:i/>
        </w:rPr>
        <w:t xml:space="preserve">interest rate </w:t>
      </w:r>
      <w:r>
        <w:t>is 3% per annum above the Bank of England base rate in force from time to time.</w:t>
      </w:r>
    </w:p>
    <w:p w14:paraId="4A4DB1BD" w14:textId="77777777" w:rsidR="009259B8" w:rsidRDefault="00000000">
      <w:pPr>
        <w:numPr>
          <w:ilvl w:val="0"/>
          <w:numId w:val="5"/>
        </w:numPr>
        <w:spacing w:after="4" w:line="250" w:lineRule="auto"/>
        <w:ind w:right="0" w:hanging="179"/>
      </w:pPr>
      <w:r>
        <w:rPr>
          <w:b/>
        </w:rPr>
        <w:t>Compensation</w:t>
      </w:r>
    </w:p>
    <w:p w14:paraId="21A86C04" w14:textId="77777777" w:rsidR="009259B8" w:rsidRDefault="00000000">
      <w:pPr>
        <w:spacing w:after="224" w:line="250" w:lineRule="auto"/>
        <w:ind w:left="1234" w:right="0" w:firstLine="9"/>
      </w:pPr>
      <w:r>
        <w:rPr>
          <w:b/>
        </w:rPr>
        <w:t>events</w:t>
      </w:r>
    </w:p>
    <w:p w14:paraId="55448C73" w14:textId="77777777" w:rsidR="009259B8" w:rsidRDefault="00000000">
      <w:pPr>
        <w:spacing w:after="34"/>
        <w:ind w:left="908" w:right="1594" w:hanging="82"/>
      </w:pPr>
      <w:r>
        <w:rPr>
          <w:b/>
        </w:rPr>
        <w:t>If there are</w:t>
      </w:r>
      <w:r>
        <w:rPr>
          <w:b/>
        </w:rPr>
        <w:tab/>
      </w:r>
      <w:r>
        <w:t xml:space="preserve">These are additional compensation events </w:t>
      </w:r>
      <w:r>
        <w:rPr>
          <w:b/>
        </w:rPr>
        <w:t>additional</w:t>
      </w:r>
    </w:p>
    <w:p w14:paraId="41CCFE0E" w14:textId="77777777" w:rsidR="009259B8" w:rsidRDefault="00000000">
      <w:pPr>
        <w:tabs>
          <w:tab w:val="center" w:pos="1189"/>
          <w:tab w:val="center" w:pos="2595"/>
        </w:tabs>
        <w:spacing w:after="4" w:line="250" w:lineRule="auto"/>
        <w:ind w:left="0" w:right="0" w:firstLine="0"/>
      </w:pPr>
      <w:r>
        <w:rPr>
          <w:rFonts w:ascii="Calibri" w:eastAsia="Calibri" w:hAnsi="Calibri" w:cs="Calibri"/>
        </w:rPr>
        <w:tab/>
      </w:r>
      <w:r>
        <w:rPr>
          <w:b/>
        </w:rPr>
        <w:t>compensation</w:t>
      </w:r>
      <w:r>
        <w:rPr>
          <w:b/>
        </w:rPr>
        <w:tab/>
      </w:r>
      <w:r>
        <w:rPr>
          <w:sz w:val="34"/>
          <w:vertAlign w:val="superscript"/>
        </w:rPr>
        <w:t>N/A</w:t>
      </w:r>
    </w:p>
    <w:p w14:paraId="703B3699" w14:textId="77777777" w:rsidR="009259B8" w:rsidRDefault="00000000">
      <w:pPr>
        <w:spacing w:after="4" w:line="250" w:lineRule="auto"/>
        <w:ind w:left="1234" w:right="0" w:firstLine="9"/>
      </w:pPr>
      <w:r>
        <w:rPr>
          <w:b/>
        </w:rPr>
        <w:t>events</w:t>
      </w:r>
    </w:p>
    <w:p w14:paraId="2AAA91C8" w14:textId="77777777" w:rsidR="009259B8" w:rsidRDefault="00000000">
      <w:pPr>
        <w:spacing w:after="745" w:line="250" w:lineRule="auto"/>
        <w:ind w:left="902" w:right="6216" w:hanging="408"/>
      </w:pPr>
      <w:r>
        <w:rPr>
          <w:b/>
        </w:rPr>
        <w:t>8 Liability and insurance</w:t>
      </w:r>
    </w:p>
    <w:p w14:paraId="6CA7656B" w14:textId="77777777" w:rsidR="009259B8" w:rsidRDefault="00000000">
      <w:pPr>
        <w:spacing w:after="1"/>
        <w:ind w:left="2204" w:right="0"/>
      </w:pPr>
      <w:r>
        <w:t xml:space="preserve">The amounts of insurance and the periods for which the </w:t>
      </w:r>
      <w:r>
        <w:rPr>
          <w:i/>
        </w:rPr>
        <w:t xml:space="preserve">Consultant </w:t>
      </w:r>
      <w:r>
        <w:t>maintains insurance are</w:t>
      </w:r>
    </w:p>
    <w:tbl>
      <w:tblPr>
        <w:tblStyle w:val="TableGrid"/>
        <w:tblW w:w="7011" w:type="dxa"/>
        <w:tblInd w:w="2126" w:type="dxa"/>
        <w:tblCellMar>
          <w:top w:w="0" w:type="dxa"/>
          <w:left w:w="0" w:type="dxa"/>
          <w:bottom w:w="0" w:type="dxa"/>
          <w:right w:w="0" w:type="dxa"/>
        </w:tblCellMar>
        <w:tblLook w:val="04A0" w:firstRow="1" w:lastRow="0" w:firstColumn="1" w:lastColumn="0" w:noHBand="0" w:noVBand="1"/>
      </w:tblPr>
      <w:tblGrid>
        <w:gridCol w:w="2271"/>
        <w:gridCol w:w="2832"/>
        <w:gridCol w:w="1908"/>
      </w:tblGrid>
      <w:tr w:rsidR="009259B8" w14:paraId="2AAA6DA0" w14:textId="77777777">
        <w:trPr>
          <w:trHeight w:val="383"/>
        </w:trPr>
        <w:tc>
          <w:tcPr>
            <w:tcW w:w="2270" w:type="dxa"/>
            <w:tcBorders>
              <w:top w:val="nil"/>
              <w:left w:val="nil"/>
              <w:bottom w:val="nil"/>
              <w:right w:val="nil"/>
            </w:tcBorders>
          </w:tcPr>
          <w:p w14:paraId="6CEAA9D0" w14:textId="77777777" w:rsidR="009259B8" w:rsidRDefault="00000000">
            <w:pPr>
              <w:spacing w:after="0" w:line="259" w:lineRule="auto"/>
              <w:ind w:left="0" w:right="0" w:firstLine="0"/>
            </w:pPr>
            <w:r>
              <w:rPr>
                <w:b/>
              </w:rPr>
              <w:lastRenderedPageBreak/>
              <w:t>event</w:t>
            </w:r>
          </w:p>
        </w:tc>
        <w:tc>
          <w:tcPr>
            <w:tcW w:w="2832" w:type="dxa"/>
            <w:tcBorders>
              <w:top w:val="nil"/>
              <w:left w:val="nil"/>
              <w:bottom w:val="nil"/>
              <w:right w:val="nil"/>
            </w:tcBorders>
          </w:tcPr>
          <w:p w14:paraId="018178CB" w14:textId="77777777" w:rsidR="009259B8" w:rsidRDefault="00000000">
            <w:pPr>
              <w:spacing w:after="0" w:line="259" w:lineRule="auto"/>
              <w:ind w:left="0" w:right="0" w:firstLine="0"/>
            </w:pPr>
            <w:r>
              <w:rPr>
                <w:b/>
              </w:rPr>
              <w:t>cover</w:t>
            </w:r>
          </w:p>
        </w:tc>
        <w:tc>
          <w:tcPr>
            <w:tcW w:w="1908" w:type="dxa"/>
            <w:tcBorders>
              <w:top w:val="nil"/>
              <w:left w:val="nil"/>
              <w:bottom w:val="nil"/>
              <w:right w:val="nil"/>
            </w:tcBorders>
          </w:tcPr>
          <w:p w14:paraId="5F03AA55" w14:textId="77777777" w:rsidR="009259B8" w:rsidRDefault="00000000">
            <w:pPr>
              <w:spacing w:after="0" w:line="259" w:lineRule="auto"/>
              <w:ind w:left="0" w:right="0" w:firstLine="0"/>
            </w:pPr>
            <w:r>
              <w:rPr>
                <w:b/>
              </w:rPr>
              <w:t>Period</w:t>
            </w:r>
          </w:p>
        </w:tc>
      </w:tr>
      <w:tr w:rsidR="009259B8" w14:paraId="5EDEA575" w14:textId="77777777">
        <w:trPr>
          <w:trHeight w:val="4416"/>
        </w:trPr>
        <w:tc>
          <w:tcPr>
            <w:tcW w:w="2270" w:type="dxa"/>
            <w:tcBorders>
              <w:top w:val="nil"/>
              <w:left w:val="nil"/>
              <w:bottom w:val="nil"/>
              <w:right w:val="nil"/>
            </w:tcBorders>
          </w:tcPr>
          <w:p w14:paraId="673C63E5" w14:textId="77777777" w:rsidR="009259B8" w:rsidRDefault="00000000">
            <w:pPr>
              <w:spacing w:after="11" w:line="259" w:lineRule="auto"/>
              <w:ind w:left="0" w:right="0" w:firstLine="0"/>
            </w:pPr>
            <w:r>
              <w:t xml:space="preserve">The </w:t>
            </w:r>
            <w:r>
              <w:rPr>
                <w:i/>
              </w:rPr>
              <w:t>Consultant’s</w:t>
            </w:r>
          </w:p>
          <w:p w14:paraId="12D1410E" w14:textId="77777777" w:rsidR="009259B8" w:rsidRDefault="00000000">
            <w:pPr>
              <w:spacing w:after="0" w:line="259" w:lineRule="auto"/>
              <w:ind w:left="0" w:right="234" w:firstLine="0"/>
            </w:pPr>
            <w:r>
              <w:t xml:space="preserve">failure to use the skill and care normally used by professionals providing services similar to the </w:t>
            </w:r>
            <w:r>
              <w:rPr>
                <w:i/>
              </w:rPr>
              <w:t>service</w:t>
            </w:r>
          </w:p>
        </w:tc>
        <w:tc>
          <w:tcPr>
            <w:tcW w:w="2832" w:type="dxa"/>
            <w:tcBorders>
              <w:top w:val="nil"/>
              <w:left w:val="nil"/>
              <w:bottom w:val="nil"/>
              <w:right w:val="nil"/>
            </w:tcBorders>
            <w:vAlign w:val="center"/>
          </w:tcPr>
          <w:p w14:paraId="00B9690B" w14:textId="77777777" w:rsidR="009259B8" w:rsidRDefault="00000000">
            <w:pPr>
              <w:spacing w:after="0" w:line="259" w:lineRule="auto"/>
              <w:ind w:left="0" w:right="172" w:firstLine="0"/>
            </w:pPr>
            <w:r>
              <w:t>£6,500,000 in respect of each event, without limit to the number of events except for claims arising out of pollution or contamination, where the minimum amount of cover applies in the aggregate in any one period of insurance and except for claims arising out of asbestos [fire safety/cladding claims] where a lower level may apply in the aggregate</w:t>
            </w:r>
          </w:p>
        </w:tc>
        <w:tc>
          <w:tcPr>
            <w:tcW w:w="1908" w:type="dxa"/>
            <w:tcBorders>
              <w:top w:val="nil"/>
              <w:left w:val="nil"/>
              <w:bottom w:val="nil"/>
              <w:right w:val="nil"/>
            </w:tcBorders>
          </w:tcPr>
          <w:p w14:paraId="63FF6BE3" w14:textId="77777777" w:rsidR="009259B8" w:rsidRDefault="00000000">
            <w:pPr>
              <w:spacing w:after="5" w:line="265" w:lineRule="auto"/>
              <w:ind w:left="0" w:right="0" w:firstLine="0"/>
              <w:jc w:val="both"/>
            </w:pPr>
            <w:r>
              <w:t xml:space="preserve">from the </w:t>
            </w:r>
            <w:r>
              <w:rPr>
                <w:i/>
              </w:rPr>
              <w:t>starting date</w:t>
            </w:r>
            <w:r>
              <w:t xml:space="preserve"> until 6 years following completion of the whole of the </w:t>
            </w:r>
            <w:r>
              <w:rPr>
                <w:i/>
              </w:rPr>
              <w:t>service</w:t>
            </w:r>
          </w:p>
          <w:p w14:paraId="58DAD9B4" w14:textId="77777777" w:rsidR="009259B8" w:rsidRDefault="00000000">
            <w:pPr>
              <w:spacing w:after="0" w:line="259" w:lineRule="auto"/>
              <w:ind w:left="0" w:right="0" w:firstLine="0"/>
            </w:pPr>
            <w:r>
              <w:t>or earlier termination</w:t>
            </w:r>
          </w:p>
        </w:tc>
      </w:tr>
      <w:tr w:rsidR="009259B8" w14:paraId="672F0A2E" w14:textId="77777777">
        <w:trPr>
          <w:trHeight w:val="2746"/>
        </w:trPr>
        <w:tc>
          <w:tcPr>
            <w:tcW w:w="2270" w:type="dxa"/>
            <w:tcBorders>
              <w:top w:val="nil"/>
              <w:left w:val="nil"/>
              <w:bottom w:val="nil"/>
              <w:right w:val="nil"/>
            </w:tcBorders>
            <w:vAlign w:val="center"/>
          </w:tcPr>
          <w:p w14:paraId="1E7E55E5" w14:textId="77777777" w:rsidR="009259B8" w:rsidRDefault="00000000">
            <w:pPr>
              <w:spacing w:after="0" w:line="259" w:lineRule="auto"/>
              <w:ind w:left="0" w:right="233" w:firstLine="0"/>
              <w:jc w:val="both"/>
            </w:pPr>
            <w:r>
              <w:t xml:space="preserve">loss of or damage to property or death of or bodily injury to a person (not an employee of the </w:t>
            </w:r>
            <w:r>
              <w:rPr>
                <w:i/>
              </w:rPr>
              <w:t>Consultant</w:t>
            </w:r>
            <w:r>
              <w:t xml:space="preserve">) arising from or in connection with the </w:t>
            </w:r>
            <w:r>
              <w:rPr>
                <w:i/>
              </w:rPr>
              <w:t xml:space="preserve">Consultant </w:t>
            </w:r>
            <w:r>
              <w:t>Providing the Service</w:t>
            </w:r>
          </w:p>
        </w:tc>
        <w:tc>
          <w:tcPr>
            <w:tcW w:w="2832" w:type="dxa"/>
            <w:tcBorders>
              <w:top w:val="nil"/>
              <w:left w:val="nil"/>
              <w:bottom w:val="nil"/>
              <w:right w:val="nil"/>
            </w:tcBorders>
          </w:tcPr>
          <w:p w14:paraId="6FB1E43E" w14:textId="77777777" w:rsidR="009259B8" w:rsidRDefault="00000000">
            <w:pPr>
              <w:spacing w:after="4" w:line="259" w:lineRule="auto"/>
              <w:ind w:left="0" w:right="0" w:firstLine="0"/>
            </w:pPr>
            <w:r>
              <w:t>As required under</w:t>
            </w:r>
          </w:p>
          <w:p w14:paraId="168E0541" w14:textId="77777777" w:rsidR="009259B8" w:rsidRDefault="00000000">
            <w:pPr>
              <w:spacing w:after="0" w:line="259" w:lineRule="auto"/>
              <w:ind w:left="0" w:right="0" w:firstLine="0"/>
            </w:pPr>
            <w:r>
              <w:t>Framework Agreement</w:t>
            </w:r>
          </w:p>
        </w:tc>
        <w:tc>
          <w:tcPr>
            <w:tcW w:w="1908" w:type="dxa"/>
            <w:tcBorders>
              <w:top w:val="nil"/>
              <w:left w:val="nil"/>
              <w:bottom w:val="nil"/>
              <w:right w:val="nil"/>
            </w:tcBorders>
          </w:tcPr>
          <w:p w14:paraId="616C4349" w14:textId="77777777" w:rsidR="009259B8" w:rsidRDefault="00000000">
            <w:pPr>
              <w:spacing w:after="0" w:line="270" w:lineRule="auto"/>
              <w:ind w:left="0" w:right="0" w:firstLine="0"/>
              <w:jc w:val="both"/>
            </w:pPr>
            <w:r>
              <w:t xml:space="preserve">from the </w:t>
            </w:r>
            <w:r>
              <w:rPr>
                <w:i/>
              </w:rPr>
              <w:t>starting date</w:t>
            </w:r>
            <w:r>
              <w:t xml:space="preserve"> until all notified</w:t>
            </w:r>
          </w:p>
          <w:p w14:paraId="115E3BF6" w14:textId="77777777" w:rsidR="009259B8" w:rsidRDefault="00000000">
            <w:pPr>
              <w:spacing w:after="0" w:line="259" w:lineRule="auto"/>
              <w:ind w:left="0" w:right="99" w:firstLine="0"/>
              <w:jc w:val="both"/>
            </w:pPr>
            <w:r>
              <w:t>Defects have been corrected or earlier termination</w:t>
            </w:r>
          </w:p>
        </w:tc>
      </w:tr>
      <w:tr w:rsidR="009259B8" w14:paraId="4C3217E6" w14:textId="77777777">
        <w:trPr>
          <w:trHeight w:val="2331"/>
        </w:trPr>
        <w:tc>
          <w:tcPr>
            <w:tcW w:w="2270" w:type="dxa"/>
            <w:tcBorders>
              <w:top w:val="nil"/>
              <w:left w:val="nil"/>
              <w:bottom w:val="nil"/>
              <w:right w:val="nil"/>
            </w:tcBorders>
            <w:vAlign w:val="bottom"/>
          </w:tcPr>
          <w:p w14:paraId="12A6814C" w14:textId="77777777" w:rsidR="009259B8" w:rsidRDefault="00000000">
            <w:pPr>
              <w:spacing w:after="0" w:line="265" w:lineRule="auto"/>
              <w:ind w:left="0" w:right="226" w:firstLine="0"/>
            </w:pPr>
            <w:r>
              <w:t xml:space="preserve">death of or bodily injury to employees of the </w:t>
            </w:r>
            <w:r>
              <w:rPr>
                <w:i/>
              </w:rPr>
              <w:t xml:space="preserve">Consultant </w:t>
            </w:r>
            <w:r>
              <w:t>arising out of and in</w:t>
            </w:r>
          </w:p>
          <w:p w14:paraId="18BAFA62" w14:textId="77777777" w:rsidR="009259B8" w:rsidRDefault="00000000">
            <w:pPr>
              <w:spacing w:after="0" w:line="259" w:lineRule="auto"/>
              <w:ind w:left="0" w:right="386" w:firstLine="0"/>
              <w:jc w:val="both"/>
            </w:pPr>
            <w:r>
              <w:t>the course of their employment in connection with this contract</w:t>
            </w:r>
          </w:p>
        </w:tc>
        <w:tc>
          <w:tcPr>
            <w:tcW w:w="2832" w:type="dxa"/>
            <w:tcBorders>
              <w:top w:val="nil"/>
              <w:left w:val="nil"/>
              <w:bottom w:val="nil"/>
              <w:right w:val="nil"/>
            </w:tcBorders>
          </w:tcPr>
          <w:p w14:paraId="582436CD" w14:textId="77777777" w:rsidR="009259B8" w:rsidRDefault="00000000">
            <w:pPr>
              <w:spacing w:after="4" w:line="259" w:lineRule="auto"/>
              <w:ind w:left="0" w:right="0" w:firstLine="0"/>
            </w:pPr>
            <w:r>
              <w:t>As required under</w:t>
            </w:r>
          </w:p>
          <w:p w14:paraId="00572EF8" w14:textId="77777777" w:rsidR="009259B8" w:rsidRDefault="00000000">
            <w:pPr>
              <w:spacing w:after="0" w:line="259" w:lineRule="auto"/>
              <w:ind w:left="0" w:right="0" w:firstLine="0"/>
            </w:pPr>
            <w:r>
              <w:t>Framework Agreement</w:t>
            </w:r>
          </w:p>
        </w:tc>
        <w:tc>
          <w:tcPr>
            <w:tcW w:w="1908" w:type="dxa"/>
            <w:tcBorders>
              <w:top w:val="nil"/>
              <w:left w:val="nil"/>
              <w:bottom w:val="nil"/>
              <w:right w:val="nil"/>
            </w:tcBorders>
          </w:tcPr>
          <w:p w14:paraId="2BB18110" w14:textId="77777777" w:rsidR="009259B8" w:rsidRDefault="00000000">
            <w:pPr>
              <w:spacing w:after="0" w:line="270" w:lineRule="auto"/>
              <w:ind w:left="0" w:right="0" w:firstLine="0"/>
              <w:jc w:val="both"/>
            </w:pPr>
            <w:r>
              <w:t xml:space="preserve">from the </w:t>
            </w:r>
            <w:r>
              <w:rPr>
                <w:i/>
              </w:rPr>
              <w:t>starting date</w:t>
            </w:r>
            <w:r>
              <w:t xml:space="preserve"> until all notified</w:t>
            </w:r>
          </w:p>
          <w:p w14:paraId="53B119A8" w14:textId="77777777" w:rsidR="009259B8" w:rsidRDefault="00000000">
            <w:pPr>
              <w:spacing w:after="0" w:line="259" w:lineRule="auto"/>
              <w:ind w:left="0" w:right="99" w:firstLine="0"/>
              <w:jc w:val="both"/>
            </w:pPr>
            <w:r>
              <w:t>Defects have been corrected or earlier termination</w:t>
            </w:r>
          </w:p>
        </w:tc>
      </w:tr>
    </w:tbl>
    <w:p w14:paraId="38CBB28A" w14:textId="77777777" w:rsidR="009259B8" w:rsidRDefault="00000000">
      <w:pPr>
        <w:ind w:left="2453" w:right="0"/>
      </w:pPr>
      <w:r>
        <w:rPr>
          <w:i/>
        </w:rPr>
        <w:t>The Consultant</w:t>
      </w:r>
      <w:r>
        <w:t xml:space="preserve">'s total liability to the </w:t>
      </w:r>
      <w:r>
        <w:rPr>
          <w:i/>
        </w:rPr>
        <w:t>Client</w:t>
      </w:r>
      <w:r>
        <w:t xml:space="preserve"> for all matters arising under or in connection with the contract, other than the excluded matters, is limited to £6,500,000 in the aggregate.</w:t>
      </w:r>
    </w:p>
    <w:p w14:paraId="798D25C1" w14:textId="77777777" w:rsidR="009259B8" w:rsidRDefault="00000000">
      <w:pPr>
        <w:spacing w:after="85" w:line="252" w:lineRule="auto"/>
        <w:ind w:right="7229"/>
        <w:jc w:val="right"/>
      </w:pPr>
      <w:r>
        <w:rPr>
          <w:b/>
        </w:rPr>
        <w:t>Resolving and avoiding disputes</w:t>
      </w:r>
    </w:p>
    <w:p w14:paraId="36EE6436" w14:textId="77777777" w:rsidR="009259B8" w:rsidRDefault="009259B8">
      <w:pPr>
        <w:sectPr w:rsidR="009259B8">
          <w:headerReference w:type="even" r:id="rId8"/>
          <w:headerReference w:type="default" r:id="rId9"/>
          <w:footerReference w:type="even" r:id="rId10"/>
          <w:footerReference w:type="default" r:id="rId11"/>
          <w:headerReference w:type="first" r:id="rId12"/>
          <w:footerReference w:type="first" r:id="rId13"/>
          <w:pgSz w:w="11904" w:h="16838"/>
          <w:pgMar w:top="1447" w:right="1031" w:bottom="1763" w:left="1728" w:header="338" w:footer="305" w:gutter="0"/>
          <w:cols w:space="720"/>
        </w:sectPr>
      </w:pPr>
    </w:p>
    <w:p w14:paraId="72873246" w14:textId="77777777" w:rsidR="009259B8" w:rsidRDefault="00000000">
      <w:pPr>
        <w:spacing w:after="4" w:line="250" w:lineRule="auto"/>
        <w:ind w:left="52" w:right="0" w:firstLine="9"/>
      </w:pPr>
      <w:r>
        <w:rPr>
          <w:b/>
        </w:rPr>
        <w:t xml:space="preserve">If the </w:t>
      </w:r>
      <w:r>
        <w:rPr>
          <w:b/>
          <w:i/>
        </w:rPr>
        <w:t>tribunal</w:t>
      </w:r>
      <w:r>
        <w:rPr>
          <w:b/>
        </w:rPr>
        <w:t xml:space="preserve"> is arbitration</w:t>
      </w:r>
    </w:p>
    <w:p w14:paraId="47A08C48" w14:textId="77777777" w:rsidR="009259B8" w:rsidRDefault="00000000">
      <w:pPr>
        <w:spacing w:after="530"/>
        <w:ind w:right="0"/>
      </w:pPr>
      <w:r>
        <w:t xml:space="preserve">The </w:t>
      </w:r>
      <w:r>
        <w:rPr>
          <w:i/>
        </w:rPr>
        <w:t>tribunal</w:t>
      </w:r>
      <w:r>
        <w:t xml:space="preserve"> is arbitration</w:t>
      </w:r>
    </w:p>
    <w:p w14:paraId="753292E0" w14:textId="77777777" w:rsidR="009259B8" w:rsidRDefault="00000000">
      <w:pPr>
        <w:spacing w:after="103"/>
        <w:ind w:right="0"/>
      </w:pPr>
      <w:r>
        <w:t xml:space="preserve">The </w:t>
      </w:r>
      <w:r>
        <w:rPr>
          <w:i/>
        </w:rPr>
        <w:t>arbitration procedure</w:t>
      </w:r>
      <w:r>
        <w:t xml:space="preserve"> is the </w:t>
      </w:r>
      <w:r>
        <w:t>London Court of International Arbitration Rules;</w:t>
      </w:r>
    </w:p>
    <w:p w14:paraId="30398AB8" w14:textId="77777777" w:rsidR="009259B8" w:rsidRDefault="00000000">
      <w:pPr>
        <w:spacing w:after="96"/>
        <w:ind w:right="0"/>
      </w:pPr>
      <w:r>
        <w:t>The place where arbitration is to be held is London.</w:t>
      </w:r>
    </w:p>
    <w:p w14:paraId="2A8B8BB0" w14:textId="77777777" w:rsidR="009259B8" w:rsidRDefault="00000000">
      <w:pPr>
        <w:spacing w:after="728" w:line="268" w:lineRule="auto"/>
        <w:ind w:left="52" w:right="0" w:firstLine="0"/>
        <w:jc w:val="both"/>
      </w:pPr>
      <w:r>
        <w:t xml:space="preserve">The person or organisation who will choose the arbitrator if the parties cannot agree a choice or if the </w:t>
      </w:r>
      <w:r>
        <w:rPr>
          <w:i/>
        </w:rPr>
        <w:t>arbitration procedure</w:t>
      </w:r>
      <w:r>
        <w:t xml:space="preserve"> does not state who selects and arbitrator is: Technology and Construction Solicitors Association (TeCSA)</w:t>
      </w:r>
    </w:p>
    <w:p w14:paraId="467AA66B" w14:textId="77777777" w:rsidR="009259B8" w:rsidRDefault="00000000">
      <w:pPr>
        <w:spacing w:after="129" w:line="265" w:lineRule="auto"/>
        <w:ind w:right="0"/>
      </w:pPr>
      <w:r>
        <w:lastRenderedPageBreak/>
        <w:t xml:space="preserve">The </w:t>
      </w:r>
      <w:r>
        <w:rPr>
          <w:i/>
        </w:rPr>
        <w:t>Representatives</w:t>
      </w:r>
      <w:r>
        <w:t xml:space="preserve"> of the </w:t>
      </w:r>
      <w:r>
        <w:rPr>
          <w:i/>
        </w:rPr>
        <w:t>Client</w:t>
      </w:r>
      <w:r>
        <w:t xml:space="preserve"> are</w:t>
      </w:r>
    </w:p>
    <w:p w14:paraId="6A4F3BA6" w14:textId="0880B5F7" w:rsidR="009259B8" w:rsidRDefault="00000000">
      <w:pPr>
        <w:spacing w:after="129" w:line="265" w:lineRule="auto"/>
        <w:ind w:right="0"/>
      </w:pPr>
      <w:r>
        <w:rPr>
          <w:i/>
        </w:rPr>
        <w:t xml:space="preserve">[ </w:t>
      </w:r>
      <w:r w:rsidR="00D16551">
        <w:t>[REDACTED]</w:t>
      </w:r>
      <w:r>
        <w:rPr>
          <w:i/>
        </w:rPr>
        <w:t>]</w:t>
      </w:r>
    </w:p>
    <w:p w14:paraId="7CB034E7" w14:textId="77777777" w:rsidR="009259B8" w:rsidRDefault="00000000">
      <w:pPr>
        <w:spacing w:after="155" w:line="265" w:lineRule="auto"/>
        <w:ind w:right="0"/>
      </w:pPr>
      <w:r>
        <w:rPr>
          <w:i/>
        </w:rPr>
        <w:t>Address for communications    [   DIO Commercial MPP ABP</w:t>
      </w:r>
    </w:p>
    <w:p w14:paraId="0EEA8DD0" w14:textId="77777777" w:rsidR="009259B8" w:rsidRDefault="00000000">
      <w:pPr>
        <w:tabs>
          <w:tab w:val="center" w:pos="1131"/>
          <w:tab w:val="center" w:pos="3388"/>
        </w:tabs>
        <w:spacing w:after="103"/>
        <w:ind w:left="0" w:right="0" w:firstLine="0"/>
      </w:pPr>
      <w:r>
        <w:rPr>
          <w:rFonts w:ascii="Calibri" w:eastAsia="Calibri" w:hAnsi="Calibri" w:cs="Calibri"/>
        </w:rPr>
        <w:tab/>
      </w:r>
      <w:r>
        <w:rPr>
          <w:rFonts w:ascii="Segoe UI Symbol" w:eastAsia="Segoe UI Symbol" w:hAnsi="Segoe UI Symbol" w:cs="Segoe UI Symbol"/>
        </w:rPr>
        <w:t></w:t>
      </w:r>
      <w:r>
        <w:t xml:space="preserve"> </w:t>
      </w:r>
      <w:r>
        <w:tab/>
        <w:t xml:space="preserve">Victory Building | </w:t>
      </w:r>
      <w:r>
        <w:t>Portsmouth | PO1 3LS</w:t>
      </w:r>
    </w:p>
    <w:p w14:paraId="574F1CD5" w14:textId="77777777" w:rsidR="009259B8" w:rsidRDefault="00000000">
      <w:pPr>
        <w:spacing w:after="536" w:line="265" w:lineRule="auto"/>
        <w:ind w:right="0"/>
      </w:pPr>
      <w:r>
        <w:rPr>
          <w:i/>
        </w:rPr>
        <w:t xml:space="preserve">    ]</w:t>
      </w:r>
    </w:p>
    <w:p w14:paraId="11120108" w14:textId="13FBBA3E" w:rsidR="009259B8" w:rsidRDefault="00000000">
      <w:pPr>
        <w:spacing w:after="517" w:line="265" w:lineRule="auto"/>
        <w:ind w:right="0"/>
      </w:pPr>
      <w:r>
        <w:rPr>
          <w:i/>
        </w:rPr>
        <w:t xml:space="preserve">Address for electronic communications    [ </w:t>
      </w:r>
      <w:r w:rsidR="00D16551">
        <w:t>[REDACTED]</w:t>
      </w:r>
      <w:r>
        <w:rPr>
          <w:i/>
        </w:rPr>
        <w:t>]</w:t>
      </w:r>
    </w:p>
    <w:p w14:paraId="7ABE47B9" w14:textId="77777777" w:rsidR="009259B8" w:rsidRDefault="00000000">
      <w:pPr>
        <w:spacing w:after="129" w:line="265" w:lineRule="auto"/>
        <w:ind w:right="0"/>
      </w:pPr>
      <w:r>
        <w:rPr>
          <w:i/>
        </w:rPr>
        <w:t>[ insert name 2 ]</w:t>
      </w:r>
    </w:p>
    <w:p w14:paraId="70D290C5" w14:textId="77777777" w:rsidR="009259B8" w:rsidRDefault="00000000">
      <w:pPr>
        <w:spacing w:after="531" w:line="265" w:lineRule="auto"/>
        <w:ind w:right="0"/>
      </w:pPr>
      <w:r>
        <w:rPr>
          <w:i/>
        </w:rPr>
        <w:t>Address for communications    [       ]</w:t>
      </w:r>
    </w:p>
    <w:p w14:paraId="5908CC7A" w14:textId="77777777" w:rsidR="009259B8" w:rsidRDefault="00000000">
      <w:pPr>
        <w:spacing w:after="129" w:line="265" w:lineRule="auto"/>
        <w:ind w:right="0"/>
      </w:pPr>
      <w:r>
        <w:rPr>
          <w:i/>
        </w:rPr>
        <w:t>Address for electronic communications    [       ]</w:t>
      </w:r>
    </w:p>
    <w:p w14:paraId="4199485A" w14:textId="77777777" w:rsidR="009259B8" w:rsidRDefault="009259B8">
      <w:pPr>
        <w:sectPr w:rsidR="009259B8">
          <w:type w:val="continuous"/>
          <w:pgSz w:w="11904" w:h="16838"/>
          <w:pgMar w:top="1440" w:right="1032" w:bottom="1440" w:left="1728" w:header="720" w:footer="720" w:gutter="0"/>
          <w:cols w:num="2" w:space="720" w:equalWidth="0">
            <w:col w:w="1642" w:space="484"/>
            <w:col w:w="7018"/>
          </w:cols>
        </w:sectPr>
      </w:pPr>
    </w:p>
    <w:p w14:paraId="30796AFB" w14:textId="77777777" w:rsidR="009259B8" w:rsidRDefault="00000000">
      <w:pPr>
        <w:spacing w:after="129" w:line="265" w:lineRule="auto"/>
        <w:ind w:left="1450" w:right="0"/>
      </w:pPr>
      <w:r>
        <w:t xml:space="preserve">The </w:t>
      </w:r>
      <w:r>
        <w:rPr>
          <w:i/>
        </w:rPr>
        <w:t>Senior Representatives</w:t>
      </w:r>
      <w:r>
        <w:t xml:space="preserve"> of the </w:t>
      </w:r>
      <w:r>
        <w:rPr>
          <w:i/>
        </w:rPr>
        <w:t>Client</w:t>
      </w:r>
      <w:r>
        <w:t xml:space="preserve"> are</w:t>
      </w:r>
    </w:p>
    <w:p w14:paraId="5F7A396B" w14:textId="77777777" w:rsidR="00D16551" w:rsidRDefault="00D16551">
      <w:pPr>
        <w:spacing w:after="129" w:line="265" w:lineRule="auto"/>
        <w:ind w:left="1450" w:right="0"/>
      </w:pPr>
      <w:r>
        <w:t xml:space="preserve">[REDACTED] </w:t>
      </w:r>
    </w:p>
    <w:p w14:paraId="3F1115FA" w14:textId="1925F023" w:rsidR="009259B8" w:rsidRDefault="00000000">
      <w:pPr>
        <w:spacing w:after="129" w:line="265" w:lineRule="auto"/>
        <w:ind w:left="1450" w:right="0"/>
      </w:pPr>
      <w:r>
        <w:rPr>
          <w:i/>
        </w:rPr>
        <w:t>Address for communications</w:t>
      </w:r>
    </w:p>
    <w:p w14:paraId="0D84F75B" w14:textId="77777777" w:rsidR="009259B8" w:rsidRDefault="00000000">
      <w:pPr>
        <w:spacing w:after="531" w:line="265" w:lineRule="auto"/>
        <w:ind w:left="1450" w:right="0"/>
      </w:pPr>
      <w:r>
        <w:rPr>
          <w:i/>
        </w:rPr>
        <w:t>DIO Kentigern House, Glasgow, G2 8EX</w:t>
      </w:r>
    </w:p>
    <w:p w14:paraId="4112283D" w14:textId="77777777" w:rsidR="009259B8" w:rsidRDefault="00000000">
      <w:pPr>
        <w:spacing w:after="517" w:line="265" w:lineRule="auto"/>
        <w:ind w:left="1450" w:right="0"/>
      </w:pPr>
      <w:r>
        <w:rPr>
          <w:i/>
        </w:rPr>
        <w:t>Address for electronic communications</w:t>
      </w:r>
    </w:p>
    <w:p w14:paraId="17124D7E" w14:textId="77777777" w:rsidR="00D16551" w:rsidRDefault="00D16551">
      <w:pPr>
        <w:spacing w:after="129" w:line="265" w:lineRule="auto"/>
        <w:ind w:left="1450" w:right="0"/>
      </w:pPr>
      <w:r>
        <w:t xml:space="preserve">[REDACTED] </w:t>
      </w:r>
    </w:p>
    <w:p w14:paraId="0B84CB51" w14:textId="78CACC73" w:rsidR="009259B8" w:rsidRDefault="00000000">
      <w:pPr>
        <w:spacing w:after="129" w:line="265" w:lineRule="auto"/>
        <w:ind w:left="1450" w:right="0"/>
      </w:pPr>
      <w:r>
        <w:t xml:space="preserve">The </w:t>
      </w:r>
      <w:r>
        <w:rPr>
          <w:i/>
        </w:rPr>
        <w:t>Senior Representatives</w:t>
      </w:r>
      <w:r>
        <w:t xml:space="preserve"> of the </w:t>
      </w:r>
      <w:r>
        <w:rPr>
          <w:i/>
        </w:rPr>
        <w:t>Client</w:t>
      </w:r>
      <w:r>
        <w:t xml:space="preserve"> are</w:t>
      </w:r>
    </w:p>
    <w:p w14:paraId="007888B8" w14:textId="77777777" w:rsidR="009259B8" w:rsidRDefault="00000000">
      <w:pPr>
        <w:ind w:left="1450" w:right="0"/>
      </w:pPr>
      <w:r>
        <w:t>Michael Parker</w:t>
      </w:r>
    </w:p>
    <w:p w14:paraId="2B21A75A" w14:textId="77777777" w:rsidR="009259B8" w:rsidRDefault="00000000">
      <w:pPr>
        <w:spacing w:after="129" w:line="265" w:lineRule="auto"/>
        <w:ind w:left="1450" w:right="0"/>
      </w:pPr>
      <w:r>
        <w:rPr>
          <w:i/>
        </w:rPr>
        <w:t>Address for communications</w:t>
      </w:r>
    </w:p>
    <w:p w14:paraId="451DFD7D" w14:textId="77777777" w:rsidR="009259B8" w:rsidRDefault="00000000">
      <w:pPr>
        <w:spacing w:after="0" w:line="265" w:lineRule="auto"/>
        <w:ind w:left="1450" w:right="0"/>
      </w:pPr>
      <w:r>
        <w:rPr>
          <w:i/>
        </w:rPr>
        <w:t>Second Floor, Building M055, HMNB Devonport, PLYMOUTH, PL2</w:t>
      </w:r>
    </w:p>
    <w:p w14:paraId="2A9288EE" w14:textId="77777777" w:rsidR="009259B8" w:rsidRDefault="00000000">
      <w:pPr>
        <w:spacing w:after="517" w:line="265" w:lineRule="auto"/>
        <w:ind w:left="1450" w:right="0"/>
      </w:pPr>
      <w:r>
        <w:rPr>
          <w:i/>
        </w:rPr>
        <w:t>2BG</w:t>
      </w:r>
    </w:p>
    <w:p w14:paraId="06B09902" w14:textId="77777777" w:rsidR="00D16551" w:rsidRDefault="00D16551">
      <w:pPr>
        <w:spacing w:after="474" w:line="305" w:lineRule="auto"/>
        <w:ind w:left="1440" w:right="453" w:firstLine="0"/>
        <w:jc w:val="both"/>
      </w:pPr>
      <w:r>
        <w:t xml:space="preserve">[REDACTED] </w:t>
      </w:r>
    </w:p>
    <w:p w14:paraId="3DFF6E9C" w14:textId="3AF5E720" w:rsidR="009259B8" w:rsidRDefault="00000000">
      <w:pPr>
        <w:spacing w:after="474" w:line="305" w:lineRule="auto"/>
        <w:ind w:left="1440" w:right="453" w:firstLine="0"/>
        <w:jc w:val="both"/>
      </w:pPr>
      <w:r>
        <w:rPr>
          <w:strike/>
        </w:rPr>
        <w:t xml:space="preserve">The </w:t>
      </w:r>
      <w:r>
        <w:rPr>
          <w:i/>
          <w:strike/>
        </w:rPr>
        <w:t>Adjudicator</w:t>
      </w:r>
      <w:r>
        <w:rPr>
          <w:strike/>
        </w:rPr>
        <w:t xml:space="preserve"> is the person agreed by the Parties from the list of </w:t>
      </w:r>
      <w:r>
        <w:rPr>
          <w:i/>
          <w:strike/>
        </w:rPr>
        <w:t>Adjudicator</w:t>
      </w:r>
      <w:r>
        <w:rPr>
          <w:strike/>
        </w:rPr>
        <w:t xml:space="preserve">s published by the Institution of Civil Engineers or nominated by the </w:t>
      </w:r>
      <w:r>
        <w:rPr>
          <w:i/>
          <w:strike/>
        </w:rPr>
        <w:t>Adjudicator nominating body</w:t>
      </w:r>
      <w:r>
        <w:rPr>
          <w:strike/>
        </w:rPr>
        <w:t xml:space="preserve"> in the absence of agreement. </w:t>
      </w:r>
      <w:r>
        <w:rPr>
          <w:i/>
          <w:strike/>
        </w:rPr>
        <w:t>Address for communications    [       ]</w:t>
      </w:r>
    </w:p>
    <w:p w14:paraId="0B4322CD" w14:textId="77777777" w:rsidR="009259B8" w:rsidRDefault="00000000">
      <w:pPr>
        <w:spacing w:after="673" w:line="265" w:lineRule="auto"/>
        <w:ind w:left="1425" w:right="0" w:firstLine="0"/>
      </w:pPr>
      <w:r>
        <w:rPr>
          <w:i/>
          <w:strike/>
        </w:rPr>
        <w:t>Address for electronic communications    [       ]</w:t>
      </w:r>
    </w:p>
    <w:p w14:paraId="299ADAEE" w14:textId="77777777" w:rsidR="009259B8" w:rsidRDefault="00000000">
      <w:pPr>
        <w:spacing w:after="1893" w:line="265" w:lineRule="auto"/>
        <w:ind w:left="1718" w:right="0" w:hanging="293"/>
      </w:pPr>
      <w:r>
        <w:rPr>
          <w:rFonts w:ascii="Segoe UI Symbol" w:eastAsia="Segoe UI Symbol" w:hAnsi="Segoe UI Symbol" w:cs="Segoe UI Symbol"/>
          <w:strike/>
        </w:rPr>
        <w:t></w:t>
      </w:r>
      <w:r>
        <w:rPr>
          <w:strike/>
        </w:rPr>
        <w:t xml:space="preserve"> The </w:t>
      </w:r>
      <w:r>
        <w:rPr>
          <w:i/>
          <w:strike/>
        </w:rPr>
        <w:t>Adjudicator nominating body</w:t>
      </w:r>
      <w:r>
        <w:rPr>
          <w:strike/>
        </w:rPr>
        <w:t xml:space="preserve"> is the </w:t>
      </w:r>
      <w:r>
        <w:rPr>
          <w:i/>
          <w:strike/>
        </w:rPr>
        <w:t>Technology and Construction Solicitors Association (TeCSA)</w:t>
      </w:r>
    </w:p>
    <w:tbl>
      <w:tblPr>
        <w:tblStyle w:val="TableGrid"/>
        <w:tblW w:w="7105" w:type="dxa"/>
        <w:tblInd w:w="-307" w:type="dxa"/>
        <w:tblCellMar>
          <w:top w:w="0" w:type="dxa"/>
          <w:left w:w="0" w:type="dxa"/>
          <w:bottom w:w="0" w:type="dxa"/>
          <w:right w:w="0" w:type="dxa"/>
        </w:tblCellMar>
        <w:tblLook w:val="04A0" w:firstRow="1" w:lastRow="0" w:firstColumn="1" w:lastColumn="0" w:noHBand="0" w:noVBand="1"/>
      </w:tblPr>
      <w:tblGrid>
        <w:gridCol w:w="1747"/>
        <w:gridCol w:w="5358"/>
      </w:tblGrid>
      <w:tr w:rsidR="009259B8" w14:paraId="7906D8C5" w14:textId="77777777">
        <w:trPr>
          <w:trHeight w:val="755"/>
        </w:trPr>
        <w:tc>
          <w:tcPr>
            <w:tcW w:w="1747" w:type="dxa"/>
            <w:tcBorders>
              <w:top w:val="nil"/>
              <w:left w:val="nil"/>
              <w:bottom w:val="nil"/>
              <w:right w:val="nil"/>
            </w:tcBorders>
          </w:tcPr>
          <w:p w14:paraId="34CDA8BD" w14:textId="77777777" w:rsidR="009259B8" w:rsidRDefault="00000000">
            <w:pPr>
              <w:spacing w:after="0" w:line="259" w:lineRule="auto"/>
              <w:ind w:left="523" w:right="0" w:firstLine="0"/>
            </w:pPr>
            <w:r>
              <w:rPr>
                <w:b/>
              </w:rPr>
              <w:lastRenderedPageBreak/>
              <w:t>Option X2</w:t>
            </w:r>
          </w:p>
          <w:p w14:paraId="50CF310D" w14:textId="77777777" w:rsidR="009259B8" w:rsidRDefault="00000000">
            <w:pPr>
              <w:spacing w:after="0" w:line="259" w:lineRule="auto"/>
              <w:ind w:left="0" w:right="212" w:firstLine="0"/>
              <w:jc w:val="right"/>
            </w:pPr>
            <w:r>
              <w:rPr>
                <w:b/>
              </w:rPr>
              <w:t>Changes in the law</w:t>
            </w:r>
          </w:p>
        </w:tc>
        <w:tc>
          <w:tcPr>
            <w:tcW w:w="5357" w:type="dxa"/>
            <w:tcBorders>
              <w:top w:val="nil"/>
              <w:left w:val="nil"/>
              <w:bottom w:val="nil"/>
              <w:right w:val="nil"/>
            </w:tcBorders>
          </w:tcPr>
          <w:p w14:paraId="3799AA1F" w14:textId="77777777" w:rsidR="009259B8" w:rsidRDefault="00000000">
            <w:pPr>
              <w:spacing w:after="124" w:line="259" w:lineRule="auto"/>
              <w:ind w:left="0" w:right="0" w:firstLine="0"/>
            </w:pPr>
            <w:r>
              <w:rPr>
                <w:b/>
              </w:rPr>
              <w:t>If Option X2 is used</w:t>
            </w:r>
          </w:p>
          <w:p w14:paraId="1D203E68" w14:textId="77777777" w:rsidR="009259B8" w:rsidRDefault="00000000">
            <w:pPr>
              <w:spacing w:after="0" w:line="259" w:lineRule="auto"/>
              <w:ind w:left="0" w:right="0" w:firstLine="0"/>
              <w:jc w:val="both"/>
            </w:pPr>
            <w:r>
              <w:rPr>
                <w:i/>
              </w:rPr>
              <w:t>The law of the project</w:t>
            </w:r>
            <w:r>
              <w:t xml:space="preserve"> is the law of England and Wales.</w:t>
            </w:r>
          </w:p>
        </w:tc>
      </w:tr>
    </w:tbl>
    <w:p w14:paraId="16B6F83A" w14:textId="77777777" w:rsidR="009259B8" w:rsidRDefault="009259B8">
      <w:pPr>
        <w:spacing w:after="0" w:line="259" w:lineRule="auto"/>
        <w:ind w:left="-2414" w:right="654" w:firstLine="0"/>
      </w:pPr>
    </w:p>
    <w:tbl>
      <w:tblPr>
        <w:tblStyle w:val="TableGrid"/>
        <w:tblW w:w="8741" w:type="dxa"/>
        <w:tblInd w:w="-504" w:type="dxa"/>
        <w:tblCellMar>
          <w:top w:w="0" w:type="dxa"/>
          <w:left w:w="0" w:type="dxa"/>
          <w:bottom w:w="0" w:type="dxa"/>
          <w:right w:w="0" w:type="dxa"/>
        </w:tblCellMar>
        <w:tblLook w:val="04A0" w:firstRow="1" w:lastRow="0" w:firstColumn="1" w:lastColumn="0" w:noHBand="0" w:noVBand="1"/>
      </w:tblPr>
      <w:tblGrid>
        <w:gridCol w:w="1944"/>
        <w:gridCol w:w="6797"/>
      </w:tblGrid>
      <w:tr w:rsidR="009259B8" w14:paraId="77C1CE6D" w14:textId="77777777">
        <w:trPr>
          <w:trHeight w:val="879"/>
        </w:trPr>
        <w:tc>
          <w:tcPr>
            <w:tcW w:w="1944" w:type="dxa"/>
            <w:tcBorders>
              <w:top w:val="nil"/>
              <w:left w:val="nil"/>
              <w:bottom w:val="nil"/>
              <w:right w:val="nil"/>
            </w:tcBorders>
          </w:tcPr>
          <w:p w14:paraId="045D89E3" w14:textId="77777777" w:rsidR="009259B8" w:rsidRDefault="00000000">
            <w:pPr>
              <w:spacing w:after="0" w:line="259" w:lineRule="auto"/>
              <w:ind w:left="600" w:right="0" w:firstLine="0"/>
            </w:pPr>
            <w:r>
              <w:rPr>
                <w:b/>
              </w:rPr>
              <w:t>Option X10</w:t>
            </w:r>
          </w:p>
          <w:p w14:paraId="137F8184" w14:textId="77777777" w:rsidR="009259B8" w:rsidRDefault="00000000">
            <w:pPr>
              <w:spacing w:after="0" w:line="259" w:lineRule="auto"/>
              <w:ind w:left="715" w:right="0" w:hanging="158"/>
            </w:pPr>
            <w:r>
              <w:rPr>
                <w:b/>
              </w:rPr>
              <w:t>Information modelling</w:t>
            </w:r>
          </w:p>
        </w:tc>
        <w:tc>
          <w:tcPr>
            <w:tcW w:w="6797" w:type="dxa"/>
            <w:tcBorders>
              <w:top w:val="nil"/>
              <w:left w:val="nil"/>
              <w:bottom w:val="nil"/>
              <w:right w:val="nil"/>
            </w:tcBorders>
          </w:tcPr>
          <w:p w14:paraId="1D985356" w14:textId="77777777" w:rsidR="009259B8" w:rsidRDefault="00000000">
            <w:pPr>
              <w:spacing w:after="0" w:line="259" w:lineRule="auto"/>
              <w:ind w:left="0" w:right="0" w:firstLine="0"/>
            </w:pPr>
            <w:r>
              <w:rPr>
                <w:b/>
              </w:rPr>
              <w:t>If Option X10 is used</w:t>
            </w:r>
          </w:p>
        </w:tc>
      </w:tr>
      <w:tr w:rsidR="009259B8" w14:paraId="60373F17" w14:textId="77777777">
        <w:trPr>
          <w:trHeight w:val="3060"/>
        </w:trPr>
        <w:tc>
          <w:tcPr>
            <w:tcW w:w="1944" w:type="dxa"/>
            <w:tcBorders>
              <w:top w:val="nil"/>
              <w:left w:val="nil"/>
              <w:bottom w:val="nil"/>
              <w:right w:val="nil"/>
            </w:tcBorders>
          </w:tcPr>
          <w:p w14:paraId="611910AD" w14:textId="77777777" w:rsidR="009259B8" w:rsidRDefault="00000000">
            <w:pPr>
              <w:spacing w:after="0" w:line="241" w:lineRule="auto"/>
              <w:ind w:left="0" w:right="209" w:firstLine="0"/>
              <w:jc w:val="right"/>
            </w:pPr>
            <w:r>
              <w:rPr>
                <w:b/>
              </w:rPr>
              <w:t xml:space="preserve">If no </w:t>
            </w:r>
            <w:r>
              <w:rPr>
                <w:b/>
                <w:i/>
              </w:rPr>
              <w:t>information execution plan</w:t>
            </w:r>
            <w:r>
              <w:rPr>
                <w:b/>
              </w:rPr>
              <w:t xml:space="preserve"> is identified in part two of the</w:t>
            </w:r>
          </w:p>
          <w:p w14:paraId="19A1980A" w14:textId="77777777" w:rsidR="009259B8" w:rsidRDefault="00000000">
            <w:pPr>
              <w:spacing w:after="0" w:line="259" w:lineRule="auto"/>
              <w:ind w:left="108" w:right="0" w:firstLine="0"/>
              <w:jc w:val="center"/>
            </w:pPr>
            <w:r>
              <w:rPr>
                <w:b/>
              </w:rPr>
              <w:t>Contract Data</w:t>
            </w:r>
          </w:p>
        </w:tc>
        <w:tc>
          <w:tcPr>
            <w:tcW w:w="6797" w:type="dxa"/>
            <w:tcBorders>
              <w:top w:val="nil"/>
              <w:left w:val="nil"/>
              <w:bottom w:val="nil"/>
              <w:right w:val="nil"/>
            </w:tcBorders>
          </w:tcPr>
          <w:p w14:paraId="67526D48" w14:textId="77777777" w:rsidR="009259B8" w:rsidRDefault="00000000">
            <w:pPr>
              <w:spacing w:after="0" w:line="259" w:lineRule="auto"/>
              <w:ind w:left="67" w:right="0" w:hanging="67"/>
            </w:pPr>
            <w:r>
              <w:t xml:space="preserve">The period after the Contract Date within which the </w:t>
            </w:r>
            <w:r>
              <w:rPr>
                <w:i/>
              </w:rPr>
              <w:t xml:space="preserve">Consultant </w:t>
            </w:r>
            <w:r>
              <w:t>is to submit a first Iinformation Execution Plan for acceptance is six weeks</w:t>
            </w:r>
          </w:p>
        </w:tc>
      </w:tr>
      <w:tr w:rsidR="009259B8" w14:paraId="27EF4237" w14:textId="77777777">
        <w:trPr>
          <w:trHeight w:val="2432"/>
        </w:trPr>
        <w:tc>
          <w:tcPr>
            <w:tcW w:w="1944" w:type="dxa"/>
            <w:tcBorders>
              <w:top w:val="nil"/>
              <w:left w:val="nil"/>
              <w:bottom w:val="nil"/>
              <w:right w:val="nil"/>
            </w:tcBorders>
            <w:vAlign w:val="bottom"/>
          </w:tcPr>
          <w:p w14:paraId="427C50B0" w14:textId="77777777" w:rsidR="009259B8" w:rsidRDefault="00000000">
            <w:pPr>
              <w:spacing w:after="0" w:line="259" w:lineRule="auto"/>
              <w:ind w:left="600" w:right="0" w:firstLine="0"/>
            </w:pPr>
            <w:r>
              <w:rPr>
                <w:b/>
              </w:rPr>
              <w:t>Option X18</w:t>
            </w:r>
          </w:p>
          <w:p w14:paraId="36304907" w14:textId="77777777" w:rsidR="009259B8" w:rsidRDefault="00000000">
            <w:pPr>
              <w:spacing w:after="0" w:line="259" w:lineRule="auto"/>
              <w:ind w:left="0" w:right="212" w:firstLine="0"/>
              <w:jc w:val="right"/>
            </w:pPr>
            <w:r>
              <w:rPr>
                <w:b/>
              </w:rPr>
              <w:t>Limitation of liability</w:t>
            </w:r>
          </w:p>
        </w:tc>
        <w:tc>
          <w:tcPr>
            <w:tcW w:w="6797" w:type="dxa"/>
            <w:tcBorders>
              <w:top w:val="nil"/>
              <w:left w:val="nil"/>
              <w:bottom w:val="nil"/>
              <w:right w:val="nil"/>
            </w:tcBorders>
            <w:vAlign w:val="bottom"/>
          </w:tcPr>
          <w:p w14:paraId="756E6A41" w14:textId="77777777" w:rsidR="009259B8" w:rsidRDefault="00000000">
            <w:pPr>
              <w:spacing w:after="0" w:line="259" w:lineRule="auto"/>
              <w:ind w:left="0" w:right="0" w:firstLine="0"/>
            </w:pPr>
            <w:r>
              <w:rPr>
                <w:b/>
              </w:rPr>
              <w:t>If Option X18 is used</w:t>
            </w:r>
          </w:p>
        </w:tc>
      </w:tr>
    </w:tbl>
    <w:p w14:paraId="20CC0289" w14:textId="77777777" w:rsidR="009259B8" w:rsidRDefault="00000000">
      <w:pPr>
        <w:ind w:left="1450" w:right="464"/>
      </w:pPr>
      <w:r>
        <w:t xml:space="preserve">The </w:t>
      </w:r>
      <w:r>
        <w:rPr>
          <w:i/>
        </w:rPr>
        <w:t xml:space="preserve">Consultant’s </w:t>
      </w:r>
      <w:r>
        <w:t xml:space="preserve">liability to the </w:t>
      </w:r>
      <w:r>
        <w:rPr>
          <w:i/>
        </w:rPr>
        <w:t xml:space="preserve">Client </w:t>
      </w:r>
      <w:r>
        <w:t>for indirect or consequential loss is limited to £0.00.</w:t>
      </w:r>
    </w:p>
    <w:p w14:paraId="4D8A1158" w14:textId="77777777" w:rsidR="009259B8" w:rsidRDefault="00000000">
      <w:pPr>
        <w:ind w:left="1450" w:right="0"/>
      </w:pPr>
      <w:r>
        <w:t xml:space="preserve">The </w:t>
      </w:r>
      <w:r>
        <w:rPr>
          <w:i/>
        </w:rPr>
        <w:t xml:space="preserve">Consultant’s </w:t>
      </w:r>
      <w:r>
        <w:t xml:space="preserve">liability to the </w:t>
      </w:r>
      <w:r>
        <w:rPr>
          <w:i/>
        </w:rPr>
        <w:t xml:space="preserve">Client </w:t>
      </w:r>
      <w:r>
        <w:t xml:space="preserve">for Defects that are not found until after the </w:t>
      </w:r>
      <w:r>
        <w:rPr>
          <w:i/>
        </w:rPr>
        <w:t>defects date</w:t>
      </w:r>
      <w:r>
        <w:t xml:space="preserve"> is limited to </w:t>
      </w:r>
      <w:r>
        <w:rPr>
          <w:sz w:val="20"/>
        </w:rPr>
        <w:t>£6,500,000 in the aggregate.</w:t>
      </w:r>
    </w:p>
    <w:p w14:paraId="44C83310" w14:textId="77777777" w:rsidR="009259B8" w:rsidRDefault="00000000">
      <w:pPr>
        <w:spacing w:after="1679"/>
        <w:ind w:left="1450" w:right="0"/>
      </w:pPr>
      <w:r>
        <w:t xml:space="preserve">The </w:t>
      </w:r>
      <w:r>
        <w:rPr>
          <w:i/>
        </w:rPr>
        <w:t xml:space="preserve">end of liability </w:t>
      </w:r>
      <w:r>
        <w:t xml:space="preserve">date is 6 years after Completion of the whole of the </w:t>
      </w:r>
      <w:r>
        <w:rPr>
          <w:i/>
        </w:rPr>
        <w:t>service</w:t>
      </w:r>
      <w:r>
        <w:t>.</w:t>
      </w:r>
    </w:p>
    <w:p w14:paraId="4F5BBB56" w14:textId="77777777" w:rsidR="009259B8" w:rsidRDefault="00000000">
      <w:pPr>
        <w:tabs>
          <w:tab w:val="center" w:pos="793"/>
          <w:tab w:val="center" w:pos="3474"/>
        </w:tabs>
        <w:spacing w:after="1"/>
        <w:ind w:left="0" w:right="0" w:firstLine="0"/>
      </w:pPr>
      <w:r>
        <w:rPr>
          <w:rFonts w:ascii="Calibri" w:eastAsia="Calibri" w:hAnsi="Calibri" w:cs="Calibri"/>
        </w:rPr>
        <w:tab/>
      </w:r>
      <w:r>
        <w:rPr>
          <w:color w:val="58595B"/>
        </w:rPr>
        <w:t>X20: Key</w:t>
      </w:r>
      <w:r>
        <w:rPr>
          <w:color w:val="58595B"/>
        </w:rPr>
        <w:tab/>
      </w:r>
      <w:r>
        <w:t>To be agreed up on Contract Award</w:t>
      </w:r>
    </w:p>
    <w:p w14:paraId="0D2EB9DF" w14:textId="77777777" w:rsidR="009259B8" w:rsidRDefault="00000000">
      <w:pPr>
        <w:spacing w:after="0" w:line="265" w:lineRule="auto"/>
        <w:ind w:left="-5" w:right="0"/>
      </w:pPr>
      <w:r>
        <w:rPr>
          <w:color w:val="58595B"/>
        </w:rPr>
        <w:t>Performance</w:t>
      </w:r>
    </w:p>
    <w:p w14:paraId="549D5B81" w14:textId="77777777" w:rsidR="009259B8" w:rsidRDefault="00000000">
      <w:pPr>
        <w:spacing w:after="3325" w:line="265" w:lineRule="auto"/>
        <w:ind w:left="312" w:right="0"/>
      </w:pPr>
      <w:r>
        <w:rPr>
          <w:color w:val="58595B"/>
        </w:rPr>
        <w:t>Indicators</w:t>
      </w:r>
    </w:p>
    <w:p w14:paraId="33CC463F" w14:textId="77777777" w:rsidR="009259B8" w:rsidRDefault="00000000">
      <w:pPr>
        <w:tabs>
          <w:tab w:val="center" w:pos="786"/>
          <w:tab w:val="center" w:pos="3422"/>
        </w:tabs>
        <w:spacing w:after="266" w:line="265" w:lineRule="auto"/>
        <w:ind w:left="0" w:right="0" w:firstLine="0"/>
      </w:pPr>
      <w:r>
        <w:rPr>
          <w:rFonts w:ascii="Calibri" w:eastAsia="Calibri" w:hAnsi="Calibri" w:cs="Calibri"/>
        </w:rPr>
        <w:lastRenderedPageBreak/>
        <w:tab/>
      </w:r>
      <w:r>
        <w:rPr>
          <w:b/>
        </w:rPr>
        <w:t>Option Z</w:t>
      </w:r>
      <w:r>
        <w:rPr>
          <w:b/>
        </w:rPr>
        <w:tab/>
      </w:r>
      <w:r>
        <w:t xml:space="preserve">The </w:t>
      </w:r>
      <w:r>
        <w:rPr>
          <w:i/>
        </w:rPr>
        <w:t>additional conditions of contract</w:t>
      </w:r>
      <w:r>
        <w:t xml:space="preserve"> are:</w:t>
      </w:r>
    </w:p>
    <w:tbl>
      <w:tblPr>
        <w:tblStyle w:val="TableGrid"/>
        <w:tblW w:w="8715" w:type="dxa"/>
        <w:tblInd w:w="-413" w:type="dxa"/>
        <w:tblCellMar>
          <w:top w:w="0" w:type="dxa"/>
          <w:left w:w="0" w:type="dxa"/>
          <w:bottom w:w="0" w:type="dxa"/>
          <w:right w:w="0" w:type="dxa"/>
        </w:tblCellMar>
        <w:tblLook w:val="04A0" w:firstRow="1" w:lastRow="0" w:firstColumn="1" w:lastColumn="0" w:noHBand="0" w:noVBand="1"/>
      </w:tblPr>
      <w:tblGrid>
        <w:gridCol w:w="2280"/>
        <w:gridCol w:w="6435"/>
      </w:tblGrid>
      <w:tr w:rsidR="009259B8" w14:paraId="2CB6C73C" w14:textId="77777777">
        <w:trPr>
          <w:trHeight w:val="661"/>
        </w:trPr>
        <w:tc>
          <w:tcPr>
            <w:tcW w:w="2280" w:type="dxa"/>
            <w:tcBorders>
              <w:top w:val="nil"/>
              <w:left w:val="nil"/>
              <w:bottom w:val="nil"/>
              <w:right w:val="nil"/>
            </w:tcBorders>
          </w:tcPr>
          <w:p w14:paraId="3EAFA552" w14:textId="77777777" w:rsidR="009259B8" w:rsidRDefault="00000000">
            <w:pPr>
              <w:spacing w:after="0" w:line="259" w:lineRule="auto"/>
              <w:ind w:left="0" w:right="0" w:firstLine="667"/>
            </w:pPr>
            <w:r>
              <w:rPr>
                <w:b/>
              </w:rPr>
              <w:t>Contract Data relating to Z clauses</w:t>
            </w:r>
          </w:p>
        </w:tc>
        <w:tc>
          <w:tcPr>
            <w:tcW w:w="6435" w:type="dxa"/>
            <w:tcBorders>
              <w:top w:val="nil"/>
              <w:left w:val="nil"/>
              <w:bottom w:val="nil"/>
              <w:right w:val="nil"/>
            </w:tcBorders>
          </w:tcPr>
          <w:p w14:paraId="73660ABC" w14:textId="77777777" w:rsidR="009259B8" w:rsidRDefault="00000000">
            <w:pPr>
              <w:spacing w:after="0" w:line="259" w:lineRule="auto"/>
              <w:ind w:left="0" w:right="0" w:firstLine="0"/>
            </w:pPr>
            <w:r>
              <w:rPr>
                <w:i/>
              </w:rPr>
              <w:t>The additional conditions of contract are as selected below and as detailed in the appended Standard Boilerplate Amendments</w:t>
            </w:r>
          </w:p>
        </w:tc>
      </w:tr>
      <w:tr w:rsidR="009259B8" w14:paraId="5735B45D" w14:textId="77777777">
        <w:trPr>
          <w:trHeight w:val="917"/>
        </w:trPr>
        <w:tc>
          <w:tcPr>
            <w:tcW w:w="2280" w:type="dxa"/>
            <w:tcBorders>
              <w:top w:val="nil"/>
              <w:left w:val="nil"/>
              <w:bottom w:val="nil"/>
              <w:right w:val="nil"/>
            </w:tcBorders>
          </w:tcPr>
          <w:p w14:paraId="7B0602DD" w14:textId="77777777" w:rsidR="009259B8" w:rsidRDefault="00000000">
            <w:pPr>
              <w:spacing w:after="0" w:line="259" w:lineRule="auto"/>
              <w:ind w:left="1066" w:right="0" w:firstLine="0"/>
            </w:pPr>
            <w:r>
              <w:rPr>
                <w:b/>
              </w:rPr>
              <w:t>Option Z2</w:t>
            </w:r>
          </w:p>
        </w:tc>
        <w:tc>
          <w:tcPr>
            <w:tcW w:w="6435" w:type="dxa"/>
            <w:tcBorders>
              <w:top w:val="nil"/>
              <w:left w:val="nil"/>
              <w:bottom w:val="nil"/>
              <w:right w:val="nil"/>
            </w:tcBorders>
            <w:vAlign w:val="center"/>
          </w:tcPr>
          <w:p w14:paraId="30A8CFB9" w14:textId="77777777" w:rsidR="009259B8" w:rsidRDefault="00000000">
            <w:pPr>
              <w:spacing w:after="0" w:line="259" w:lineRule="auto"/>
              <w:ind w:left="0" w:right="2800" w:firstLine="0"/>
            </w:pPr>
            <w:r>
              <w:rPr>
                <w:b/>
              </w:rPr>
              <w:t xml:space="preserve">Identified and defined terms </w:t>
            </w:r>
            <w:r>
              <w:t>applies</w:t>
            </w:r>
          </w:p>
        </w:tc>
      </w:tr>
      <w:tr w:rsidR="009259B8" w14:paraId="4E7D89FB" w14:textId="77777777">
        <w:trPr>
          <w:trHeight w:val="917"/>
        </w:trPr>
        <w:tc>
          <w:tcPr>
            <w:tcW w:w="2280" w:type="dxa"/>
            <w:tcBorders>
              <w:top w:val="nil"/>
              <w:left w:val="nil"/>
              <w:bottom w:val="nil"/>
              <w:right w:val="nil"/>
            </w:tcBorders>
          </w:tcPr>
          <w:p w14:paraId="42552A8D" w14:textId="77777777" w:rsidR="009259B8" w:rsidRDefault="00000000">
            <w:pPr>
              <w:spacing w:after="0" w:line="259" w:lineRule="auto"/>
              <w:ind w:left="1066" w:right="0" w:firstLine="0"/>
            </w:pPr>
            <w:r>
              <w:rPr>
                <w:b/>
              </w:rPr>
              <w:t>Option Z4</w:t>
            </w:r>
          </w:p>
        </w:tc>
        <w:tc>
          <w:tcPr>
            <w:tcW w:w="6435" w:type="dxa"/>
            <w:tcBorders>
              <w:top w:val="nil"/>
              <w:left w:val="nil"/>
              <w:bottom w:val="nil"/>
              <w:right w:val="nil"/>
            </w:tcBorders>
            <w:vAlign w:val="center"/>
          </w:tcPr>
          <w:p w14:paraId="584E4A19" w14:textId="77777777" w:rsidR="009259B8" w:rsidRDefault="00000000">
            <w:pPr>
              <w:spacing w:after="0" w:line="259" w:lineRule="auto"/>
              <w:ind w:left="0" w:right="2372" w:firstLine="0"/>
            </w:pPr>
            <w:r>
              <w:rPr>
                <w:b/>
              </w:rPr>
              <w:t xml:space="preserve">Admittance to Client’s Premises </w:t>
            </w:r>
            <w:r>
              <w:t>applies</w:t>
            </w:r>
          </w:p>
        </w:tc>
      </w:tr>
      <w:tr w:rsidR="009259B8" w14:paraId="5E17FAF7" w14:textId="77777777">
        <w:trPr>
          <w:trHeight w:val="917"/>
        </w:trPr>
        <w:tc>
          <w:tcPr>
            <w:tcW w:w="2280" w:type="dxa"/>
            <w:tcBorders>
              <w:top w:val="nil"/>
              <w:left w:val="nil"/>
              <w:bottom w:val="nil"/>
              <w:right w:val="nil"/>
            </w:tcBorders>
          </w:tcPr>
          <w:p w14:paraId="41234769" w14:textId="77777777" w:rsidR="009259B8" w:rsidRDefault="00000000">
            <w:pPr>
              <w:spacing w:after="0" w:line="259" w:lineRule="auto"/>
              <w:ind w:left="1066" w:right="0" w:firstLine="0"/>
            </w:pPr>
            <w:r>
              <w:rPr>
                <w:b/>
              </w:rPr>
              <w:t>Option Z5</w:t>
            </w:r>
          </w:p>
        </w:tc>
        <w:tc>
          <w:tcPr>
            <w:tcW w:w="6435" w:type="dxa"/>
            <w:tcBorders>
              <w:top w:val="nil"/>
              <w:left w:val="nil"/>
              <w:bottom w:val="nil"/>
              <w:right w:val="nil"/>
            </w:tcBorders>
            <w:vAlign w:val="center"/>
          </w:tcPr>
          <w:p w14:paraId="01777033" w14:textId="77777777" w:rsidR="009259B8" w:rsidRDefault="00000000">
            <w:pPr>
              <w:spacing w:after="0" w:line="259" w:lineRule="auto"/>
              <w:ind w:left="0" w:right="2454" w:firstLine="0"/>
            </w:pPr>
            <w:r>
              <w:rPr>
                <w:b/>
              </w:rPr>
              <w:t xml:space="preserve">Prevention of fraud and bribery </w:t>
            </w:r>
            <w:r>
              <w:t>applies</w:t>
            </w:r>
          </w:p>
        </w:tc>
      </w:tr>
      <w:tr w:rsidR="009259B8" w14:paraId="5B92748D" w14:textId="77777777">
        <w:trPr>
          <w:trHeight w:val="917"/>
        </w:trPr>
        <w:tc>
          <w:tcPr>
            <w:tcW w:w="2280" w:type="dxa"/>
            <w:tcBorders>
              <w:top w:val="nil"/>
              <w:left w:val="nil"/>
              <w:bottom w:val="nil"/>
              <w:right w:val="nil"/>
            </w:tcBorders>
          </w:tcPr>
          <w:p w14:paraId="5903B68A" w14:textId="77777777" w:rsidR="009259B8" w:rsidRDefault="00000000">
            <w:pPr>
              <w:spacing w:after="0" w:line="259" w:lineRule="auto"/>
              <w:ind w:left="1066" w:right="0" w:firstLine="0"/>
            </w:pPr>
            <w:r>
              <w:rPr>
                <w:b/>
              </w:rPr>
              <w:t>Option Z6</w:t>
            </w:r>
          </w:p>
        </w:tc>
        <w:tc>
          <w:tcPr>
            <w:tcW w:w="6435" w:type="dxa"/>
            <w:tcBorders>
              <w:top w:val="nil"/>
              <w:left w:val="nil"/>
              <w:bottom w:val="nil"/>
              <w:right w:val="nil"/>
            </w:tcBorders>
            <w:vAlign w:val="center"/>
          </w:tcPr>
          <w:p w14:paraId="7E7EA525" w14:textId="77777777" w:rsidR="009259B8" w:rsidRDefault="00000000">
            <w:pPr>
              <w:spacing w:after="0" w:line="259" w:lineRule="auto"/>
              <w:ind w:left="0" w:right="3457" w:firstLine="0"/>
            </w:pPr>
            <w:r>
              <w:rPr>
                <w:b/>
              </w:rPr>
              <w:t xml:space="preserve">Equality and diversity </w:t>
            </w:r>
            <w:r>
              <w:t>applies</w:t>
            </w:r>
          </w:p>
        </w:tc>
      </w:tr>
      <w:tr w:rsidR="009259B8" w14:paraId="137E26D1" w14:textId="77777777">
        <w:trPr>
          <w:trHeight w:val="383"/>
        </w:trPr>
        <w:tc>
          <w:tcPr>
            <w:tcW w:w="2280" w:type="dxa"/>
            <w:tcBorders>
              <w:top w:val="nil"/>
              <w:left w:val="nil"/>
              <w:bottom w:val="nil"/>
              <w:right w:val="nil"/>
            </w:tcBorders>
            <w:vAlign w:val="bottom"/>
          </w:tcPr>
          <w:p w14:paraId="1C8E25A8" w14:textId="77777777" w:rsidR="009259B8" w:rsidRDefault="00000000">
            <w:pPr>
              <w:spacing w:after="0" w:line="259" w:lineRule="auto"/>
              <w:ind w:left="1066" w:right="0" w:firstLine="0"/>
            </w:pPr>
            <w:r>
              <w:rPr>
                <w:b/>
              </w:rPr>
              <w:t>Option Z7</w:t>
            </w:r>
          </w:p>
        </w:tc>
        <w:tc>
          <w:tcPr>
            <w:tcW w:w="6435" w:type="dxa"/>
            <w:tcBorders>
              <w:top w:val="nil"/>
              <w:left w:val="nil"/>
              <w:bottom w:val="nil"/>
              <w:right w:val="nil"/>
            </w:tcBorders>
            <w:vAlign w:val="bottom"/>
          </w:tcPr>
          <w:p w14:paraId="14476F1B" w14:textId="77777777" w:rsidR="009259B8" w:rsidRDefault="00000000">
            <w:pPr>
              <w:spacing w:after="0" w:line="259" w:lineRule="auto"/>
              <w:ind w:left="0" w:right="0" w:firstLine="0"/>
            </w:pPr>
            <w:r>
              <w:rPr>
                <w:b/>
              </w:rPr>
              <w:t>Legislation and Official Secrets</w:t>
            </w:r>
          </w:p>
        </w:tc>
      </w:tr>
    </w:tbl>
    <w:p w14:paraId="69A3E8C1" w14:textId="77777777" w:rsidR="009259B8" w:rsidRDefault="00000000">
      <w:pPr>
        <w:ind w:left="1862" w:right="0"/>
      </w:pPr>
      <w:r>
        <w:t>applies</w:t>
      </w:r>
    </w:p>
    <w:p w14:paraId="5025233B" w14:textId="77777777" w:rsidR="009259B8" w:rsidRDefault="009259B8">
      <w:pPr>
        <w:spacing w:after="0" w:line="259" w:lineRule="auto"/>
        <w:ind w:left="-2414" w:right="542" w:firstLine="0"/>
      </w:pPr>
    </w:p>
    <w:tbl>
      <w:tblPr>
        <w:tblStyle w:val="TableGrid"/>
        <w:tblW w:w="7816" w:type="dxa"/>
        <w:tblInd w:w="533" w:type="dxa"/>
        <w:tblCellMar>
          <w:top w:w="0" w:type="dxa"/>
          <w:left w:w="0" w:type="dxa"/>
          <w:bottom w:w="0" w:type="dxa"/>
          <w:right w:w="0" w:type="dxa"/>
        </w:tblCellMar>
        <w:tblLook w:val="04A0" w:firstRow="1" w:lastRow="0" w:firstColumn="1" w:lastColumn="0" w:noHBand="0" w:noVBand="1"/>
      </w:tblPr>
      <w:tblGrid>
        <w:gridCol w:w="1334"/>
        <w:gridCol w:w="6482"/>
      </w:tblGrid>
      <w:tr w:rsidR="009259B8" w14:paraId="72921AF3" w14:textId="77777777">
        <w:trPr>
          <w:trHeight w:val="781"/>
        </w:trPr>
        <w:tc>
          <w:tcPr>
            <w:tcW w:w="1334" w:type="dxa"/>
            <w:tcBorders>
              <w:top w:val="nil"/>
              <w:left w:val="nil"/>
              <w:bottom w:val="nil"/>
              <w:right w:val="nil"/>
            </w:tcBorders>
          </w:tcPr>
          <w:p w14:paraId="3BC57696" w14:textId="77777777" w:rsidR="009259B8" w:rsidRDefault="00000000">
            <w:pPr>
              <w:spacing w:after="0" w:line="259" w:lineRule="auto"/>
              <w:ind w:left="120" w:right="0" w:firstLine="0"/>
            </w:pPr>
            <w:r>
              <w:rPr>
                <w:b/>
              </w:rPr>
              <w:t>Option Z8</w:t>
            </w:r>
          </w:p>
        </w:tc>
        <w:tc>
          <w:tcPr>
            <w:tcW w:w="6481" w:type="dxa"/>
            <w:tcBorders>
              <w:top w:val="nil"/>
              <w:left w:val="nil"/>
              <w:bottom w:val="nil"/>
              <w:right w:val="nil"/>
            </w:tcBorders>
          </w:tcPr>
          <w:p w14:paraId="21631E67" w14:textId="77777777" w:rsidR="009259B8" w:rsidRDefault="00000000">
            <w:pPr>
              <w:spacing w:after="0" w:line="259" w:lineRule="auto"/>
              <w:ind w:left="0" w:right="3832" w:firstLine="0"/>
            </w:pPr>
            <w:r>
              <w:rPr>
                <w:b/>
              </w:rPr>
              <w:t xml:space="preserve">Conflict of interest </w:t>
            </w:r>
            <w:r>
              <w:t>applies</w:t>
            </w:r>
          </w:p>
        </w:tc>
      </w:tr>
      <w:tr w:rsidR="009259B8" w14:paraId="5593B0CF" w14:textId="77777777">
        <w:trPr>
          <w:trHeight w:val="917"/>
        </w:trPr>
        <w:tc>
          <w:tcPr>
            <w:tcW w:w="1334" w:type="dxa"/>
            <w:tcBorders>
              <w:top w:val="nil"/>
              <w:left w:val="nil"/>
              <w:bottom w:val="nil"/>
              <w:right w:val="nil"/>
            </w:tcBorders>
          </w:tcPr>
          <w:p w14:paraId="6A20CBB2" w14:textId="77777777" w:rsidR="009259B8" w:rsidRDefault="00000000">
            <w:pPr>
              <w:spacing w:after="0" w:line="259" w:lineRule="auto"/>
              <w:ind w:left="120" w:right="0" w:firstLine="0"/>
            </w:pPr>
            <w:r>
              <w:rPr>
                <w:b/>
              </w:rPr>
              <w:t>Option Z9</w:t>
            </w:r>
          </w:p>
        </w:tc>
        <w:tc>
          <w:tcPr>
            <w:tcW w:w="6481" w:type="dxa"/>
            <w:tcBorders>
              <w:top w:val="nil"/>
              <w:left w:val="nil"/>
              <w:bottom w:val="nil"/>
              <w:right w:val="nil"/>
            </w:tcBorders>
            <w:vAlign w:val="center"/>
          </w:tcPr>
          <w:p w14:paraId="07334967" w14:textId="77777777" w:rsidR="009259B8" w:rsidRDefault="00000000">
            <w:pPr>
              <w:spacing w:after="0" w:line="259" w:lineRule="auto"/>
              <w:ind w:left="0" w:right="3384" w:firstLine="0"/>
            </w:pPr>
            <w:r>
              <w:rPr>
                <w:b/>
              </w:rPr>
              <w:t xml:space="preserve">Publicity and Branding </w:t>
            </w:r>
            <w:r>
              <w:t>applies</w:t>
            </w:r>
          </w:p>
        </w:tc>
      </w:tr>
      <w:tr w:rsidR="009259B8" w14:paraId="0372B335" w14:textId="77777777">
        <w:trPr>
          <w:trHeight w:val="917"/>
        </w:trPr>
        <w:tc>
          <w:tcPr>
            <w:tcW w:w="1334" w:type="dxa"/>
            <w:tcBorders>
              <w:top w:val="nil"/>
              <w:left w:val="nil"/>
              <w:bottom w:val="nil"/>
              <w:right w:val="nil"/>
            </w:tcBorders>
          </w:tcPr>
          <w:p w14:paraId="1DF2DE7A" w14:textId="77777777" w:rsidR="009259B8" w:rsidRDefault="00000000">
            <w:pPr>
              <w:spacing w:after="0" w:line="259" w:lineRule="auto"/>
              <w:ind w:left="0" w:right="0" w:firstLine="0"/>
            </w:pPr>
            <w:r>
              <w:rPr>
                <w:b/>
              </w:rPr>
              <w:t>Option Z10</w:t>
            </w:r>
          </w:p>
        </w:tc>
        <w:tc>
          <w:tcPr>
            <w:tcW w:w="6481" w:type="dxa"/>
            <w:tcBorders>
              <w:top w:val="nil"/>
              <w:left w:val="nil"/>
              <w:bottom w:val="nil"/>
              <w:right w:val="nil"/>
            </w:tcBorders>
            <w:vAlign w:val="center"/>
          </w:tcPr>
          <w:p w14:paraId="094DA9AB" w14:textId="77777777" w:rsidR="009259B8" w:rsidRDefault="00000000">
            <w:pPr>
              <w:spacing w:after="0" w:line="259" w:lineRule="auto"/>
              <w:ind w:left="0" w:right="3311" w:firstLine="0"/>
            </w:pPr>
            <w:r>
              <w:rPr>
                <w:b/>
              </w:rPr>
              <w:t xml:space="preserve">Freedom of information </w:t>
            </w:r>
            <w:r>
              <w:t>applies</w:t>
            </w:r>
          </w:p>
        </w:tc>
      </w:tr>
      <w:tr w:rsidR="009259B8" w14:paraId="6C46CFFD" w14:textId="77777777">
        <w:trPr>
          <w:trHeight w:val="917"/>
        </w:trPr>
        <w:tc>
          <w:tcPr>
            <w:tcW w:w="1334" w:type="dxa"/>
            <w:tcBorders>
              <w:top w:val="nil"/>
              <w:left w:val="nil"/>
              <w:bottom w:val="nil"/>
              <w:right w:val="nil"/>
            </w:tcBorders>
          </w:tcPr>
          <w:p w14:paraId="6251A090" w14:textId="77777777" w:rsidR="009259B8" w:rsidRDefault="00000000">
            <w:pPr>
              <w:spacing w:after="0" w:line="259" w:lineRule="auto"/>
              <w:ind w:left="0" w:right="0" w:firstLine="0"/>
            </w:pPr>
            <w:r>
              <w:rPr>
                <w:b/>
              </w:rPr>
              <w:t>Option Z13</w:t>
            </w:r>
          </w:p>
        </w:tc>
        <w:tc>
          <w:tcPr>
            <w:tcW w:w="6481" w:type="dxa"/>
            <w:tcBorders>
              <w:top w:val="nil"/>
              <w:left w:val="nil"/>
              <w:bottom w:val="nil"/>
              <w:right w:val="nil"/>
            </w:tcBorders>
            <w:vAlign w:val="center"/>
          </w:tcPr>
          <w:p w14:paraId="7089A9DF" w14:textId="77777777" w:rsidR="009259B8" w:rsidRDefault="00000000">
            <w:pPr>
              <w:spacing w:after="0" w:line="259" w:lineRule="auto"/>
              <w:ind w:left="0" w:right="1646" w:firstLine="0"/>
            </w:pPr>
            <w:r>
              <w:rPr>
                <w:b/>
              </w:rPr>
              <w:t xml:space="preserve">Confidentiality and Information Sharing </w:t>
            </w:r>
            <w:r>
              <w:t>applies</w:t>
            </w:r>
          </w:p>
        </w:tc>
      </w:tr>
      <w:tr w:rsidR="009259B8" w14:paraId="6DAD3402" w14:textId="77777777">
        <w:trPr>
          <w:trHeight w:val="917"/>
        </w:trPr>
        <w:tc>
          <w:tcPr>
            <w:tcW w:w="1334" w:type="dxa"/>
            <w:tcBorders>
              <w:top w:val="nil"/>
              <w:left w:val="nil"/>
              <w:bottom w:val="nil"/>
              <w:right w:val="nil"/>
            </w:tcBorders>
          </w:tcPr>
          <w:p w14:paraId="73A6000A" w14:textId="77777777" w:rsidR="009259B8" w:rsidRDefault="00000000">
            <w:pPr>
              <w:spacing w:after="0" w:line="259" w:lineRule="auto"/>
              <w:ind w:left="0" w:right="0" w:firstLine="0"/>
            </w:pPr>
            <w:r>
              <w:rPr>
                <w:b/>
              </w:rPr>
              <w:t>Option Z14</w:t>
            </w:r>
          </w:p>
        </w:tc>
        <w:tc>
          <w:tcPr>
            <w:tcW w:w="6481" w:type="dxa"/>
            <w:tcBorders>
              <w:top w:val="nil"/>
              <w:left w:val="nil"/>
              <w:bottom w:val="nil"/>
              <w:right w:val="nil"/>
            </w:tcBorders>
            <w:vAlign w:val="center"/>
          </w:tcPr>
          <w:p w14:paraId="425C6576" w14:textId="77777777" w:rsidR="009259B8" w:rsidRDefault="00000000">
            <w:pPr>
              <w:spacing w:after="0" w:line="259" w:lineRule="auto"/>
              <w:ind w:left="0" w:right="3382" w:firstLine="0"/>
            </w:pPr>
            <w:r>
              <w:rPr>
                <w:b/>
              </w:rPr>
              <w:t xml:space="preserve">Security Requirements </w:t>
            </w:r>
            <w:r>
              <w:t>applies</w:t>
            </w:r>
          </w:p>
        </w:tc>
      </w:tr>
      <w:tr w:rsidR="009259B8" w14:paraId="6131B477" w14:textId="77777777">
        <w:trPr>
          <w:trHeight w:val="917"/>
        </w:trPr>
        <w:tc>
          <w:tcPr>
            <w:tcW w:w="1334" w:type="dxa"/>
            <w:tcBorders>
              <w:top w:val="nil"/>
              <w:left w:val="nil"/>
              <w:bottom w:val="nil"/>
              <w:right w:val="nil"/>
            </w:tcBorders>
          </w:tcPr>
          <w:p w14:paraId="28B13042" w14:textId="77777777" w:rsidR="009259B8" w:rsidRDefault="00000000">
            <w:pPr>
              <w:spacing w:after="0" w:line="259" w:lineRule="auto"/>
              <w:ind w:left="0" w:right="0" w:firstLine="0"/>
            </w:pPr>
            <w:r>
              <w:rPr>
                <w:b/>
              </w:rPr>
              <w:t>Option Z16</w:t>
            </w:r>
          </w:p>
        </w:tc>
        <w:tc>
          <w:tcPr>
            <w:tcW w:w="6481" w:type="dxa"/>
            <w:tcBorders>
              <w:top w:val="nil"/>
              <w:left w:val="nil"/>
              <w:bottom w:val="nil"/>
              <w:right w:val="nil"/>
            </w:tcBorders>
            <w:vAlign w:val="center"/>
          </w:tcPr>
          <w:p w14:paraId="30950D73" w14:textId="77777777" w:rsidR="009259B8" w:rsidRDefault="00000000">
            <w:pPr>
              <w:spacing w:after="0" w:line="259" w:lineRule="auto"/>
              <w:ind w:left="0" w:right="4095" w:firstLine="0"/>
            </w:pPr>
            <w:r>
              <w:rPr>
                <w:b/>
              </w:rPr>
              <w:t xml:space="preserve">Tax Compliance </w:t>
            </w:r>
            <w:r>
              <w:t>applies</w:t>
            </w:r>
          </w:p>
        </w:tc>
      </w:tr>
      <w:tr w:rsidR="009259B8" w14:paraId="5AC25DEB" w14:textId="77777777">
        <w:trPr>
          <w:trHeight w:val="1037"/>
        </w:trPr>
        <w:tc>
          <w:tcPr>
            <w:tcW w:w="1334" w:type="dxa"/>
            <w:tcBorders>
              <w:top w:val="nil"/>
              <w:left w:val="nil"/>
              <w:bottom w:val="nil"/>
              <w:right w:val="nil"/>
            </w:tcBorders>
          </w:tcPr>
          <w:p w14:paraId="4AE52234" w14:textId="77777777" w:rsidR="009259B8" w:rsidRDefault="00000000">
            <w:pPr>
              <w:spacing w:after="0" w:line="259" w:lineRule="auto"/>
              <w:ind w:left="0" w:right="0" w:firstLine="0"/>
            </w:pPr>
            <w:r>
              <w:rPr>
                <w:b/>
              </w:rPr>
              <w:t>Option Z22</w:t>
            </w:r>
          </w:p>
        </w:tc>
        <w:tc>
          <w:tcPr>
            <w:tcW w:w="6481" w:type="dxa"/>
            <w:tcBorders>
              <w:top w:val="nil"/>
              <w:left w:val="nil"/>
              <w:bottom w:val="nil"/>
              <w:right w:val="nil"/>
            </w:tcBorders>
            <w:vAlign w:val="center"/>
          </w:tcPr>
          <w:p w14:paraId="535E1116" w14:textId="77777777" w:rsidR="009259B8" w:rsidRDefault="00000000">
            <w:pPr>
              <w:spacing w:after="0" w:line="259" w:lineRule="auto"/>
              <w:ind w:left="0" w:right="4409" w:firstLine="0"/>
            </w:pPr>
            <w:r>
              <w:rPr>
                <w:b/>
              </w:rPr>
              <w:t xml:space="preserve">Fair payment </w:t>
            </w:r>
            <w:r>
              <w:t>applies</w:t>
            </w:r>
          </w:p>
        </w:tc>
      </w:tr>
      <w:tr w:rsidR="009259B8" w14:paraId="165C9FD9" w14:textId="77777777">
        <w:trPr>
          <w:trHeight w:val="917"/>
        </w:trPr>
        <w:tc>
          <w:tcPr>
            <w:tcW w:w="1334" w:type="dxa"/>
            <w:tcBorders>
              <w:top w:val="nil"/>
              <w:left w:val="nil"/>
              <w:bottom w:val="nil"/>
              <w:right w:val="nil"/>
            </w:tcBorders>
          </w:tcPr>
          <w:p w14:paraId="6D99F3E8" w14:textId="77777777" w:rsidR="009259B8" w:rsidRDefault="00000000">
            <w:pPr>
              <w:spacing w:after="0" w:line="259" w:lineRule="auto"/>
              <w:ind w:left="0" w:right="0" w:firstLine="0"/>
            </w:pPr>
            <w:r>
              <w:rPr>
                <w:b/>
              </w:rPr>
              <w:t>Option Z42</w:t>
            </w:r>
          </w:p>
        </w:tc>
        <w:tc>
          <w:tcPr>
            <w:tcW w:w="6481" w:type="dxa"/>
            <w:tcBorders>
              <w:top w:val="nil"/>
              <w:left w:val="nil"/>
              <w:bottom w:val="nil"/>
              <w:right w:val="nil"/>
            </w:tcBorders>
            <w:vAlign w:val="center"/>
          </w:tcPr>
          <w:p w14:paraId="462F0EEE" w14:textId="77777777" w:rsidR="009259B8" w:rsidRDefault="00000000">
            <w:pPr>
              <w:spacing w:after="0" w:line="259" w:lineRule="auto"/>
              <w:ind w:left="0" w:right="0" w:firstLine="0"/>
            </w:pPr>
            <w:r>
              <w:rPr>
                <w:b/>
              </w:rPr>
              <w:t xml:space="preserve">The Housing Grants, Construction and Regeneration Act 1996 </w:t>
            </w:r>
            <w:r>
              <w:t>applies</w:t>
            </w:r>
          </w:p>
        </w:tc>
      </w:tr>
      <w:tr w:rsidR="009259B8" w14:paraId="5C0E962F" w14:textId="77777777">
        <w:trPr>
          <w:trHeight w:val="917"/>
        </w:trPr>
        <w:tc>
          <w:tcPr>
            <w:tcW w:w="1334" w:type="dxa"/>
            <w:tcBorders>
              <w:top w:val="nil"/>
              <w:left w:val="nil"/>
              <w:bottom w:val="nil"/>
              <w:right w:val="nil"/>
            </w:tcBorders>
          </w:tcPr>
          <w:p w14:paraId="7A6D0412" w14:textId="77777777" w:rsidR="009259B8" w:rsidRDefault="00000000">
            <w:pPr>
              <w:spacing w:after="0" w:line="259" w:lineRule="auto"/>
              <w:ind w:left="0" w:right="0" w:firstLine="0"/>
            </w:pPr>
            <w:r>
              <w:rPr>
                <w:b/>
              </w:rPr>
              <w:lastRenderedPageBreak/>
              <w:t>Option Z44</w:t>
            </w:r>
          </w:p>
        </w:tc>
        <w:tc>
          <w:tcPr>
            <w:tcW w:w="6481" w:type="dxa"/>
            <w:tcBorders>
              <w:top w:val="nil"/>
              <w:left w:val="nil"/>
              <w:bottom w:val="nil"/>
              <w:right w:val="nil"/>
            </w:tcBorders>
            <w:vAlign w:val="center"/>
          </w:tcPr>
          <w:p w14:paraId="4342283D" w14:textId="77777777" w:rsidR="009259B8" w:rsidRDefault="00000000">
            <w:pPr>
              <w:spacing w:after="0" w:line="259" w:lineRule="auto"/>
              <w:ind w:left="0" w:right="3139" w:firstLine="0"/>
            </w:pPr>
            <w:r>
              <w:rPr>
                <w:b/>
              </w:rPr>
              <w:t xml:space="preserve">Intellectual Property Rights </w:t>
            </w:r>
            <w:r>
              <w:t>does not apply</w:t>
            </w:r>
          </w:p>
        </w:tc>
      </w:tr>
      <w:tr w:rsidR="009259B8" w14:paraId="77CF6C66" w14:textId="77777777">
        <w:trPr>
          <w:trHeight w:val="914"/>
        </w:trPr>
        <w:tc>
          <w:tcPr>
            <w:tcW w:w="1334" w:type="dxa"/>
            <w:tcBorders>
              <w:top w:val="nil"/>
              <w:left w:val="nil"/>
              <w:bottom w:val="nil"/>
              <w:right w:val="nil"/>
            </w:tcBorders>
          </w:tcPr>
          <w:p w14:paraId="36A463BD" w14:textId="77777777" w:rsidR="009259B8" w:rsidRDefault="00000000">
            <w:pPr>
              <w:spacing w:after="0" w:line="259" w:lineRule="auto"/>
              <w:ind w:left="0" w:right="0" w:firstLine="0"/>
            </w:pPr>
            <w:r>
              <w:rPr>
                <w:b/>
              </w:rPr>
              <w:t>Option Z45</w:t>
            </w:r>
          </w:p>
        </w:tc>
        <w:tc>
          <w:tcPr>
            <w:tcW w:w="6481" w:type="dxa"/>
            <w:tcBorders>
              <w:top w:val="nil"/>
              <w:left w:val="nil"/>
              <w:bottom w:val="nil"/>
              <w:right w:val="nil"/>
            </w:tcBorders>
            <w:vAlign w:val="center"/>
          </w:tcPr>
          <w:p w14:paraId="5B931B41" w14:textId="77777777" w:rsidR="009259B8" w:rsidRDefault="00000000">
            <w:pPr>
              <w:spacing w:after="124" w:line="259" w:lineRule="auto"/>
              <w:ind w:left="0" w:right="0" w:firstLine="0"/>
            </w:pPr>
            <w:r>
              <w:rPr>
                <w:b/>
              </w:rPr>
              <w:t>HMRC Requirements</w:t>
            </w:r>
          </w:p>
          <w:p w14:paraId="35898566" w14:textId="77777777" w:rsidR="009259B8" w:rsidRDefault="00000000">
            <w:pPr>
              <w:spacing w:after="0" w:line="259" w:lineRule="auto"/>
              <w:ind w:left="0" w:right="0" w:firstLine="0"/>
            </w:pPr>
            <w:r>
              <w:t>applies</w:t>
            </w:r>
          </w:p>
        </w:tc>
      </w:tr>
      <w:tr w:rsidR="009259B8" w14:paraId="152EA27C" w14:textId="77777777">
        <w:trPr>
          <w:trHeight w:val="914"/>
        </w:trPr>
        <w:tc>
          <w:tcPr>
            <w:tcW w:w="1334" w:type="dxa"/>
            <w:tcBorders>
              <w:top w:val="nil"/>
              <w:left w:val="nil"/>
              <w:bottom w:val="nil"/>
              <w:right w:val="nil"/>
            </w:tcBorders>
          </w:tcPr>
          <w:p w14:paraId="6B7E76CB" w14:textId="77777777" w:rsidR="009259B8" w:rsidRDefault="00000000">
            <w:pPr>
              <w:spacing w:after="0" w:line="259" w:lineRule="auto"/>
              <w:ind w:left="0" w:right="0" w:firstLine="0"/>
            </w:pPr>
            <w:r>
              <w:rPr>
                <w:b/>
              </w:rPr>
              <w:t>Option Z46</w:t>
            </w:r>
          </w:p>
        </w:tc>
        <w:tc>
          <w:tcPr>
            <w:tcW w:w="6481" w:type="dxa"/>
            <w:tcBorders>
              <w:top w:val="nil"/>
              <w:left w:val="nil"/>
              <w:bottom w:val="nil"/>
              <w:right w:val="nil"/>
            </w:tcBorders>
            <w:vAlign w:val="center"/>
          </w:tcPr>
          <w:p w14:paraId="6DA03FC1" w14:textId="77777777" w:rsidR="009259B8" w:rsidRDefault="00000000">
            <w:pPr>
              <w:spacing w:after="124" w:line="259" w:lineRule="auto"/>
              <w:ind w:left="0" w:right="0" w:firstLine="0"/>
            </w:pPr>
            <w:r>
              <w:rPr>
                <w:b/>
              </w:rPr>
              <w:t>MoD DEFCON Requirements</w:t>
            </w:r>
          </w:p>
          <w:p w14:paraId="37BAD29D" w14:textId="77777777" w:rsidR="009259B8" w:rsidRDefault="00000000">
            <w:pPr>
              <w:spacing w:after="0" w:line="259" w:lineRule="auto"/>
              <w:ind w:left="0" w:right="0" w:firstLine="0"/>
            </w:pPr>
            <w:r>
              <w:t>applies</w:t>
            </w:r>
          </w:p>
        </w:tc>
      </w:tr>
      <w:tr w:rsidR="009259B8" w14:paraId="1AD27B45" w14:textId="77777777">
        <w:trPr>
          <w:trHeight w:val="1116"/>
        </w:trPr>
        <w:tc>
          <w:tcPr>
            <w:tcW w:w="1334" w:type="dxa"/>
            <w:tcBorders>
              <w:top w:val="nil"/>
              <w:left w:val="nil"/>
              <w:bottom w:val="nil"/>
              <w:right w:val="nil"/>
            </w:tcBorders>
          </w:tcPr>
          <w:p w14:paraId="391C3388" w14:textId="77777777" w:rsidR="009259B8" w:rsidRDefault="00000000">
            <w:pPr>
              <w:spacing w:after="0" w:line="259" w:lineRule="auto"/>
              <w:ind w:left="0" w:right="0" w:firstLine="0"/>
            </w:pPr>
            <w:r>
              <w:rPr>
                <w:b/>
              </w:rPr>
              <w:t>Option Z47</w:t>
            </w:r>
          </w:p>
        </w:tc>
        <w:tc>
          <w:tcPr>
            <w:tcW w:w="6481" w:type="dxa"/>
            <w:tcBorders>
              <w:top w:val="nil"/>
              <w:left w:val="nil"/>
              <w:bottom w:val="nil"/>
              <w:right w:val="nil"/>
            </w:tcBorders>
          </w:tcPr>
          <w:p w14:paraId="09F1C300" w14:textId="77777777" w:rsidR="009259B8" w:rsidRDefault="00000000">
            <w:pPr>
              <w:spacing w:after="0" w:line="259" w:lineRule="auto"/>
              <w:ind w:left="0" w:right="1136" w:firstLine="0"/>
            </w:pPr>
            <w:r>
              <w:rPr>
                <w:b/>
              </w:rPr>
              <w:t xml:space="preserve">Small and Medium Sized Enterprises (SMEs) </w:t>
            </w:r>
            <w:r>
              <w:t>applies</w:t>
            </w:r>
          </w:p>
        </w:tc>
      </w:tr>
      <w:tr w:rsidR="009259B8" w14:paraId="1583A6D3" w14:textId="77777777">
        <w:trPr>
          <w:trHeight w:val="1116"/>
        </w:trPr>
        <w:tc>
          <w:tcPr>
            <w:tcW w:w="1334" w:type="dxa"/>
            <w:tcBorders>
              <w:top w:val="nil"/>
              <w:left w:val="nil"/>
              <w:bottom w:val="nil"/>
              <w:right w:val="nil"/>
            </w:tcBorders>
          </w:tcPr>
          <w:p w14:paraId="17CFB640" w14:textId="77777777" w:rsidR="009259B8" w:rsidRDefault="00000000">
            <w:pPr>
              <w:spacing w:after="0" w:line="259" w:lineRule="auto"/>
              <w:ind w:left="0" w:right="0" w:firstLine="0"/>
            </w:pPr>
            <w:r>
              <w:rPr>
                <w:b/>
              </w:rPr>
              <w:t>Option Z48</w:t>
            </w:r>
          </w:p>
        </w:tc>
        <w:tc>
          <w:tcPr>
            <w:tcW w:w="6481" w:type="dxa"/>
            <w:tcBorders>
              <w:top w:val="nil"/>
              <w:left w:val="nil"/>
              <w:bottom w:val="nil"/>
              <w:right w:val="nil"/>
            </w:tcBorders>
            <w:vAlign w:val="bottom"/>
          </w:tcPr>
          <w:p w14:paraId="168F60DC" w14:textId="77777777" w:rsidR="009259B8" w:rsidRDefault="00000000">
            <w:pPr>
              <w:spacing w:after="0" w:line="259" w:lineRule="auto"/>
              <w:ind w:left="0" w:right="4277" w:firstLine="0"/>
            </w:pPr>
            <w:r>
              <w:rPr>
                <w:b/>
              </w:rPr>
              <w:t xml:space="preserve">Apprenticeships </w:t>
            </w:r>
            <w:r>
              <w:t>does not apply</w:t>
            </w:r>
          </w:p>
        </w:tc>
      </w:tr>
      <w:tr w:rsidR="009259B8" w14:paraId="6AD34EE1" w14:textId="77777777">
        <w:trPr>
          <w:trHeight w:val="917"/>
        </w:trPr>
        <w:tc>
          <w:tcPr>
            <w:tcW w:w="1334" w:type="dxa"/>
            <w:tcBorders>
              <w:top w:val="nil"/>
              <w:left w:val="nil"/>
              <w:bottom w:val="nil"/>
              <w:right w:val="nil"/>
            </w:tcBorders>
          </w:tcPr>
          <w:p w14:paraId="76A3AA64" w14:textId="77777777" w:rsidR="009259B8" w:rsidRDefault="00000000">
            <w:pPr>
              <w:spacing w:after="0" w:line="259" w:lineRule="auto"/>
              <w:ind w:left="0" w:right="0" w:firstLine="0"/>
            </w:pPr>
            <w:r>
              <w:rPr>
                <w:b/>
              </w:rPr>
              <w:t>Option Z49</w:t>
            </w:r>
          </w:p>
        </w:tc>
        <w:tc>
          <w:tcPr>
            <w:tcW w:w="6481" w:type="dxa"/>
            <w:tcBorders>
              <w:top w:val="nil"/>
              <w:left w:val="nil"/>
              <w:bottom w:val="nil"/>
              <w:right w:val="nil"/>
            </w:tcBorders>
            <w:vAlign w:val="center"/>
          </w:tcPr>
          <w:p w14:paraId="7FCCB1F0" w14:textId="77777777" w:rsidR="009259B8" w:rsidRDefault="00000000">
            <w:pPr>
              <w:spacing w:after="0" w:line="259" w:lineRule="auto"/>
              <w:ind w:left="0" w:right="3856" w:firstLine="0"/>
            </w:pPr>
            <w:r>
              <w:rPr>
                <w:b/>
              </w:rPr>
              <w:t xml:space="preserve">Change of Control </w:t>
            </w:r>
            <w:r>
              <w:t>applies</w:t>
            </w:r>
          </w:p>
        </w:tc>
      </w:tr>
      <w:tr w:rsidR="009259B8" w14:paraId="442CD7B4" w14:textId="77777777">
        <w:trPr>
          <w:trHeight w:val="383"/>
        </w:trPr>
        <w:tc>
          <w:tcPr>
            <w:tcW w:w="1334" w:type="dxa"/>
            <w:tcBorders>
              <w:top w:val="nil"/>
              <w:left w:val="nil"/>
              <w:bottom w:val="nil"/>
              <w:right w:val="nil"/>
            </w:tcBorders>
            <w:vAlign w:val="bottom"/>
          </w:tcPr>
          <w:p w14:paraId="4785EFF8" w14:textId="77777777" w:rsidR="009259B8" w:rsidRDefault="00000000">
            <w:pPr>
              <w:spacing w:after="0" w:line="259" w:lineRule="auto"/>
              <w:ind w:left="0" w:right="0" w:firstLine="0"/>
            </w:pPr>
            <w:r>
              <w:rPr>
                <w:b/>
              </w:rPr>
              <w:t>Option Z50</w:t>
            </w:r>
          </w:p>
        </w:tc>
        <w:tc>
          <w:tcPr>
            <w:tcW w:w="6481" w:type="dxa"/>
            <w:tcBorders>
              <w:top w:val="nil"/>
              <w:left w:val="nil"/>
              <w:bottom w:val="nil"/>
              <w:right w:val="nil"/>
            </w:tcBorders>
            <w:vAlign w:val="bottom"/>
          </w:tcPr>
          <w:p w14:paraId="7853DC06" w14:textId="77777777" w:rsidR="009259B8" w:rsidRDefault="00000000">
            <w:pPr>
              <w:spacing w:after="0" w:line="259" w:lineRule="auto"/>
              <w:ind w:left="0" w:right="0" w:firstLine="0"/>
            </w:pPr>
            <w:r>
              <w:rPr>
                <w:b/>
              </w:rPr>
              <w:t>Financial Standing</w:t>
            </w:r>
          </w:p>
        </w:tc>
      </w:tr>
    </w:tbl>
    <w:p w14:paraId="075BE23F" w14:textId="77777777" w:rsidR="009259B8" w:rsidRDefault="00000000">
      <w:pPr>
        <w:spacing w:after="1"/>
        <w:ind w:left="1862" w:right="0"/>
      </w:pPr>
      <w:r>
        <w:t>applies</w:t>
      </w:r>
    </w:p>
    <w:tbl>
      <w:tblPr>
        <w:tblStyle w:val="TableGrid"/>
        <w:tblW w:w="6354" w:type="dxa"/>
        <w:tblInd w:w="-19" w:type="dxa"/>
        <w:tblCellMar>
          <w:top w:w="0" w:type="dxa"/>
          <w:left w:w="0" w:type="dxa"/>
          <w:bottom w:w="0" w:type="dxa"/>
          <w:right w:w="0" w:type="dxa"/>
        </w:tblCellMar>
        <w:tblLook w:val="04A0" w:firstRow="1" w:lastRow="0" w:firstColumn="1" w:lastColumn="0" w:noHBand="0" w:noVBand="1"/>
      </w:tblPr>
      <w:tblGrid>
        <w:gridCol w:w="1886"/>
        <w:gridCol w:w="4468"/>
      </w:tblGrid>
      <w:tr w:rsidR="009259B8" w14:paraId="5C05DA62" w14:textId="77777777">
        <w:trPr>
          <w:trHeight w:val="781"/>
        </w:trPr>
        <w:tc>
          <w:tcPr>
            <w:tcW w:w="1886" w:type="dxa"/>
            <w:tcBorders>
              <w:top w:val="nil"/>
              <w:left w:val="nil"/>
              <w:bottom w:val="nil"/>
              <w:right w:val="nil"/>
            </w:tcBorders>
          </w:tcPr>
          <w:p w14:paraId="6B0333CC" w14:textId="77777777" w:rsidR="009259B8" w:rsidRDefault="00000000">
            <w:pPr>
              <w:spacing w:after="0" w:line="259" w:lineRule="auto"/>
              <w:ind w:left="552" w:right="0" w:firstLine="0"/>
            </w:pPr>
            <w:r>
              <w:rPr>
                <w:b/>
              </w:rPr>
              <w:t>Option Z51</w:t>
            </w:r>
          </w:p>
        </w:tc>
        <w:tc>
          <w:tcPr>
            <w:tcW w:w="4467" w:type="dxa"/>
            <w:tcBorders>
              <w:top w:val="nil"/>
              <w:left w:val="nil"/>
              <w:bottom w:val="nil"/>
              <w:right w:val="nil"/>
            </w:tcBorders>
          </w:tcPr>
          <w:p w14:paraId="74E6F9B0" w14:textId="77777777" w:rsidR="009259B8" w:rsidRDefault="00000000">
            <w:pPr>
              <w:spacing w:after="0" w:line="259" w:lineRule="auto"/>
              <w:ind w:left="0" w:right="2104" w:firstLine="0"/>
            </w:pPr>
            <w:r>
              <w:rPr>
                <w:b/>
              </w:rPr>
              <w:t xml:space="preserve">Financial Distress </w:t>
            </w:r>
            <w:r>
              <w:t>does not apply</w:t>
            </w:r>
          </w:p>
        </w:tc>
      </w:tr>
      <w:tr w:rsidR="009259B8" w14:paraId="629EDD63" w14:textId="77777777">
        <w:trPr>
          <w:trHeight w:val="917"/>
        </w:trPr>
        <w:tc>
          <w:tcPr>
            <w:tcW w:w="1886" w:type="dxa"/>
            <w:tcBorders>
              <w:top w:val="nil"/>
              <w:left w:val="nil"/>
              <w:bottom w:val="nil"/>
              <w:right w:val="nil"/>
            </w:tcBorders>
          </w:tcPr>
          <w:p w14:paraId="6797CEC5" w14:textId="77777777" w:rsidR="009259B8" w:rsidRDefault="00000000">
            <w:pPr>
              <w:spacing w:after="0" w:line="259" w:lineRule="auto"/>
              <w:ind w:left="552" w:right="0" w:firstLine="0"/>
            </w:pPr>
            <w:r>
              <w:rPr>
                <w:b/>
              </w:rPr>
              <w:t>Option Z52</w:t>
            </w:r>
          </w:p>
        </w:tc>
        <w:tc>
          <w:tcPr>
            <w:tcW w:w="4467" w:type="dxa"/>
            <w:tcBorders>
              <w:top w:val="nil"/>
              <w:left w:val="nil"/>
              <w:bottom w:val="nil"/>
              <w:right w:val="nil"/>
            </w:tcBorders>
            <w:vAlign w:val="center"/>
          </w:tcPr>
          <w:p w14:paraId="45E44E5B" w14:textId="77777777" w:rsidR="009259B8" w:rsidRDefault="00000000">
            <w:pPr>
              <w:spacing w:after="0" w:line="259" w:lineRule="auto"/>
              <w:ind w:left="0" w:right="0" w:firstLine="0"/>
            </w:pPr>
            <w:r>
              <w:rPr>
                <w:b/>
              </w:rPr>
              <w:t xml:space="preserve">Records, audit access and open book data </w:t>
            </w:r>
            <w:r>
              <w:t>applies</w:t>
            </w:r>
          </w:p>
        </w:tc>
      </w:tr>
      <w:tr w:rsidR="009259B8" w14:paraId="4158E67B" w14:textId="77777777">
        <w:trPr>
          <w:trHeight w:val="917"/>
        </w:trPr>
        <w:tc>
          <w:tcPr>
            <w:tcW w:w="1886" w:type="dxa"/>
            <w:tcBorders>
              <w:top w:val="nil"/>
              <w:left w:val="nil"/>
              <w:bottom w:val="nil"/>
              <w:right w:val="nil"/>
            </w:tcBorders>
          </w:tcPr>
          <w:p w14:paraId="03A00120" w14:textId="77777777" w:rsidR="009259B8" w:rsidRDefault="00000000">
            <w:pPr>
              <w:spacing w:after="0" w:line="259" w:lineRule="auto"/>
              <w:ind w:left="215" w:right="0" w:firstLine="0"/>
              <w:jc w:val="center"/>
            </w:pPr>
            <w:r>
              <w:rPr>
                <w:b/>
              </w:rPr>
              <w:t>Option Z100</w:t>
            </w:r>
          </w:p>
        </w:tc>
        <w:tc>
          <w:tcPr>
            <w:tcW w:w="4467" w:type="dxa"/>
            <w:tcBorders>
              <w:top w:val="nil"/>
              <w:left w:val="nil"/>
              <w:bottom w:val="nil"/>
              <w:right w:val="nil"/>
            </w:tcBorders>
            <w:vAlign w:val="center"/>
          </w:tcPr>
          <w:p w14:paraId="2C57DA27" w14:textId="77777777" w:rsidR="009259B8" w:rsidRDefault="00000000">
            <w:pPr>
              <w:spacing w:after="0" w:line="259" w:lineRule="auto"/>
              <w:ind w:left="0" w:right="2136" w:firstLine="0"/>
            </w:pPr>
            <w:r>
              <w:rPr>
                <w:b/>
              </w:rPr>
              <w:t xml:space="preserve">Data Protection </w:t>
            </w:r>
            <w:r>
              <w:t>applies</w:t>
            </w:r>
          </w:p>
        </w:tc>
      </w:tr>
      <w:tr w:rsidR="009259B8" w14:paraId="01879656" w14:textId="77777777">
        <w:trPr>
          <w:trHeight w:val="1114"/>
        </w:trPr>
        <w:tc>
          <w:tcPr>
            <w:tcW w:w="1886" w:type="dxa"/>
            <w:tcBorders>
              <w:top w:val="nil"/>
              <w:left w:val="nil"/>
              <w:bottom w:val="nil"/>
              <w:right w:val="nil"/>
            </w:tcBorders>
          </w:tcPr>
          <w:p w14:paraId="0A8ECE22" w14:textId="77777777" w:rsidR="009259B8" w:rsidRDefault="00000000">
            <w:pPr>
              <w:spacing w:after="0" w:line="259" w:lineRule="auto"/>
              <w:ind w:left="215" w:right="0" w:firstLine="0"/>
              <w:jc w:val="center"/>
            </w:pPr>
            <w:r>
              <w:rPr>
                <w:b/>
              </w:rPr>
              <w:t>Option Z101</w:t>
            </w:r>
          </w:p>
        </w:tc>
        <w:tc>
          <w:tcPr>
            <w:tcW w:w="4467" w:type="dxa"/>
            <w:tcBorders>
              <w:top w:val="nil"/>
              <w:left w:val="nil"/>
              <w:bottom w:val="nil"/>
              <w:right w:val="nil"/>
            </w:tcBorders>
          </w:tcPr>
          <w:p w14:paraId="2386B2D7" w14:textId="77777777" w:rsidR="009259B8" w:rsidRDefault="00000000">
            <w:pPr>
              <w:spacing w:after="0" w:line="259" w:lineRule="auto"/>
              <w:ind w:left="0" w:right="1992" w:firstLine="0"/>
            </w:pPr>
            <w:r>
              <w:rPr>
                <w:b/>
              </w:rPr>
              <w:t xml:space="preserve">Cyber Essentials </w:t>
            </w:r>
            <w:r>
              <w:t>applies</w:t>
            </w:r>
          </w:p>
        </w:tc>
      </w:tr>
      <w:tr w:rsidR="009259B8" w14:paraId="3179BD01" w14:textId="77777777">
        <w:trPr>
          <w:trHeight w:val="1088"/>
        </w:trPr>
        <w:tc>
          <w:tcPr>
            <w:tcW w:w="1886" w:type="dxa"/>
            <w:tcBorders>
              <w:top w:val="nil"/>
              <w:left w:val="nil"/>
              <w:bottom w:val="nil"/>
              <w:right w:val="nil"/>
            </w:tcBorders>
            <w:vAlign w:val="bottom"/>
          </w:tcPr>
          <w:p w14:paraId="499F0582" w14:textId="77777777" w:rsidR="009259B8" w:rsidRDefault="00000000">
            <w:pPr>
              <w:spacing w:after="0" w:line="259" w:lineRule="auto"/>
              <w:ind w:left="0" w:right="210" w:firstLine="0"/>
              <w:jc w:val="right"/>
            </w:pPr>
            <w:r>
              <w:rPr>
                <w:b/>
              </w:rPr>
              <w:t xml:space="preserve">Other </w:t>
            </w:r>
            <w:r>
              <w:rPr>
                <w:b/>
                <w:i/>
              </w:rPr>
              <w:t>Additional conditions of contract</w:t>
            </w:r>
          </w:p>
        </w:tc>
        <w:tc>
          <w:tcPr>
            <w:tcW w:w="4467" w:type="dxa"/>
            <w:tcBorders>
              <w:top w:val="nil"/>
              <w:left w:val="nil"/>
              <w:bottom w:val="nil"/>
              <w:right w:val="nil"/>
            </w:tcBorders>
          </w:tcPr>
          <w:p w14:paraId="74A322C4" w14:textId="77777777" w:rsidR="009259B8" w:rsidRDefault="00000000">
            <w:pPr>
              <w:spacing w:after="0" w:line="259" w:lineRule="auto"/>
              <w:ind w:left="0" w:right="0" w:firstLine="0"/>
            </w:pPr>
            <w:r>
              <w:rPr>
                <w:b/>
              </w:rPr>
              <w:t>Z46 – MOD DEFCONS</w:t>
            </w:r>
          </w:p>
        </w:tc>
      </w:tr>
    </w:tbl>
    <w:p w14:paraId="26549653" w14:textId="77777777" w:rsidR="009259B8" w:rsidRDefault="00000000">
      <w:pPr>
        <w:ind w:left="1862" w:right="0"/>
      </w:pPr>
      <w:r>
        <w:t>Insert a new clause 18B</w:t>
      </w:r>
    </w:p>
    <w:p w14:paraId="1617A228" w14:textId="77777777" w:rsidR="009259B8" w:rsidRDefault="00000000">
      <w:pPr>
        <w:spacing w:after="523"/>
        <w:ind w:left="2135" w:right="0" w:hanging="283"/>
      </w:pPr>
      <w:r>
        <w:t>This clause is to incorporate MoD special terms and conditions in the form of DEFCONs and DEFORMs as detailed at https://www.gov.uk/guidance/knowledge-in-defence-kid</w:t>
      </w:r>
    </w:p>
    <w:p w14:paraId="23B48E42" w14:textId="77777777" w:rsidR="009259B8" w:rsidRDefault="00000000">
      <w:pPr>
        <w:spacing w:after="531" w:line="250" w:lineRule="auto"/>
        <w:ind w:left="1867" w:right="0" w:firstLine="9"/>
      </w:pPr>
      <w:r>
        <w:rPr>
          <w:b/>
        </w:rPr>
        <w:t>MOD Additional Conditions of Contract (DEFCONS) are:</w:t>
      </w:r>
    </w:p>
    <w:p w14:paraId="60C23684" w14:textId="77777777" w:rsidR="009259B8" w:rsidRDefault="00000000">
      <w:pPr>
        <w:numPr>
          <w:ilvl w:val="0"/>
          <w:numId w:val="6"/>
        </w:numPr>
        <w:ind w:left="2841" w:right="0" w:hanging="691"/>
      </w:pPr>
      <w:r>
        <w:lastRenderedPageBreak/>
        <w:t>DEFCON 5J (Edn 18/11/16) - Unique Identifiers</w:t>
      </w:r>
    </w:p>
    <w:p w14:paraId="15B25D2B" w14:textId="77777777" w:rsidR="009259B8" w:rsidRDefault="00000000">
      <w:pPr>
        <w:numPr>
          <w:ilvl w:val="0"/>
          <w:numId w:val="6"/>
        </w:numPr>
        <w:ind w:left="2841" w:right="0" w:hanging="691"/>
      </w:pPr>
      <w:r>
        <w:t>DEFCON 76 (Edn 06/21) - Contractor's Personnel at Government Establishments</w:t>
      </w:r>
    </w:p>
    <w:p w14:paraId="76ACEDB8" w14:textId="77777777" w:rsidR="009259B8" w:rsidRDefault="00000000">
      <w:pPr>
        <w:numPr>
          <w:ilvl w:val="0"/>
          <w:numId w:val="6"/>
        </w:numPr>
        <w:ind w:left="2841" w:right="0" w:hanging="691"/>
      </w:pPr>
      <w:r>
        <w:t>DEFCON 129J (Edn 18/11/16) - Use of Electronic Business Delivery Form</w:t>
      </w:r>
    </w:p>
    <w:p w14:paraId="6328A766" w14:textId="77777777" w:rsidR="009259B8" w:rsidRDefault="00000000">
      <w:pPr>
        <w:numPr>
          <w:ilvl w:val="0"/>
          <w:numId w:val="6"/>
        </w:numPr>
        <w:ind w:left="2841" w:right="0" w:hanging="691"/>
      </w:pPr>
      <w:r>
        <w:t>DEFCON 501 (Edn 10/21) - Definitions &amp; Interpretations</w:t>
      </w:r>
    </w:p>
    <w:p w14:paraId="29AAE220" w14:textId="77777777" w:rsidR="009259B8" w:rsidRDefault="00000000">
      <w:pPr>
        <w:numPr>
          <w:ilvl w:val="0"/>
          <w:numId w:val="6"/>
        </w:numPr>
        <w:ind w:left="2841" w:right="0" w:hanging="691"/>
      </w:pPr>
      <w:r>
        <w:t>DEFCON 503 (Edn 07/21) - Formal Amendments to Contract</w:t>
      </w:r>
    </w:p>
    <w:p w14:paraId="1BB1B8F3" w14:textId="77777777" w:rsidR="009259B8" w:rsidRDefault="00000000">
      <w:pPr>
        <w:numPr>
          <w:ilvl w:val="0"/>
          <w:numId w:val="6"/>
        </w:numPr>
        <w:ind w:left="2841" w:right="0" w:hanging="691"/>
      </w:pPr>
      <w:r>
        <w:t>DEFCON 507 (Edn 07/21) – Delivery</w:t>
      </w:r>
    </w:p>
    <w:p w14:paraId="0C10F528" w14:textId="77777777" w:rsidR="009259B8" w:rsidRDefault="00000000">
      <w:pPr>
        <w:numPr>
          <w:ilvl w:val="0"/>
          <w:numId w:val="6"/>
        </w:numPr>
        <w:ind w:left="2841" w:right="0" w:hanging="691"/>
      </w:pPr>
      <w:r>
        <w:t>DEFCON 513 (Edn 07/21) - Value Added Tax</w:t>
      </w:r>
    </w:p>
    <w:p w14:paraId="0199BFD3" w14:textId="77777777" w:rsidR="009259B8" w:rsidRDefault="00000000">
      <w:pPr>
        <w:numPr>
          <w:ilvl w:val="0"/>
          <w:numId w:val="6"/>
        </w:numPr>
        <w:ind w:left="2841" w:right="0" w:hanging="691"/>
      </w:pPr>
      <w:r>
        <w:t>DEFCON 514 (Edn 08/15) - Material Breach</w:t>
      </w:r>
    </w:p>
    <w:p w14:paraId="0260AF4A" w14:textId="77777777" w:rsidR="009259B8" w:rsidRDefault="00000000">
      <w:pPr>
        <w:numPr>
          <w:ilvl w:val="0"/>
          <w:numId w:val="6"/>
        </w:numPr>
        <w:ind w:left="2841" w:right="0" w:hanging="691"/>
      </w:pPr>
      <w:r>
        <w:t>DEFCON 515 (Edn 06/21) - Bankruptcy and Insolvency</w:t>
      </w:r>
    </w:p>
    <w:p w14:paraId="52314EBF" w14:textId="77777777" w:rsidR="009259B8" w:rsidRDefault="00000000">
      <w:pPr>
        <w:numPr>
          <w:ilvl w:val="0"/>
          <w:numId w:val="6"/>
        </w:numPr>
        <w:ind w:left="2841" w:right="0" w:hanging="691"/>
      </w:pPr>
      <w:r>
        <w:t>DEFCON 516 (Edn 04/12) - Equality</w:t>
      </w:r>
    </w:p>
    <w:p w14:paraId="48A6E8D0" w14:textId="77777777" w:rsidR="009259B8" w:rsidRDefault="00000000">
      <w:pPr>
        <w:numPr>
          <w:ilvl w:val="0"/>
          <w:numId w:val="6"/>
        </w:numPr>
        <w:ind w:left="2841" w:right="0" w:hanging="691"/>
      </w:pPr>
      <w:r>
        <w:t>DEFCON 518 (Edn 02/17) - Transfer</w:t>
      </w:r>
    </w:p>
    <w:p w14:paraId="463E429D" w14:textId="77777777" w:rsidR="009259B8" w:rsidRDefault="00000000">
      <w:pPr>
        <w:numPr>
          <w:ilvl w:val="0"/>
          <w:numId w:val="6"/>
        </w:numPr>
        <w:ind w:left="2841" w:right="0" w:hanging="691"/>
      </w:pPr>
      <w:r>
        <w:t>DEFCON 520 (Edn 08/21) - Corrupt Gifts and Payments of Commission</w:t>
      </w:r>
    </w:p>
    <w:p w14:paraId="5D8E4CB6" w14:textId="77777777" w:rsidR="009259B8" w:rsidRDefault="00000000">
      <w:pPr>
        <w:numPr>
          <w:ilvl w:val="0"/>
          <w:numId w:val="6"/>
        </w:numPr>
        <w:spacing w:after="160"/>
        <w:ind w:left="2841" w:right="0" w:hanging="691"/>
      </w:pPr>
      <w:r>
        <w:t>DEFCON 522 (Edn 11/21) - Payment and Recovery of Sums Dues</w:t>
      </w:r>
    </w:p>
    <w:p w14:paraId="3721CD7E" w14:textId="77777777" w:rsidR="009259B8" w:rsidRDefault="00000000">
      <w:pPr>
        <w:numPr>
          <w:ilvl w:val="0"/>
          <w:numId w:val="7"/>
        </w:numPr>
        <w:ind w:right="0" w:hanging="283"/>
      </w:pPr>
      <w:r>
        <w:rPr>
          <w:b/>
        </w:rPr>
        <w:t>14.</w:t>
      </w:r>
      <w:r>
        <w:t xml:space="preserve"> </w:t>
      </w:r>
      <w:r>
        <w:tab/>
        <w:t>DEFCON 526 (Edn 08/02) – Notices</w:t>
      </w:r>
    </w:p>
    <w:p w14:paraId="26D5196A" w14:textId="77777777" w:rsidR="009259B8" w:rsidRDefault="00000000">
      <w:pPr>
        <w:numPr>
          <w:ilvl w:val="0"/>
          <w:numId w:val="7"/>
        </w:numPr>
        <w:ind w:right="0" w:hanging="283"/>
      </w:pPr>
      <w:r>
        <w:rPr>
          <w:b/>
        </w:rPr>
        <w:t>15.</w:t>
      </w:r>
      <w:r>
        <w:t xml:space="preserve"> </w:t>
      </w:r>
      <w:r>
        <w:tab/>
        <w:t>DEFCON 527 (Edn 09/97) - Waiver</w:t>
      </w:r>
    </w:p>
    <w:p w14:paraId="583CCBA7" w14:textId="77777777" w:rsidR="009259B8" w:rsidRDefault="00000000">
      <w:pPr>
        <w:numPr>
          <w:ilvl w:val="0"/>
          <w:numId w:val="7"/>
        </w:numPr>
        <w:ind w:right="0" w:hanging="283"/>
      </w:pPr>
      <w:r>
        <w:rPr>
          <w:b/>
        </w:rPr>
        <w:t>16.</w:t>
      </w:r>
      <w:r>
        <w:t xml:space="preserve"> </w:t>
      </w:r>
      <w:r>
        <w:tab/>
        <w:t>DEFCON 529 (Edn 09/97) - Law (English)</w:t>
      </w:r>
    </w:p>
    <w:p w14:paraId="2F5D9ED5" w14:textId="77777777" w:rsidR="009259B8" w:rsidRDefault="00000000">
      <w:pPr>
        <w:numPr>
          <w:ilvl w:val="0"/>
          <w:numId w:val="7"/>
        </w:numPr>
        <w:ind w:right="0" w:hanging="283"/>
      </w:pPr>
      <w:r>
        <w:rPr>
          <w:b/>
        </w:rPr>
        <w:t>17.</w:t>
      </w:r>
      <w:r>
        <w:t xml:space="preserve"> </w:t>
      </w:r>
      <w:r>
        <w:tab/>
        <w:t>DEFCON 531 (Edn 09/21) - Disclosure of Information</w:t>
      </w:r>
    </w:p>
    <w:p w14:paraId="35A33110" w14:textId="77777777" w:rsidR="009259B8" w:rsidRDefault="00000000">
      <w:pPr>
        <w:numPr>
          <w:ilvl w:val="0"/>
          <w:numId w:val="7"/>
        </w:numPr>
        <w:ind w:right="0" w:hanging="283"/>
      </w:pPr>
      <w:r>
        <w:rPr>
          <w:b/>
        </w:rPr>
        <w:t>18.</w:t>
      </w:r>
      <w:r>
        <w:t xml:space="preserve"> </w:t>
      </w:r>
      <w:r>
        <w:tab/>
        <w:t>DEFCON 532B (Edn 09/21) - Protection of Personal Data</w:t>
      </w:r>
    </w:p>
    <w:p w14:paraId="509E0AED" w14:textId="77777777" w:rsidR="009259B8" w:rsidRDefault="00000000">
      <w:pPr>
        <w:numPr>
          <w:ilvl w:val="0"/>
          <w:numId w:val="7"/>
        </w:numPr>
        <w:spacing w:after="1"/>
        <w:ind w:right="0" w:hanging="283"/>
      </w:pPr>
      <w:r>
        <w:rPr>
          <w:b/>
        </w:rPr>
        <w:t>19.</w:t>
      </w:r>
      <w:r>
        <w:t xml:space="preserve"> </w:t>
      </w:r>
      <w:r>
        <w:tab/>
        <w:t>DEFCON 534 (Edn 06/21) - Sub Contracting and Prompt</w:t>
      </w:r>
    </w:p>
    <w:p w14:paraId="5A161750" w14:textId="77777777" w:rsidR="009259B8" w:rsidRDefault="00000000">
      <w:pPr>
        <w:spacing w:after="161"/>
        <w:ind w:left="2852" w:right="0"/>
      </w:pPr>
      <w:r>
        <w:t>Payment</w:t>
      </w:r>
    </w:p>
    <w:p w14:paraId="1C894383" w14:textId="77777777" w:rsidR="009259B8" w:rsidRDefault="00000000">
      <w:pPr>
        <w:numPr>
          <w:ilvl w:val="0"/>
          <w:numId w:val="7"/>
        </w:numPr>
        <w:ind w:right="0" w:hanging="283"/>
      </w:pPr>
      <w:r>
        <w:rPr>
          <w:b/>
        </w:rPr>
        <w:t>20.</w:t>
      </w:r>
      <w:r>
        <w:t xml:space="preserve"> </w:t>
      </w:r>
      <w:r>
        <w:tab/>
        <w:t>DEFCON 537 (Edn 12/21) - Rights of Third Parties</w:t>
      </w:r>
    </w:p>
    <w:p w14:paraId="58EFBE32" w14:textId="77777777" w:rsidR="009259B8" w:rsidRDefault="00000000">
      <w:pPr>
        <w:numPr>
          <w:ilvl w:val="0"/>
          <w:numId w:val="7"/>
        </w:numPr>
        <w:ind w:right="0" w:hanging="283"/>
      </w:pPr>
      <w:r>
        <w:rPr>
          <w:b/>
        </w:rPr>
        <w:t>21.</w:t>
      </w:r>
      <w:r>
        <w:t xml:space="preserve"> </w:t>
      </w:r>
      <w:r>
        <w:tab/>
        <w:t>DEFCON 538 (Edn 06/02) - Severability</w:t>
      </w:r>
    </w:p>
    <w:p w14:paraId="00607A8E" w14:textId="77777777" w:rsidR="009259B8" w:rsidRDefault="00000000">
      <w:pPr>
        <w:numPr>
          <w:ilvl w:val="0"/>
          <w:numId w:val="7"/>
        </w:numPr>
        <w:ind w:right="0" w:hanging="283"/>
      </w:pPr>
      <w:r>
        <w:rPr>
          <w:b/>
        </w:rPr>
        <w:t>22.</w:t>
      </w:r>
      <w:r>
        <w:t xml:space="preserve"> </w:t>
      </w:r>
      <w:r>
        <w:tab/>
        <w:t>DEFCON 539 (Edn 01/22) – Transparency</w:t>
      </w:r>
    </w:p>
    <w:p w14:paraId="104A4CC4" w14:textId="77777777" w:rsidR="009259B8" w:rsidRDefault="00000000">
      <w:pPr>
        <w:numPr>
          <w:ilvl w:val="0"/>
          <w:numId w:val="7"/>
        </w:numPr>
        <w:spacing w:after="1"/>
        <w:ind w:right="0" w:hanging="283"/>
      </w:pPr>
      <w:r>
        <w:rPr>
          <w:b/>
        </w:rPr>
        <w:t>23.</w:t>
      </w:r>
      <w:r>
        <w:t xml:space="preserve"> </w:t>
      </w:r>
      <w:r>
        <w:tab/>
        <w:t>DEFCON 550 (Edn 02/14) - Child Labour and Employment</w:t>
      </w:r>
    </w:p>
    <w:p w14:paraId="0D6FB102" w14:textId="77777777" w:rsidR="009259B8" w:rsidRDefault="00000000">
      <w:pPr>
        <w:spacing w:after="161"/>
        <w:ind w:left="2852" w:right="0"/>
      </w:pPr>
      <w:r>
        <w:t>Law</w:t>
      </w:r>
    </w:p>
    <w:p w14:paraId="10E6453F" w14:textId="77777777" w:rsidR="009259B8" w:rsidRDefault="00000000">
      <w:pPr>
        <w:numPr>
          <w:ilvl w:val="0"/>
          <w:numId w:val="7"/>
        </w:numPr>
        <w:ind w:right="0" w:hanging="283"/>
      </w:pPr>
      <w:r>
        <w:rPr>
          <w:b/>
        </w:rPr>
        <w:t>24.</w:t>
      </w:r>
      <w:r>
        <w:t xml:space="preserve"> </w:t>
      </w:r>
      <w:r>
        <w:tab/>
        <w:t>DEFCON 566 (Edn 10/20) - Change of Control of Contractor</w:t>
      </w:r>
    </w:p>
    <w:p w14:paraId="6CFB2B4D" w14:textId="77777777" w:rsidR="009259B8" w:rsidRDefault="00000000">
      <w:pPr>
        <w:numPr>
          <w:ilvl w:val="0"/>
          <w:numId w:val="7"/>
        </w:numPr>
        <w:spacing w:after="1"/>
        <w:ind w:right="0" w:hanging="283"/>
      </w:pPr>
      <w:r>
        <w:rPr>
          <w:b/>
        </w:rPr>
        <w:t>25.</w:t>
      </w:r>
      <w:r>
        <w:t xml:space="preserve"> </w:t>
      </w:r>
      <w:r>
        <w:tab/>
        <w:t>DEFCON 602B (Edn 12/06) - Quality Assurance (without</w:t>
      </w:r>
    </w:p>
    <w:p w14:paraId="7AB91BD1" w14:textId="77777777" w:rsidR="009259B8" w:rsidRDefault="00000000">
      <w:pPr>
        <w:spacing w:after="161"/>
        <w:ind w:left="2852" w:right="0"/>
      </w:pPr>
      <w:r>
        <w:t>Deliverable Quality Plan</w:t>
      </w:r>
    </w:p>
    <w:p w14:paraId="2A6D1418" w14:textId="77777777" w:rsidR="009259B8" w:rsidRDefault="00000000">
      <w:pPr>
        <w:numPr>
          <w:ilvl w:val="0"/>
          <w:numId w:val="7"/>
        </w:numPr>
        <w:ind w:right="0" w:hanging="283"/>
      </w:pPr>
      <w:r>
        <w:rPr>
          <w:b/>
        </w:rPr>
        <w:t>26.</w:t>
      </w:r>
      <w:r>
        <w:t xml:space="preserve"> </w:t>
      </w:r>
      <w:r>
        <w:tab/>
        <w:t>DEFCON 604 (Edn 06/14) - Progress Reports</w:t>
      </w:r>
    </w:p>
    <w:p w14:paraId="35A8973D" w14:textId="77777777" w:rsidR="009259B8" w:rsidRDefault="00000000">
      <w:pPr>
        <w:numPr>
          <w:ilvl w:val="0"/>
          <w:numId w:val="7"/>
        </w:numPr>
        <w:ind w:right="0" w:hanging="283"/>
      </w:pPr>
      <w:r>
        <w:rPr>
          <w:b/>
        </w:rPr>
        <w:t>27.</w:t>
      </w:r>
      <w:r>
        <w:t xml:space="preserve"> </w:t>
      </w:r>
      <w:r>
        <w:tab/>
        <w:t>DEFCON 605 (Edn 06/14) - Financial Reports</w:t>
      </w:r>
    </w:p>
    <w:p w14:paraId="1FBED3AE" w14:textId="77777777" w:rsidR="009259B8" w:rsidRDefault="00000000">
      <w:pPr>
        <w:numPr>
          <w:ilvl w:val="0"/>
          <w:numId w:val="7"/>
        </w:numPr>
        <w:ind w:right="0" w:hanging="283"/>
      </w:pPr>
      <w:r>
        <w:rPr>
          <w:b/>
        </w:rPr>
        <w:t>28.</w:t>
      </w:r>
      <w:r>
        <w:t xml:space="preserve"> </w:t>
      </w:r>
      <w:r>
        <w:tab/>
        <w:t>DEFCON 609 (Edn 07/21) - Contractor’s Records</w:t>
      </w:r>
    </w:p>
    <w:p w14:paraId="76CB8FDA" w14:textId="77777777" w:rsidR="009259B8" w:rsidRDefault="00000000">
      <w:pPr>
        <w:numPr>
          <w:ilvl w:val="0"/>
          <w:numId w:val="7"/>
        </w:numPr>
        <w:spacing w:after="1"/>
        <w:ind w:right="0" w:hanging="283"/>
      </w:pPr>
      <w:r>
        <w:rPr>
          <w:b/>
        </w:rPr>
        <w:t>29.</w:t>
      </w:r>
      <w:r>
        <w:t xml:space="preserve"> </w:t>
      </w:r>
      <w:r>
        <w:tab/>
        <w:t>DEFCON 620 (Edn 08/21) - Contract Change Control</w:t>
      </w:r>
    </w:p>
    <w:p w14:paraId="7A5A8FA2" w14:textId="77777777" w:rsidR="009259B8" w:rsidRDefault="00000000">
      <w:pPr>
        <w:spacing w:after="161"/>
        <w:ind w:left="2852" w:right="0"/>
      </w:pPr>
      <w:r>
        <w:lastRenderedPageBreak/>
        <w:t>Procedure</w:t>
      </w:r>
    </w:p>
    <w:p w14:paraId="7F453A5A" w14:textId="77777777" w:rsidR="009259B8" w:rsidRDefault="00000000">
      <w:pPr>
        <w:numPr>
          <w:ilvl w:val="0"/>
          <w:numId w:val="7"/>
        </w:numPr>
        <w:spacing w:after="1"/>
        <w:ind w:right="0" w:hanging="283"/>
      </w:pPr>
      <w:r>
        <w:rPr>
          <w:b/>
        </w:rPr>
        <w:t>30.</w:t>
      </w:r>
      <w:r>
        <w:t xml:space="preserve"> </w:t>
      </w:r>
      <w:r>
        <w:tab/>
        <w:t>DEFCON 632 (Edn 11/21) - Third Party Intellectual Property –</w:t>
      </w:r>
    </w:p>
    <w:p w14:paraId="1DDC7C51" w14:textId="77777777" w:rsidR="009259B8" w:rsidRDefault="00000000">
      <w:pPr>
        <w:spacing w:after="161"/>
        <w:ind w:left="2852" w:right="0"/>
      </w:pPr>
      <w:r>
        <w:t>Rights &amp; Restrictions</w:t>
      </w:r>
    </w:p>
    <w:p w14:paraId="2E99FF60" w14:textId="77777777" w:rsidR="009259B8" w:rsidRDefault="00000000">
      <w:pPr>
        <w:numPr>
          <w:ilvl w:val="0"/>
          <w:numId w:val="7"/>
        </w:numPr>
        <w:ind w:right="0" w:hanging="283"/>
      </w:pPr>
      <w:r>
        <w:rPr>
          <w:b/>
        </w:rPr>
        <w:t>31.</w:t>
      </w:r>
      <w:r>
        <w:t xml:space="preserve"> </w:t>
      </w:r>
      <w:r>
        <w:tab/>
        <w:t>DEFCON 642 (Edn 07/21) - Progress Meetings</w:t>
      </w:r>
    </w:p>
    <w:p w14:paraId="64E6D872" w14:textId="77777777" w:rsidR="009259B8" w:rsidRDefault="00000000">
      <w:pPr>
        <w:numPr>
          <w:ilvl w:val="0"/>
          <w:numId w:val="7"/>
        </w:numPr>
        <w:ind w:right="0" w:hanging="283"/>
      </w:pPr>
      <w:r>
        <w:rPr>
          <w:b/>
        </w:rPr>
        <w:t>32.</w:t>
      </w:r>
      <w:r>
        <w:t xml:space="preserve"> </w:t>
      </w:r>
      <w:r>
        <w:tab/>
        <w:t>DEFCON 658 (Edn 09/21) – Cyber</w:t>
      </w:r>
    </w:p>
    <w:p w14:paraId="070A6DB3" w14:textId="77777777" w:rsidR="009259B8" w:rsidRDefault="00000000">
      <w:pPr>
        <w:numPr>
          <w:ilvl w:val="0"/>
          <w:numId w:val="7"/>
        </w:numPr>
        <w:spacing w:after="1"/>
        <w:ind w:right="0" w:hanging="283"/>
      </w:pPr>
      <w:r>
        <w:rPr>
          <w:b/>
        </w:rPr>
        <w:t>33.</w:t>
      </w:r>
      <w:r>
        <w:t xml:space="preserve"> </w:t>
      </w:r>
      <w:r>
        <w:tab/>
        <w:t>DEFCON 656A (Edn 08/16) - Termination for Convenience –</w:t>
      </w:r>
    </w:p>
    <w:p w14:paraId="361F2F2A" w14:textId="77777777" w:rsidR="009259B8" w:rsidRDefault="00000000">
      <w:pPr>
        <w:spacing w:after="161"/>
        <w:ind w:left="2852" w:right="0"/>
      </w:pPr>
      <w:r>
        <w:t>Under £5M</w:t>
      </w:r>
    </w:p>
    <w:p w14:paraId="65612E81" w14:textId="77777777" w:rsidR="009259B8" w:rsidRDefault="00000000">
      <w:pPr>
        <w:numPr>
          <w:ilvl w:val="0"/>
          <w:numId w:val="7"/>
        </w:numPr>
        <w:spacing w:after="1"/>
        <w:ind w:right="0" w:hanging="283"/>
      </w:pPr>
      <w:r>
        <w:rPr>
          <w:b/>
        </w:rPr>
        <w:t>34.</w:t>
      </w:r>
      <w:r>
        <w:t xml:space="preserve"> </w:t>
      </w:r>
      <w:r>
        <w:tab/>
        <w:t>DEFCON 660 (Edn 12/15) - Official-Sensitive Security</w:t>
      </w:r>
    </w:p>
    <w:p w14:paraId="5C41F94E" w14:textId="77777777" w:rsidR="009259B8" w:rsidRDefault="00000000">
      <w:pPr>
        <w:spacing w:after="161"/>
        <w:ind w:left="2852" w:right="0"/>
      </w:pPr>
      <w:r>
        <w:t>Requirements</w:t>
      </w:r>
    </w:p>
    <w:p w14:paraId="6A061B7F" w14:textId="77777777" w:rsidR="009259B8" w:rsidRDefault="00000000">
      <w:pPr>
        <w:numPr>
          <w:ilvl w:val="0"/>
          <w:numId w:val="7"/>
        </w:numPr>
        <w:ind w:right="0" w:hanging="283"/>
      </w:pPr>
      <w:r>
        <w:rPr>
          <w:b/>
        </w:rPr>
        <w:t>35.</w:t>
      </w:r>
      <w:r>
        <w:t xml:space="preserve"> </w:t>
      </w:r>
      <w:r>
        <w:tab/>
        <w:t>DEFCON 670 (Edn 02/17) - Tax Compliance</w:t>
      </w:r>
    </w:p>
    <w:p w14:paraId="0759C223" w14:textId="77777777" w:rsidR="009259B8" w:rsidRDefault="00000000">
      <w:pPr>
        <w:numPr>
          <w:ilvl w:val="0"/>
          <w:numId w:val="7"/>
        </w:numPr>
        <w:spacing w:after="160"/>
        <w:ind w:right="0" w:hanging="283"/>
      </w:pPr>
      <w:r>
        <w:rPr>
          <w:b/>
        </w:rPr>
        <w:t>36.</w:t>
      </w:r>
      <w:r>
        <w:t xml:space="preserve"> </w:t>
      </w:r>
      <w:r>
        <w:tab/>
        <w:t>DEFCON 694 (Edn 07/21) - Accounting For Property of the Authority</w:t>
      </w:r>
    </w:p>
    <w:p w14:paraId="19797AE1" w14:textId="77777777" w:rsidR="009259B8" w:rsidRDefault="00000000">
      <w:pPr>
        <w:numPr>
          <w:ilvl w:val="0"/>
          <w:numId w:val="7"/>
        </w:numPr>
        <w:ind w:right="0" w:hanging="283"/>
      </w:pPr>
      <w:r>
        <w:rPr>
          <w:b/>
        </w:rPr>
        <w:t>37.</w:t>
      </w:r>
      <w:r>
        <w:t xml:space="preserve"> </w:t>
      </w:r>
      <w:r>
        <w:tab/>
        <w:t>DEFCON 703 (Edn 06/21) - Intellectual Property Rights – Vesting in the Authority</w:t>
      </w:r>
    </w:p>
    <w:p w14:paraId="646BCC1F" w14:textId="77777777" w:rsidR="009259B8" w:rsidRDefault="00000000">
      <w:pPr>
        <w:numPr>
          <w:ilvl w:val="0"/>
          <w:numId w:val="7"/>
        </w:numPr>
        <w:spacing w:after="559"/>
        <w:ind w:right="0" w:hanging="283"/>
      </w:pPr>
      <w:r>
        <w:t>In the event of a conflict between the NEC4 Core Clauses, Z Clausesand the above DEFCONs, the DEFCONs shall take precedence.</w:t>
      </w:r>
    </w:p>
    <w:p w14:paraId="1682BEEB" w14:textId="77777777" w:rsidR="009259B8" w:rsidRDefault="00000000">
      <w:pPr>
        <w:numPr>
          <w:ilvl w:val="0"/>
          <w:numId w:val="7"/>
        </w:numPr>
        <w:spacing w:after="482"/>
        <w:ind w:right="0" w:hanging="283"/>
      </w:pPr>
      <w:r>
        <w:t>The following DEFFORMs shall be used:</w:t>
      </w:r>
    </w:p>
    <w:p w14:paraId="30E3084D" w14:textId="77777777" w:rsidR="009259B8" w:rsidRDefault="00000000">
      <w:pPr>
        <w:numPr>
          <w:ilvl w:val="0"/>
          <w:numId w:val="8"/>
        </w:numPr>
        <w:ind w:right="0" w:hanging="283"/>
      </w:pPr>
      <w:r>
        <w:t>DEFFORM 94 – Bidders Confidentiality Agreement</w:t>
      </w:r>
    </w:p>
    <w:p w14:paraId="10C23E07" w14:textId="77777777" w:rsidR="009259B8" w:rsidRDefault="00000000">
      <w:pPr>
        <w:numPr>
          <w:ilvl w:val="0"/>
          <w:numId w:val="8"/>
        </w:numPr>
        <w:ind w:right="0" w:hanging="283"/>
      </w:pPr>
      <w:r>
        <w:t>DEFFORM 539A - Tenderers Commercially Sensitive InformationForm</w:t>
      </w:r>
    </w:p>
    <w:p w14:paraId="06D25409" w14:textId="77777777" w:rsidR="009259B8" w:rsidRDefault="009259B8">
      <w:pPr>
        <w:sectPr w:rsidR="009259B8">
          <w:type w:val="continuous"/>
          <w:pgSz w:w="11904" w:h="16838"/>
          <w:pgMar w:top="1447" w:right="599" w:bottom="1676" w:left="2414" w:header="720" w:footer="720" w:gutter="0"/>
          <w:cols w:space="720"/>
        </w:sectPr>
      </w:pPr>
    </w:p>
    <w:p w14:paraId="4DEE874E" w14:textId="77777777" w:rsidR="009259B8" w:rsidRDefault="00000000">
      <w:pPr>
        <w:pStyle w:val="Heading1"/>
        <w:ind w:left="-5"/>
      </w:pPr>
      <w:r>
        <w:lastRenderedPageBreak/>
        <w:t xml:space="preserve">Part two – Data provided by the </w:t>
      </w:r>
      <w:r>
        <w:rPr>
          <w:i/>
        </w:rPr>
        <w:t>Consultant</w:t>
      </w:r>
    </w:p>
    <w:p w14:paraId="52C9915A" w14:textId="77777777" w:rsidR="009259B8" w:rsidRDefault="00000000">
      <w:pPr>
        <w:spacing w:after="4" w:line="250" w:lineRule="auto"/>
        <w:ind w:left="657" w:right="3161" w:hanging="446"/>
      </w:pPr>
      <w:r>
        <w:rPr>
          <w:b/>
        </w:rPr>
        <w:t xml:space="preserve">1 Statements given </w:t>
      </w:r>
      <w:r>
        <w:t xml:space="preserve">The </w:t>
      </w:r>
      <w:r>
        <w:rPr>
          <w:i/>
        </w:rPr>
        <w:t xml:space="preserve">Consultant </w:t>
      </w:r>
      <w:r>
        <w:t xml:space="preserve">is Jacobs U.K. Limited </w:t>
      </w:r>
      <w:r>
        <w:rPr>
          <w:b/>
        </w:rPr>
        <w:t>in all contracts</w:t>
      </w:r>
    </w:p>
    <w:p w14:paraId="19DA179E" w14:textId="77777777" w:rsidR="009259B8" w:rsidRDefault="00000000">
      <w:pPr>
        <w:spacing w:after="129" w:line="265" w:lineRule="auto"/>
        <w:ind w:left="2386" w:right="0"/>
      </w:pPr>
      <w:r>
        <w:rPr>
          <w:i/>
        </w:rPr>
        <w:t>Address for communications</w:t>
      </w:r>
    </w:p>
    <w:p w14:paraId="5EC8CDC8" w14:textId="77777777" w:rsidR="009259B8" w:rsidRDefault="00000000">
      <w:pPr>
        <w:spacing w:after="129" w:line="265" w:lineRule="auto"/>
        <w:ind w:left="2386" w:right="0"/>
      </w:pPr>
      <w:r>
        <w:rPr>
          <w:i/>
        </w:rPr>
        <w:t>The West Wing</w:t>
      </w:r>
    </w:p>
    <w:p w14:paraId="588B5323" w14:textId="77777777" w:rsidR="009259B8" w:rsidRDefault="00000000">
      <w:pPr>
        <w:spacing w:after="129" w:line="265" w:lineRule="auto"/>
        <w:ind w:left="2386" w:right="0"/>
      </w:pPr>
      <w:r>
        <w:rPr>
          <w:i/>
        </w:rPr>
        <w:t>1 Glass Wharf</w:t>
      </w:r>
    </w:p>
    <w:p w14:paraId="74014B9D" w14:textId="77777777" w:rsidR="009259B8" w:rsidRDefault="00000000">
      <w:pPr>
        <w:spacing w:after="398" w:line="377" w:lineRule="auto"/>
        <w:ind w:left="2386" w:right="4842"/>
      </w:pPr>
      <w:r>
        <w:rPr>
          <w:i/>
        </w:rPr>
        <w:t>Bristol, BS2 0EL United Kingdom</w:t>
      </w:r>
    </w:p>
    <w:p w14:paraId="70BEC76F" w14:textId="77777777" w:rsidR="009259B8" w:rsidRDefault="00000000">
      <w:pPr>
        <w:spacing w:after="757" w:line="265" w:lineRule="auto"/>
        <w:ind w:left="2386" w:right="0"/>
      </w:pPr>
      <w:r>
        <w:rPr>
          <w:i/>
        </w:rPr>
        <w:t>Address for electronic communications    matthew.baker@jacobs.com</w:t>
      </w:r>
    </w:p>
    <w:p w14:paraId="61F5E1D6" w14:textId="77777777" w:rsidR="009259B8" w:rsidRDefault="00000000">
      <w:pPr>
        <w:spacing w:after="129" w:line="265" w:lineRule="auto"/>
        <w:ind w:left="2386" w:right="0"/>
      </w:pPr>
      <w:r>
        <w:t xml:space="preserve">The </w:t>
      </w:r>
      <w:r>
        <w:rPr>
          <w:i/>
        </w:rPr>
        <w:t>key persons</w:t>
      </w:r>
      <w:r>
        <w:t xml:space="preserve"> are</w:t>
      </w:r>
    </w:p>
    <w:p w14:paraId="30E5B9F7" w14:textId="2841FCD8" w:rsidR="009259B8" w:rsidRDefault="00000000">
      <w:pPr>
        <w:ind w:left="2386" w:right="0"/>
      </w:pPr>
      <w:r>
        <w:t xml:space="preserve">Name: </w:t>
      </w:r>
      <w:r w:rsidR="00D16551">
        <w:t>[REDACTED]</w:t>
      </w:r>
    </w:p>
    <w:p w14:paraId="781C0FCB" w14:textId="77777777" w:rsidR="009259B8" w:rsidRDefault="00000000">
      <w:pPr>
        <w:ind w:left="2386" w:right="0"/>
      </w:pPr>
      <w:r>
        <w:t>Job: Project Manager</w:t>
      </w:r>
    </w:p>
    <w:p w14:paraId="6796E17E" w14:textId="77777777" w:rsidR="009259B8" w:rsidRDefault="00000000">
      <w:pPr>
        <w:ind w:left="2386" w:right="0"/>
      </w:pPr>
      <w:r>
        <w:t>Responsibilities: Duties will include direct support to the DIO PM as needed. The exact requirements of the role are fluid but are seen as being essential in managing stakeholder expectations.</w:t>
      </w:r>
    </w:p>
    <w:p w14:paraId="22559DA1" w14:textId="1A7BC167" w:rsidR="009259B8" w:rsidRDefault="00000000">
      <w:pPr>
        <w:spacing w:after="523"/>
        <w:ind w:left="2386" w:right="0"/>
      </w:pPr>
      <w:r>
        <w:t xml:space="preserve">Experience: </w:t>
      </w:r>
      <w:r w:rsidR="00D16551">
        <w:t xml:space="preserve">[REDACTED] </w:t>
      </w:r>
      <w:r>
        <w:t xml:space="preserve"> is a Senior Project Manager with over 18 years’ experience of which 16 years has been in the Ports and Maritime industry.</w:t>
      </w:r>
      <w:r w:rsidR="00D16551" w:rsidRPr="00D16551">
        <w:t xml:space="preserve"> </w:t>
      </w:r>
      <w:r w:rsidR="00D16551">
        <w:t xml:space="preserve">[REDACTED] </w:t>
      </w:r>
      <w:r>
        <w:t>is an experienced project manager working on multidisciplinary international ports and maritime projects. Matthews specific skills include design coordination, technical and commercial management, project planning, stakeholder management and client liaison.</w:t>
      </w:r>
    </w:p>
    <w:p w14:paraId="498CF0D2" w14:textId="4D5F54B8" w:rsidR="009259B8" w:rsidRDefault="00000000">
      <w:pPr>
        <w:ind w:left="2386" w:right="0"/>
      </w:pPr>
      <w:r>
        <w:t xml:space="preserve">Name: </w:t>
      </w:r>
      <w:r w:rsidR="00D16551">
        <w:t>[REDACTED]</w:t>
      </w:r>
    </w:p>
    <w:p w14:paraId="3EFF7F22" w14:textId="77777777" w:rsidR="009259B8" w:rsidRDefault="00000000">
      <w:pPr>
        <w:spacing w:after="124" w:line="259" w:lineRule="auto"/>
        <w:ind w:left="24" w:right="0" w:firstLine="0"/>
        <w:jc w:val="center"/>
      </w:pPr>
      <w:r>
        <w:t>Job: Chartered civil engineer / Associate director</w:t>
      </w:r>
    </w:p>
    <w:p w14:paraId="6ABD02D5" w14:textId="77777777" w:rsidR="009259B8" w:rsidRDefault="00000000">
      <w:pPr>
        <w:ind w:left="2386" w:right="0"/>
      </w:pPr>
      <w:r>
        <w:t>Responsibilities: Management oversight</w:t>
      </w:r>
    </w:p>
    <w:p w14:paraId="70228A28" w14:textId="77777777" w:rsidR="009259B8" w:rsidRDefault="00000000">
      <w:pPr>
        <w:spacing w:after="1041"/>
        <w:ind w:left="2386" w:right="0"/>
      </w:pPr>
      <w:r>
        <w:t xml:space="preserve">Experience: Thirty year’s professional experience in the field of civil engineering, comprising of construction and project management, site supervision as well as analysis and design. His experience has been gained on a wide variety of civil engineering works including master planning, maritime structures, strengthening and refurbishment, marina design and construction, port and harbour engineering, port maintenance, condition assessments, dredging, reclamation, coast protection, flood defence and contract administration. a technical lead </w:t>
      </w:r>
      <w:r>
        <w:lastRenderedPageBreak/>
        <w:t>for the UK &amp; Europe ports design team management, project planning, stakeholder management and client liaison.</w:t>
      </w:r>
    </w:p>
    <w:p w14:paraId="781B0622" w14:textId="77777777" w:rsidR="009259B8" w:rsidRDefault="00000000">
      <w:pPr>
        <w:spacing w:after="7798" w:line="377" w:lineRule="auto"/>
        <w:ind w:left="2386" w:right="0"/>
      </w:pPr>
      <w:r>
        <w:t>The following matters will be included in the Early Warning Register: None at present</w:t>
      </w:r>
    </w:p>
    <w:tbl>
      <w:tblPr>
        <w:tblStyle w:val="TableGrid"/>
        <w:tblpPr w:vertAnchor="text" w:tblpX="34" w:tblpY="-7660"/>
        <w:tblOverlap w:val="never"/>
        <w:tblW w:w="9486" w:type="dxa"/>
        <w:tblInd w:w="0" w:type="dxa"/>
        <w:tblCellMar>
          <w:top w:w="0" w:type="dxa"/>
          <w:left w:w="0" w:type="dxa"/>
          <w:bottom w:w="0" w:type="dxa"/>
          <w:right w:w="0" w:type="dxa"/>
        </w:tblCellMar>
        <w:tblLook w:val="04A0" w:firstRow="1" w:lastRow="0" w:firstColumn="1" w:lastColumn="0" w:noHBand="0" w:noVBand="1"/>
      </w:tblPr>
      <w:tblGrid>
        <w:gridCol w:w="2342"/>
        <w:gridCol w:w="7144"/>
      </w:tblGrid>
      <w:tr w:rsidR="009259B8" w14:paraId="186B672A" w14:textId="77777777">
        <w:trPr>
          <w:trHeight w:val="625"/>
        </w:trPr>
        <w:tc>
          <w:tcPr>
            <w:tcW w:w="2342" w:type="dxa"/>
            <w:tcBorders>
              <w:top w:val="nil"/>
              <w:left w:val="nil"/>
              <w:bottom w:val="nil"/>
              <w:right w:val="nil"/>
            </w:tcBorders>
          </w:tcPr>
          <w:p w14:paraId="3FC72BE1" w14:textId="77777777" w:rsidR="009259B8" w:rsidRDefault="00000000">
            <w:pPr>
              <w:spacing w:after="0" w:line="259" w:lineRule="auto"/>
              <w:ind w:left="0" w:right="0" w:firstLine="216"/>
              <w:jc w:val="both"/>
            </w:pPr>
            <w:r>
              <w:rPr>
                <w:b/>
              </w:rPr>
              <w:lastRenderedPageBreak/>
              <w:t xml:space="preserve">2 The </w:t>
            </w:r>
            <w:r>
              <w:rPr>
                <w:b/>
                <w:i/>
              </w:rPr>
              <w:t xml:space="preserve">Consultant’s </w:t>
            </w:r>
            <w:r>
              <w:rPr>
                <w:b/>
              </w:rPr>
              <w:t>main responsibilities</w:t>
            </w:r>
          </w:p>
        </w:tc>
        <w:tc>
          <w:tcPr>
            <w:tcW w:w="7143" w:type="dxa"/>
            <w:tcBorders>
              <w:top w:val="nil"/>
              <w:left w:val="nil"/>
              <w:bottom w:val="nil"/>
              <w:right w:val="nil"/>
            </w:tcBorders>
          </w:tcPr>
          <w:p w14:paraId="56EB355F" w14:textId="77777777" w:rsidR="009259B8" w:rsidRDefault="009259B8">
            <w:pPr>
              <w:spacing w:after="160" w:line="259" w:lineRule="auto"/>
              <w:ind w:left="0" w:right="0" w:firstLine="0"/>
            </w:pPr>
          </w:p>
        </w:tc>
      </w:tr>
      <w:tr w:rsidR="009259B8" w14:paraId="3EED5808" w14:textId="77777777">
        <w:trPr>
          <w:trHeight w:val="1303"/>
        </w:trPr>
        <w:tc>
          <w:tcPr>
            <w:tcW w:w="2342" w:type="dxa"/>
            <w:tcBorders>
              <w:top w:val="nil"/>
              <w:left w:val="nil"/>
              <w:bottom w:val="nil"/>
              <w:right w:val="nil"/>
            </w:tcBorders>
            <w:vAlign w:val="center"/>
          </w:tcPr>
          <w:p w14:paraId="6B616E14" w14:textId="77777777" w:rsidR="009259B8" w:rsidRDefault="00000000">
            <w:pPr>
              <w:spacing w:after="288" w:line="240" w:lineRule="auto"/>
              <w:ind w:right="8" w:firstLine="202"/>
              <w:jc w:val="both"/>
            </w:pPr>
            <w:r>
              <w:rPr>
                <w:b/>
              </w:rPr>
              <w:t>If the Consultant is to provide the Scope</w:t>
            </w:r>
          </w:p>
          <w:p w14:paraId="13C8DB79" w14:textId="77777777" w:rsidR="009259B8" w:rsidRDefault="00000000">
            <w:pPr>
              <w:spacing w:after="0" w:line="259" w:lineRule="auto"/>
              <w:ind w:left="0" w:right="208" w:firstLine="0"/>
              <w:jc w:val="right"/>
            </w:pPr>
            <w:r>
              <w:rPr>
                <w:b/>
              </w:rPr>
              <w:t>3 Time</w:t>
            </w:r>
          </w:p>
        </w:tc>
        <w:tc>
          <w:tcPr>
            <w:tcW w:w="7143" w:type="dxa"/>
            <w:tcBorders>
              <w:top w:val="nil"/>
              <w:left w:val="nil"/>
              <w:bottom w:val="nil"/>
              <w:right w:val="nil"/>
            </w:tcBorders>
          </w:tcPr>
          <w:p w14:paraId="1B985B25" w14:textId="77777777" w:rsidR="009259B8" w:rsidRDefault="00000000">
            <w:pPr>
              <w:spacing w:after="0" w:line="259" w:lineRule="auto"/>
              <w:ind w:left="283" w:right="0" w:hanging="283"/>
            </w:pPr>
            <w:r>
              <w:t xml:space="preserve">The Scope provided by the </w:t>
            </w:r>
            <w:r>
              <w:rPr>
                <w:i/>
              </w:rPr>
              <w:t xml:space="preserve">Consultant </w:t>
            </w:r>
            <w:r>
              <w:t>is in Z9N4358Y23-JUK-XX-XXPO-Z-0001 - TSP Proposal v1 (issued).</w:t>
            </w:r>
          </w:p>
        </w:tc>
      </w:tr>
      <w:tr w:rsidR="009259B8" w14:paraId="475CA8CA" w14:textId="77777777">
        <w:trPr>
          <w:trHeight w:val="1195"/>
        </w:trPr>
        <w:tc>
          <w:tcPr>
            <w:tcW w:w="2342" w:type="dxa"/>
            <w:tcBorders>
              <w:top w:val="nil"/>
              <w:left w:val="nil"/>
              <w:bottom w:val="nil"/>
              <w:right w:val="nil"/>
            </w:tcBorders>
          </w:tcPr>
          <w:p w14:paraId="32571096" w14:textId="77777777" w:rsidR="009259B8" w:rsidRDefault="00000000">
            <w:pPr>
              <w:spacing w:after="5" w:line="236" w:lineRule="auto"/>
              <w:ind w:left="249" w:right="0" w:hanging="163"/>
            </w:pPr>
            <w:r>
              <w:rPr>
                <w:b/>
              </w:rPr>
              <w:t>If a programme is to be identified in the</w:t>
            </w:r>
          </w:p>
          <w:p w14:paraId="512410A0" w14:textId="77777777" w:rsidR="009259B8" w:rsidRDefault="00000000">
            <w:pPr>
              <w:spacing w:after="0" w:line="259" w:lineRule="auto"/>
              <w:ind w:left="725" w:right="0" w:firstLine="0"/>
            </w:pPr>
            <w:r>
              <w:rPr>
                <w:b/>
              </w:rPr>
              <w:t>Contract Data</w:t>
            </w:r>
          </w:p>
        </w:tc>
        <w:tc>
          <w:tcPr>
            <w:tcW w:w="7143" w:type="dxa"/>
            <w:tcBorders>
              <w:top w:val="nil"/>
              <w:left w:val="nil"/>
              <w:bottom w:val="nil"/>
              <w:right w:val="nil"/>
            </w:tcBorders>
            <w:vAlign w:val="center"/>
          </w:tcPr>
          <w:p w14:paraId="6F9EA490" w14:textId="77777777" w:rsidR="009259B8" w:rsidRDefault="00000000">
            <w:pPr>
              <w:spacing w:after="124" w:line="259" w:lineRule="auto"/>
              <w:ind w:left="0" w:right="0" w:firstLine="0"/>
            </w:pPr>
            <w:r>
              <w:t>The programme identified in the Contract Data is:</w:t>
            </w:r>
          </w:p>
          <w:p w14:paraId="341C0B5E" w14:textId="77777777" w:rsidR="009259B8" w:rsidRDefault="00000000">
            <w:pPr>
              <w:spacing w:after="4" w:line="259" w:lineRule="auto"/>
              <w:ind w:left="0" w:right="0" w:firstLine="0"/>
            </w:pPr>
            <w:r>
              <w:t>Included in Z9N4358Y23-JUK-XX-XX-PO-Z-0001 - TSP Proposal v1</w:t>
            </w:r>
          </w:p>
          <w:p w14:paraId="32ECF415" w14:textId="77777777" w:rsidR="009259B8" w:rsidRDefault="00000000">
            <w:pPr>
              <w:spacing w:after="0" w:line="259" w:lineRule="auto"/>
              <w:ind w:left="283" w:right="0" w:firstLine="0"/>
            </w:pPr>
            <w:r>
              <w:t>(issued) Appendix B</w:t>
            </w:r>
          </w:p>
        </w:tc>
      </w:tr>
      <w:tr w:rsidR="009259B8" w14:paraId="6A56C6DD" w14:textId="77777777">
        <w:trPr>
          <w:trHeight w:val="2021"/>
        </w:trPr>
        <w:tc>
          <w:tcPr>
            <w:tcW w:w="2342" w:type="dxa"/>
            <w:tcBorders>
              <w:top w:val="nil"/>
              <w:left w:val="nil"/>
              <w:bottom w:val="nil"/>
              <w:right w:val="nil"/>
            </w:tcBorders>
            <w:vAlign w:val="center"/>
          </w:tcPr>
          <w:p w14:paraId="48C41B15" w14:textId="77777777" w:rsidR="009259B8" w:rsidRDefault="00000000">
            <w:pPr>
              <w:spacing w:after="235" w:line="241" w:lineRule="auto"/>
              <w:ind w:left="149" w:right="10" w:firstLine="5"/>
            </w:pPr>
            <w:r>
              <w:rPr>
                <w:b/>
              </w:rPr>
              <w:t xml:space="preserve">If the </w:t>
            </w:r>
            <w:r>
              <w:rPr>
                <w:b/>
                <w:i/>
              </w:rPr>
              <w:t>Consultant</w:t>
            </w:r>
            <w:r>
              <w:rPr>
                <w:b/>
              </w:rPr>
              <w:t xml:space="preserve"> is to decide the </w:t>
            </w:r>
            <w:r>
              <w:rPr>
                <w:b/>
                <w:i/>
              </w:rPr>
              <w:t>completion date</w:t>
            </w:r>
            <w:r>
              <w:rPr>
                <w:b/>
              </w:rPr>
              <w:t xml:space="preserve"> for the whole of the </w:t>
            </w:r>
            <w:r>
              <w:rPr>
                <w:b/>
                <w:i/>
              </w:rPr>
              <w:t>service</w:t>
            </w:r>
          </w:p>
          <w:p w14:paraId="264FDC55" w14:textId="77777777" w:rsidR="009259B8" w:rsidRDefault="00000000">
            <w:pPr>
              <w:spacing w:after="0" w:line="259" w:lineRule="auto"/>
              <w:ind w:left="1051" w:right="0" w:firstLine="0"/>
            </w:pPr>
            <w:r>
              <w:rPr>
                <w:b/>
              </w:rPr>
              <w:t>5 Payment</w:t>
            </w:r>
          </w:p>
        </w:tc>
        <w:tc>
          <w:tcPr>
            <w:tcW w:w="7143" w:type="dxa"/>
            <w:tcBorders>
              <w:top w:val="nil"/>
              <w:left w:val="nil"/>
              <w:bottom w:val="nil"/>
              <w:right w:val="nil"/>
            </w:tcBorders>
          </w:tcPr>
          <w:p w14:paraId="60C46B57" w14:textId="77777777" w:rsidR="009259B8" w:rsidRDefault="00000000">
            <w:pPr>
              <w:spacing w:after="0" w:line="259" w:lineRule="auto"/>
              <w:ind w:left="283" w:right="0" w:hanging="283"/>
            </w:pPr>
            <w:r>
              <w:t xml:space="preserve">The </w:t>
            </w:r>
            <w:r>
              <w:rPr>
                <w:i/>
              </w:rPr>
              <w:t>completion date</w:t>
            </w:r>
            <w:r>
              <w:t xml:space="preserve"> for the whole of the </w:t>
            </w:r>
            <w:r>
              <w:rPr>
                <w:i/>
              </w:rPr>
              <w:t>service</w:t>
            </w:r>
            <w:r>
              <w:t xml:space="preserve"> is Q2 2025 based on the programme identified above.</w:t>
            </w:r>
          </w:p>
        </w:tc>
      </w:tr>
      <w:tr w:rsidR="009259B8" w14:paraId="105493CB" w14:textId="77777777">
        <w:trPr>
          <w:trHeight w:val="1522"/>
        </w:trPr>
        <w:tc>
          <w:tcPr>
            <w:tcW w:w="2342" w:type="dxa"/>
            <w:tcBorders>
              <w:top w:val="nil"/>
              <w:left w:val="nil"/>
              <w:bottom w:val="nil"/>
              <w:right w:val="nil"/>
            </w:tcBorders>
          </w:tcPr>
          <w:p w14:paraId="1E17F975" w14:textId="77777777" w:rsidR="009259B8" w:rsidRDefault="00000000">
            <w:pPr>
              <w:spacing w:after="0" w:line="259" w:lineRule="auto"/>
              <w:ind w:left="250" w:right="4" w:firstLine="0"/>
            </w:pPr>
            <w:r>
              <w:rPr>
                <w:b/>
              </w:rPr>
              <w:t xml:space="preserve">If the </w:t>
            </w:r>
            <w:r>
              <w:rPr>
                <w:b/>
                <w:i/>
              </w:rPr>
              <w:t xml:space="preserve">Consultant </w:t>
            </w:r>
            <w:r>
              <w:rPr>
                <w:b/>
              </w:rPr>
              <w:t xml:space="preserve">states any </w:t>
            </w:r>
            <w:r>
              <w:rPr>
                <w:b/>
                <w:i/>
              </w:rPr>
              <w:t>expenses</w:t>
            </w:r>
          </w:p>
        </w:tc>
        <w:tc>
          <w:tcPr>
            <w:tcW w:w="7143" w:type="dxa"/>
            <w:tcBorders>
              <w:top w:val="nil"/>
              <w:left w:val="nil"/>
              <w:bottom w:val="nil"/>
              <w:right w:val="nil"/>
            </w:tcBorders>
          </w:tcPr>
          <w:p w14:paraId="18C9C9EF" w14:textId="77777777" w:rsidR="009259B8" w:rsidRDefault="00000000">
            <w:pPr>
              <w:spacing w:after="0" w:line="259" w:lineRule="auto"/>
              <w:ind w:left="0" w:right="0" w:firstLine="0"/>
            </w:pPr>
            <w:r>
              <w:t xml:space="preserve">The </w:t>
            </w:r>
            <w:r>
              <w:rPr>
                <w:i/>
              </w:rPr>
              <w:t>expenses</w:t>
            </w:r>
            <w:r>
              <w:t xml:space="preserve"> stated by the </w:t>
            </w:r>
            <w:r>
              <w:rPr>
                <w:i/>
              </w:rPr>
              <w:t xml:space="preserve">Consultant </w:t>
            </w:r>
            <w:r>
              <w:t>see proposal section 5.4</w:t>
            </w:r>
          </w:p>
        </w:tc>
      </w:tr>
      <w:tr w:rsidR="009259B8" w14:paraId="474AEE7E" w14:textId="77777777">
        <w:trPr>
          <w:trHeight w:val="1107"/>
        </w:trPr>
        <w:tc>
          <w:tcPr>
            <w:tcW w:w="2342" w:type="dxa"/>
            <w:tcBorders>
              <w:top w:val="nil"/>
              <w:left w:val="nil"/>
              <w:bottom w:val="nil"/>
              <w:right w:val="nil"/>
            </w:tcBorders>
            <w:vAlign w:val="bottom"/>
          </w:tcPr>
          <w:p w14:paraId="17B68E8B" w14:textId="77777777" w:rsidR="009259B8" w:rsidRDefault="00000000">
            <w:pPr>
              <w:spacing w:after="0" w:line="259" w:lineRule="auto"/>
              <w:ind w:left="0" w:right="213" w:firstLine="0"/>
              <w:jc w:val="right"/>
            </w:pPr>
            <w:r>
              <w:rPr>
                <w:b/>
              </w:rPr>
              <w:t>If Option A or C is used</w:t>
            </w:r>
          </w:p>
        </w:tc>
        <w:tc>
          <w:tcPr>
            <w:tcW w:w="7143" w:type="dxa"/>
            <w:tcBorders>
              <w:top w:val="nil"/>
              <w:left w:val="nil"/>
              <w:bottom w:val="nil"/>
              <w:right w:val="nil"/>
            </w:tcBorders>
            <w:vAlign w:val="bottom"/>
          </w:tcPr>
          <w:p w14:paraId="51871C06" w14:textId="77777777" w:rsidR="009259B8" w:rsidRDefault="00000000">
            <w:pPr>
              <w:spacing w:after="0" w:line="259" w:lineRule="auto"/>
              <w:ind w:left="0" w:right="0" w:firstLine="0"/>
            </w:pPr>
            <w:r>
              <w:t xml:space="preserve">The </w:t>
            </w:r>
            <w:r>
              <w:rPr>
                <w:i/>
              </w:rPr>
              <w:t>activity schedule</w:t>
            </w:r>
            <w:r>
              <w:t xml:space="preserve"> is contained in</w:t>
            </w:r>
          </w:p>
        </w:tc>
      </w:tr>
    </w:tbl>
    <w:p w14:paraId="20AC2939" w14:textId="77777777" w:rsidR="009259B8" w:rsidRDefault="00000000">
      <w:pPr>
        <w:numPr>
          <w:ilvl w:val="0"/>
          <w:numId w:val="9"/>
        </w:numPr>
        <w:ind w:left="2457" w:right="0" w:hanging="283"/>
      </w:pPr>
      <w:r>
        <w:t>Z9N4358Y23-JUK-XX-XX-PO-Z-0001 - TSP Proposal v1 (issued)</w:t>
      </w:r>
    </w:p>
    <w:p w14:paraId="07B63432" w14:textId="77777777" w:rsidR="009259B8" w:rsidRDefault="009259B8">
      <w:pPr>
        <w:sectPr w:rsidR="009259B8">
          <w:headerReference w:type="even" r:id="rId14"/>
          <w:headerReference w:type="default" r:id="rId15"/>
          <w:footerReference w:type="even" r:id="rId16"/>
          <w:footerReference w:type="default" r:id="rId17"/>
          <w:headerReference w:type="first" r:id="rId18"/>
          <w:footerReference w:type="first" r:id="rId19"/>
          <w:pgSz w:w="11904" w:h="16838"/>
          <w:pgMar w:top="1739" w:right="898" w:bottom="2334" w:left="1546" w:header="338" w:footer="300" w:gutter="0"/>
          <w:cols w:space="720"/>
        </w:sectPr>
      </w:pPr>
    </w:p>
    <w:p w14:paraId="73FD1663" w14:textId="77777777" w:rsidR="009259B8" w:rsidRDefault="00000000">
      <w:pPr>
        <w:spacing w:after="85" w:line="252" w:lineRule="auto"/>
        <w:ind w:right="-15"/>
        <w:jc w:val="right"/>
      </w:pPr>
      <w:r>
        <w:rPr>
          <w:b/>
        </w:rPr>
        <w:t>Resolving and avoiding disputes</w:t>
      </w:r>
    </w:p>
    <w:p w14:paraId="4F50C4F5" w14:textId="77777777" w:rsidR="009259B8" w:rsidRDefault="009259B8">
      <w:pPr>
        <w:sectPr w:rsidR="009259B8">
          <w:type w:val="continuous"/>
          <w:pgSz w:w="11904" w:h="16838"/>
          <w:pgMar w:top="1739" w:right="8196" w:bottom="2132" w:left="1834" w:header="720" w:footer="720" w:gutter="0"/>
          <w:cols w:space="720"/>
        </w:sectPr>
      </w:pPr>
    </w:p>
    <w:p w14:paraId="68A0C18B" w14:textId="77777777" w:rsidR="009259B8" w:rsidRDefault="00000000">
      <w:pPr>
        <w:numPr>
          <w:ilvl w:val="0"/>
          <w:numId w:val="9"/>
        </w:numPr>
        <w:ind w:left="2457" w:right="0" w:hanging="283"/>
      </w:pPr>
      <w:r>
        <w:t>With the following updates:</w:t>
      </w:r>
    </w:p>
    <w:p w14:paraId="7A2DE9D4" w14:textId="77777777" w:rsidR="009259B8" w:rsidRDefault="00000000">
      <w:pPr>
        <w:numPr>
          <w:ilvl w:val="0"/>
          <w:numId w:val="9"/>
        </w:numPr>
        <w:ind w:left="2457" w:right="0" w:hanging="283"/>
      </w:pPr>
      <w:r>
        <w:t>Appendix D - Fee Breakdown v2</w:t>
      </w:r>
    </w:p>
    <w:p w14:paraId="4E705F47" w14:textId="77777777" w:rsidR="009259B8" w:rsidRDefault="00000000">
      <w:pPr>
        <w:numPr>
          <w:ilvl w:val="0"/>
          <w:numId w:val="9"/>
        </w:numPr>
        <w:spacing w:after="84"/>
        <w:ind w:left="2457" w:right="0" w:hanging="283"/>
      </w:pPr>
      <w:r>
        <w:t>Appendix D - Labour Breakdown v2</w:t>
      </w:r>
    </w:p>
    <w:p w14:paraId="48040AF9" w14:textId="77777777" w:rsidR="009259B8" w:rsidRDefault="00000000">
      <w:pPr>
        <w:ind w:left="2184" w:right="0"/>
      </w:pPr>
      <w:r>
        <w:t>Appendix D - Staff Grades (New)</w:t>
      </w:r>
    </w:p>
    <w:p w14:paraId="5E25C6AD" w14:textId="77777777" w:rsidR="009259B8" w:rsidRDefault="00000000">
      <w:pPr>
        <w:spacing w:after="245"/>
        <w:ind w:left="2184" w:right="0"/>
      </w:pPr>
      <w:r>
        <w:t>The tendered total of the Prices is £ 2,370,734.41</w:t>
      </w:r>
    </w:p>
    <w:p w14:paraId="6A43BAFA" w14:textId="46B27020" w:rsidR="009259B8" w:rsidRDefault="00000000">
      <w:pPr>
        <w:spacing w:after="129" w:line="265" w:lineRule="auto"/>
        <w:ind w:left="2121" w:right="0"/>
      </w:pPr>
      <w:r>
        <w:t xml:space="preserve">The Senior </w:t>
      </w:r>
      <w:r>
        <w:rPr>
          <w:i/>
        </w:rPr>
        <w:t>Representatives</w:t>
      </w:r>
      <w:r>
        <w:t xml:space="preserve"> of the </w:t>
      </w:r>
      <w:r>
        <w:rPr>
          <w:i/>
        </w:rPr>
        <w:t>Consultant</w:t>
      </w:r>
      <w:r>
        <w:t xml:space="preserve"> are </w:t>
      </w:r>
      <w:r w:rsidR="00D16551">
        <w:t>[REDACTED]</w:t>
      </w:r>
    </w:p>
    <w:p w14:paraId="43690ABF" w14:textId="77777777" w:rsidR="009259B8" w:rsidRDefault="00000000">
      <w:pPr>
        <w:spacing w:after="0" w:line="390" w:lineRule="auto"/>
        <w:ind w:left="2121" w:right="1136"/>
      </w:pPr>
      <w:r>
        <w:rPr>
          <w:i/>
        </w:rPr>
        <w:t>Programme Director Government Infrastructure Address for communications:</w:t>
      </w:r>
    </w:p>
    <w:p w14:paraId="2FCE19E1" w14:textId="77777777" w:rsidR="009259B8" w:rsidRDefault="00000000">
      <w:pPr>
        <w:spacing w:after="129" w:line="265" w:lineRule="auto"/>
        <w:ind w:left="2121" w:right="0"/>
      </w:pPr>
      <w:r>
        <w:rPr>
          <w:i/>
        </w:rPr>
        <w:t>1 Glass Wharf,</w:t>
      </w:r>
    </w:p>
    <w:p w14:paraId="10C39413" w14:textId="77777777" w:rsidR="009259B8" w:rsidRDefault="00000000">
      <w:pPr>
        <w:spacing w:after="129" w:line="265" w:lineRule="auto"/>
        <w:ind w:left="2121" w:right="0"/>
      </w:pPr>
      <w:r>
        <w:rPr>
          <w:i/>
        </w:rPr>
        <w:t>Temple Quay,</w:t>
      </w:r>
    </w:p>
    <w:p w14:paraId="3A144D62" w14:textId="77777777" w:rsidR="009259B8" w:rsidRDefault="00000000">
      <w:pPr>
        <w:spacing w:after="129" w:line="265" w:lineRule="auto"/>
        <w:ind w:left="2121" w:right="0"/>
      </w:pPr>
      <w:r>
        <w:rPr>
          <w:i/>
        </w:rPr>
        <w:t>Bristol</w:t>
      </w:r>
    </w:p>
    <w:p w14:paraId="37E97015" w14:textId="77777777" w:rsidR="009259B8" w:rsidRDefault="00000000">
      <w:pPr>
        <w:spacing w:after="129" w:line="265" w:lineRule="auto"/>
        <w:ind w:left="2121" w:right="0"/>
      </w:pPr>
      <w:r>
        <w:rPr>
          <w:i/>
        </w:rPr>
        <w:lastRenderedPageBreak/>
        <w:t>BS2 0ZX</w:t>
      </w:r>
    </w:p>
    <w:p w14:paraId="117DBA69" w14:textId="77777777" w:rsidR="009259B8" w:rsidRDefault="00000000">
      <w:pPr>
        <w:spacing w:after="536" w:line="265" w:lineRule="auto"/>
        <w:ind w:left="2121" w:right="0"/>
      </w:pPr>
      <w:r>
        <w:rPr>
          <w:i/>
        </w:rPr>
        <w:t>T: +44 117 457 2500</w:t>
      </w:r>
    </w:p>
    <w:p w14:paraId="1F650D63" w14:textId="77777777" w:rsidR="009259B8" w:rsidRDefault="00000000">
      <w:pPr>
        <w:spacing w:after="1302" w:line="265" w:lineRule="auto"/>
        <w:ind w:left="2121" w:right="0"/>
      </w:pPr>
      <w:r>
        <w:rPr>
          <w:i/>
        </w:rPr>
        <w:t>Address for electronic communications: martin.court@jacobs.com</w:t>
      </w:r>
    </w:p>
    <w:tbl>
      <w:tblPr>
        <w:tblStyle w:val="TableGrid"/>
        <w:tblW w:w="8896" w:type="dxa"/>
        <w:tblInd w:w="-43" w:type="dxa"/>
        <w:tblCellMar>
          <w:top w:w="0" w:type="dxa"/>
          <w:left w:w="0" w:type="dxa"/>
          <w:bottom w:w="0" w:type="dxa"/>
          <w:right w:w="0" w:type="dxa"/>
        </w:tblCellMar>
        <w:tblLook w:val="04A0" w:firstRow="1" w:lastRow="0" w:firstColumn="1" w:lastColumn="0" w:noHBand="0" w:noVBand="1"/>
      </w:tblPr>
      <w:tblGrid>
        <w:gridCol w:w="2218"/>
        <w:gridCol w:w="6678"/>
      </w:tblGrid>
      <w:tr w:rsidR="009259B8" w14:paraId="6175C66F" w14:textId="77777777">
        <w:trPr>
          <w:trHeight w:val="1064"/>
        </w:trPr>
        <w:tc>
          <w:tcPr>
            <w:tcW w:w="2218" w:type="dxa"/>
            <w:tcBorders>
              <w:top w:val="nil"/>
              <w:left w:val="nil"/>
              <w:bottom w:val="nil"/>
              <w:right w:val="nil"/>
            </w:tcBorders>
          </w:tcPr>
          <w:p w14:paraId="02BF4E22" w14:textId="77777777" w:rsidR="009259B8" w:rsidRDefault="00000000">
            <w:pPr>
              <w:spacing w:after="0" w:line="259" w:lineRule="auto"/>
              <w:ind w:left="874" w:right="0" w:firstLine="0"/>
            </w:pPr>
            <w:r>
              <w:rPr>
                <w:b/>
              </w:rPr>
              <w:t>Option X10</w:t>
            </w:r>
          </w:p>
          <w:p w14:paraId="0025268D" w14:textId="77777777" w:rsidR="009259B8" w:rsidRDefault="00000000">
            <w:pPr>
              <w:spacing w:after="0" w:line="259" w:lineRule="auto"/>
              <w:ind w:left="988" w:right="0" w:hanging="158"/>
            </w:pPr>
            <w:r>
              <w:rPr>
                <w:b/>
              </w:rPr>
              <w:t>Information modelling</w:t>
            </w:r>
          </w:p>
        </w:tc>
        <w:tc>
          <w:tcPr>
            <w:tcW w:w="6679" w:type="dxa"/>
            <w:tcBorders>
              <w:top w:val="nil"/>
              <w:left w:val="nil"/>
              <w:bottom w:val="nil"/>
              <w:right w:val="nil"/>
            </w:tcBorders>
          </w:tcPr>
          <w:p w14:paraId="2C44AB8B" w14:textId="77777777" w:rsidR="009259B8" w:rsidRDefault="00000000">
            <w:pPr>
              <w:spacing w:after="0" w:line="259" w:lineRule="auto"/>
              <w:ind w:left="0" w:right="0" w:firstLine="0"/>
            </w:pPr>
            <w:r>
              <w:rPr>
                <w:b/>
              </w:rPr>
              <w:t>If Option X10 is used</w:t>
            </w:r>
          </w:p>
        </w:tc>
      </w:tr>
      <w:tr w:rsidR="009259B8" w14:paraId="2C3E39F0" w14:textId="77777777">
        <w:trPr>
          <w:trHeight w:val="4376"/>
        </w:trPr>
        <w:tc>
          <w:tcPr>
            <w:tcW w:w="2218" w:type="dxa"/>
            <w:tcBorders>
              <w:top w:val="nil"/>
              <w:left w:val="nil"/>
              <w:bottom w:val="nil"/>
              <w:right w:val="nil"/>
            </w:tcBorders>
            <w:vAlign w:val="bottom"/>
          </w:tcPr>
          <w:p w14:paraId="7E4A8330" w14:textId="77777777" w:rsidR="009259B8" w:rsidRDefault="00000000">
            <w:pPr>
              <w:spacing w:after="1795" w:line="241" w:lineRule="auto"/>
              <w:ind w:left="0" w:right="208" w:firstLine="0"/>
              <w:jc w:val="right"/>
            </w:pPr>
            <w:r>
              <w:rPr>
                <w:b/>
              </w:rPr>
              <w:t xml:space="preserve">If an </w:t>
            </w:r>
            <w:r>
              <w:rPr>
                <w:b/>
                <w:i/>
              </w:rPr>
              <w:t>information execution plan</w:t>
            </w:r>
            <w:r>
              <w:rPr>
                <w:b/>
              </w:rPr>
              <w:t xml:space="preserve"> is to be identified in the Contract Data</w:t>
            </w:r>
          </w:p>
          <w:p w14:paraId="0B97B3BD" w14:textId="77777777" w:rsidR="009259B8" w:rsidRDefault="00000000">
            <w:pPr>
              <w:spacing w:after="0" w:line="259" w:lineRule="auto"/>
              <w:ind w:left="821" w:right="0" w:firstLine="0"/>
            </w:pPr>
            <w:r>
              <w:rPr>
                <w:b/>
              </w:rPr>
              <w:t>Data for the</w:t>
            </w:r>
          </w:p>
          <w:p w14:paraId="55D71155" w14:textId="77777777" w:rsidR="009259B8" w:rsidRDefault="00000000">
            <w:pPr>
              <w:spacing w:after="0" w:line="259" w:lineRule="auto"/>
              <w:ind w:left="50" w:right="0" w:firstLine="0"/>
              <w:jc w:val="center"/>
            </w:pPr>
            <w:r>
              <w:rPr>
                <w:b/>
              </w:rPr>
              <w:t>Schedule of Cost</w:t>
            </w:r>
          </w:p>
          <w:p w14:paraId="36C0C225" w14:textId="77777777" w:rsidR="009259B8" w:rsidRDefault="00000000">
            <w:pPr>
              <w:spacing w:after="0" w:line="259" w:lineRule="auto"/>
              <w:ind w:left="0" w:right="208" w:firstLine="0"/>
              <w:jc w:val="right"/>
            </w:pPr>
            <w:r>
              <w:rPr>
                <w:b/>
              </w:rPr>
              <w:t>Components (used only with Options A and C)</w:t>
            </w:r>
          </w:p>
        </w:tc>
        <w:tc>
          <w:tcPr>
            <w:tcW w:w="6679" w:type="dxa"/>
            <w:tcBorders>
              <w:top w:val="nil"/>
              <w:left w:val="nil"/>
              <w:bottom w:val="nil"/>
              <w:right w:val="nil"/>
            </w:tcBorders>
          </w:tcPr>
          <w:p w14:paraId="1BE4DE3C" w14:textId="77777777" w:rsidR="009259B8" w:rsidRDefault="00000000">
            <w:pPr>
              <w:spacing w:after="1497" w:line="259" w:lineRule="auto"/>
              <w:ind w:left="0" w:right="0" w:firstLine="0"/>
              <w:jc w:val="both"/>
            </w:pPr>
            <w:r>
              <w:t>The Information Execution Plan identified in the Contract Data is N/A</w:t>
            </w:r>
          </w:p>
          <w:p w14:paraId="362E60A4" w14:textId="77777777" w:rsidR="009259B8" w:rsidRDefault="00000000">
            <w:pPr>
              <w:spacing w:after="0" w:line="259" w:lineRule="auto"/>
              <w:ind w:left="0" w:right="3716" w:firstLine="0"/>
            </w:pPr>
            <w:r>
              <w:t xml:space="preserve">The </w:t>
            </w:r>
            <w:r>
              <w:rPr>
                <w:i/>
              </w:rPr>
              <w:t xml:space="preserve">project bank </w:t>
            </w:r>
            <w:r>
              <w:t xml:space="preserve">is N/A </w:t>
            </w:r>
            <w:r>
              <w:rPr>
                <w:i/>
              </w:rPr>
              <w:t>named suppliers</w:t>
            </w:r>
            <w:r>
              <w:t xml:space="preserve"> are N/A</w:t>
            </w:r>
          </w:p>
        </w:tc>
      </w:tr>
    </w:tbl>
    <w:p w14:paraId="6A41752A" w14:textId="77777777" w:rsidR="009259B8" w:rsidRDefault="00000000">
      <w:pPr>
        <w:spacing w:after="637"/>
        <w:ind w:left="2184" w:right="0"/>
      </w:pPr>
      <w:r>
        <w:t xml:space="preserve">The </w:t>
      </w:r>
      <w:r>
        <w:rPr>
          <w:i/>
        </w:rPr>
        <w:t>overhead percentages</w:t>
      </w:r>
      <w:r>
        <w:t xml:space="preserve"> for the cost of support people and office overhead are N/A</w:t>
      </w:r>
    </w:p>
    <w:p w14:paraId="6C38C950" w14:textId="77777777" w:rsidR="009259B8" w:rsidRDefault="00000000">
      <w:pPr>
        <w:spacing w:after="4" w:line="250" w:lineRule="auto"/>
        <w:ind w:left="778" w:right="0" w:firstLine="9"/>
      </w:pPr>
      <w:r>
        <w:rPr>
          <w:b/>
        </w:rPr>
        <w:t>Data for the</w:t>
      </w:r>
    </w:p>
    <w:p w14:paraId="598FE1F8" w14:textId="77777777" w:rsidR="009259B8" w:rsidRDefault="00000000">
      <w:pPr>
        <w:spacing w:after="4" w:line="250" w:lineRule="auto"/>
        <w:ind w:left="216" w:right="0" w:firstLine="9"/>
      </w:pPr>
      <w:r>
        <w:rPr>
          <w:b/>
        </w:rPr>
        <w:t>Schedule of Cost</w:t>
      </w:r>
    </w:p>
    <w:p w14:paraId="7FDCD41C" w14:textId="77777777" w:rsidR="009259B8" w:rsidRDefault="00000000">
      <w:pPr>
        <w:spacing w:after="227" w:line="250" w:lineRule="auto"/>
        <w:ind w:left="52" w:right="6326" w:firstLine="9"/>
      </w:pPr>
      <w:r>
        <w:rPr>
          <w:b/>
        </w:rPr>
        <w:t>Components (used only with Option A)</w:t>
      </w:r>
    </w:p>
    <w:p w14:paraId="55C24163" w14:textId="77777777" w:rsidR="009259B8" w:rsidRDefault="00000000">
      <w:pPr>
        <w:spacing w:after="529" w:line="259" w:lineRule="auto"/>
        <w:ind w:left="0" w:right="2289" w:firstLine="0"/>
        <w:jc w:val="center"/>
      </w:pPr>
      <w:r>
        <w:t xml:space="preserve">The </w:t>
      </w:r>
      <w:r>
        <w:rPr>
          <w:i/>
        </w:rPr>
        <w:t xml:space="preserve">people rates </w:t>
      </w:r>
      <w:r>
        <w:t>are:</w:t>
      </w:r>
    </w:p>
    <w:p w14:paraId="18535FB0" w14:textId="77777777" w:rsidR="009259B8" w:rsidRDefault="00000000">
      <w:pPr>
        <w:spacing w:after="0" w:line="259" w:lineRule="auto"/>
        <w:ind w:left="0" w:right="2668" w:firstLine="0"/>
        <w:jc w:val="right"/>
      </w:pPr>
      <w:r>
        <w:rPr>
          <w:b/>
          <w:u w:val="single" w:color="000000"/>
        </w:rPr>
        <w:t>As Per the CCS Framework Schedule</w:t>
      </w:r>
    </w:p>
    <w:sectPr w:rsidR="009259B8">
      <w:type w:val="continuous"/>
      <w:pgSz w:w="11904" w:h="16838"/>
      <w:pgMar w:top="1739" w:right="1425" w:bottom="2132" w:left="17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A7F6F" w14:textId="77777777" w:rsidR="0018303E" w:rsidRDefault="0018303E">
      <w:pPr>
        <w:spacing w:after="0" w:line="240" w:lineRule="auto"/>
      </w:pPr>
      <w:r>
        <w:separator/>
      </w:r>
    </w:p>
  </w:endnote>
  <w:endnote w:type="continuationSeparator" w:id="0">
    <w:p w14:paraId="299A89F2" w14:textId="77777777" w:rsidR="0018303E" w:rsidRDefault="00183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0A4DE" w14:textId="77777777" w:rsidR="009259B8" w:rsidRDefault="00000000">
    <w:pPr>
      <w:spacing w:after="393" w:line="259" w:lineRule="auto"/>
      <w:ind w:left="818" w:right="0" w:firstLine="0"/>
      <w:jc w:val="center"/>
    </w:pPr>
    <w:r>
      <w:fldChar w:fldCharType="begin"/>
    </w:r>
    <w:r>
      <w:instrText xml:space="preserve"> PAGE   \* MERGEFORMAT </w:instrText>
    </w:r>
    <w:r>
      <w:fldChar w:fldCharType="separate"/>
    </w:r>
    <w:r>
      <w:t>1</w:t>
    </w:r>
    <w:r>
      <w:fldChar w:fldCharType="end"/>
    </w:r>
  </w:p>
  <w:p w14:paraId="3621969D" w14:textId="77777777" w:rsidR="009259B8" w:rsidRDefault="00000000">
    <w:pPr>
      <w:spacing w:after="0" w:line="259" w:lineRule="auto"/>
      <w:ind w:left="0" w:right="716" w:firstLine="0"/>
      <w:jc w:val="center"/>
    </w:pPr>
    <w:r>
      <w:rPr>
        <w:rFonts w:ascii="Calibri" w:eastAsia="Calibri" w:hAnsi="Calibri" w:cs="Calibri"/>
        <w:sz w:val="20"/>
      </w:rPr>
      <w:t>OFFICIAL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11AB2" w14:textId="77777777" w:rsidR="009259B8" w:rsidRDefault="00000000">
    <w:pPr>
      <w:spacing w:after="393" w:line="259" w:lineRule="auto"/>
      <w:ind w:left="818" w:right="0" w:firstLine="0"/>
      <w:jc w:val="center"/>
    </w:pPr>
    <w:r>
      <w:fldChar w:fldCharType="begin"/>
    </w:r>
    <w:r>
      <w:instrText xml:space="preserve"> PAGE   \* MERGEFORMAT </w:instrText>
    </w:r>
    <w:r>
      <w:fldChar w:fldCharType="separate"/>
    </w:r>
    <w:r>
      <w:t>1</w:t>
    </w:r>
    <w:r>
      <w:fldChar w:fldCharType="end"/>
    </w:r>
  </w:p>
  <w:p w14:paraId="6669D49C" w14:textId="77777777" w:rsidR="009259B8" w:rsidRDefault="00000000">
    <w:pPr>
      <w:spacing w:after="0" w:line="259" w:lineRule="auto"/>
      <w:ind w:left="0" w:right="716" w:firstLine="0"/>
      <w:jc w:val="center"/>
    </w:pPr>
    <w:r>
      <w:rPr>
        <w:rFonts w:ascii="Calibri" w:eastAsia="Calibri" w:hAnsi="Calibri" w:cs="Calibri"/>
        <w:sz w:val="20"/>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11D43" w14:textId="77777777" w:rsidR="009259B8" w:rsidRDefault="00000000">
    <w:pPr>
      <w:spacing w:after="393" w:line="259" w:lineRule="auto"/>
      <w:ind w:left="818" w:right="0" w:firstLine="0"/>
      <w:jc w:val="center"/>
    </w:pPr>
    <w:r>
      <w:fldChar w:fldCharType="begin"/>
    </w:r>
    <w:r>
      <w:instrText xml:space="preserve"> PAGE   \* MERGEFORMAT </w:instrText>
    </w:r>
    <w:r>
      <w:fldChar w:fldCharType="separate"/>
    </w:r>
    <w:r>
      <w:t>1</w:t>
    </w:r>
    <w:r>
      <w:fldChar w:fldCharType="end"/>
    </w:r>
  </w:p>
  <w:p w14:paraId="314C903F" w14:textId="77777777" w:rsidR="009259B8" w:rsidRDefault="00000000">
    <w:pPr>
      <w:spacing w:after="0" w:line="259" w:lineRule="auto"/>
      <w:ind w:left="0" w:right="716" w:firstLine="0"/>
      <w:jc w:val="center"/>
    </w:pPr>
    <w:r>
      <w:rPr>
        <w:rFonts w:ascii="Calibri" w:eastAsia="Calibri" w:hAnsi="Calibri" w:cs="Calibri"/>
        <w:sz w:val="20"/>
      </w:rPr>
      <w:t>OFFICIAL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45A05" w14:textId="77777777" w:rsidR="009259B8" w:rsidRDefault="00000000">
    <w:pPr>
      <w:spacing w:after="393" w:line="259" w:lineRule="auto"/>
      <w:ind w:left="55" w:right="0" w:firstLine="0"/>
      <w:jc w:val="center"/>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76E539B9" wp14:editId="52E460B2">
              <wp:simplePos x="0" y="0"/>
              <wp:positionH relativeFrom="page">
                <wp:posOffset>914400</wp:posOffset>
              </wp:positionH>
              <wp:positionV relativeFrom="page">
                <wp:posOffset>9777985</wp:posOffset>
              </wp:positionV>
              <wp:extent cx="6288024" cy="9144"/>
              <wp:effectExtent l="0" t="0" r="0" b="0"/>
              <wp:wrapSquare wrapText="bothSides"/>
              <wp:docPr id="15762" name="Group 15762"/>
              <wp:cNvGraphicFramePr/>
              <a:graphic xmlns:a="http://schemas.openxmlformats.org/drawingml/2006/main">
                <a:graphicData uri="http://schemas.microsoft.com/office/word/2010/wordprocessingGroup">
                  <wpg:wgp>
                    <wpg:cNvGrpSpPr/>
                    <wpg:grpSpPr>
                      <a:xfrm>
                        <a:off x="0" y="0"/>
                        <a:ext cx="6288024" cy="9144"/>
                        <a:chOff x="0" y="0"/>
                        <a:chExt cx="6288024" cy="9144"/>
                      </a:xfrm>
                    </wpg:grpSpPr>
                    <wps:wsp>
                      <wps:cNvPr id="15763" name="Shape 15763"/>
                      <wps:cNvSpPr/>
                      <wps:spPr>
                        <a:xfrm>
                          <a:off x="0" y="0"/>
                          <a:ext cx="6288024" cy="0"/>
                        </a:xfrm>
                        <a:custGeom>
                          <a:avLst/>
                          <a:gdLst/>
                          <a:ahLst/>
                          <a:cxnLst/>
                          <a:rect l="0" t="0" r="0" b="0"/>
                          <a:pathLst>
                            <a:path w="6288024">
                              <a:moveTo>
                                <a:pt x="0" y="0"/>
                              </a:moveTo>
                              <a:lnTo>
                                <a:pt x="6288024"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762" style="width:495.12pt;height:0.72pt;position:absolute;mso-position-horizontal-relative:page;mso-position-horizontal:absolute;margin-left:72pt;mso-position-vertical-relative:page;margin-top:769.92pt;" coordsize="62880,91">
              <v:shape id="Shape 15763" style="position:absolute;width:62880;height:0;left:0;top:0;" coordsize="6288024,0" path="m0,0l6288024,0">
                <v:stroke weight="0.72pt" endcap="flat" joinstyle="round" on="true" color="#000000"/>
                <v:fill on="false" color="#000000" opacity="0"/>
              </v:shape>
              <w10:wrap type="square"/>
            </v:group>
          </w:pict>
        </mc:Fallback>
      </mc:AlternateContent>
    </w:r>
    <w:r>
      <w:fldChar w:fldCharType="begin"/>
    </w:r>
    <w:r>
      <w:instrText xml:space="preserve"> PAGE   \* MERGEFORMAT </w:instrText>
    </w:r>
    <w:r>
      <w:fldChar w:fldCharType="separate"/>
    </w:r>
    <w:r>
      <w:rPr>
        <w:sz w:val="20"/>
      </w:rPr>
      <w:t>18</w:t>
    </w:r>
    <w:r>
      <w:rPr>
        <w:sz w:val="20"/>
      </w:rPr>
      <w:fldChar w:fldCharType="end"/>
    </w:r>
  </w:p>
  <w:p w14:paraId="288E7432" w14:textId="77777777" w:rsidR="009259B8" w:rsidRDefault="00000000">
    <w:pPr>
      <w:spacing w:after="0" w:line="259" w:lineRule="auto"/>
      <w:ind w:left="0" w:right="668" w:firstLine="0"/>
      <w:jc w:val="center"/>
    </w:pPr>
    <w:r>
      <w:rPr>
        <w:rFonts w:ascii="Calibri" w:eastAsia="Calibri" w:hAnsi="Calibri" w:cs="Calibri"/>
        <w:sz w:val="20"/>
      </w:rPr>
      <w:t>OFFICIAL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EC2A2" w14:textId="77777777" w:rsidR="009259B8" w:rsidRDefault="00000000">
    <w:pPr>
      <w:spacing w:after="393" w:line="259" w:lineRule="auto"/>
      <w:ind w:left="55" w:right="0" w:firstLine="0"/>
      <w:jc w:val="center"/>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1E5E7B7C" wp14:editId="29B41053">
              <wp:simplePos x="0" y="0"/>
              <wp:positionH relativeFrom="page">
                <wp:posOffset>914400</wp:posOffset>
              </wp:positionH>
              <wp:positionV relativeFrom="page">
                <wp:posOffset>9777985</wp:posOffset>
              </wp:positionV>
              <wp:extent cx="6288024" cy="9144"/>
              <wp:effectExtent l="0" t="0" r="0" b="0"/>
              <wp:wrapSquare wrapText="bothSides"/>
              <wp:docPr id="15743" name="Group 15743"/>
              <wp:cNvGraphicFramePr/>
              <a:graphic xmlns:a="http://schemas.openxmlformats.org/drawingml/2006/main">
                <a:graphicData uri="http://schemas.microsoft.com/office/word/2010/wordprocessingGroup">
                  <wpg:wgp>
                    <wpg:cNvGrpSpPr/>
                    <wpg:grpSpPr>
                      <a:xfrm>
                        <a:off x="0" y="0"/>
                        <a:ext cx="6288024" cy="9144"/>
                        <a:chOff x="0" y="0"/>
                        <a:chExt cx="6288024" cy="9144"/>
                      </a:xfrm>
                    </wpg:grpSpPr>
                    <wps:wsp>
                      <wps:cNvPr id="15744" name="Shape 15744"/>
                      <wps:cNvSpPr/>
                      <wps:spPr>
                        <a:xfrm>
                          <a:off x="0" y="0"/>
                          <a:ext cx="6288024" cy="0"/>
                        </a:xfrm>
                        <a:custGeom>
                          <a:avLst/>
                          <a:gdLst/>
                          <a:ahLst/>
                          <a:cxnLst/>
                          <a:rect l="0" t="0" r="0" b="0"/>
                          <a:pathLst>
                            <a:path w="6288024">
                              <a:moveTo>
                                <a:pt x="0" y="0"/>
                              </a:moveTo>
                              <a:lnTo>
                                <a:pt x="6288024"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743" style="width:495.12pt;height:0.72pt;position:absolute;mso-position-horizontal-relative:page;mso-position-horizontal:absolute;margin-left:72pt;mso-position-vertical-relative:page;margin-top:769.92pt;" coordsize="62880,91">
              <v:shape id="Shape 15744" style="position:absolute;width:62880;height:0;left:0;top:0;" coordsize="6288024,0" path="m0,0l6288024,0">
                <v:stroke weight="0.72pt" endcap="flat" joinstyle="round" on="true" color="#000000"/>
                <v:fill on="false" color="#000000" opacity="0"/>
              </v:shape>
              <w10:wrap type="square"/>
            </v:group>
          </w:pict>
        </mc:Fallback>
      </mc:AlternateContent>
    </w:r>
    <w:r>
      <w:fldChar w:fldCharType="begin"/>
    </w:r>
    <w:r>
      <w:instrText xml:space="preserve"> PAGE   \* MERGEFORMAT </w:instrText>
    </w:r>
    <w:r>
      <w:fldChar w:fldCharType="separate"/>
    </w:r>
    <w:r>
      <w:rPr>
        <w:sz w:val="20"/>
      </w:rPr>
      <w:t>18</w:t>
    </w:r>
    <w:r>
      <w:rPr>
        <w:sz w:val="20"/>
      </w:rPr>
      <w:fldChar w:fldCharType="end"/>
    </w:r>
  </w:p>
  <w:p w14:paraId="7FCD73B9" w14:textId="77777777" w:rsidR="009259B8" w:rsidRDefault="00000000">
    <w:pPr>
      <w:spacing w:after="0" w:line="259" w:lineRule="auto"/>
      <w:ind w:left="0" w:right="668" w:firstLine="0"/>
      <w:jc w:val="center"/>
    </w:pPr>
    <w:r>
      <w:rPr>
        <w:rFonts w:ascii="Calibri" w:eastAsia="Calibri" w:hAnsi="Calibri" w:cs="Calibri"/>
        <w:sz w:val="20"/>
      </w:rPr>
      <w:t>OFFICIAL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30B7C" w14:textId="77777777" w:rsidR="009259B8" w:rsidRDefault="00000000">
    <w:pPr>
      <w:spacing w:after="393" w:line="259" w:lineRule="auto"/>
      <w:ind w:left="55" w:right="0" w:firstLine="0"/>
      <w:jc w:val="center"/>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4F2F7455" wp14:editId="6A8EC43B">
              <wp:simplePos x="0" y="0"/>
              <wp:positionH relativeFrom="page">
                <wp:posOffset>914400</wp:posOffset>
              </wp:positionH>
              <wp:positionV relativeFrom="page">
                <wp:posOffset>9777985</wp:posOffset>
              </wp:positionV>
              <wp:extent cx="6288024" cy="9144"/>
              <wp:effectExtent l="0" t="0" r="0" b="0"/>
              <wp:wrapSquare wrapText="bothSides"/>
              <wp:docPr id="15724" name="Group 15724"/>
              <wp:cNvGraphicFramePr/>
              <a:graphic xmlns:a="http://schemas.openxmlformats.org/drawingml/2006/main">
                <a:graphicData uri="http://schemas.microsoft.com/office/word/2010/wordprocessingGroup">
                  <wpg:wgp>
                    <wpg:cNvGrpSpPr/>
                    <wpg:grpSpPr>
                      <a:xfrm>
                        <a:off x="0" y="0"/>
                        <a:ext cx="6288024" cy="9144"/>
                        <a:chOff x="0" y="0"/>
                        <a:chExt cx="6288024" cy="9144"/>
                      </a:xfrm>
                    </wpg:grpSpPr>
                    <wps:wsp>
                      <wps:cNvPr id="15725" name="Shape 15725"/>
                      <wps:cNvSpPr/>
                      <wps:spPr>
                        <a:xfrm>
                          <a:off x="0" y="0"/>
                          <a:ext cx="6288024" cy="0"/>
                        </a:xfrm>
                        <a:custGeom>
                          <a:avLst/>
                          <a:gdLst/>
                          <a:ahLst/>
                          <a:cxnLst/>
                          <a:rect l="0" t="0" r="0" b="0"/>
                          <a:pathLst>
                            <a:path w="6288024">
                              <a:moveTo>
                                <a:pt x="0" y="0"/>
                              </a:moveTo>
                              <a:lnTo>
                                <a:pt x="6288024"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724" style="width:495.12pt;height:0.72pt;position:absolute;mso-position-horizontal-relative:page;mso-position-horizontal:absolute;margin-left:72pt;mso-position-vertical-relative:page;margin-top:769.92pt;" coordsize="62880,91">
              <v:shape id="Shape 15725" style="position:absolute;width:62880;height:0;left:0;top:0;" coordsize="6288024,0" path="m0,0l6288024,0">
                <v:stroke weight="0.72pt" endcap="flat" joinstyle="round" on="true" color="#000000"/>
                <v:fill on="false" color="#000000" opacity="0"/>
              </v:shape>
              <w10:wrap type="square"/>
            </v:group>
          </w:pict>
        </mc:Fallback>
      </mc:AlternateContent>
    </w:r>
    <w:r>
      <w:fldChar w:fldCharType="begin"/>
    </w:r>
    <w:r>
      <w:instrText xml:space="preserve"> PAGE   \* MERGEFORMAT </w:instrText>
    </w:r>
    <w:r>
      <w:fldChar w:fldCharType="separate"/>
    </w:r>
    <w:r>
      <w:rPr>
        <w:sz w:val="20"/>
      </w:rPr>
      <w:t>18</w:t>
    </w:r>
    <w:r>
      <w:rPr>
        <w:sz w:val="20"/>
      </w:rPr>
      <w:fldChar w:fldCharType="end"/>
    </w:r>
  </w:p>
  <w:p w14:paraId="2DCC7EBF" w14:textId="77777777" w:rsidR="009259B8" w:rsidRDefault="00000000">
    <w:pPr>
      <w:spacing w:after="0" w:line="259" w:lineRule="auto"/>
      <w:ind w:left="0" w:right="668" w:firstLine="0"/>
      <w:jc w:val="center"/>
    </w:pPr>
    <w:r>
      <w:rPr>
        <w:rFonts w:ascii="Calibri" w:eastAsia="Calibri" w:hAnsi="Calibri" w:cs="Calibri"/>
        <w:sz w:val="20"/>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82A2F" w14:textId="77777777" w:rsidR="0018303E" w:rsidRDefault="0018303E">
      <w:pPr>
        <w:spacing w:after="0" w:line="240" w:lineRule="auto"/>
      </w:pPr>
      <w:r>
        <w:separator/>
      </w:r>
    </w:p>
  </w:footnote>
  <w:footnote w:type="continuationSeparator" w:id="0">
    <w:p w14:paraId="6A20833B" w14:textId="77777777" w:rsidR="0018303E" w:rsidRDefault="00183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26313" w14:textId="77777777" w:rsidR="009259B8" w:rsidRDefault="00000000">
    <w:pPr>
      <w:spacing w:after="0" w:line="259" w:lineRule="auto"/>
      <w:ind w:left="0" w:right="716" w:firstLine="0"/>
      <w:jc w:val="center"/>
    </w:pPr>
    <w:r>
      <w:rPr>
        <w:rFonts w:ascii="Calibri" w:eastAsia="Calibri" w:hAnsi="Calibri" w:cs="Calibri"/>
        <w:sz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E95D5" w14:textId="77777777" w:rsidR="009259B8" w:rsidRDefault="00000000">
    <w:pPr>
      <w:spacing w:after="0" w:line="259" w:lineRule="auto"/>
      <w:ind w:left="0" w:right="716" w:firstLine="0"/>
      <w:jc w:val="center"/>
    </w:pPr>
    <w:r>
      <w:rPr>
        <w:rFonts w:ascii="Calibri" w:eastAsia="Calibri" w:hAnsi="Calibri" w:cs="Calibri"/>
        <w:sz w:val="20"/>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EC589" w14:textId="77777777" w:rsidR="009259B8" w:rsidRDefault="00000000">
    <w:pPr>
      <w:spacing w:after="0" w:line="259" w:lineRule="auto"/>
      <w:ind w:left="0" w:right="716" w:firstLine="0"/>
      <w:jc w:val="center"/>
    </w:pPr>
    <w:r>
      <w:rPr>
        <w:rFonts w:ascii="Calibri" w:eastAsia="Calibri" w:hAnsi="Calibri" w:cs="Calibri"/>
        <w:sz w:val="20"/>
      </w:rPr>
      <w:t>OFFICIAL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D0D2" w14:textId="77777777" w:rsidR="009259B8" w:rsidRDefault="00000000">
    <w:pPr>
      <w:spacing w:after="0" w:line="259" w:lineRule="auto"/>
      <w:ind w:left="0" w:right="668" w:firstLine="0"/>
      <w:jc w:val="center"/>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D3036A9" wp14:editId="0DADA40D">
              <wp:simplePos x="0" y="0"/>
              <wp:positionH relativeFrom="page">
                <wp:posOffset>914400</wp:posOffset>
              </wp:positionH>
              <wp:positionV relativeFrom="page">
                <wp:posOffset>829056</wp:posOffset>
              </wp:positionV>
              <wp:extent cx="6288024" cy="9144"/>
              <wp:effectExtent l="0" t="0" r="0" b="0"/>
              <wp:wrapSquare wrapText="bothSides"/>
              <wp:docPr id="15754" name="Group 15754"/>
              <wp:cNvGraphicFramePr/>
              <a:graphic xmlns:a="http://schemas.openxmlformats.org/drawingml/2006/main">
                <a:graphicData uri="http://schemas.microsoft.com/office/word/2010/wordprocessingGroup">
                  <wpg:wgp>
                    <wpg:cNvGrpSpPr/>
                    <wpg:grpSpPr>
                      <a:xfrm>
                        <a:off x="0" y="0"/>
                        <a:ext cx="6288024" cy="9144"/>
                        <a:chOff x="0" y="0"/>
                        <a:chExt cx="6288024" cy="9144"/>
                      </a:xfrm>
                    </wpg:grpSpPr>
                    <wps:wsp>
                      <wps:cNvPr id="15755" name="Shape 15755"/>
                      <wps:cNvSpPr/>
                      <wps:spPr>
                        <a:xfrm>
                          <a:off x="0" y="0"/>
                          <a:ext cx="6288024" cy="0"/>
                        </a:xfrm>
                        <a:custGeom>
                          <a:avLst/>
                          <a:gdLst/>
                          <a:ahLst/>
                          <a:cxnLst/>
                          <a:rect l="0" t="0" r="0" b="0"/>
                          <a:pathLst>
                            <a:path w="6288024">
                              <a:moveTo>
                                <a:pt x="0" y="0"/>
                              </a:moveTo>
                              <a:lnTo>
                                <a:pt x="6288024"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754" style="width:495.12pt;height:0.72pt;position:absolute;mso-position-horizontal-relative:page;mso-position-horizontal:absolute;margin-left:72pt;mso-position-vertical-relative:page;margin-top:65.28pt;" coordsize="62880,91">
              <v:shape id="Shape 15755" style="position:absolute;width:62880;height:0;left:0;top:0;" coordsize="6288024,0" path="m0,0l6288024,0">
                <v:stroke weight="0.72pt" endcap="flat" joinstyle="round" on="true" color="#000000"/>
                <v:fill on="false" color="#000000" opacity="0"/>
              </v:shape>
              <w10:wrap type="square"/>
            </v:group>
          </w:pict>
        </mc:Fallback>
      </mc:AlternateContent>
    </w:r>
    <w:r>
      <w:rPr>
        <w:rFonts w:ascii="Calibri" w:eastAsia="Calibri" w:hAnsi="Calibri" w:cs="Calibri"/>
        <w:sz w:val="20"/>
      </w:rPr>
      <w:t>OFFICIAL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0ABF1" w14:textId="77777777" w:rsidR="009259B8" w:rsidRDefault="00000000">
    <w:pPr>
      <w:spacing w:after="0" w:line="259" w:lineRule="auto"/>
      <w:ind w:left="0" w:right="668" w:firstLine="0"/>
      <w:jc w:val="center"/>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597B321B" wp14:editId="663E162A">
              <wp:simplePos x="0" y="0"/>
              <wp:positionH relativeFrom="page">
                <wp:posOffset>914400</wp:posOffset>
              </wp:positionH>
              <wp:positionV relativeFrom="page">
                <wp:posOffset>829056</wp:posOffset>
              </wp:positionV>
              <wp:extent cx="6288024" cy="9144"/>
              <wp:effectExtent l="0" t="0" r="0" b="0"/>
              <wp:wrapSquare wrapText="bothSides"/>
              <wp:docPr id="15735" name="Group 15735"/>
              <wp:cNvGraphicFramePr/>
              <a:graphic xmlns:a="http://schemas.openxmlformats.org/drawingml/2006/main">
                <a:graphicData uri="http://schemas.microsoft.com/office/word/2010/wordprocessingGroup">
                  <wpg:wgp>
                    <wpg:cNvGrpSpPr/>
                    <wpg:grpSpPr>
                      <a:xfrm>
                        <a:off x="0" y="0"/>
                        <a:ext cx="6288024" cy="9144"/>
                        <a:chOff x="0" y="0"/>
                        <a:chExt cx="6288024" cy="9144"/>
                      </a:xfrm>
                    </wpg:grpSpPr>
                    <wps:wsp>
                      <wps:cNvPr id="15736" name="Shape 15736"/>
                      <wps:cNvSpPr/>
                      <wps:spPr>
                        <a:xfrm>
                          <a:off x="0" y="0"/>
                          <a:ext cx="6288024" cy="0"/>
                        </a:xfrm>
                        <a:custGeom>
                          <a:avLst/>
                          <a:gdLst/>
                          <a:ahLst/>
                          <a:cxnLst/>
                          <a:rect l="0" t="0" r="0" b="0"/>
                          <a:pathLst>
                            <a:path w="6288024">
                              <a:moveTo>
                                <a:pt x="0" y="0"/>
                              </a:moveTo>
                              <a:lnTo>
                                <a:pt x="6288024"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735" style="width:495.12pt;height:0.72pt;position:absolute;mso-position-horizontal-relative:page;mso-position-horizontal:absolute;margin-left:72pt;mso-position-vertical-relative:page;margin-top:65.28pt;" coordsize="62880,91">
              <v:shape id="Shape 15736" style="position:absolute;width:62880;height:0;left:0;top:0;" coordsize="6288024,0" path="m0,0l6288024,0">
                <v:stroke weight="0.72pt" endcap="flat" joinstyle="round" on="true" color="#000000"/>
                <v:fill on="false" color="#000000" opacity="0"/>
              </v:shape>
              <w10:wrap type="square"/>
            </v:group>
          </w:pict>
        </mc:Fallback>
      </mc:AlternateContent>
    </w:r>
    <w:r>
      <w:rPr>
        <w:rFonts w:ascii="Calibri" w:eastAsia="Calibri" w:hAnsi="Calibri" w:cs="Calibri"/>
        <w:sz w:val="20"/>
      </w:rPr>
      <w:t>OFFICIAL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A33D" w14:textId="77777777" w:rsidR="009259B8" w:rsidRDefault="00000000">
    <w:pPr>
      <w:spacing w:after="0" w:line="259" w:lineRule="auto"/>
      <w:ind w:left="0" w:right="668" w:firstLine="0"/>
      <w:jc w:val="center"/>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BE3168B" wp14:editId="51E4BCE5">
              <wp:simplePos x="0" y="0"/>
              <wp:positionH relativeFrom="page">
                <wp:posOffset>914400</wp:posOffset>
              </wp:positionH>
              <wp:positionV relativeFrom="page">
                <wp:posOffset>829056</wp:posOffset>
              </wp:positionV>
              <wp:extent cx="6288024" cy="9144"/>
              <wp:effectExtent l="0" t="0" r="0" b="0"/>
              <wp:wrapSquare wrapText="bothSides"/>
              <wp:docPr id="15716" name="Group 15716"/>
              <wp:cNvGraphicFramePr/>
              <a:graphic xmlns:a="http://schemas.openxmlformats.org/drawingml/2006/main">
                <a:graphicData uri="http://schemas.microsoft.com/office/word/2010/wordprocessingGroup">
                  <wpg:wgp>
                    <wpg:cNvGrpSpPr/>
                    <wpg:grpSpPr>
                      <a:xfrm>
                        <a:off x="0" y="0"/>
                        <a:ext cx="6288024" cy="9144"/>
                        <a:chOff x="0" y="0"/>
                        <a:chExt cx="6288024" cy="9144"/>
                      </a:xfrm>
                    </wpg:grpSpPr>
                    <wps:wsp>
                      <wps:cNvPr id="15717" name="Shape 15717"/>
                      <wps:cNvSpPr/>
                      <wps:spPr>
                        <a:xfrm>
                          <a:off x="0" y="0"/>
                          <a:ext cx="6288024" cy="0"/>
                        </a:xfrm>
                        <a:custGeom>
                          <a:avLst/>
                          <a:gdLst/>
                          <a:ahLst/>
                          <a:cxnLst/>
                          <a:rect l="0" t="0" r="0" b="0"/>
                          <a:pathLst>
                            <a:path w="6288024">
                              <a:moveTo>
                                <a:pt x="0" y="0"/>
                              </a:moveTo>
                              <a:lnTo>
                                <a:pt x="6288024"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716" style="width:495.12pt;height:0.72pt;position:absolute;mso-position-horizontal-relative:page;mso-position-horizontal:absolute;margin-left:72pt;mso-position-vertical-relative:page;margin-top:65.28pt;" coordsize="62880,91">
              <v:shape id="Shape 15717" style="position:absolute;width:62880;height:0;left:0;top:0;" coordsize="6288024,0" path="m0,0l6288024,0">
                <v:stroke weight="0.72pt" endcap="flat" joinstyle="round" on="true" color="#000000"/>
                <v:fill on="false" color="#000000" opacity="0"/>
              </v:shape>
              <w10:wrap type="square"/>
            </v:group>
          </w:pict>
        </mc:Fallback>
      </mc:AlternateContent>
    </w:r>
    <w:r>
      <w:rPr>
        <w:rFonts w:ascii="Calibri" w:eastAsia="Calibri" w:hAnsi="Calibri" w:cs="Calibri"/>
        <w:sz w:val="20"/>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71B23"/>
    <w:multiLevelType w:val="hybridMultilevel"/>
    <w:tmpl w:val="A8380C88"/>
    <w:lvl w:ilvl="0" w:tplc="29C6E202">
      <w:start w:val="1"/>
      <w:numFmt w:val="decimal"/>
      <w:lvlText w:val="%1."/>
      <w:lvlJc w:val="left"/>
      <w:pPr>
        <w:ind w:left="2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8CA6C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B6033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B619C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9E7DE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F86D9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BEE8E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FCF86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F055B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606633"/>
    <w:multiLevelType w:val="hybridMultilevel"/>
    <w:tmpl w:val="FCA278F6"/>
    <w:lvl w:ilvl="0" w:tplc="13005B96">
      <w:start w:val="4"/>
      <w:numFmt w:val="decimal"/>
      <w:lvlText w:val="%1"/>
      <w:lvlJc w:val="left"/>
      <w:pPr>
        <w:ind w:left="10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4A64D3C">
      <w:start w:val="1"/>
      <w:numFmt w:val="lowerLetter"/>
      <w:lvlText w:val="%2"/>
      <w:lvlJc w:val="left"/>
      <w:pPr>
        <w:ind w:left="17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C905862">
      <w:start w:val="1"/>
      <w:numFmt w:val="lowerRoman"/>
      <w:lvlText w:val="%3"/>
      <w:lvlJc w:val="left"/>
      <w:pPr>
        <w:ind w:left="24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4A0454C">
      <w:start w:val="1"/>
      <w:numFmt w:val="decimal"/>
      <w:lvlText w:val="%4"/>
      <w:lvlJc w:val="left"/>
      <w:pPr>
        <w:ind w:left="31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46A942E">
      <w:start w:val="1"/>
      <w:numFmt w:val="lowerLetter"/>
      <w:lvlText w:val="%5"/>
      <w:lvlJc w:val="left"/>
      <w:pPr>
        <w:ind w:left="39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0369E72">
      <w:start w:val="1"/>
      <w:numFmt w:val="lowerRoman"/>
      <w:lvlText w:val="%6"/>
      <w:lvlJc w:val="left"/>
      <w:pPr>
        <w:ind w:left="46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4BCE928">
      <w:start w:val="1"/>
      <w:numFmt w:val="decimal"/>
      <w:lvlText w:val="%7"/>
      <w:lvlJc w:val="left"/>
      <w:pPr>
        <w:ind w:left="53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42A9374">
      <w:start w:val="1"/>
      <w:numFmt w:val="lowerLetter"/>
      <w:lvlText w:val="%8"/>
      <w:lvlJc w:val="left"/>
      <w:pPr>
        <w:ind w:left="60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886A020">
      <w:start w:val="1"/>
      <w:numFmt w:val="lowerRoman"/>
      <w:lvlText w:val="%9"/>
      <w:lvlJc w:val="left"/>
      <w:pPr>
        <w:ind w:left="67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D53687"/>
    <w:multiLevelType w:val="hybridMultilevel"/>
    <w:tmpl w:val="3BD844AC"/>
    <w:lvl w:ilvl="0" w:tplc="DBF60F42">
      <w:start w:val="1"/>
      <w:numFmt w:val="upperLetter"/>
      <w:lvlText w:val="(%1)"/>
      <w:lvlJc w:val="left"/>
      <w:pPr>
        <w:ind w:left="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62296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B060C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56969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C2249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86661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3EEE3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00F52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B41AE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DC23B7"/>
    <w:multiLevelType w:val="hybridMultilevel"/>
    <w:tmpl w:val="D85CE8BE"/>
    <w:lvl w:ilvl="0" w:tplc="53ECECCE">
      <w:start w:val="1"/>
      <w:numFmt w:val="decimal"/>
      <w:lvlText w:val="%1."/>
      <w:lvlJc w:val="left"/>
      <w:pPr>
        <w:ind w:left="28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02288A2">
      <w:start w:val="1"/>
      <w:numFmt w:val="lowerLetter"/>
      <w:lvlText w:val="%2"/>
      <w:lvlJc w:val="left"/>
      <w:pPr>
        <w:ind w:left="31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9F888DA">
      <w:start w:val="1"/>
      <w:numFmt w:val="lowerRoman"/>
      <w:lvlText w:val="%3"/>
      <w:lvlJc w:val="left"/>
      <w:pPr>
        <w:ind w:left="3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4B2ACA8">
      <w:start w:val="1"/>
      <w:numFmt w:val="decimal"/>
      <w:lvlText w:val="%4"/>
      <w:lvlJc w:val="left"/>
      <w:pPr>
        <w:ind w:left="4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72E2786">
      <w:start w:val="1"/>
      <w:numFmt w:val="lowerLetter"/>
      <w:lvlText w:val="%5"/>
      <w:lvlJc w:val="left"/>
      <w:pPr>
        <w:ind w:left="5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89C06FC">
      <w:start w:val="1"/>
      <w:numFmt w:val="lowerRoman"/>
      <w:lvlText w:val="%6"/>
      <w:lvlJc w:val="left"/>
      <w:pPr>
        <w:ind w:left="5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0201F90">
      <w:start w:val="1"/>
      <w:numFmt w:val="decimal"/>
      <w:lvlText w:val="%7"/>
      <w:lvlJc w:val="left"/>
      <w:pPr>
        <w:ind w:left="6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D7C430C">
      <w:start w:val="1"/>
      <w:numFmt w:val="lowerLetter"/>
      <w:lvlText w:val="%8"/>
      <w:lvlJc w:val="left"/>
      <w:pPr>
        <w:ind w:left="7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2BC6E6E">
      <w:start w:val="1"/>
      <w:numFmt w:val="lowerRoman"/>
      <w:lvlText w:val="%9"/>
      <w:lvlJc w:val="left"/>
      <w:pPr>
        <w:ind w:left="81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2D352D"/>
    <w:multiLevelType w:val="hybridMultilevel"/>
    <w:tmpl w:val="6FBAA55E"/>
    <w:lvl w:ilvl="0" w:tplc="ABB26AEA">
      <w:start w:val="1"/>
      <w:numFmt w:val="bullet"/>
      <w:lvlText w:val="•"/>
      <w:lvlJc w:val="left"/>
      <w:pPr>
        <w:ind w:left="2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08FA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6A4A1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2045E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027C6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04A65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3662C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8A5BD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008DB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3F943FB"/>
    <w:multiLevelType w:val="hybridMultilevel"/>
    <w:tmpl w:val="5E22C14C"/>
    <w:lvl w:ilvl="0" w:tplc="3CD62D36">
      <w:start w:val="1"/>
      <w:numFmt w:val="decimal"/>
      <w:lvlText w:val="%1."/>
      <w:lvlJc w:val="left"/>
      <w:pPr>
        <w:ind w:left="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1C7A3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82C98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2CBB2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1AEA7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2C4BC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FE0F8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A6B7D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FCCDA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4963FFB"/>
    <w:multiLevelType w:val="hybridMultilevel"/>
    <w:tmpl w:val="6DD2B0EA"/>
    <w:lvl w:ilvl="0" w:tplc="756AEB80">
      <w:start w:val="1"/>
      <w:numFmt w:val="decimal"/>
      <w:lvlText w:val="%1."/>
      <w:lvlJc w:val="left"/>
      <w:pPr>
        <w:ind w:left="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18BDA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32871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8E9FE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D0D9F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0088C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5EB16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CAC12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1EE55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656627B"/>
    <w:multiLevelType w:val="hybridMultilevel"/>
    <w:tmpl w:val="88828C1E"/>
    <w:lvl w:ilvl="0" w:tplc="CA1E65EC">
      <w:start w:val="1"/>
      <w:numFmt w:val="bullet"/>
      <w:lvlText w:val="•"/>
      <w:lvlJc w:val="left"/>
      <w:pPr>
        <w:ind w:left="2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2CFAD2">
      <w:start w:val="1"/>
      <w:numFmt w:val="bullet"/>
      <w:lvlText w:val="o"/>
      <w:lvlJc w:val="left"/>
      <w:pPr>
        <w:ind w:left="1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166010">
      <w:start w:val="1"/>
      <w:numFmt w:val="bullet"/>
      <w:lvlText w:val="▪"/>
      <w:lvlJc w:val="left"/>
      <w:pPr>
        <w:ind w:left="2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1259EA">
      <w:start w:val="1"/>
      <w:numFmt w:val="bullet"/>
      <w:lvlText w:val="•"/>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B64042">
      <w:start w:val="1"/>
      <w:numFmt w:val="bullet"/>
      <w:lvlText w:val="o"/>
      <w:lvlJc w:val="left"/>
      <w:pPr>
        <w:ind w:left="3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8E2096">
      <w:start w:val="1"/>
      <w:numFmt w:val="bullet"/>
      <w:lvlText w:val="▪"/>
      <w:lvlJc w:val="left"/>
      <w:pPr>
        <w:ind w:left="4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681C14">
      <w:start w:val="1"/>
      <w:numFmt w:val="bullet"/>
      <w:lvlText w:val="•"/>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3E2600">
      <w:start w:val="1"/>
      <w:numFmt w:val="bullet"/>
      <w:lvlText w:val="o"/>
      <w:lvlJc w:val="left"/>
      <w:pPr>
        <w:ind w:left="5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EA8854">
      <w:start w:val="1"/>
      <w:numFmt w:val="bullet"/>
      <w:lvlText w:val="▪"/>
      <w:lvlJc w:val="left"/>
      <w:pPr>
        <w:ind w:left="6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0B55235"/>
    <w:multiLevelType w:val="hybridMultilevel"/>
    <w:tmpl w:val="1DA215BA"/>
    <w:lvl w:ilvl="0" w:tplc="C2D885D0">
      <w:start w:val="1"/>
      <w:numFmt w:val="decimal"/>
      <w:lvlText w:val="%1."/>
      <w:lvlJc w:val="left"/>
      <w:pPr>
        <w:ind w:left="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42BFB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EC242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CEFB6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98DA3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20466A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7A717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746A8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D6F36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C71472D"/>
    <w:multiLevelType w:val="hybridMultilevel"/>
    <w:tmpl w:val="8514B2B2"/>
    <w:lvl w:ilvl="0" w:tplc="F33CD1F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D6C12A">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567044">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1E168C">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200804">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BE69E4">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44D1F2">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C6B6EC">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1CB8BC">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8316088">
    <w:abstractNumId w:val="6"/>
  </w:num>
  <w:num w:numId="2" w16cid:durableId="757871543">
    <w:abstractNumId w:val="8"/>
  </w:num>
  <w:num w:numId="3" w16cid:durableId="828325297">
    <w:abstractNumId w:val="2"/>
  </w:num>
  <w:num w:numId="4" w16cid:durableId="1430665214">
    <w:abstractNumId w:val="5"/>
  </w:num>
  <w:num w:numId="5" w16cid:durableId="1565066317">
    <w:abstractNumId w:val="1"/>
  </w:num>
  <w:num w:numId="6" w16cid:durableId="317072520">
    <w:abstractNumId w:val="3"/>
  </w:num>
  <w:num w:numId="7" w16cid:durableId="432941281">
    <w:abstractNumId w:val="4"/>
  </w:num>
  <w:num w:numId="8" w16cid:durableId="2081054635">
    <w:abstractNumId w:val="0"/>
  </w:num>
  <w:num w:numId="9" w16cid:durableId="1211377459">
    <w:abstractNumId w:val="7"/>
  </w:num>
  <w:num w:numId="10" w16cid:durableId="8583535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9B8"/>
    <w:rsid w:val="0018303E"/>
    <w:rsid w:val="009259B8"/>
    <w:rsid w:val="00D16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58774"/>
  <w15:docId w15:val="{76CD9698-B853-4E1D-BC10-8DD536753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8" w:line="258" w:lineRule="auto"/>
      <w:ind w:left="10" w:right="2997" w:hanging="10"/>
    </w:pPr>
    <w:rPr>
      <w:rFonts w:ascii="Arial" w:eastAsia="Arial" w:hAnsi="Arial" w:cs="Arial"/>
      <w:color w:val="000000"/>
    </w:rPr>
  </w:style>
  <w:style w:type="paragraph" w:styleId="Heading1">
    <w:name w:val="heading 1"/>
    <w:next w:val="Normal"/>
    <w:link w:val="Heading1Char"/>
    <w:uiPriority w:val="9"/>
    <w:qFormat/>
    <w:pPr>
      <w:keepNext/>
      <w:keepLines/>
      <w:spacing w:after="168"/>
      <w:ind w:left="10" w:hanging="1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2800</Words>
  <Characters>15964</Characters>
  <Application>Microsoft Office Word</Application>
  <DocSecurity>0</DocSecurity>
  <Lines>133</Lines>
  <Paragraphs>37</Paragraphs>
  <ScaleCrop>false</ScaleCrop>
  <Company/>
  <LinksUpToDate>false</LinksUpToDate>
  <CharactersWithSpaces>18727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Luke C1 (DIO Comrcl-MPP ABP A025)</dc:creator>
  <cp:keywords/>
  <cp:lastModifiedBy>Brennan, Luke C1 (DIO Comrcl-MPP ABP A025)</cp:lastModifiedBy>
  <cp:revision>2</cp:revision>
  <dcterms:created xsi:type="dcterms:W3CDTF">2023-11-01T12:27:00Z</dcterms:created>
  <dcterms:modified xsi:type="dcterms:W3CDTF">2023-11-01T12:27:00Z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2023-11-01T12:23:27Z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ae60c132-32e8-42b9-a4b0-b49526988689</vt:lpwstr>
  </property>
  <property fmtid="{D5CDD505-2E9C-101B-9397-08002B2CF9AE}" pid="8" name="MSIP_Label_d8a60473-494b-4586-a1bb-b0e663054676_ContentBits">
    <vt:lpwstr>0</vt:lpwstr>
  </property>
</Properties>
</file>