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F1AF3" w14:textId="68979597" w:rsidR="00CA64FA" w:rsidRDefault="00935921" w:rsidP="00935921">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31B07E22" wp14:editId="5AE399F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CA64FA">
        <w:rPr>
          <w:noProof/>
        </w:rPr>
        <w:drawing>
          <wp:anchor distT="0" distB="0" distL="114300" distR="114300" simplePos="0" relativeHeight="251659264" behindDoc="0" locked="0" layoutInCell="1" allowOverlap="1" wp14:anchorId="6EDF1B34" wp14:editId="1A52A669">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6EDF1AF4" w14:textId="77777777" w:rsidR="00CA64FA" w:rsidRDefault="00CA64FA" w:rsidP="00CA64FA">
      <w:pPr>
        <w:spacing w:before="240"/>
        <w:jc w:val="center"/>
        <w:rPr>
          <w:b/>
          <w:caps/>
          <w:sz w:val="24"/>
          <w:szCs w:val="24"/>
        </w:rPr>
      </w:pPr>
    </w:p>
    <w:bookmarkEnd w:id="1"/>
    <w:p w14:paraId="6EDF1AF5" w14:textId="77777777" w:rsidR="00CA64FA" w:rsidRDefault="00CA64FA" w:rsidP="00CA64FA">
      <w:pPr>
        <w:spacing w:before="240"/>
        <w:jc w:val="center"/>
        <w:rPr>
          <w:b/>
          <w:caps/>
          <w:sz w:val="24"/>
          <w:szCs w:val="24"/>
        </w:rPr>
      </w:pPr>
    </w:p>
    <w:p w14:paraId="6EDF1AF6" w14:textId="77777777" w:rsidR="00CA64FA" w:rsidRPr="002D0ED3" w:rsidRDefault="00CA64FA" w:rsidP="00CA64FA">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6EDF1AF7" w14:textId="77777777" w:rsidR="00CA64FA" w:rsidRPr="002D0ED3" w:rsidRDefault="00CA64FA" w:rsidP="00CA64FA">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EDF1AF8" w14:textId="77777777" w:rsidR="00CA64FA" w:rsidRPr="002D0ED3" w:rsidRDefault="00CA64FA" w:rsidP="00CA64FA">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EDF1AF9" w14:textId="77777777" w:rsidR="00CA64FA" w:rsidRPr="00A33E00" w:rsidRDefault="00CA64FA" w:rsidP="00CA64FA">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6EDF1AFA" w14:textId="77777777" w:rsidR="00CA64FA" w:rsidRPr="002D0ED3" w:rsidRDefault="00CA64FA" w:rsidP="00CA64FA">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6EDF1AFB" w14:textId="77777777" w:rsidR="00CA64FA" w:rsidRPr="002D0ED3" w:rsidRDefault="00CA64FA" w:rsidP="00CA64FA">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6EDF1AFC" w14:textId="77777777" w:rsidR="00135150" w:rsidRDefault="00135150">
      <w:pPr>
        <w:adjustRightInd/>
        <w:rPr>
          <w:b/>
          <w:sz w:val="36"/>
          <w:szCs w:val="36"/>
        </w:rPr>
      </w:pPr>
      <w:r>
        <w:rPr>
          <w:b/>
          <w:sz w:val="36"/>
          <w:szCs w:val="36"/>
        </w:rPr>
        <w:br w:type="page"/>
      </w:r>
    </w:p>
    <w:p w14:paraId="6EDF1AFD" w14:textId="77777777" w:rsidR="00432499" w:rsidRDefault="00432499">
      <w:pPr>
        <w:jc w:val="left"/>
        <w:rPr>
          <w:b/>
          <w:sz w:val="36"/>
          <w:szCs w:val="36"/>
        </w:rPr>
      </w:pPr>
    </w:p>
    <w:p w14:paraId="6EDF1AFE" w14:textId="77777777" w:rsidR="00432499" w:rsidRDefault="004272F0">
      <w:pPr>
        <w:keepNext/>
        <w:jc w:val="left"/>
        <w:rPr>
          <w:b/>
          <w:sz w:val="36"/>
          <w:szCs w:val="36"/>
        </w:rPr>
      </w:pPr>
      <w:r>
        <w:rPr>
          <w:b/>
          <w:sz w:val="36"/>
          <w:szCs w:val="36"/>
        </w:rPr>
        <w:t>Call-Off Schedule 15 (Call-Off Contract Management)</w:t>
      </w:r>
    </w:p>
    <w:p w14:paraId="6EDF1AFF" w14:textId="77777777" w:rsidR="00432499" w:rsidRDefault="00432499">
      <w:pPr>
        <w:keepNext/>
        <w:jc w:val="left"/>
        <w:rPr>
          <w:b/>
          <w:smallCaps/>
          <w:sz w:val="24"/>
          <w:szCs w:val="24"/>
        </w:rPr>
      </w:pPr>
    </w:p>
    <w:p w14:paraId="6EDF1B00" w14:textId="77777777" w:rsidR="00432499" w:rsidRDefault="004272F0">
      <w:pPr>
        <w:numPr>
          <w:ilvl w:val="0"/>
          <w:numId w:val="1"/>
        </w:numPr>
        <w:tabs>
          <w:tab w:val="left" w:pos="1559"/>
          <w:tab w:val="left" w:pos="2268"/>
          <w:tab w:val="left" w:pos="2977"/>
          <w:tab w:val="left" w:pos="3686"/>
          <w:tab w:val="left" w:pos="4394"/>
          <w:tab w:val="right" w:pos="8789"/>
        </w:tabs>
        <w:spacing w:after="240"/>
        <w:ind w:left="644" w:hanging="360"/>
        <w:jc w:val="left"/>
        <w:rPr>
          <w:b/>
          <w:sz w:val="24"/>
          <w:szCs w:val="24"/>
        </w:rPr>
      </w:pPr>
      <w:r>
        <w:rPr>
          <w:b/>
          <w:sz w:val="24"/>
          <w:szCs w:val="24"/>
        </w:rPr>
        <w:t>Definitions</w:t>
      </w:r>
    </w:p>
    <w:p w14:paraId="6EDF1B01" w14:textId="77777777" w:rsidR="00432499" w:rsidRDefault="004272F0">
      <w:pPr>
        <w:pStyle w:val="Heading2"/>
        <w:numPr>
          <w:ilvl w:val="1"/>
          <w:numId w:val="1"/>
        </w:numPr>
        <w:spacing w:before="0" w:after="240" w:line="240" w:lineRule="auto"/>
        <w:ind w:left="720" w:hanging="360"/>
        <w:jc w:val="left"/>
        <w:rPr>
          <w:rFonts w:ascii="Arial" w:eastAsia="Arial" w:hAnsi="Arial" w:cs="Arial"/>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6"/>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432499" w14:paraId="6EDF1B04" w14:textId="77777777">
        <w:trPr>
          <w:trHeight w:val="990"/>
        </w:trPr>
        <w:tc>
          <w:tcPr>
            <w:tcW w:w="2739" w:type="dxa"/>
            <w:shd w:val="clear" w:color="auto" w:fill="auto"/>
          </w:tcPr>
          <w:p w14:paraId="6EDF1B02" w14:textId="77777777" w:rsidR="00432499" w:rsidRDefault="004272F0">
            <w:pPr>
              <w:spacing w:after="120" w:line="276" w:lineRule="auto"/>
              <w:ind w:left="720" w:hanging="720"/>
              <w:jc w:val="center"/>
              <w:rPr>
                <w:b/>
                <w:sz w:val="24"/>
                <w:szCs w:val="24"/>
              </w:rPr>
            </w:pPr>
            <w:r>
              <w:rPr>
                <w:b/>
                <w:sz w:val="24"/>
                <w:szCs w:val="24"/>
              </w:rPr>
              <w:t>"Operational Board"</w:t>
            </w:r>
          </w:p>
        </w:tc>
        <w:tc>
          <w:tcPr>
            <w:tcW w:w="6170" w:type="dxa"/>
            <w:shd w:val="clear" w:color="auto" w:fill="auto"/>
          </w:tcPr>
          <w:p w14:paraId="6EDF1B03" w14:textId="77777777" w:rsidR="00432499" w:rsidRDefault="004272F0">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432499" w14:paraId="6EDF1B08" w14:textId="77777777">
        <w:trPr>
          <w:trHeight w:val="990"/>
        </w:trPr>
        <w:tc>
          <w:tcPr>
            <w:tcW w:w="2739" w:type="dxa"/>
            <w:shd w:val="clear" w:color="auto" w:fill="auto"/>
          </w:tcPr>
          <w:p w14:paraId="6EDF1B05" w14:textId="77777777" w:rsidR="00432499" w:rsidRDefault="004272F0">
            <w:pPr>
              <w:spacing w:after="120" w:line="276" w:lineRule="auto"/>
              <w:ind w:left="720" w:hanging="720"/>
              <w:jc w:val="center"/>
              <w:rPr>
                <w:b/>
                <w:sz w:val="24"/>
                <w:szCs w:val="24"/>
              </w:rPr>
            </w:pPr>
            <w:r>
              <w:rPr>
                <w:b/>
                <w:sz w:val="24"/>
                <w:szCs w:val="24"/>
              </w:rPr>
              <w:t>"Contract Manager"</w:t>
            </w:r>
          </w:p>
        </w:tc>
        <w:tc>
          <w:tcPr>
            <w:tcW w:w="6170" w:type="dxa"/>
            <w:shd w:val="clear" w:color="auto" w:fill="auto"/>
          </w:tcPr>
          <w:p w14:paraId="6EDF1B06" w14:textId="77777777" w:rsidR="00432499" w:rsidRDefault="004272F0">
            <w:pPr>
              <w:tabs>
                <w:tab w:val="left" w:pos="-9"/>
              </w:tabs>
              <w:spacing w:line="276" w:lineRule="auto"/>
              <w:ind w:left="720" w:hanging="360"/>
              <w:jc w:val="left"/>
              <w:rPr>
                <w:sz w:val="24"/>
                <w:szCs w:val="24"/>
              </w:rPr>
            </w:pPr>
            <w:r>
              <w:rPr>
                <w:sz w:val="24"/>
                <w:szCs w:val="24"/>
              </w:rPr>
              <w:t>the manager appointed in accordance with paragraph 2.1 of this Schedule;</w:t>
            </w:r>
          </w:p>
          <w:p w14:paraId="6EDF1B07" w14:textId="77777777" w:rsidR="00432499" w:rsidRDefault="00432499">
            <w:pPr>
              <w:tabs>
                <w:tab w:val="left" w:pos="-9"/>
              </w:tabs>
              <w:spacing w:line="276" w:lineRule="auto"/>
              <w:ind w:left="720" w:hanging="360"/>
              <w:jc w:val="left"/>
              <w:rPr>
                <w:sz w:val="24"/>
                <w:szCs w:val="24"/>
              </w:rPr>
            </w:pPr>
          </w:p>
        </w:tc>
      </w:tr>
    </w:tbl>
    <w:p w14:paraId="6EDF1B09" w14:textId="77777777" w:rsidR="00432499" w:rsidRDefault="00432499">
      <w:pPr>
        <w:tabs>
          <w:tab w:val="left" w:pos="1559"/>
          <w:tab w:val="left" w:pos="2268"/>
          <w:tab w:val="left" w:pos="2977"/>
          <w:tab w:val="left" w:pos="3686"/>
          <w:tab w:val="left" w:pos="4394"/>
          <w:tab w:val="right" w:pos="8789"/>
        </w:tabs>
        <w:spacing w:after="240"/>
        <w:ind w:left="720"/>
        <w:jc w:val="left"/>
        <w:rPr>
          <w:b/>
          <w:sz w:val="24"/>
          <w:szCs w:val="24"/>
        </w:rPr>
      </w:pPr>
    </w:p>
    <w:p w14:paraId="6EDF1B0A" w14:textId="77777777" w:rsidR="00432499" w:rsidRDefault="004272F0">
      <w:pPr>
        <w:numPr>
          <w:ilvl w:val="0"/>
          <w:numId w:val="1"/>
        </w:numPr>
        <w:tabs>
          <w:tab w:val="left" w:pos="1559"/>
          <w:tab w:val="left" w:pos="2268"/>
          <w:tab w:val="left" w:pos="2977"/>
          <w:tab w:val="left" w:pos="3686"/>
          <w:tab w:val="left" w:pos="4394"/>
          <w:tab w:val="right" w:pos="8789"/>
        </w:tabs>
        <w:spacing w:after="240"/>
        <w:ind w:left="644" w:hanging="360"/>
        <w:jc w:val="left"/>
        <w:rPr>
          <w:b/>
          <w:sz w:val="24"/>
          <w:szCs w:val="24"/>
        </w:rPr>
      </w:pPr>
      <w:r>
        <w:rPr>
          <w:b/>
          <w:sz w:val="24"/>
          <w:szCs w:val="24"/>
        </w:rPr>
        <w:t>Contract Management</w:t>
      </w:r>
    </w:p>
    <w:p w14:paraId="6EDF1B0B"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bookmarkStart w:id="3" w:name="_heading=h.30j0zll" w:colFirst="0" w:colLast="0"/>
      <w:bookmarkEnd w:id="3"/>
      <w:r>
        <w:rPr>
          <w:rFonts w:ascii="Arial" w:eastAsia="Arial" w:hAnsi="Arial" w:cs="Arial"/>
          <w:sz w:val="24"/>
          <w:szCs w:val="24"/>
        </w:rPr>
        <w:t xml:space="preserve"> The Supplier and the Buyer shall each appoint a Contract</w:t>
      </w:r>
      <w:r>
        <w:rPr>
          <w:rFonts w:ascii="Arial" w:eastAsia="Arial" w:hAnsi="Arial" w:cs="Arial"/>
          <w:sz w:val="28"/>
          <w:szCs w:val="28"/>
        </w:rPr>
        <w:t xml:space="preserve"> </w:t>
      </w:r>
      <w:r>
        <w:rPr>
          <w:rFonts w:ascii="Arial" w:eastAsia="Arial" w:hAnsi="Arial" w:cs="Arial"/>
          <w:sz w:val="24"/>
          <w:szCs w:val="24"/>
        </w:rPr>
        <w:t>Manager for the purposes of this Contract through whom the provision of the Services and the Deliverables shall be managed day-to-day.</w:t>
      </w:r>
    </w:p>
    <w:p w14:paraId="6EDF1B0C"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bookmarkStart w:id="4" w:name="_heading=h.2et92p0" w:colFirst="0" w:colLast="0"/>
      <w:bookmarkEnd w:id="4"/>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6EDF1B0D"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6EDF1B0E" w14:textId="77777777" w:rsidR="00432499" w:rsidRDefault="004272F0">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6EDF1B0F" w14:textId="77777777" w:rsidR="00432499" w:rsidRDefault="004272F0">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6EDF1B10"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6EDF1B11"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EDF1B12"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6EDF1B13"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6EDF1B14"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w:t>
      </w:r>
      <w:r>
        <w:rPr>
          <w:sz w:val="24"/>
          <w:szCs w:val="24"/>
        </w:rPr>
        <w:t>Managers</w:t>
      </w:r>
      <w:r>
        <w:rPr>
          <w:color w:val="000000"/>
          <w:sz w:val="24"/>
          <w:szCs w:val="24"/>
        </w:rPr>
        <w:t xml:space="preserve"> in regards to the Contract and it will be the Supplier's Contract </w:t>
      </w:r>
      <w:r>
        <w:rPr>
          <w:color w:val="000000"/>
          <w:sz w:val="24"/>
          <w:szCs w:val="24"/>
        </w:rPr>
        <w:lastRenderedPageBreak/>
        <w:t xml:space="preserve">Manager's responsibility to ensure the information is provided to the Supplier and the actions implemented. </w:t>
      </w:r>
    </w:p>
    <w:p w14:paraId="6EDF1B15"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6EDF1B16" w14:textId="77777777" w:rsidR="00432499" w:rsidRDefault="00432499">
      <w:pPr>
        <w:jc w:val="left"/>
        <w:rPr>
          <w:sz w:val="24"/>
          <w:szCs w:val="24"/>
        </w:rPr>
      </w:pPr>
    </w:p>
    <w:p w14:paraId="6EDF1B17" w14:textId="77777777" w:rsidR="00432499" w:rsidRDefault="004272F0">
      <w:pPr>
        <w:numPr>
          <w:ilvl w:val="0"/>
          <w:numId w:val="1"/>
        </w:numPr>
        <w:tabs>
          <w:tab w:val="left" w:pos="1559"/>
          <w:tab w:val="left" w:pos="2268"/>
          <w:tab w:val="left" w:pos="2977"/>
          <w:tab w:val="left" w:pos="3686"/>
          <w:tab w:val="left" w:pos="4394"/>
          <w:tab w:val="right" w:pos="8789"/>
        </w:tabs>
        <w:spacing w:after="240"/>
        <w:ind w:left="644" w:hanging="360"/>
        <w:jc w:val="left"/>
        <w:rPr>
          <w:b/>
          <w:sz w:val="24"/>
          <w:szCs w:val="24"/>
        </w:rPr>
      </w:pPr>
      <w:r>
        <w:rPr>
          <w:b/>
          <w:sz w:val="24"/>
          <w:szCs w:val="24"/>
        </w:rPr>
        <w:t>Role of the Operational Board</w:t>
      </w:r>
    </w:p>
    <w:p w14:paraId="6EDF1B18"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6EDF1B19"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6EDF1B1A"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EDF1B1B"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EDF1B1C" w14:textId="77777777" w:rsidR="00432499" w:rsidRDefault="004272F0">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EDF1B1D" w14:textId="77777777" w:rsidR="00432499" w:rsidRDefault="004272F0">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6EDF1B1E"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6EDF1B1F" w14:textId="77777777" w:rsidR="00432499" w:rsidRDefault="004272F0">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6EDF1B20"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6EDF1B21" w14:textId="77777777" w:rsidR="00432499" w:rsidRDefault="004272F0">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issues;</w:t>
      </w:r>
    </w:p>
    <w:p w14:paraId="6EDF1B22" w14:textId="77777777" w:rsidR="00432499" w:rsidRDefault="004272F0">
      <w:pPr>
        <w:numPr>
          <w:ilvl w:val="2"/>
          <w:numId w:val="1"/>
        </w:numPr>
        <w:pBdr>
          <w:top w:val="nil"/>
          <w:left w:val="nil"/>
          <w:bottom w:val="nil"/>
          <w:right w:val="nil"/>
          <w:between w:val="nil"/>
        </w:pBdr>
        <w:tabs>
          <w:tab w:val="left" w:pos="1985"/>
          <w:tab w:val="left" w:pos="1980"/>
        </w:tabs>
        <w:spacing w:before="120" w:after="120"/>
        <w:jc w:val="left"/>
        <w:rPr>
          <w:color w:val="000000"/>
          <w:sz w:val="24"/>
          <w:szCs w:val="24"/>
        </w:rPr>
      </w:pPr>
      <w:r>
        <w:rPr>
          <w:color w:val="000000"/>
          <w:sz w:val="24"/>
          <w:szCs w:val="24"/>
        </w:rPr>
        <w:t>monitoring and controlling project plans; and</w:t>
      </w:r>
    </w:p>
    <w:p w14:paraId="6EDF1B23" w14:textId="77777777" w:rsidR="00432499" w:rsidRDefault="004272F0">
      <w:pPr>
        <w:pStyle w:val="Heading3"/>
        <w:numPr>
          <w:ilvl w:val="2"/>
          <w:numId w:val="1"/>
        </w:numPr>
        <w:jc w:val="left"/>
        <w:rPr>
          <w:rFonts w:ascii="Arial" w:eastAsia="Arial" w:hAnsi="Arial" w:cs="Arial"/>
          <w:sz w:val="24"/>
          <w:szCs w:val="24"/>
        </w:rPr>
      </w:pPr>
      <w:bookmarkStart w:id="5" w:name="_heading=h.1fob9te" w:colFirst="0" w:colLast="0"/>
      <w:bookmarkEnd w:id="5"/>
      <w:r>
        <w:rPr>
          <w:rFonts w:ascii="Arial" w:eastAsia="Arial" w:hAnsi="Arial" w:cs="Arial"/>
          <w:sz w:val="24"/>
          <w:szCs w:val="24"/>
        </w:rPr>
        <w:t>monitoring and disclosing to the Buyer any risks allocated by the Supplier to their supply chain.</w:t>
      </w:r>
    </w:p>
    <w:p w14:paraId="6EDF1B24"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allows the Buyer to inspect at any time within working hours the accounts and records which the Supplier is required to keep.</w:t>
      </w:r>
    </w:p>
    <w:p w14:paraId="6EDF1B25"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 xml:space="preserve">The Supplier will maintain a risk register of the risks relating to the Call Off Contract which the Buyer's and the Supplier have identified. </w:t>
      </w:r>
    </w:p>
    <w:p w14:paraId="6EDF1B26" w14:textId="77777777" w:rsidR="00432499" w:rsidRDefault="004272F0">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Additional Time</w:t>
      </w:r>
    </w:p>
    <w:p w14:paraId="6EDF1B27"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sz w:val="24"/>
          <w:szCs w:val="24"/>
        </w:rPr>
        <w:t>The Supplier shall be entitled to additional time if and to the extent that Delivery is or will be delayed by:</w:t>
      </w:r>
    </w:p>
    <w:p w14:paraId="6EDF1B28" w14:textId="77777777" w:rsidR="00432499" w:rsidRDefault="004272F0">
      <w:pPr>
        <w:pStyle w:val="Heading3"/>
        <w:numPr>
          <w:ilvl w:val="2"/>
          <w:numId w:val="1"/>
        </w:numPr>
        <w:rPr>
          <w:rFonts w:ascii="Arial" w:eastAsia="Arial" w:hAnsi="Arial" w:cs="Arial"/>
          <w:color w:val="000000"/>
          <w:sz w:val="24"/>
          <w:szCs w:val="24"/>
        </w:rPr>
      </w:pPr>
      <w:r>
        <w:rPr>
          <w:rFonts w:ascii="Arial" w:eastAsia="Arial" w:hAnsi="Arial" w:cs="Arial"/>
          <w:sz w:val="24"/>
          <w:szCs w:val="24"/>
        </w:rPr>
        <w:t>a Variation (unless additional time has been agreed under Clause 24 of the Core Terms (Changing the contract));</w:t>
      </w:r>
    </w:p>
    <w:p w14:paraId="6EDF1B29" w14:textId="77777777" w:rsidR="00432499" w:rsidRDefault="004272F0">
      <w:pPr>
        <w:pStyle w:val="Heading3"/>
        <w:numPr>
          <w:ilvl w:val="2"/>
          <w:numId w:val="1"/>
        </w:numPr>
        <w:rPr>
          <w:rFonts w:ascii="Arial" w:eastAsia="Arial" w:hAnsi="Arial" w:cs="Arial"/>
          <w:color w:val="000000"/>
          <w:sz w:val="24"/>
          <w:szCs w:val="24"/>
        </w:rPr>
      </w:pPr>
      <w:r>
        <w:rPr>
          <w:rFonts w:ascii="Arial" w:eastAsia="Arial" w:hAnsi="Arial" w:cs="Arial"/>
          <w:sz w:val="24"/>
          <w:szCs w:val="24"/>
        </w:rPr>
        <w:t>an Authority Cause; or</w:t>
      </w:r>
    </w:p>
    <w:p w14:paraId="6EDF1B2A" w14:textId="77777777" w:rsidR="00432499" w:rsidRDefault="004272F0">
      <w:pPr>
        <w:pStyle w:val="Heading3"/>
        <w:numPr>
          <w:ilvl w:val="2"/>
          <w:numId w:val="1"/>
        </w:numPr>
        <w:rPr>
          <w:rFonts w:ascii="Arial" w:eastAsia="Arial" w:hAnsi="Arial" w:cs="Arial"/>
          <w:color w:val="000000"/>
          <w:sz w:val="24"/>
          <w:szCs w:val="24"/>
        </w:rPr>
      </w:pPr>
      <w:r>
        <w:rPr>
          <w:rFonts w:ascii="Arial" w:eastAsia="Arial" w:hAnsi="Arial" w:cs="Arial"/>
          <w:sz w:val="24"/>
          <w:szCs w:val="24"/>
        </w:rPr>
        <w:t>a cause of delay giving the Supplier an entitlement to additional time under any other clause of the Contract.</w:t>
      </w:r>
    </w:p>
    <w:p w14:paraId="6EDF1B2B" w14:textId="77777777" w:rsidR="00432499"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sz w:val="24"/>
          <w:szCs w:val="24"/>
        </w:rPr>
        <w:t>If the Supplier considers itself to be entitled to additional time for Delivery, the Supplier shall give notice to the Buyer in accordance with Clauses 5.2 and 25 of the Core Terms.  On receipt of such notice the Buyer shall give additional time to the Supplier by fixing such later date for Delivery as the Buyer estimates to be fair and reasonable.</w:t>
      </w:r>
    </w:p>
    <w:p w14:paraId="6834D64A" w14:textId="77777777" w:rsidR="00D07647" w:rsidRPr="00D07647" w:rsidRDefault="004272F0">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sz w:val="24"/>
          <w:szCs w:val="24"/>
        </w:rPr>
        <w:t>When determining each entitlement to additional time under this Paragraph, the Buyer shall review previous determinations and may increase, but shall not decrease, the total additional time.</w:t>
      </w:r>
    </w:p>
    <w:p w14:paraId="0189B7A1" w14:textId="77777777" w:rsidR="00D07647" w:rsidRPr="00D07647" w:rsidRDefault="00D07647" w:rsidP="00D07647">
      <w:pPr>
        <w:pBdr>
          <w:top w:val="nil"/>
          <w:left w:val="nil"/>
          <w:bottom w:val="nil"/>
          <w:right w:val="nil"/>
          <w:between w:val="nil"/>
        </w:pBdr>
        <w:tabs>
          <w:tab w:val="left" w:pos="936"/>
        </w:tabs>
        <w:spacing w:before="120" w:after="120"/>
        <w:ind w:left="360"/>
        <w:jc w:val="left"/>
        <w:rPr>
          <w:color w:val="000000"/>
          <w:sz w:val="24"/>
          <w:szCs w:val="24"/>
        </w:rPr>
      </w:pPr>
    </w:p>
    <w:p w14:paraId="6EDF1B2C" w14:textId="4E0DC6A0" w:rsidR="00432499" w:rsidRDefault="004272F0" w:rsidP="00D07647">
      <w:pPr>
        <w:pBdr>
          <w:top w:val="nil"/>
          <w:left w:val="nil"/>
          <w:bottom w:val="nil"/>
          <w:right w:val="nil"/>
          <w:between w:val="nil"/>
        </w:pBdr>
        <w:tabs>
          <w:tab w:val="left" w:pos="936"/>
        </w:tabs>
        <w:spacing w:before="120" w:after="120"/>
        <w:jc w:val="left"/>
        <w:rPr>
          <w:color w:val="000000"/>
          <w:sz w:val="24"/>
          <w:szCs w:val="24"/>
        </w:rPr>
      </w:pPr>
      <w:r>
        <w:rPr>
          <w:b/>
          <w:sz w:val="36"/>
          <w:szCs w:val="36"/>
        </w:rPr>
        <w:t>Annex</w:t>
      </w:r>
      <w:r w:rsidR="00C71B44">
        <w:rPr>
          <w:b/>
          <w:sz w:val="36"/>
          <w:szCs w:val="36"/>
        </w:rPr>
        <w:t xml:space="preserve"> A</w:t>
      </w:r>
      <w:r>
        <w:rPr>
          <w:b/>
          <w:sz w:val="36"/>
          <w:szCs w:val="36"/>
        </w:rPr>
        <w:t>: Contract Boards</w:t>
      </w:r>
    </w:p>
    <w:p w14:paraId="6EDF1B2D" w14:textId="77777777" w:rsidR="00432499" w:rsidRDefault="004272F0">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53331091" w14:textId="77777777" w:rsidR="00734971" w:rsidRPr="00734971" w:rsidRDefault="00734971" w:rsidP="00734971">
      <w:pPr>
        <w:pStyle w:val="Heading2"/>
        <w:numPr>
          <w:ilvl w:val="0"/>
          <w:numId w:val="0"/>
        </w:numPr>
        <w:spacing w:before="360" w:after="80" w:line="414" w:lineRule="atLeast"/>
        <w:rPr>
          <w:rFonts w:ascii="Calibri" w:hAnsi="Calibri" w:cs="Calibri"/>
          <w:b/>
          <w:color w:val="222222"/>
        </w:rPr>
      </w:pPr>
      <w:bookmarkStart w:id="6" w:name="m_-8402413888056522630__Toc496014860"/>
      <w:bookmarkStart w:id="7" w:name="_GoBack"/>
      <w:r w:rsidRPr="00734971">
        <w:rPr>
          <w:rFonts w:ascii="Arial" w:hAnsi="Arial" w:cs="Arial"/>
          <w:b/>
          <w:color w:val="222222"/>
          <w:sz w:val="24"/>
          <w:szCs w:val="24"/>
        </w:rPr>
        <w:t>REDACTED TEXT under FOIA Section 43, Commercial Interests</w:t>
      </w:r>
      <w:bookmarkEnd w:id="6"/>
    </w:p>
    <w:bookmarkEnd w:id="7"/>
    <w:p w14:paraId="3BBD7A40" w14:textId="12EFB9B6" w:rsidR="00C71B44" w:rsidRDefault="00C71B44">
      <w:pPr>
        <w:pBdr>
          <w:top w:val="nil"/>
          <w:left w:val="nil"/>
          <w:bottom w:val="nil"/>
          <w:right w:val="nil"/>
          <w:between w:val="nil"/>
        </w:pBdr>
        <w:tabs>
          <w:tab w:val="left" w:pos="360"/>
        </w:tabs>
        <w:spacing w:after="240"/>
        <w:jc w:val="left"/>
        <w:rPr>
          <w:color w:val="000000"/>
          <w:sz w:val="24"/>
          <w:szCs w:val="24"/>
        </w:rPr>
      </w:pPr>
    </w:p>
    <w:p w14:paraId="6EDF1B2F" w14:textId="77777777" w:rsidR="00432499" w:rsidRDefault="004272F0">
      <w:pPr>
        <w:jc w:val="left"/>
        <w:rPr>
          <w:b/>
          <w:sz w:val="32"/>
          <w:szCs w:val="32"/>
        </w:rPr>
      </w:pPr>
      <w:r>
        <w:rPr>
          <w:b/>
          <w:sz w:val="32"/>
          <w:szCs w:val="32"/>
        </w:rPr>
        <w:t>ANNEX B:  Buyer Specific Requirements</w:t>
      </w:r>
    </w:p>
    <w:p w14:paraId="6EDF1B30" w14:textId="77777777" w:rsidR="00432499" w:rsidRDefault="00432499">
      <w:pPr>
        <w:jc w:val="left"/>
        <w:rPr>
          <w:sz w:val="24"/>
          <w:szCs w:val="24"/>
        </w:rPr>
      </w:pPr>
    </w:p>
    <w:p w14:paraId="6EDF1B31" w14:textId="7F3DE23D" w:rsidR="00432499" w:rsidRDefault="008106D1">
      <w:pPr>
        <w:jc w:val="left"/>
        <w:rPr>
          <w:sz w:val="24"/>
          <w:szCs w:val="24"/>
        </w:rPr>
      </w:pPr>
      <w:r w:rsidRPr="008106D1">
        <w:rPr>
          <w:color w:val="000000"/>
          <w:sz w:val="22"/>
          <w:szCs w:val="22"/>
        </w:rPr>
        <w:t>Not applicable</w:t>
      </w:r>
    </w:p>
    <w:sectPr w:rsidR="00432499">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B78E7" w14:textId="77777777" w:rsidR="00C2056B" w:rsidRDefault="00C2056B">
      <w:r>
        <w:separator/>
      </w:r>
    </w:p>
  </w:endnote>
  <w:endnote w:type="continuationSeparator" w:id="0">
    <w:p w14:paraId="6A6BF062" w14:textId="77777777" w:rsidR="00C2056B" w:rsidRDefault="00C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1B3D" w14:textId="77777777" w:rsidR="00432499" w:rsidRDefault="00432499">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4"/>
        <w:szCs w:val="24"/>
      </w:rPr>
      <w:id w:val="-331759552"/>
      <w:docPartObj>
        <w:docPartGallery w:val="Page Numbers (Bottom of Page)"/>
        <w:docPartUnique/>
      </w:docPartObj>
    </w:sdtPr>
    <w:sdtEndPr/>
    <w:sdtContent>
      <w:sdt>
        <w:sdtPr>
          <w:rPr>
            <w:rFonts w:asciiTheme="minorHAnsi" w:hAnsiTheme="minorHAnsi" w:cstheme="minorHAnsi"/>
            <w:sz w:val="24"/>
            <w:szCs w:val="24"/>
          </w:rPr>
          <w:id w:val="-1769616900"/>
          <w:docPartObj>
            <w:docPartGallery w:val="Page Numbers (Top of Page)"/>
            <w:docPartUnique/>
          </w:docPartObj>
        </w:sdtPr>
        <w:sdtEndPr/>
        <w:sdtContent>
          <w:p w14:paraId="6EDF1B3E" w14:textId="77777777" w:rsidR="00135150" w:rsidRPr="00135150" w:rsidRDefault="00135150">
            <w:pPr>
              <w:pStyle w:val="Footer"/>
              <w:jc w:val="right"/>
              <w:rPr>
                <w:rFonts w:asciiTheme="minorHAnsi" w:hAnsiTheme="minorHAnsi" w:cstheme="minorHAnsi"/>
                <w:sz w:val="24"/>
                <w:szCs w:val="24"/>
              </w:rPr>
            </w:pPr>
            <w:r w:rsidRPr="00135150">
              <w:rPr>
                <w:rFonts w:asciiTheme="minorHAnsi" w:hAnsiTheme="minorHAnsi" w:cstheme="minorHAnsi"/>
                <w:sz w:val="24"/>
                <w:szCs w:val="24"/>
              </w:rPr>
              <w:t xml:space="preserve">Page </w:t>
            </w:r>
            <w:r w:rsidRPr="00135150">
              <w:rPr>
                <w:rFonts w:asciiTheme="minorHAnsi" w:hAnsiTheme="minorHAnsi" w:cstheme="minorHAnsi"/>
                <w:b/>
                <w:bCs/>
                <w:sz w:val="24"/>
                <w:szCs w:val="24"/>
              </w:rPr>
              <w:fldChar w:fldCharType="begin"/>
            </w:r>
            <w:r w:rsidRPr="00135150">
              <w:rPr>
                <w:rFonts w:asciiTheme="minorHAnsi" w:hAnsiTheme="minorHAnsi" w:cstheme="minorHAnsi"/>
                <w:b/>
                <w:bCs/>
                <w:sz w:val="24"/>
                <w:szCs w:val="24"/>
              </w:rPr>
              <w:instrText xml:space="preserve"> PAGE </w:instrText>
            </w:r>
            <w:r w:rsidRPr="00135150">
              <w:rPr>
                <w:rFonts w:asciiTheme="minorHAnsi" w:hAnsiTheme="minorHAnsi" w:cstheme="minorHAnsi"/>
                <w:b/>
                <w:bCs/>
                <w:sz w:val="24"/>
                <w:szCs w:val="24"/>
              </w:rPr>
              <w:fldChar w:fldCharType="separate"/>
            </w:r>
            <w:r w:rsidRPr="00135150">
              <w:rPr>
                <w:rFonts w:asciiTheme="minorHAnsi" w:hAnsiTheme="minorHAnsi" w:cstheme="minorHAnsi"/>
                <w:b/>
                <w:bCs/>
                <w:noProof/>
                <w:sz w:val="24"/>
                <w:szCs w:val="24"/>
              </w:rPr>
              <w:t>2</w:t>
            </w:r>
            <w:r w:rsidRPr="00135150">
              <w:rPr>
                <w:rFonts w:asciiTheme="minorHAnsi" w:hAnsiTheme="minorHAnsi" w:cstheme="minorHAnsi"/>
                <w:b/>
                <w:bCs/>
                <w:sz w:val="24"/>
                <w:szCs w:val="24"/>
              </w:rPr>
              <w:fldChar w:fldCharType="end"/>
            </w:r>
            <w:r w:rsidRPr="00135150">
              <w:rPr>
                <w:rFonts w:asciiTheme="minorHAnsi" w:hAnsiTheme="minorHAnsi" w:cstheme="minorHAnsi"/>
                <w:sz w:val="24"/>
                <w:szCs w:val="24"/>
              </w:rPr>
              <w:t xml:space="preserve"> of </w:t>
            </w:r>
            <w:r w:rsidRPr="00135150">
              <w:rPr>
                <w:rFonts w:asciiTheme="minorHAnsi" w:hAnsiTheme="minorHAnsi" w:cstheme="minorHAnsi"/>
                <w:b/>
                <w:bCs/>
                <w:sz w:val="24"/>
                <w:szCs w:val="24"/>
              </w:rPr>
              <w:fldChar w:fldCharType="begin"/>
            </w:r>
            <w:r w:rsidRPr="00135150">
              <w:rPr>
                <w:rFonts w:asciiTheme="minorHAnsi" w:hAnsiTheme="minorHAnsi" w:cstheme="minorHAnsi"/>
                <w:b/>
                <w:bCs/>
                <w:sz w:val="24"/>
                <w:szCs w:val="24"/>
              </w:rPr>
              <w:instrText xml:space="preserve"> NUMPAGES  </w:instrText>
            </w:r>
            <w:r w:rsidRPr="00135150">
              <w:rPr>
                <w:rFonts w:asciiTheme="minorHAnsi" w:hAnsiTheme="minorHAnsi" w:cstheme="minorHAnsi"/>
                <w:b/>
                <w:bCs/>
                <w:sz w:val="24"/>
                <w:szCs w:val="24"/>
              </w:rPr>
              <w:fldChar w:fldCharType="separate"/>
            </w:r>
            <w:r w:rsidRPr="00135150">
              <w:rPr>
                <w:rFonts w:asciiTheme="minorHAnsi" w:hAnsiTheme="minorHAnsi" w:cstheme="minorHAnsi"/>
                <w:b/>
                <w:bCs/>
                <w:noProof/>
                <w:sz w:val="24"/>
                <w:szCs w:val="24"/>
              </w:rPr>
              <w:t>2</w:t>
            </w:r>
            <w:r w:rsidRPr="00135150">
              <w:rPr>
                <w:rFonts w:asciiTheme="minorHAnsi" w:hAnsiTheme="minorHAnsi" w:cstheme="minorHAnsi"/>
                <w:b/>
                <w:bCs/>
                <w:sz w:val="24"/>
                <w:szCs w:val="24"/>
              </w:rPr>
              <w:fldChar w:fldCharType="end"/>
            </w:r>
          </w:p>
        </w:sdtContent>
      </w:sdt>
    </w:sdtContent>
  </w:sdt>
  <w:p w14:paraId="6EDF1B3F" w14:textId="77777777" w:rsidR="00135150" w:rsidRDefault="00135150" w:rsidP="00135150">
    <w:pPr>
      <w:pBdr>
        <w:top w:val="nil"/>
        <w:left w:val="nil"/>
        <w:bottom w:val="nil"/>
        <w:right w:val="nil"/>
        <w:between w:val="nil"/>
      </w:pBdr>
      <w:tabs>
        <w:tab w:val="center" w:pos="4320"/>
        <w:tab w:val="right" w:pos="8640"/>
      </w:tabs>
      <w:jc w:val="left"/>
      <w:rPr>
        <w:color w:val="000000"/>
      </w:rPr>
    </w:pPr>
    <w:bookmarkStart w:id="9" w:name="_Hlk114839142"/>
    <w:bookmarkStart w:id="10" w:name="_Hlk114839143"/>
    <w:bookmarkStart w:id="11" w:name="_Hlk115854819"/>
    <w:bookmarkStart w:id="12" w:name="_Hlk115854820"/>
    <w:bookmarkStart w:id="13" w:name="_Hlk115854823"/>
    <w:bookmarkStart w:id="14" w:name="_Hlk115854824"/>
    <w:bookmarkStart w:id="15" w:name="_Hlk115854973"/>
    <w:bookmarkStart w:id="16" w:name="_Hlk115854974"/>
    <w:bookmarkStart w:id="17" w:name="_Hlk115854979"/>
    <w:bookmarkStart w:id="18" w:name="_Hlk115854980"/>
    <w:bookmarkStart w:id="19" w:name="_Hlk115855441"/>
    <w:bookmarkStart w:id="20" w:name="_Hlk115855442"/>
    <w:bookmarkStart w:id="21" w:name="_Hlk115855632"/>
    <w:bookmarkStart w:id="22" w:name="_Hlk115855633"/>
    <w:bookmarkStart w:id="23" w:name="_Hlk115856000"/>
    <w:bookmarkStart w:id="24" w:name="_Hlk115856001"/>
    <w:bookmarkStart w:id="25" w:name="_Hlk115856177"/>
    <w:bookmarkStart w:id="26" w:name="_Hlk115856178"/>
    <w:bookmarkStart w:id="27" w:name="_Hlk115856528"/>
    <w:bookmarkStart w:id="28" w:name="_Hlk115856529"/>
    <w:bookmarkStart w:id="29" w:name="_Hlk115856798"/>
    <w:bookmarkStart w:id="30" w:name="_Hlk115856799"/>
    <w:bookmarkStart w:id="31" w:name="_Hlk115856929"/>
    <w:bookmarkStart w:id="32" w:name="_Hlk115856930"/>
    <w:bookmarkStart w:id="33" w:name="_Hlk115857133"/>
    <w:bookmarkStart w:id="34" w:name="_Hlk115857134"/>
    <w:bookmarkStart w:id="35" w:name="_Hlk115857353"/>
    <w:bookmarkStart w:id="36" w:name="_Hlk115857354"/>
    <w:r>
      <w:rPr>
        <w:b/>
        <w:color w:val="000000"/>
      </w:rPr>
      <w:t>Call-Off Schedule 15 (Call-Off Contract Management)</w:t>
    </w:r>
  </w:p>
  <w:p w14:paraId="6EDF1B40" w14:textId="77777777" w:rsidR="00135150" w:rsidRDefault="00135150" w:rsidP="00135150">
    <w:r>
      <w:t>Ref: RM6232</w:t>
    </w:r>
    <w:r>
      <w:tab/>
      <w:t xml:space="preserve">                                           </w:t>
    </w:r>
  </w:p>
  <w:p w14:paraId="6EDF1B41" w14:textId="77777777" w:rsidR="00135150" w:rsidRPr="009B5EF6" w:rsidRDefault="00135150" w:rsidP="00135150">
    <w:r>
      <w:rPr>
        <w:color w:val="000000"/>
      </w:rPr>
      <w:t xml:space="preserve">Crown Copyright </w:t>
    </w:r>
    <w:r>
      <w:t>2022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1B43" w14:textId="77777777" w:rsidR="00432499" w:rsidRDefault="004272F0">
    <w:pPr>
      <w:tabs>
        <w:tab w:val="center" w:pos="4513"/>
        <w:tab w:val="right" w:pos="9026"/>
      </w:tabs>
    </w:pPr>
    <w:r>
      <w:t>Framework Ref: RM</w:t>
    </w:r>
    <w:r>
      <w:tab/>
      <w:t xml:space="preserve">                                           </w:t>
    </w:r>
  </w:p>
  <w:p w14:paraId="6EDF1B44" w14:textId="77777777" w:rsidR="00432499" w:rsidRDefault="004272F0">
    <w:pPr>
      <w:tabs>
        <w:tab w:val="center" w:pos="4513"/>
        <w:tab w:val="right" w:pos="9026"/>
      </w:tabs>
    </w:pPr>
    <w:r>
      <w:t>Project Version: v1.0</w:t>
    </w:r>
    <w:r>
      <w:tab/>
      <w:t xml:space="preserve"> </w:t>
    </w:r>
    <w:r>
      <w:tab/>
    </w:r>
    <w:r>
      <w:fldChar w:fldCharType="begin"/>
    </w:r>
    <w:r>
      <w:instrText>PAGE</w:instrText>
    </w:r>
    <w:r>
      <w:fldChar w:fldCharType="end"/>
    </w:r>
  </w:p>
  <w:p w14:paraId="6EDF1B45" w14:textId="77777777" w:rsidR="00432499" w:rsidRDefault="004272F0">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43F9" w14:textId="77777777" w:rsidR="00C2056B" w:rsidRDefault="00C2056B">
      <w:r>
        <w:separator/>
      </w:r>
    </w:p>
  </w:footnote>
  <w:footnote w:type="continuationSeparator" w:id="0">
    <w:p w14:paraId="61B56136" w14:textId="77777777" w:rsidR="00C2056B" w:rsidRDefault="00C2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1B3A" w14:textId="77777777" w:rsidR="00432499" w:rsidRDefault="00432499">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1B3B" w14:textId="77777777" w:rsidR="00432499" w:rsidRDefault="00135150" w:rsidP="00135150">
    <w:pPr>
      <w:pBdr>
        <w:top w:val="nil"/>
        <w:left w:val="nil"/>
        <w:bottom w:val="nil"/>
        <w:right w:val="nil"/>
        <w:between w:val="nil"/>
      </w:pBdr>
      <w:tabs>
        <w:tab w:val="center" w:pos="4320"/>
        <w:tab w:val="right" w:pos="8640"/>
      </w:tabs>
      <w:jc w:val="center"/>
      <w:rPr>
        <w:rFonts w:ascii="Calibri" w:eastAsia="Calibri" w:hAnsi="Calibri" w:cs="Calibri"/>
        <w:color w:val="000000"/>
      </w:rPr>
    </w:pPr>
    <w:r>
      <w:rPr>
        <w:b/>
        <w:color w:val="000000"/>
      </w:rPr>
      <w:t>OFFICIAL SENSITIVE</w:t>
    </w:r>
  </w:p>
  <w:p w14:paraId="6EDF1B3C" w14:textId="77777777" w:rsidR="00432499" w:rsidRDefault="00432499">
    <w:pPr>
      <w:pBdr>
        <w:top w:val="nil"/>
        <w:left w:val="nil"/>
        <w:bottom w:val="nil"/>
        <w:right w:val="nil"/>
        <w:between w:val="nil"/>
      </w:pBdr>
      <w:tabs>
        <w:tab w:val="center" w:pos="4320"/>
        <w:tab w:val="right" w:pos="8640"/>
      </w:tabs>
      <w:rPr>
        <w:color w:val="000000"/>
        <w:sz w:val="16"/>
        <w:szCs w:val="16"/>
      </w:rPr>
    </w:pPr>
    <w:bookmarkStart w:id="8" w:name="bookmark=id.tyjcwt" w:colFirst="0" w:colLast="0"/>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1B42" w14:textId="77777777" w:rsidR="00432499" w:rsidRDefault="00432499">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756C0"/>
    <w:multiLevelType w:val="multilevel"/>
    <w:tmpl w:val="7E98107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50"/>
      </w:pPr>
      <w:rPr>
        <w:b w:val="0"/>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6D1932F3"/>
    <w:multiLevelType w:val="multilevel"/>
    <w:tmpl w:val="BB702C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99"/>
    <w:rsid w:val="000009D7"/>
    <w:rsid w:val="00135150"/>
    <w:rsid w:val="004272F0"/>
    <w:rsid w:val="00432499"/>
    <w:rsid w:val="00475875"/>
    <w:rsid w:val="00490969"/>
    <w:rsid w:val="00734971"/>
    <w:rsid w:val="008106D1"/>
    <w:rsid w:val="00844806"/>
    <w:rsid w:val="00935921"/>
    <w:rsid w:val="00AA28B8"/>
    <w:rsid w:val="00C2056B"/>
    <w:rsid w:val="00C71B44"/>
    <w:rsid w:val="00CA64FA"/>
    <w:rsid w:val="00D0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1AF2"/>
  <w15:docId w15:val="{C94EEF72-A5DE-49CA-8DF2-FD4558A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uiPriority w:val="99"/>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9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IqnN4lyWHLaY8SzDEoVa4eg2w==">AMUW2mUCLHS4bKxkwzPhH7a449fD2EcQh5RNK1hbnCLfiRLLjWV4LAiYGnsyID5pYk3Cf4K3rKIUkRlKjgLDnkkFkUz1gFYu8OGnFUbxf0p1fc/qiFiyfKYc7B6beM8t/Hu7LOdy7FN4iK0aafkO/cwnXsISkD/k9FIdr/n88WngJuidr5wfJJabX6P/e/kJL82uPYwttpiF</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D3F315-8774-4490-BE44-D3D764D7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8E40CE-6BB5-4EC4-AF13-95D52E9F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28367-DF50-4795-8234-11E5A012C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Stuart Wilson</cp:lastModifiedBy>
  <cp:revision>2</cp:revision>
  <dcterms:created xsi:type="dcterms:W3CDTF">2024-06-10T13:09:00Z</dcterms:created>
  <dcterms:modified xsi:type="dcterms:W3CDTF">2024-06-10T13:09:00Z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0x0101008324F918D5154B40ADCFADD50BD2479E</vt:lpwstr>
  </property>
</Properties>
</file>