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0F7D1" w14:textId="77777777" w:rsidR="0053057D" w:rsidRPr="00D441E0" w:rsidRDefault="0053057D" w:rsidP="005305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4"/>
        </w:rPr>
      </w:pPr>
      <w:bookmarkStart w:id="0" w:name="_GoBack"/>
      <w:bookmarkEnd w:id="0"/>
      <w:r w:rsidRPr="001C1F30">
        <w:rPr>
          <w:rFonts w:ascii="Arial" w:hAnsi="Arial" w:cs="Arial"/>
          <w:noProof/>
          <w:szCs w:val="24"/>
        </w:rPr>
        <w:drawing>
          <wp:inline distT="0" distB="0" distL="0" distR="0" wp14:anchorId="0C3871C6" wp14:editId="6C716BBB">
            <wp:extent cx="2066925" cy="1876425"/>
            <wp:effectExtent l="0" t="0" r="9525" b="9525"/>
            <wp:docPr id="1" name="Picture 1" descr="mca_logo_2013_with_spacing_print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logo_2013_with_spacing_print_lar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6925" cy="1876425"/>
                    </a:xfrm>
                    <a:prstGeom prst="rect">
                      <a:avLst/>
                    </a:prstGeom>
                    <a:noFill/>
                    <a:ln>
                      <a:noFill/>
                    </a:ln>
                  </pic:spPr>
                </pic:pic>
              </a:graphicData>
            </a:graphic>
          </wp:inline>
        </w:drawing>
      </w:r>
    </w:p>
    <w:p w14:paraId="2DEFF1B5" w14:textId="77777777" w:rsidR="0053057D" w:rsidRPr="00D441E0" w:rsidRDefault="0053057D" w:rsidP="005305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Cs w:val="24"/>
        </w:rPr>
      </w:pPr>
    </w:p>
    <w:p w14:paraId="69186BFE" w14:textId="77777777" w:rsidR="0053057D" w:rsidRPr="00D441E0" w:rsidRDefault="0053057D" w:rsidP="0053057D">
      <w:pPr>
        <w:pStyle w:val="DefaultText"/>
        <w:rPr>
          <w:rFonts w:ascii="Arial" w:hAnsi="Arial" w:cs="Arial"/>
          <w:b/>
          <w:szCs w:val="24"/>
        </w:rPr>
      </w:pPr>
      <w:r w:rsidRPr="00D441E0">
        <w:rPr>
          <w:rFonts w:ascii="Arial" w:hAnsi="Arial" w:cs="Arial"/>
          <w:b/>
          <w:szCs w:val="24"/>
        </w:rPr>
        <w:t>Introduction</w:t>
      </w:r>
    </w:p>
    <w:p w14:paraId="68F3D4CD" w14:textId="77777777" w:rsidR="0053057D" w:rsidRPr="00D441E0" w:rsidRDefault="0053057D" w:rsidP="0053057D">
      <w:pPr>
        <w:pStyle w:val="DefaultText"/>
        <w:rPr>
          <w:rFonts w:ascii="Arial" w:hAnsi="Arial" w:cs="Arial"/>
          <w:szCs w:val="24"/>
        </w:rPr>
      </w:pPr>
    </w:p>
    <w:p w14:paraId="6D379B08" w14:textId="77777777" w:rsidR="0053057D" w:rsidRPr="00D441E0" w:rsidRDefault="0053057D" w:rsidP="0053057D">
      <w:pPr>
        <w:pStyle w:val="DefaultText"/>
        <w:rPr>
          <w:rFonts w:ascii="Arial" w:hAnsi="Arial" w:cs="Arial"/>
          <w:szCs w:val="24"/>
        </w:rPr>
      </w:pPr>
      <w:r w:rsidRPr="00D441E0">
        <w:rPr>
          <w:rFonts w:ascii="Arial" w:hAnsi="Arial" w:cs="Arial"/>
          <w:szCs w:val="24"/>
        </w:rPr>
        <w:t xml:space="preserve">The Maritime and Coastguard Agency (MCA) is an Executive Agency of the Department for Transport. The MCA is responsible throughout the </w:t>
      </w:r>
      <w:smartTag w:uri="urn:schemas-microsoft-com:office:smarttags" w:element="country-region">
        <w:smartTag w:uri="urn:schemas-microsoft-com:office:smarttags" w:element="place">
          <w:r w:rsidRPr="00D441E0">
            <w:rPr>
              <w:rFonts w:ascii="Arial" w:hAnsi="Arial" w:cs="Arial"/>
              <w:szCs w:val="24"/>
            </w:rPr>
            <w:t>UK</w:t>
          </w:r>
        </w:smartTag>
      </w:smartTag>
      <w:r w:rsidRPr="00D441E0">
        <w:rPr>
          <w:rFonts w:ascii="Arial" w:hAnsi="Arial" w:cs="Arial"/>
          <w:szCs w:val="24"/>
        </w:rPr>
        <w:t xml:space="preserve"> for implementing and developing the UK Government's maritime safety and environmental protection policy. That includes co-ordinating Search and Rescue (SAR) at sea through Her Majesty’s Coastguard 24 hours a day, and checking that ships meet </w:t>
      </w:r>
      <w:smartTag w:uri="urn:schemas-microsoft-com:office:smarttags" w:element="country-region">
        <w:smartTag w:uri="urn:schemas-microsoft-com:office:smarttags" w:element="place">
          <w:r w:rsidRPr="00D441E0">
            <w:rPr>
              <w:rFonts w:ascii="Arial" w:hAnsi="Arial" w:cs="Arial"/>
              <w:szCs w:val="24"/>
            </w:rPr>
            <w:t>UK</w:t>
          </w:r>
        </w:smartTag>
      </w:smartTag>
      <w:r w:rsidRPr="00D441E0">
        <w:rPr>
          <w:rFonts w:ascii="Arial" w:hAnsi="Arial" w:cs="Arial"/>
          <w:szCs w:val="24"/>
        </w:rPr>
        <w:t xml:space="preserve"> and international safety rules. The MCA work to prevent the loss of lives at the coast and at sea, to ensure that ships are safe, and to prevent coastal pollution: Safer Lives, Safer Ships, </w:t>
      </w:r>
      <w:smartTag w:uri="urn:schemas-microsoft-com:office:smarttags" w:element="place">
        <w:smartTag w:uri="urn:schemas-microsoft-com:office:smarttags" w:element="PlaceName">
          <w:r w:rsidRPr="00D441E0">
            <w:rPr>
              <w:rFonts w:ascii="Arial" w:hAnsi="Arial" w:cs="Arial"/>
              <w:szCs w:val="24"/>
            </w:rPr>
            <w:t>Cleaner</w:t>
          </w:r>
        </w:smartTag>
        <w:r w:rsidRPr="00D441E0">
          <w:rPr>
            <w:rFonts w:ascii="Arial" w:hAnsi="Arial" w:cs="Arial"/>
            <w:szCs w:val="24"/>
          </w:rPr>
          <w:t xml:space="preserve"> </w:t>
        </w:r>
        <w:smartTag w:uri="urn:schemas-microsoft-com:office:smarttags" w:element="PlaceType">
          <w:r w:rsidRPr="00D441E0">
            <w:rPr>
              <w:rFonts w:ascii="Arial" w:hAnsi="Arial" w:cs="Arial"/>
              <w:szCs w:val="24"/>
            </w:rPr>
            <w:t>Seas</w:t>
          </w:r>
        </w:smartTag>
      </w:smartTag>
      <w:r>
        <w:rPr>
          <w:rFonts w:ascii="Arial" w:hAnsi="Arial" w:cs="Arial"/>
          <w:szCs w:val="24"/>
        </w:rPr>
        <w:t>.</w:t>
      </w:r>
    </w:p>
    <w:p w14:paraId="09436497" w14:textId="77777777" w:rsidR="0053057D" w:rsidRPr="00D441E0" w:rsidRDefault="0053057D" w:rsidP="0053057D">
      <w:pPr>
        <w:pStyle w:val="DefaultText"/>
        <w:rPr>
          <w:rFonts w:ascii="Arial" w:hAnsi="Arial" w:cs="Arial"/>
          <w:szCs w:val="24"/>
        </w:rPr>
      </w:pPr>
    </w:p>
    <w:p w14:paraId="7976B0DF" w14:textId="77777777" w:rsidR="0053057D" w:rsidRPr="00D441E0" w:rsidRDefault="0053057D" w:rsidP="0053057D">
      <w:pPr>
        <w:pStyle w:val="DefaultText"/>
        <w:rPr>
          <w:rFonts w:ascii="Arial" w:hAnsi="Arial" w:cs="Arial"/>
          <w:szCs w:val="24"/>
        </w:rPr>
      </w:pPr>
    </w:p>
    <w:p w14:paraId="596C47CE" w14:textId="77777777" w:rsidR="0053057D" w:rsidRPr="00D441E0" w:rsidRDefault="0053057D" w:rsidP="0053057D">
      <w:pPr>
        <w:pStyle w:val="DefaultText"/>
        <w:rPr>
          <w:rFonts w:ascii="Arial" w:hAnsi="Arial" w:cs="Arial"/>
          <w:szCs w:val="24"/>
        </w:rPr>
      </w:pPr>
      <w:r w:rsidRPr="00D441E0">
        <w:rPr>
          <w:rFonts w:ascii="Arial" w:hAnsi="Arial" w:cs="Arial"/>
          <w:szCs w:val="24"/>
        </w:rPr>
        <w:t xml:space="preserve">The MCA provide a full range of search and rescue, counter pollution, survey, inspection and enforcement activities and has 12 major business activities: </w:t>
      </w:r>
    </w:p>
    <w:p w14:paraId="2A0BA026" w14:textId="77777777" w:rsidR="0053057D" w:rsidRPr="00D441E0" w:rsidRDefault="0053057D" w:rsidP="0053057D">
      <w:pPr>
        <w:pStyle w:val="DefaultText"/>
        <w:rPr>
          <w:rFonts w:ascii="Arial" w:hAnsi="Arial" w:cs="Arial"/>
          <w:szCs w:val="24"/>
        </w:rPr>
      </w:pPr>
    </w:p>
    <w:p w14:paraId="1B0BA461" w14:textId="77777777" w:rsidR="0053057D" w:rsidRPr="00D441E0" w:rsidRDefault="0053057D" w:rsidP="0053057D">
      <w:pPr>
        <w:pStyle w:val="DefaultTex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4"/>
        <w:gridCol w:w="4126"/>
      </w:tblGrid>
      <w:tr w:rsidR="0053057D" w:rsidRPr="00C055C5" w14:paraId="70951A27" w14:textId="77777777" w:rsidTr="00C74B4C">
        <w:tc>
          <w:tcPr>
            <w:tcW w:w="5495" w:type="dxa"/>
            <w:shd w:val="clear" w:color="auto" w:fill="auto"/>
          </w:tcPr>
          <w:p w14:paraId="28ADD729"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Survey</w:t>
            </w:r>
          </w:p>
        </w:tc>
        <w:tc>
          <w:tcPr>
            <w:tcW w:w="4326" w:type="dxa"/>
            <w:shd w:val="clear" w:color="auto" w:fill="auto"/>
          </w:tcPr>
          <w:p w14:paraId="30240308"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Seafarers Services</w:t>
            </w:r>
          </w:p>
        </w:tc>
      </w:tr>
      <w:tr w:rsidR="0053057D" w:rsidRPr="00C055C5" w14:paraId="514ECC1E" w14:textId="77777777" w:rsidTr="00C74B4C">
        <w:tc>
          <w:tcPr>
            <w:tcW w:w="5495" w:type="dxa"/>
            <w:shd w:val="clear" w:color="auto" w:fill="auto"/>
          </w:tcPr>
          <w:p w14:paraId="2319389D"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Inspection</w:t>
            </w:r>
          </w:p>
        </w:tc>
        <w:tc>
          <w:tcPr>
            <w:tcW w:w="4326" w:type="dxa"/>
            <w:shd w:val="clear" w:color="auto" w:fill="auto"/>
          </w:tcPr>
          <w:p w14:paraId="199DAEFC"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Search &amp; Rescue</w:t>
            </w:r>
          </w:p>
        </w:tc>
      </w:tr>
      <w:tr w:rsidR="0053057D" w:rsidRPr="00C055C5" w14:paraId="208B50DE" w14:textId="77777777" w:rsidTr="00C74B4C">
        <w:tc>
          <w:tcPr>
            <w:tcW w:w="5495" w:type="dxa"/>
            <w:shd w:val="clear" w:color="auto" w:fill="auto"/>
          </w:tcPr>
          <w:p w14:paraId="56F97B2E"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Enforcement</w:t>
            </w:r>
          </w:p>
        </w:tc>
        <w:tc>
          <w:tcPr>
            <w:tcW w:w="4326" w:type="dxa"/>
            <w:shd w:val="clear" w:color="auto" w:fill="auto"/>
          </w:tcPr>
          <w:p w14:paraId="3BF77D36"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Pollution Response &amp; Salvage</w:t>
            </w:r>
          </w:p>
        </w:tc>
      </w:tr>
      <w:tr w:rsidR="0053057D" w:rsidRPr="00C055C5" w14:paraId="3BD84DEF" w14:textId="77777777" w:rsidTr="00C74B4C">
        <w:tc>
          <w:tcPr>
            <w:tcW w:w="5495" w:type="dxa"/>
            <w:shd w:val="clear" w:color="auto" w:fill="auto"/>
          </w:tcPr>
          <w:p w14:paraId="1BAA1CBB"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Ship Registration</w:t>
            </w:r>
          </w:p>
        </w:tc>
        <w:tc>
          <w:tcPr>
            <w:tcW w:w="4326" w:type="dxa"/>
            <w:shd w:val="clear" w:color="auto" w:fill="auto"/>
          </w:tcPr>
          <w:p w14:paraId="681D01BB"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Stakeholder Communication</w:t>
            </w:r>
          </w:p>
        </w:tc>
      </w:tr>
      <w:tr w:rsidR="0053057D" w:rsidRPr="00C055C5" w14:paraId="4356DA0D" w14:textId="77777777" w:rsidTr="00C74B4C">
        <w:tc>
          <w:tcPr>
            <w:tcW w:w="5495" w:type="dxa"/>
            <w:shd w:val="clear" w:color="auto" w:fill="auto"/>
          </w:tcPr>
          <w:p w14:paraId="74328BFC"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Navigation Services</w:t>
            </w:r>
          </w:p>
        </w:tc>
        <w:tc>
          <w:tcPr>
            <w:tcW w:w="4326" w:type="dxa"/>
            <w:shd w:val="clear" w:color="auto" w:fill="auto"/>
          </w:tcPr>
          <w:p w14:paraId="52312B4C"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Ministerial Services</w:t>
            </w:r>
          </w:p>
        </w:tc>
      </w:tr>
      <w:tr w:rsidR="0053057D" w:rsidRPr="00C055C5" w14:paraId="30585B6F" w14:textId="77777777" w:rsidTr="00C74B4C">
        <w:tc>
          <w:tcPr>
            <w:tcW w:w="5495" w:type="dxa"/>
            <w:shd w:val="clear" w:color="auto" w:fill="auto"/>
          </w:tcPr>
          <w:p w14:paraId="75F7FD96"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Strategic Prevention Design/Development</w:t>
            </w:r>
          </w:p>
        </w:tc>
        <w:tc>
          <w:tcPr>
            <w:tcW w:w="4326" w:type="dxa"/>
            <w:shd w:val="clear" w:color="auto" w:fill="auto"/>
          </w:tcPr>
          <w:p w14:paraId="45C84DAA" w14:textId="77777777" w:rsidR="0053057D" w:rsidRPr="00C055C5" w:rsidRDefault="0053057D" w:rsidP="0053057D">
            <w:pPr>
              <w:pStyle w:val="DefaultText"/>
              <w:numPr>
                <w:ilvl w:val="0"/>
                <w:numId w:val="25"/>
              </w:numPr>
              <w:rPr>
                <w:rFonts w:ascii="Arial" w:hAnsi="Arial" w:cs="Arial"/>
                <w:szCs w:val="24"/>
              </w:rPr>
            </w:pPr>
            <w:r w:rsidRPr="00C055C5">
              <w:rPr>
                <w:rFonts w:ascii="Arial" w:hAnsi="Arial" w:cs="Arial"/>
                <w:szCs w:val="24"/>
              </w:rPr>
              <w:t>Regulatory Process</w:t>
            </w:r>
          </w:p>
        </w:tc>
      </w:tr>
    </w:tbl>
    <w:p w14:paraId="48B881A6" w14:textId="77777777" w:rsidR="0053057D" w:rsidRPr="00D441E0" w:rsidRDefault="0053057D" w:rsidP="0053057D">
      <w:pPr>
        <w:pStyle w:val="DefaultText"/>
        <w:rPr>
          <w:rFonts w:ascii="Arial" w:hAnsi="Arial" w:cs="Arial"/>
          <w:szCs w:val="24"/>
        </w:rPr>
      </w:pPr>
    </w:p>
    <w:p w14:paraId="69528C5A" w14:textId="77777777" w:rsidR="0053057D" w:rsidRPr="00D441E0" w:rsidRDefault="0053057D" w:rsidP="0053057D">
      <w:pPr>
        <w:pStyle w:val="DefaultText"/>
        <w:rPr>
          <w:rFonts w:ascii="Arial" w:hAnsi="Arial" w:cs="Arial"/>
          <w:szCs w:val="24"/>
        </w:rPr>
      </w:pPr>
    </w:p>
    <w:p w14:paraId="1EDF4ABD" w14:textId="77777777" w:rsidR="0053057D" w:rsidRPr="00D441E0" w:rsidRDefault="0053057D" w:rsidP="0053057D">
      <w:pPr>
        <w:pStyle w:val="DefaultText"/>
        <w:rPr>
          <w:rFonts w:ascii="Arial" w:hAnsi="Arial" w:cs="Arial"/>
          <w:szCs w:val="24"/>
        </w:rPr>
      </w:pPr>
      <w:r w:rsidRPr="00D441E0">
        <w:rPr>
          <w:rFonts w:ascii="Arial" w:hAnsi="Arial" w:cs="Arial"/>
          <w:szCs w:val="24"/>
        </w:rPr>
        <w:t>These activities are supported by support services responsible for providing a range of administrative functions including; infrastructure, MCA people, financial management &amp; administration and corporate management.</w:t>
      </w:r>
    </w:p>
    <w:p w14:paraId="7742F9AB" w14:textId="77777777" w:rsidR="0053057D" w:rsidRPr="00D441E0" w:rsidRDefault="0053057D" w:rsidP="0053057D">
      <w:pPr>
        <w:pStyle w:val="DefaultText"/>
        <w:rPr>
          <w:rFonts w:ascii="Arial" w:hAnsi="Arial" w:cs="Arial"/>
          <w:szCs w:val="24"/>
        </w:rPr>
      </w:pPr>
    </w:p>
    <w:p w14:paraId="5F70FA1F" w14:textId="563EC49E" w:rsidR="0053057D" w:rsidRDefault="0053057D" w:rsidP="0053057D">
      <w:pPr>
        <w:pStyle w:val="DefaultText"/>
        <w:rPr>
          <w:rFonts w:ascii="Arial" w:hAnsi="Arial" w:cs="Arial"/>
          <w:szCs w:val="24"/>
        </w:rPr>
      </w:pPr>
      <w:r w:rsidRPr="00D441E0">
        <w:rPr>
          <w:rFonts w:ascii="Arial" w:hAnsi="Arial" w:cs="Arial"/>
          <w:szCs w:val="24"/>
        </w:rPr>
        <w:t>You are invited to submit a tender to the following Specification:</w:t>
      </w:r>
    </w:p>
    <w:p w14:paraId="4109B997" w14:textId="2D21A7AE" w:rsidR="0053057D" w:rsidRDefault="0053057D" w:rsidP="0053057D">
      <w:pPr>
        <w:pStyle w:val="DefaultText"/>
        <w:rPr>
          <w:rFonts w:ascii="Arial" w:hAnsi="Arial" w:cs="Arial"/>
          <w:szCs w:val="24"/>
        </w:rPr>
      </w:pPr>
    </w:p>
    <w:p w14:paraId="7F2A7F2C" w14:textId="1C5DA755" w:rsidR="0053057D" w:rsidRDefault="0053057D" w:rsidP="0053057D">
      <w:pPr>
        <w:pStyle w:val="DefaultText"/>
        <w:rPr>
          <w:rFonts w:ascii="Arial" w:hAnsi="Arial" w:cs="Arial"/>
          <w:szCs w:val="24"/>
        </w:rPr>
      </w:pPr>
    </w:p>
    <w:p w14:paraId="4FE93488" w14:textId="40911847" w:rsidR="0053057D" w:rsidRDefault="0053057D" w:rsidP="0053057D">
      <w:pPr>
        <w:pStyle w:val="DefaultText"/>
        <w:rPr>
          <w:rFonts w:ascii="Arial" w:hAnsi="Arial" w:cs="Arial"/>
          <w:szCs w:val="24"/>
        </w:rPr>
      </w:pPr>
    </w:p>
    <w:p w14:paraId="195D3197" w14:textId="77777777" w:rsidR="0053057D" w:rsidRDefault="0053057D" w:rsidP="0053057D">
      <w:pPr>
        <w:pStyle w:val="DefaultText"/>
        <w:rPr>
          <w:rFonts w:ascii="Arial" w:hAnsi="Arial" w:cs="Arial"/>
          <w:szCs w:val="24"/>
        </w:rPr>
      </w:pPr>
    </w:p>
    <w:p w14:paraId="63A3CF9D" w14:textId="77777777" w:rsidR="00102778" w:rsidRPr="00102778" w:rsidRDefault="00102778" w:rsidP="00A84DFD">
      <w:pPr>
        <w:ind w:left="567" w:hanging="567"/>
        <w:jc w:val="center"/>
        <w:rPr>
          <w:rFonts w:ascii="Arial" w:hAnsi="Arial" w:cs="Arial"/>
          <w:b/>
          <w:bCs/>
          <w:sz w:val="24"/>
          <w:szCs w:val="24"/>
        </w:rPr>
      </w:pPr>
      <w:r w:rsidRPr="00102778">
        <w:rPr>
          <w:rFonts w:ascii="Arial" w:hAnsi="Arial" w:cs="Arial"/>
          <w:b/>
          <w:bCs/>
          <w:sz w:val="24"/>
          <w:szCs w:val="24"/>
        </w:rPr>
        <w:lastRenderedPageBreak/>
        <w:t>CONTRACT REFERENCE: TCA 3/7/1133</w:t>
      </w:r>
    </w:p>
    <w:p w14:paraId="1E60A170" w14:textId="5814E14C" w:rsidR="00102778" w:rsidRDefault="00102778" w:rsidP="00A84DFD">
      <w:pPr>
        <w:ind w:left="567" w:hanging="567"/>
        <w:jc w:val="center"/>
        <w:rPr>
          <w:rFonts w:ascii="Arial" w:hAnsi="Arial" w:cs="Arial"/>
          <w:b/>
          <w:bCs/>
          <w:sz w:val="24"/>
          <w:szCs w:val="24"/>
        </w:rPr>
      </w:pPr>
      <w:r w:rsidRPr="00102778">
        <w:rPr>
          <w:rFonts w:ascii="Arial" w:hAnsi="Arial" w:cs="Arial"/>
          <w:b/>
          <w:bCs/>
          <w:sz w:val="24"/>
          <w:szCs w:val="24"/>
        </w:rPr>
        <w:t>RAPID DEPLOYMENT FENCE BOOM SYSTEM</w:t>
      </w:r>
    </w:p>
    <w:p w14:paraId="34140F5B" w14:textId="77777777" w:rsidR="00D328B1" w:rsidRPr="00102778" w:rsidRDefault="00D328B1" w:rsidP="00A84DFD">
      <w:pPr>
        <w:ind w:left="567" w:hanging="567"/>
        <w:jc w:val="center"/>
        <w:rPr>
          <w:rFonts w:ascii="Arial" w:hAnsi="Arial" w:cs="Arial"/>
          <w:b/>
          <w:bCs/>
          <w:sz w:val="24"/>
          <w:szCs w:val="24"/>
        </w:rPr>
      </w:pPr>
    </w:p>
    <w:p w14:paraId="7C1E12A3" w14:textId="2212A063" w:rsidR="00102778" w:rsidRPr="001C586F" w:rsidRDefault="00102778" w:rsidP="00A84DFD">
      <w:pPr>
        <w:pStyle w:val="ListParagraph"/>
        <w:numPr>
          <w:ilvl w:val="0"/>
          <w:numId w:val="10"/>
        </w:numPr>
        <w:ind w:left="567" w:hanging="567"/>
        <w:rPr>
          <w:rFonts w:ascii="Arial" w:hAnsi="Arial" w:cs="Arial"/>
          <w:b/>
          <w:bCs/>
          <w:sz w:val="24"/>
          <w:szCs w:val="24"/>
        </w:rPr>
      </w:pPr>
      <w:r w:rsidRPr="001C586F">
        <w:rPr>
          <w:rFonts w:ascii="Arial" w:hAnsi="Arial" w:cs="Arial"/>
          <w:b/>
          <w:bCs/>
          <w:sz w:val="24"/>
          <w:szCs w:val="24"/>
        </w:rPr>
        <w:t>General Requirement</w:t>
      </w:r>
      <w:r w:rsidR="00B80FD9">
        <w:rPr>
          <w:rFonts w:ascii="Arial" w:hAnsi="Arial" w:cs="Arial"/>
          <w:b/>
          <w:bCs/>
          <w:sz w:val="24"/>
          <w:szCs w:val="24"/>
        </w:rPr>
        <w:br/>
      </w:r>
    </w:p>
    <w:p w14:paraId="58251C6A" w14:textId="113BE450" w:rsid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The MCA wishes to purchase 200m of fence boom that is designed for quick and easy deployment.</w:t>
      </w:r>
      <w:r w:rsidR="00B80FD9">
        <w:rPr>
          <w:rFonts w:ascii="Arial" w:hAnsi="Arial" w:cs="Arial"/>
          <w:sz w:val="24"/>
          <w:szCs w:val="24"/>
        </w:rPr>
        <w:br/>
      </w:r>
    </w:p>
    <w:p w14:paraId="1454B8A2" w14:textId="18DFCD1B" w:rsid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 xml:space="preserve">The Boom will </w:t>
      </w:r>
      <w:r w:rsidR="005D4CDF">
        <w:rPr>
          <w:rFonts w:ascii="Arial" w:hAnsi="Arial" w:cs="Arial"/>
          <w:sz w:val="24"/>
          <w:szCs w:val="24"/>
        </w:rPr>
        <w:t>form</w:t>
      </w:r>
      <w:r w:rsidRPr="00B80FD9">
        <w:rPr>
          <w:rFonts w:ascii="Arial" w:hAnsi="Arial" w:cs="Arial"/>
          <w:sz w:val="24"/>
          <w:szCs w:val="24"/>
        </w:rPr>
        <w:t xml:space="preserve"> part of the MCA’s stockpile of Counter Pollution Equipment and will be used, in the event of a major marine oil spill, for the recovery of oil spilled into the seas around the UK. The System will also be used on a regular basis for training exercises. </w:t>
      </w:r>
      <w:r w:rsidR="00B80FD9">
        <w:rPr>
          <w:rFonts w:ascii="Arial" w:hAnsi="Arial" w:cs="Arial"/>
          <w:sz w:val="24"/>
          <w:szCs w:val="24"/>
        </w:rPr>
        <w:br/>
      </w:r>
    </w:p>
    <w:p w14:paraId="646A2E1A" w14:textId="76B771A2" w:rsidR="00102778" w:rsidRP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The winning tender must be able to provide evidence that the system has been reliably tested in marine conditions and operated in oil emulsions with varying viscosities and in varying current speeds and sea energy.</w:t>
      </w:r>
      <w:r w:rsidR="00B80FD9">
        <w:rPr>
          <w:rFonts w:ascii="Arial" w:hAnsi="Arial" w:cs="Arial"/>
          <w:sz w:val="24"/>
          <w:szCs w:val="24"/>
        </w:rPr>
        <w:br/>
      </w:r>
    </w:p>
    <w:p w14:paraId="58777D3A" w14:textId="766A5140" w:rsidR="00102778" w:rsidRPr="00B80FD9" w:rsidRDefault="00102778" w:rsidP="00A84DFD">
      <w:pPr>
        <w:pStyle w:val="ListParagraph"/>
        <w:numPr>
          <w:ilvl w:val="0"/>
          <w:numId w:val="10"/>
        </w:numPr>
        <w:ind w:left="567" w:hanging="567"/>
        <w:rPr>
          <w:rFonts w:ascii="Arial" w:hAnsi="Arial" w:cs="Arial"/>
          <w:b/>
          <w:bCs/>
          <w:sz w:val="24"/>
          <w:szCs w:val="24"/>
        </w:rPr>
      </w:pPr>
      <w:r w:rsidRPr="00B80FD9">
        <w:rPr>
          <w:rFonts w:ascii="Arial" w:hAnsi="Arial" w:cs="Arial"/>
          <w:b/>
          <w:bCs/>
          <w:sz w:val="24"/>
          <w:szCs w:val="24"/>
        </w:rPr>
        <w:t>Technical Specification</w:t>
      </w:r>
      <w:r w:rsidR="00B80FD9">
        <w:rPr>
          <w:rFonts w:ascii="Arial" w:hAnsi="Arial" w:cs="Arial"/>
          <w:b/>
          <w:bCs/>
          <w:sz w:val="24"/>
          <w:szCs w:val="24"/>
        </w:rPr>
        <w:br/>
      </w:r>
    </w:p>
    <w:p w14:paraId="3849B063" w14:textId="6F5478FA" w:rsidR="00B80FD9" w:rsidRDefault="0057552D"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A full specification for the fence boom system, including all major critical parts and assemblies, and a complete comprehensive method statement describing how the</w:t>
      </w:r>
      <w:r w:rsidR="00FA763B" w:rsidRPr="00B80FD9">
        <w:rPr>
          <w:rFonts w:ascii="Arial" w:hAnsi="Arial" w:cs="Arial"/>
          <w:sz w:val="24"/>
          <w:szCs w:val="24"/>
        </w:rPr>
        <w:t xml:space="preserve"> boom</w:t>
      </w:r>
      <w:r w:rsidRPr="00B80FD9">
        <w:rPr>
          <w:rFonts w:ascii="Arial" w:hAnsi="Arial" w:cs="Arial"/>
          <w:sz w:val="24"/>
          <w:szCs w:val="24"/>
        </w:rPr>
        <w:t xml:space="preserve"> operates should be included in the tender submission.</w:t>
      </w:r>
      <w:r w:rsidR="002445BD">
        <w:rPr>
          <w:rFonts w:ascii="Arial" w:hAnsi="Arial" w:cs="Arial"/>
          <w:sz w:val="24"/>
          <w:szCs w:val="24"/>
        </w:rPr>
        <w:t xml:space="preserve"> </w:t>
      </w:r>
    </w:p>
    <w:p w14:paraId="16B20655" w14:textId="77777777" w:rsidR="002445BD" w:rsidRDefault="002445BD" w:rsidP="002445BD">
      <w:pPr>
        <w:pStyle w:val="ListParagraph"/>
        <w:ind w:left="567"/>
        <w:rPr>
          <w:rFonts w:ascii="Arial" w:hAnsi="Arial" w:cs="Arial"/>
          <w:sz w:val="24"/>
          <w:szCs w:val="24"/>
        </w:rPr>
      </w:pPr>
    </w:p>
    <w:p w14:paraId="12DE053A" w14:textId="192C868E" w:rsid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 xml:space="preserve">The </w:t>
      </w:r>
      <w:r w:rsidR="005D4CDF">
        <w:rPr>
          <w:rFonts w:ascii="Arial" w:hAnsi="Arial" w:cs="Arial"/>
          <w:sz w:val="24"/>
          <w:szCs w:val="24"/>
        </w:rPr>
        <w:t>draught</w:t>
      </w:r>
      <w:r w:rsidRPr="00B80FD9">
        <w:rPr>
          <w:rFonts w:ascii="Arial" w:hAnsi="Arial" w:cs="Arial"/>
          <w:sz w:val="24"/>
          <w:szCs w:val="24"/>
        </w:rPr>
        <w:t xml:space="preserve"> of th</w:t>
      </w:r>
      <w:r w:rsidR="000D6F63" w:rsidRPr="00B80FD9">
        <w:rPr>
          <w:rFonts w:ascii="Arial" w:hAnsi="Arial" w:cs="Arial"/>
          <w:sz w:val="24"/>
          <w:szCs w:val="24"/>
        </w:rPr>
        <w:t>e</w:t>
      </w:r>
      <w:r w:rsidRPr="00B80FD9">
        <w:rPr>
          <w:rFonts w:ascii="Arial" w:hAnsi="Arial" w:cs="Arial"/>
          <w:sz w:val="24"/>
          <w:szCs w:val="24"/>
        </w:rPr>
        <w:t xml:space="preserve"> flotation boom will </w:t>
      </w:r>
      <w:r w:rsidR="000D6F63" w:rsidRPr="00B80FD9">
        <w:rPr>
          <w:rFonts w:ascii="Arial" w:hAnsi="Arial" w:cs="Arial"/>
          <w:sz w:val="24"/>
          <w:szCs w:val="24"/>
        </w:rPr>
        <w:t xml:space="preserve">need to </w:t>
      </w:r>
      <w:r w:rsidRPr="00B80FD9">
        <w:rPr>
          <w:rFonts w:ascii="Arial" w:hAnsi="Arial" w:cs="Arial"/>
          <w:sz w:val="24"/>
          <w:szCs w:val="24"/>
        </w:rPr>
        <w:t xml:space="preserve">be </w:t>
      </w:r>
      <w:r w:rsidR="00F839B4" w:rsidRPr="00B80FD9">
        <w:rPr>
          <w:rFonts w:ascii="Arial" w:hAnsi="Arial" w:cs="Arial"/>
          <w:sz w:val="24"/>
          <w:szCs w:val="24"/>
        </w:rPr>
        <w:t xml:space="preserve">a maximum of </w:t>
      </w:r>
      <w:r w:rsidRPr="00B80FD9">
        <w:rPr>
          <w:rFonts w:ascii="Arial" w:hAnsi="Arial" w:cs="Arial"/>
          <w:sz w:val="24"/>
          <w:szCs w:val="24"/>
        </w:rPr>
        <w:t>350cm.</w:t>
      </w:r>
      <w:r w:rsidR="00B80FD9">
        <w:rPr>
          <w:rFonts w:ascii="Arial" w:hAnsi="Arial" w:cs="Arial"/>
          <w:sz w:val="24"/>
          <w:szCs w:val="24"/>
        </w:rPr>
        <w:br/>
      </w:r>
    </w:p>
    <w:p w14:paraId="17CB45A2" w14:textId="407531F9" w:rsid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The boom should be heavy duty with high visibility markings and tenderers should   provide full details of the material used to manufacture the fence boom</w:t>
      </w:r>
      <w:r w:rsidR="002445BD">
        <w:rPr>
          <w:rFonts w:ascii="Arial" w:hAnsi="Arial" w:cs="Arial"/>
          <w:sz w:val="24"/>
          <w:szCs w:val="24"/>
        </w:rPr>
        <w:t xml:space="preserve">.  Please </w:t>
      </w:r>
      <w:r w:rsidR="00FA763B" w:rsidRPr="00B80FD9">
        <w:rPr>
          <w:rFonts w:ascii="Arial" w:hAnsi="Arial" w:cs="Arial"/>
          <w:sz w:val="24"/>
          <w:szCs w:val="24"/>
        </w:rPr>
        <w:t>provid</w:t>
      </w:r>
      <w:r w:rsidR="002445BD">
        <w:rPr>
          <w:rFonts w:ascii="Arial" w:hAnsi="Arial" w:cs="Arial"/>
          <w:sz w:val="24"/>
          <w:szCs w:val="24"/>
        </w:rPr>
        <w:t>e</w:t>
      </w:r>
      <w:r w:rsidR="00FA763B" w:rsidRPr="00B80FD9">
        <w:rPr>
          <w:rFonts w:ascii="Arial" w:hAnsi="Arial" w:cs="Arial"/>
          <w:sz w:val="24"/>
          <w:szCs w:val="24"/>
        </w:rPr>
        <w:t xml:space="preserve"> a sample no larger than a</w:t>
      </w:r>
      <w:r w:rsidR="002445BD">
        <w:rPr>
          <w:rFonts w:ascii="Arial" w:hAnsi="Arial" w:cs="Arial"/>
          <w:sz w:val="24"/>
          <w:szCs w:val="24"/>
        </w:rPr>
        <w:t>n</w:t>
      </w:r>
      <w:r w:rsidR="00FA763B" w:rsidRPr="00B80FD9">
        <w:rPr>
          <w:rFonts w:ascii="Arial" w:hAnsi="Arial" w:cs="Arial"/>
          <w:sz w:val="24"/>
          <w:szCs w:val="24"/>
        </w:rPr>
        <w:t xml:space="preserve"> A4 sheet of paper</w:t>
      </w:r>
      <w:r w:rsidR="002445BD">
        <w:rPr>
          <w:rFonts w:ascii="Arial" w:hAnsi="Arial" w:cs="Arial"/>
          <w:sz w:val="24"/>
          <w:szCs w:val="24"/>
        </w:rPr>
        <w:t>, to enable effective evaluation of strength and durability.</w:t>
      </w:r>
      <w:r w:rsidR="00B80FD9">
        <w:rPr>
          <w:rFonts w:ascii="Arial" w:hAnsi="Arial" w:cs="Arial"/>
          <w:sz w:val="24"/>
          <w:szCs w:val="24"/>
        </w:rPr>
        <w:br/>
      </w:r>
    </w:p>
    <w:p w14:paraId="19E1C2BE" w14:textId="32001696" w:rsid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 xml:space="preserve">If the fence boom </w:t>
      </w:r>
      <w:r w:rsidR="00751B21" w:rsidRPr="00B80FD9">
        <w:rPr>
          <w:rFonts w:ascii="Arial" w:hAnsi="Arial" w:cs="Arial"/>
          <w:sz w:val="24"/>
          <w:szCs w:val="24"/>
        </w:rPr>
        <w:t>is comprised of multiple boom sections / segments</w:t>
      </w:r>
      <w:r w:rsidRPr="00B80FD9">
        <w:rPr>
          <w:rFonts w:ascii="Arial" w:hAnsi="Arial" w:cs="Arial"/>
          <w:sz w:val="24"/>
          <w:szCs w:val="24"/>
        </w:rPr>
        <w:t xml:space="preserve">; please explain how each </w:t>
      </w:r>
      <w:r w:rsidR="00751B21" w:rsidRPr="00B80FD9">
        <w:rPr>
          <w:rFonts w:ascii="Arial" w:hAnsi="Arial" w:cs="Arial"/>
          <w:sz w:val="24"/>
          <w:szCs w:val="24"/>
        </w:rPr>
        <w:t>section</w:t>
      </w:r>
      <w:r w:rsidRPr="00B80FD9">
        <w:rPr>
          <w:rFonts w:ascii="Arial" w:hAnsi="Arial" w:cs="Arial"/>
          <w:sz w:val="24"/>
          <w:szCs w:val="24"/>
        </w:rPr>
        <w:t xml:space="preserve"> of boom</w:t>
      </w:r>
      <w:r w:rsidR="00870990">
        <w:rPr>
          <w:rFonts w:ascii="Arial" w:hAnsi="Arial" w:cs="Arial"/>
          <w:sz w:val="24"/>
          <w:szCs w:val="24"/>
        </w:rPr>
        <w:t xml:space="preserve"> is connected</w:t>
      </w:r>
      <w:r w:rsidRPr="00B80FD9">
        <w:rPr>
          <w:rFonts w:ascii="Arial" w:hAnsi="Arial" w:cs="Arial"/>
          <w:sz w:val="24"/>
          <w:szCs w:val="24"/>
        </w:rPr>
        <w:t>.</w:t>
      </w:r>
      <w:r w:rsidR="002445BD">
        <w:rPr>
          <w:rFonts w:ascii="Arial" w:hAnsi="Arial" w:cs="Arial"/>
          <w:sz w:val="24"/>
          <w:szCs w:val="24"/>
        </w:rPr>
        <w:t xml:space="preserve"> This should </w:t>
      </w:r>
      <w:r w:rsidR="00870990">
        <w:rPr>
          <w:rFonts w:ascii="Arial" w:hAnsi="Arial" w:cs="Arial"/>
          <w:sz w:val="24"/>
          <w:szCs w:val="24"/>
        </w:rPr>
        <w:t xml:space="preserve">be </w:t>
      </w:r>
      <w:r w:rsidR="002445BD">
        <w:rPr>
          <w:rFonts w:ascii="Arial" w:hAnsi="Arial" w:cs="Arial"/>
          <w:sz w:val="24"/>
          <w:szCs w:val="24"/>
        </w:rPr>
        <w:t xml:space="preserve">a </w:t>
      </w:r>
      <w:r w:rsidR="00870990">
        <w:rPr>
          <w:rFonts w:ascii="Arial" w:hAnsi="Arial" w:cs="Arial"/>
          <w:sz w:val="24"/>
          <w:szCs w:val="24"/>
        </w:rPr>
        <w:t xml:space="preserve">full </w:t>
      </w:r>
      <w:r w:rsidR="002445BD">
        <w:rPr>
          <w:rFonts w:ascii="Arial" w:hAnsi="Arial" w:cs="Arial"/>
          <w:sz w:val="24"/>
          <w:szCs w:val="24"/>
        </w:rPr>
        <w:t>description of the joining me</w:t>
      </w:r>
      <w:r w:rsidR="00870990">
        <w:rPr>
          <w:rFonts w:ascii="Arial" w:hAnsi="Arial" w:cs="Arial"/>
          <w:sz w:val="24"/>
          <w:szCs w:val="24"/>
        </w:rPr>
        <w:t>thod</w:t>
      </w:r>
      <w:r w:rsidR="002445BD">
        <w:rPr>
          <w:rFonts w:ascii="Arial" w:hAnsi="Arial" w:cs="Arial"/>
          <w:sz w:val="24"/>
          <w:szCs w:val="24"/>
        </w:rPr>
        <w:t xml:space="preserve"> </w:t>
      </w:r>
      <w:r w:rsidR="00870990">
        <w:rPr>
          <w:rFonts w:ascii="Arial" w:hAnsi="Arial" w:cs="Arial"/>
          <w:sz w:val="24"/>
          <w:szCs w:val="24"/>
        </w:rPr>
        <w:t xml:space="preserve">&amp; mechanism </w:t>
      </w:r>
      <w:r w:rsidR="002445BD">
        <w:rPr>
          <w:rFonts w:ascii="Arial" w:hAnsi="Arial" w:cs="Arial"/>
          <w:sz w:val="24"/>
          <w:szCs w:val="24"/>
        </w:rPr>
        <w:t xml:space="preserve">of each adjacent section of boom to </w:t>
      </w:r>
      <w:r w:rsidR="00870990">
        <w:rPr>
          <w:rFonts w:ascii="Arial" w:hAnsi="Arial" w:cs="Arial"/>
          <w:sz w:val="24"/>
          <w:szCs w:val="24"/>
        </w:rPr>
        <w:t xml:space="preserve">enable MCA to </w:t>
      </w:r>
      <w:r w:rsidR="002445BD">
        <w:rPr>
          <w:rFonts w:ascii="Arial" w:hAnsi="Arial" w:cs="Arial"/>
          <w:sz w:val="24"/>
          <w:szCs w:val="24"/>
        </w:rPr>
        <w:t>effectively evaluate suitability &amp; durability.</w:t>
      </w:r>
      <w:r w:rsidR="002445BD">
        <w:rPr>
          <w:rFonts w:ascii="Arial" w:hAnsi="Arial" w:cs="Arial"/>
          <w:sz w:val="24"/>
          <w:szCs w:val="24"/>
        </w:rPr>
        <w:br/>
      </w:r>
    </w:p>
    <w:p w14:paraId="27438E23" w14:textId="257D9642" w:rsidR="00FA763B" w:rsidRDefault="00FA763B"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Although Tenderers may have the information requested on the internet or in printed literature, in order to assist the MCA with the evaluation process it is essential that the responses to the bullets are provided in the order below</w:t>
      </w:r>
      <w:r w:rsidR="004D5284">
        <w:rPr>
          <w:rFonts w:ascii="Arial" w:hAnsi="Arial" w:cs="Arial"/>
          <w:sz w:val="24"/>
          <w:szCs w:val="24"/>
        </w:rPr>
        <w:t>:</w:t>
      </w:r>
    </w:p>
    <w:p w14:paraId="72741003" w14:textId="009DDB5F" w:rsidR="00870990" w:rsidRDefault="00870990" w:rsidP="00870990">
      <w:pPr>
        <w:pStyle w:val="ListParagraph"/>
        <w:ind w:left="567"/>
        <w:rPr>
          <w:rFonts w:ascii="Arial" w:hAnsi="Arial" w:cs="Arial"/>
          <w:sz w:val="24"/>
          <w:szCs w:val="24"/>
        </w:rPr>
      </w:pPr>
    </w:p>
    <w:p w14:paraId="42F57FA9" w14:textId="77777777" w:rsidR="00D328B1" w:rsidRPr="00B80FD9" w:rsidRDefault="00D328B1" w:rsidP="00870990">
      <w:pPr>
        <w:pStyle w:val="ListParagraph"/>
        <w:ind w:left="567"/>
        <w:rPr>
          <w:rFonts w:ascii="Arial" w:hAnsi="Arial" w:cs="Arial"/>
          <w:sz w:val="24"/>
          <w:szCs w:val="24"/>
        </w:rPr>
      </w:pPr>
    </w:p>
    <w:p w14:paraId="27514390" w14:textId="12E95FC1" w:rsidR="002C7E3F"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Dra</w:t>
      </w:r>
      <w:r w:rsidR="00B80FD9" w:rsidRPr="00A84DFD">
        <w:rPr>
          <w:rFonts w:ascii="Arial" w:hAnsi="Arial" w:cs="Arial"/>
          <w:sz w:val="24"/>
          <w:szCs w:val="24"/>
        </w:rPr>
        <w:t>ught</w:t>
      </w:r>
    </w:p>
    <w:p w14:paraId="7399ACF2" w14:textId="77777777" w:rsidR="00102778"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Freeboard</w:t>
      </w:r>
    </w:p>
    <w:p w14:paraId="698CC49C" w14:textId="77777777" w:rsidR="00102778"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Ballast</w:t>
      </w:r>
    </w:p>
    <w:p w14:paraId="585F88E2" w14:textId="77777777" w:rsidR="00102778"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Type of vertical stiffener to be utilised between each chamber</w:t>
      </w:r>
    </w:p>
    <w:p w14:paraId="64133BBD" w14:textId="77777777" w:rsidR="00102778"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 xml:space="preserve">Material type – </w:t>
      </w:r>
      <w:r w:rsidR="001C5B06" w:rsidRPr="00A84DFD">
        <w:rPr>
          <w:rFonts w:ascii="Arial" w:hAnsi="Arial" w:cs="Arial"/>
          <w:sz w:val="24"/>
          <w:szCs w:val="24"/>
        </w:rPr>
        <w:t xml:space="preserve">including </w:t>
      </w:r>
      <w:r w:rsidRPr="00A84DFD">
        <w:rPr>
          <w:rFonts w:ascii="Arial" w:hAnsi="Arial" w:cs="Arial"/>
          <w:sz w:val="24"/>
          <w:szCs w:val="24"/>
        </w:rPr>
        <w:t xml:space="preserve">sample </w:t>
      </w:r>
      <w:r w:rsidR="001C5B06" w:rsidRPr="00A84DFD">
        <w:rPr>
          <w:rFonts w:ascii="Arial" w:hAnsi="Arial" w:cs="Arial"/>
          <w:sz w:val="24"/>
          <w:szCs w:val="24"/>
        </w:rPr>
        <w:t>(no larger than A4 size)</w:t>
      </w:r>
    </w:p>
    <w:p w14:paraId="50E7A23E" w14:textId="77777777" w:rsidR="00102778"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Strength and durability of boom material</w:t>
      </w:r>
    </w:p>
    <w:p w14:paraId="61480388" w14:textId="77777777" w:rsidR="00102778"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 xml:space="preserve">The tensile strength of the system </w:t>
      </w:r>
    </w:p>
    <w:p w14:paraId="22BC5E89" w14:textId="495A6472" w:rsidR="00102778"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Boom connectors</w:t>
      </w:r>
    </w:p>
    <w:p w14:paraId="2BCC40B5" w14:textId="466EB42E" w:rsidR="00FA763B" w:rsidRPr="00A84DFD" w:rsidRDefault="00FA763B"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Dimensions of the boom (length &amp; diameter)</w:t>
      </w:r>
    </w:p>
    <w:p w14:paraId="2F83775A" w14:textId="200314EA" w:rsidR="00102778" w:rsidRPr="00A84DFD" w:rsidRDefault="00FA763B"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Overall w</w:t>
      </w:r>
      <w:r w:rsidR="00102778" w:rsidRPr="00A84DFD">
        <w:rPr>
          <w:rFonts w:ascii="Arial" w:hAnsi="Arial" w:cs="Arial"/>
          <w:sz w:val="24"/>
          <w:szCs w:val="24"/>
        </w:rPr>
        <w:t xml:space="preserve">eight of </w:t>
      </w:r>
      <w:r w:rsidRPr="00A84DFD">
        <w:rPr>
          <w:rFonts w:ascii="Arial" w:hAnsi="Arial" w:cs="Arial"/>
          <w:sz w:val="24"/>
          <w:szCs w:val="24"/>
        </w:rPr>
        <w:t xml:space="preserve">the </w:t>
      </w:r>
      <w:r w:rsidR="00102778" w:rsidRPr="00A84DFD">
        <w:rPr>
          <w:rFonts w:ascii="Arial" w:hAnsi="Arial" w:cs="Arial"/>
          <w:sz w:val="24"/>
          <w:szCs w:val="24"/>
        </w:rPr>
        <w:t>boom</w:t>
      </w:r>
    </w:p>
    <w:p w14:paraId="3146246F" w14:textId="7EC2FF71" w:rsidR="00FA763B" w:rsidRPr="00A84DFD" w:rsidRDefault="00FA763B"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Storage method</w:t>
      </w:r>
    </w:p>
    <w:p w14:paraId="61867968" w14:textId="302AB6DF" w:rsidR="00102778" w:rsidRPr="00A84DFD" w:rsidRDefault="00102778" w:rsidP="00A84DFD">
      <w:pPr>
        <w:pStyle w:val="ListParagraph"/>
        <w:numPr>
          <w:ilvl w:val="0"/>
          <w:numId w:val="14"/>
        </w:numPr>
        <w:spacing w:after="0" w:line="240" w:lineRule="auto"/>
        <w:rPr>
          <w:rFonts w:ascii="Arial" w:hAnsi="Arial" w:cs="Arial"/>
          <w:sz w:val="24"/>
          <w:szCs w:val="24"/>
        </w:rPr>
      </w:pPr>
      <w:r w:rsidRPr="00A84DFD">
        <w:rPr>
          <w:rFonts w:ascii="Arial" w:hAnsi="Arial" w:cs="Arial"/>
          <w:sz w:val="24"/>
          <w:szCs w:val="24"/>
        </w:rPr>
        <w:t xml:space="preserve">The wave height and speed limitations within which the boom </w:t>
      </w:r>
      <w:r w:rsidR="0079293A" w:rsidRPr="00A84DFD">
        <w:rPr>
          <w:rFonts w:ascii="Arial" w:hAnsi="Arial" w:cs="Arial"/>
          <w:sz w:val="24"/>
          <w:szCs w:val="24"/>
        </w:rPr>
        <w:t xml:space="preserve">will </w:t>
      </w:r>
      <w:r w:rsidRPr="00A84DFD">
        <w:rPr>
          <w:rFonts w:ascii="Arial" w:hAnsi="Arial" w:cs="Arial"/>
          <w:sz w:val="24"/>
          <w:szCs w:val="24"/>
        </w:rPr>
        <w:t>function successfully</w:t>
      </w:r>
    </w:p>
    <w:p w14:paraId="7EEC7015" w14:textId="07039761" w:rsidR="00102778" w:rsidRPr="00A84DFD" w:rsidRDefault="00102778" w:rsidP="00A84DFD">
      <w:pPr>
        <w:pStyle w:val="ListParagraph"/>
        <w:numPr>
          <w:ilvl w:val="0"/>
          <w:numId w:val="14"/>
        </w:numPr>
        <w:rPr>
          <w:rFonts w:ascii="Arial" w:hAnsi="Arial" w:cs="Arial"/>
          <w:sz w:val="24"/>
          <w:szCs w:val="24"/>
        </w:rPr>
      </w:pPr>
      <w:r w:rsidRPr="00A84DFD">
        <w:rPr>
          <w:rFonts w:ascii="Arial" w:hAnsi="Arial" w:cs="Arial"/>
          <w:sz w:val="24"/>
          <w:szCs w:val="24"/>
        </w:rPr>
        <w:t>The type of connectors on the towing bridles (the MCA’s preference is for ASTM connectors)</w:t>
      </w:r>
      <w:r w:rsidR="000246D7" w:rsidRPr="00A84DFD">
        <w:rPr>
          <w:rFonts w:ascii="Arial" w:hAnsi="Arial" w:cs="Arial"/>
          <w:sz w:val="24"/>
          <w:szCs w:val="24"/>
        </w:rPr>
        <w:t>.</w:t>
      </w:r>
      <w:r w:rsidR="00B80FD9" w:rsidRPr="00A84DFD">
        <w:rPr>
          <w:rFonts w:ascii="Arial" w:hAnsi="Arial" w:cs="Arial"/>
          <w:sz w:val="24"/>
          <w:szCs w:val="24"/>
        </w:rPr>
        <w:br/>
      </w:r>
    </w:p>
    <w:p w14:paraId="196F3A10" w14:textId="24DDD9F5" w:rsidR="00102778" w:rsidRPr="00B80FD9" w:rsidRDefault="00102778" w:rsidP="00A84DFD">
      <w:pPr>
        <w:pStyle w:val="ListParagraph"/>
        <w:numPr>
          <w:ilvl w:val="0"/>
          <w:numId w:val="10"/>
        </w:numPr>
        <w:ind w:left="567" w:hanging="567"/>
        <w:rPr>
          <w:rFonts w:ascii="Arial" w:hAnsi="Arial" w:cs="Arial"/>
          <w:b/>
          <w:bCs/>
          <w:sz w:val="24"/>
          <w:szCs w:val="24"/>
        </w:rPr>
      </w:pPr>
      <w:r w:rsidRPr="00B80FD9">
        <w:rPr>
          <w:rFonts w:ascii="Arial" w:hAnsi="Arial" w:cs="Arial"/>
          <w:b/>
          <w:bCs/>
          <w:sz w:val="24"/>
          <w:szCs w:val="24"/>
        </w:rPr>
        <w:t>Deployment</w:t>
      </w:r>
      <w:r w:rsidR="00B80FD9">
        <w:rPr>
          <w:rFonts w:ascii="Arial" w:hAnsi="Arial" w:cs="Arial"/>
          <w:b/>
          <w:bCs/>
          <w:sz w:val="24"/>
          <w:szCs w:val="24"/>
        </w:rPr>
        <w:br/>
      </w:r>
    </w:p>
    <w:p w14:paraId="23A29A60" w14:textId="37613C73" w:rsid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 xml:space="preserve">In an emergency it is vital that </w:t>
      </w:r>
      <w:r w:rsidR="00CB5733" w:rsidRPr="00B80FD9">
        <w:rPr>
          <w:rFonts w:ascii="Arial" w:hAnsi="Arial" w:cs="Arial"/>
          <w:sz w:val="24"/>
          <w:szCs w:val="24"/>
        </w:rPr>
        <w:t xml:space="preserve">as part of the </w:t>
      </w:r>
      <w:r w:rsidRPr="00B80FD9">
        <w:rPr>
          <w:rFonts w:ascii="Arial" w:hAnsi="Arial" w:cs="Arial"/>
          <w:sz w:val="24"/>
          <w:szCs w:val="24"/>
        </w:rPr>
        <w:t>counter pollution equipment</w:t>
      </w:r>
      <w:r w:rsidR="005D4CDF">
        <w:rPr>
          <w:rFonts w:ascii="Arial" w:hAnsi="Arial" w:cs="Arial"/>
          <w:sz w:val="24"/>
          <w:szCs w:val="24"/>
        </w:rPr>
        <w:t xml:space="preserve"> the boom</w:t>
      </w:r>
      <w:r w:rsidRPr="00B80FD9">
        <w:rPr>
          <w:rFonts w:ascii="Arial" w:hAnsi="Arial" w:cs="Arial"/>
          <w:sz w:val="24"/>
          <w:szCs w:val="24"/>
        </w:rPr>
        <w:t xml:space="preserve"> is capable of being deployed rapidly.</w:t>
      </w:r>
      <w:r w:rsidR="00B80FD9">
        <w:rPr>
          <w:rFonts w:ascii="Arial" w:hAnsi="Arial" w:cs="Arial"/>
          <w:sz w:val="24"/>
          <w:szCs w:val="24"/>
        </w:rPr>
        <w:br/>
      </w:r>
    </w:p>
    <w:p w14:paraId="1BC8CDA4" w14:textId="2FCDEA1C" w:rsid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 xml:space="preserve">The fence boom must be deployable from a dockside or from a vessel at sea. </w:t>
      </w:r>
      <w:r w:rsidR="008864DD" w:rsidRPr="00B80FD9">
        <w:rPr>
          <w:rFonts w:ascii="Arial" w:hAnsi="Arial" w:cs="Arial"/>
          <w:sz w:val="24"/>
          <w:szCs w:val="24"/>
        </w:rPr>
        <w:t xml:space="preserve">Tenderers </w:t>
      </w:r>
      <w:r w:rsidRPr="00B80FD9">
        <w:rPr>
          <w:rFonts w:ascii="Arial" w:hAnsi="Arial" w:cs="Arial"/>
          <w:sz w:val="24"/>
          <w:szCs w:val="24"/>
        </w:rPr>
        <w:t xml:space="preserve">need </w:t>
      </w:r>
      <w:r w:rsidR="008864DD" w:rsidRPr="00B80FD9">
        <w:rPr>
          <w:rFonts w:ascii="Arial" w:hAnsi="Arial" w:cs="Arial"/>
          <w:sz w:val="24"/>
          <w:szCs w:val="24"/>
        </w:rPr>
        <w:t xml:space="preserve">to specify the </w:t>
      </w:r>
      <w:r w:rsidR="00395B1E" w:rsidRPr="00B80FD9">
        <w:rPr>
          <w:rFonts w:ascii="Arial" w:hAnsi="Arial" w:cs="Arial"/>
          <w:sz w:val="24"/>
          <w:szCs w:val="24"/>
        </w:rPr>
        <w:t>t</w:t>
      </w:r>
      <w:r w:rsidRPr="00B80FD9">
        <w:rPr>
          <w:rFonts w:ascii="Arial" w:hAnsi="Arial" w:cs="Arial"/>
          <w:sz w:val="24"/>
          <w:szCs w:val="24"/>
        </w:rPr>
        <w:t>imescales for deployment</w:t>
      </w:r>
      <w:r w:rsidR="008864DD" w:rsidRPr="00B80FD9">
        <w:rPr>
          <w:rFonts w:ascii="Arial" w:hAnsi="Arial" w:cs="Arial"/>
          <w:sz w:val="24"/>
          <w:szCs w:val="24"/>
        </w:rPr>
        <w:t xml:space="preserve"> and </w:t>
      </w:r>
      <w:r w:rsidRPr="00B80FD9">
        <w:rPr>
          <w:rFonts w:ascii="Arial" w:hAnsi="Arial" w:cs="Arial"/>
          <w:sz w:val="24"/>
          <w:szCs w:val="24"/>
        </w:rPr>
        <w:t xml:space="preserve">the number of operational </w:t>
      </w:r>
      <w:r w:rsidR="0057552D" w:rsidRPr="00B80FD9">
        <w:rPr>
          <w:rFonts w:ascii="Arial" w:hAnsi="Arial" w:cs="Arial"/>
          <w:sz w:val="24"/>
          <w:szCs w:val="24"/>
        </w:rPr>
        <w:t>staff</w:t>
      </w:r>
      <w:r w:rsidRPr="00B80FD9">
        <w:rPr>
          <w:rFonts w:ascii="Arial" w:hAnsi="Arial" w:cs="Arial"/>
          <w:sz w:val="24"/>
          <w:szCs w:val="24"/>
        </w:rPr>
        <w:t xml:space="preserve"> </w:t>
      </w:r>
      <w:r w:rsidR="008864DD" w:rsidRPr="00B80FD9">
        <w:rPr>
          <w:rFonts w:ascii="Arial" w:hAnsi="Arial" w:cs="Arial"/>
          <w:sz w:val="24"/>
          <w:szCs w:val="24"/>
        </w:rPr>
        <w:t>required</w:t>
      </w:r>
      <w:r w:rsidR="0057552D" w:rsidRPr="00B80FD9">
        <w:rPr>
          <w:rFonts w:ascii="Arial" w:hAnsi="Arial" w:cs="Arial"/>
          <w:sz w:val="24"/>
          <w:szCs w:val="24"/>
        </w:rPr>
        <w:t xml:space="preserve"> for deployment</w:t>
      </w:r>
      <w:r w:rsidRPr="00B80FD9">
        <w:rPr>
          <w:rFonts w:ascii="Arial" w:hAnsi="Arial" w:cs="Arial"/>
          <w:sz w:val="24"/>
          <w:szCs w:val="24"/>
        </w:rPr>
        <w:t>.</w:t>
      </w:r>
      <w:r w:rsidR="00BC31EB">
        <w:rPr>
          <w:rFonts w:ascii="Arial" w:hAnsi="Arial" w:cs="Arial"/>
          <w:sz w:val="24"/>
          <w:szCs w:val="24"/>
        </w:rPr>
        <w:br/>
      </w:r>
    </w:p>
    <w:p w14:paraId="03962D19" w14:textId="5029E83D" w:rsidR="00102778" w:rsidRPr="00B80FD9" w:rsidRDefault="00102778" w:rsidP="00A84DFD">
      <w:pPr>
        <w:pStyle w:val="ListParagraph"/>
        <w:numPr>
          <w:ilvl w:val="1"/>
          <w:numId w:val="10"/>
        </w:numPr>
        <w:ind w:left="567" w:hanging="567"/>
        <w:rPr>
          <w:rFonts w:ascii="Arial" w:hAnsi="Arial" w:cs="Arial"/>
          <w:sz w:val="24"/>
          <w:szCs w:val="24"/>
        </w:rPr>
      </w:pPr>
      <w:r w:rsidRPr="00B80FD9">
        <w:rPr>
          <w:rFonts w:ascii="Arial" w:hAnsi="Arial" w:cs="Arial"/>
          <w:sz w:val="24"/>
          <w:szCs w:val="24"/>
        </w:rPr>
        <w:t>Whether deployed from a dockside or from a vessel, the boom should be towable at a range of speeds up to a maximum of 15 knots.</w:t>
      </w:r>
      <w:r w:rsidR="00751B21" w:rsidRPr="00B80FD9">
        <w:rPr>
          <w:rFonts w:ascii="Arial" w:hAnsi="Arial" w:cs="Arial"/>
          <w:sz w:val="24"/>
          <w:szCs w:val="24"/>
        </w:rPr>
        <w:t xml:space="preserve">  Please state details of effectiveness of the boom at different towed speeds and confirm that the boom can be towed up to 15 knots.</w:t>
      </w:r>
      <w:r w:rsidR="00BC31EB">
        <w:rPr>
          <w:rFonts w:ascii="Arial" w:hAnsi="Arial" w:cs="Arial"/>
          <w:sz w:val="24"/>
          <w:szCs w:val="24"/>
        </w:rPr>
        <w:br/>
      </w:r>
    </w:p>
    <w:p w14:paraId="334CBAC6" w14:textId="266D8043" w:rsidR="00102778" w:rsidRPr="00BC31EB" w:rsidRDefault="00102778" w:rsidP="00A84DFD">
      <w:pPr>
        <w:pStyle w:val="ListParagraph"/>
        <w:numPr>
          <w:ilvl w:val="0"/>
          <w:numId w:val="10"/>
        </w:numPr>
        <w:ind w:left="567" w:hanging="567"/>
        <w:rPr>
          <w:rFonts w:ascii="Arial" w:hAnsi="Arial" w:cs="Arial"/>
          <w:b/>
          <w:bCs/>
          <w:sz w:val="24"/>
          <w:szCs w:val="24"/>
        </w:rPr>
      </w:pPr>
      <w:r w:rsidRPr="00BC31EB">
        <w:rPr>
          <w:rFonts w:ascii="Arial" w:hAnsi="Arial" w:cs="Arial"/>
          <w:b/>
          <w:bCs/>
          <w:sz w:val="24"/>
          <w:szCs w:val="24"/>
        </w:rPr>
        <w:t xml:space="preserve">Storage </w:t>
      </w:r>
      <w:r w:rsidR="000246D7" w:rsidRPr="00BC31EB">
        <w:rPr>
          <w:rFonts w:ascii="Arial" w:hAnsi="Arial" w:cs="Arial"/>
          <w:b/>
          <w:bCs/>
          <w:sz w:val="24"/>
          <w:szCs w:val="24"/>
        </w:rPr>
        <w:t>&amp;</w:t>
      </w:r>
      <w:r w:rsidRPr="00BC31EB">
        <w:rPr>
          <w:rFonts w:ascii="Arial" w:hAnsi="Arial" w:cs="Arial"/>
          <w:b/>
          <w:bCs/>
          <w:sz w:val="24"/>
          <w:szCs w:val="24"/>
        </w:rPr>
        <w:t xml:space="preserve"> Distribution</w:t>
      </w:r>
      <w:r w:rsidR="00BC31EB">
        <w:rPr>
          <w:rFonts w:ascii="Arial" w:hAnsi="Arial" w:cs="Arial"/>
          <w:b/>
          <w:bCs/>
          <w:sz w:val="24"/>
          <w:szCs w:val="24"/>
        </w:rPr>
        <w:br/>
      </w:r>
    </w:p>
    <w:p w14:paraId="2BD87797" w14:textId="4CF22689" w:rsidR="00BC31EB" w:rsidRDefault="00F23754" w:rsidP="00A84DFD">
      <w:pPr>
        <w:pStyle w:val="ListParagraph"/>
        <w:numPr>
          <w:ilvl w:val="1"/>
          <w:numId w:val="10"/>
        </w:numPr>
        <w:ind w:left="567" w:hanging="567"/>
        <w:rPr>
          <w:rFonts w:ascii="Arial" w:hAnsi="Arial" w:cs="Arial"/>
          <w:sz w:val="24"/>
          <w:szCs w:val="24"/>
        </w:rPr>
      </w:pPr>
      <w:r w:rsidRPr="00F23754">
        <w:rPr>
          <w:rFonts w:ascii="Arial" w:hAnsi="Arial" w:cs="Arial"/>
          <w:sz w:val="24"/>
          <w:szCs w:val="24"/>
        </w:rPr>
        <w:t>The</w:t>
      </w:r>
      <w:r w:rsidR="00102778" w:rsidRPr="00F23754">
        <w:rPr>
          <w:rFonts w:ascii="Arial" w:hAnsi="Arial" w:cs="Arial"/>
          <w:sz w:val="24"/>
          <w:szCs w:val="24"/>
        </w:rPr>
        <w:t xml:space="preserve"> </w:t>
      </w:r>
      <w:r w:rsidRPr="00F23754">
        <w:rPr>
          <w:rFonts w:ascii="Arial" w:hAnsi="Arial" w:cs="Arial"/>
          <w:sz w:val="24"/>
          <w:szCs w:val="24"/>
        </w:rPr>
        <w:t xml:space="preserve">boom system should be </w:t>
      </w:r>
      <w:proofErr w:type="spellStart"/>
      <w:r w:rsidRPr="00F23754">
        <w:rPr>
          <w:rFonts w:ascii="Arial" w:hAnsi="Arial" w:cs="Arial"/>
          <w:sz w:val="24"/>
          <w:szCs w:val="24"/>
        </w:rPr>
        <w:t>palletised</w:t>
      </w:r>
      <w:proofErr w:type="spellEnd"/>
      <w:r w:rsidRPr="00F23754">
        <w:rPr>
          <w:rFonts w:ascii="Arial" w:hAnsi="Arial" w:cs="Arial"/>
          <w:sz w:val="24"/>
          <w:szCs w:val="24"/>
        </w:rPr>
        <w:t xml:space="preserve"> and</w:t>
      </w:r>
      <w:r w:rsidR="00102778" w:rsidRPr="00F23754">
        <w:rPr>
          <w:rFonts w:ascii="Arial" w:hAnsi="Arial" w:cs="Arial"/>
          <w:sz w:val="24"/>
          <w:szCs w:val="24"/>
        </w:rPr>
        <w:t xml:space="preserve"> </w:t>
      </w:r>
      <w:r w:rsidRPr="00F23754">
        <w:rPr>
          <w:rFonts w:ascii="Arial" w:hAnsi="Arial" w:cs="Arial"/>
          <w:sz w:val="24"/>
          <w:szCs w:val="24"/>
        </w:rPr>
        <w:t xml:space="preserve">tenderers must confirm that this will be the proposed method of storage in their submissions. </w:t>
      </w:r>
    </w:p>
    <w:p w14:paraId="00BD3C20" w14:textId="77777777" w:rsidR="00F23754" w:rsidRPr="00F23754" w:rsidRDefault="00F23754" w:rsidP="00F23754">
      <w:pPr>
        <w:pStyle w:val="ListParagraph"/>
        <w:ind w:left="567"/>
        <w:rPr>
          <w:rFonts w:ascii="Arial" w:hAnsi="Arial" w:cs="Arial"/>
          <w:sz w:val="24"/>
          <w:szCs w:val="24"/>
        </w:rPr>
      </w:pPr>
    </w:p>
    <w:p w14:paraId="7C7D4BA4" w14:textId="76B84FBE" w:rsidR="00102778" w:rsidRDefault="00102778" w:rsidP="00A84DFD">
      <w:pPr>
        <w:pStyle w:val="ListParagraph"/>
        <w:numPr>
          <w:ilvl w:val="1"/>
          <w:numId w:val="10"/>
        </w:numPr>
        <w:ind w:left="567" w:hanging="567"/>
        <w:rPr>
          <w:rFonts w:ascii="Arial" w:hAnsi="Arial" w:cs="Arial"/>
          <w:sz w:val="24"/>
          <w:szCs w:val="24"/>
        </w:rPr>
      </w:pPr>
      <w:r w:rsidRPr="00BC31EB">
        <w:rPr>
          <w:rFonts w:ascii="Arial" w:hAnsi="Arial" w:cs="Arial"/>
          <w:sz w:val="24"/>
          <w:szCs w:val="24"/>
        </w:rPr>
        <w:t>The Tenderer shall detail how the proposed equipment is to be stored, including suitable environmental conditions. Information on a full range of ideal storage temperatures needs to be identified in the tender submission.</w:t>
      </w:r>
    </w:p>
    <w:p w14:paraId="5B6D670C" w14:textId="77777777" w:rsidR="00F23754" w:rsidRPr="00F23754" w:rsidRDefault="00F23754" w:rsidP="00F23754">
      <w:pPr>
        <w:pStyle w:val="ListParagraph"/>
        <w:rPr>
          <w:rFonts w:ascii="Arial" w:hAnsi="Arial" w:cs="Arial"/>
          <w:sz w:val="24"/>
          <w:szCs w:val="24"/>
        </w:rPr>
      </w:pPr>
    </w:p>
    <w:p w14:paraId="17D82E1A" w14:textId="77777777" w:rsidR="00F23754" w:rsidRPr="00BC31EB" w:rsidRDefault="00F23754" w:rsidP="00F23754">
      <w:pPr>
        <w:pStyle w:val="ListParagraph"/>
        <w:ind w:left="567"/>
        <w:rPr>
          <w:rFonts w:ascii="Arial" w:hAnsi="Arial" w:cs="Arial"/>
          <w:sz w:val="24"/>
          <w:szCs w:val="24"/>
        </w:rPr>
      </w:pPr>
    </w:p>
    <w:p w14:paraId="672C1948" w14:textId="4905DCDC" w:rsidR="00BC31EB" w:rsidRDefault="00102778" w:rsidP="00A84DFD">
      <w:pPr>
        <w:pStyle w:val="ListParagraph"/>
        <w:numPr>
          <w:ilvl w:val="0"/>
          <w:numId w:val="10"/>
        </w:numPr>
        <w:ind w:left="567" w:hanging="567"/>
        <w:rPr>
          <w:rFonts w:ascii="Arial" w:hAnsi="Arial" w:cs="Arial"/>
          <w:b/>
          <w:bCs/>
          <w:sz w:val="24"/>
          <w:szCs w:val="24"/>
        </w:rPr>
      </w:pPr>
      <w:r w:rsidRPr="00BC31EB">
        <w:rPr>
          <w:rFonts w:ascii="Arial" w:hAnsi="Arial" w:cs="Arial"/>
          <w:b/>
          <w:bCs/>
          <w:sz w:val="24"/>
          <w:szCs w:val="24"/>
        </w:rPr>
        <w:lastRenderedPageBreak/>
        <w:t>Warranty</w:t>
      </w:r>
    </w:p>
    <w:p w14:paraId="00F6BFCA" w14:textId="77777777" w:rsidR="00BC31EB" w:rsidRDefault="00BC31EB" w:rsidP="00A84DFD">
      <w:pPr>
        <w:pStyle w:val="ListParagraph"/>
        <w:ind w:left="567" w:hanging="567"/>
        <w:rPr>
          <w:rFonts w:ascii="Arial" w:hAnsi="Arial" w:cs="Arial"/>
          <w:b/>
          <w:bCs/>
          <w:sz w:val="24"/>
          <w:szCs w:val="24"/>
        </w:rPr>
      </w:pPr>
    </w:p>
    <w:p w14:paraId="3C9094CA" w14:textId="2A9A2BC2" w:rsidR="00102778" w:rsidRPr="00BC31EB" w:rsidRDefault="00102778" w:rsidP="00A84DFD">
      <w:pPr>
        <w:pStyle w:val="ListParagraph"/>
        <w:numPr>
          <w:ilvl w:val="1"/>
          <w:numId w:val="10"/>
        </w:numPr>
        <w:ind w:left="567" w:hanging="567"/>
        <w:rPr>
          <w:rFonts w:ascii="Arial" w:hAnsi="Arial" w:cs="Arial"/>
          <w:b/>
          <w:bCs/>
          <w:sz w:val="24"/>
          <w:szCs w:val="24"/>
        </w:rPr>
      </w:pPr>
      <w:r w:rsidRPr="00BC31EB">
        <w:rPr>
          <w:rFonts w:ascii="Arial" w:hAnsi="Arial" w:cs="Arial"/>
          <w:sz w:val="24"/>
          <w:szCs w:val="24"/>
        </w:rPr>
        <w:t>We regard warranties as an important component of achieving overall best value for money.  Full details of your warranty on the tendered equipment is required, including the period of cover. Please explain if in-house maintenance by the MCA’s equipment storage contractors affects your warranty terms.</w:t>
      </w:r>
    </w:p>
    <w:p w14:paraId="778D7D87" w14:textId="77777777" w:rsidR="00BC31EB" w:rsidRPr="00BC31EB" w:rsidRDefault="00BC31EB" w:rsidP="00A84DFD">
      <w:pPr>
        <w:pStyle w:val="ListParagraph"/>
        <w:ind w:left="567" w:hanging="567"/>
        <w:rPr>
          <w:rFonts w:ascii="Arial" w:hAnsi="Arial" w:cs="Arial"/>
          <w:b/>
          <w:bCs/>
          <w:sz w:val="24"/>
          <w:szCs w:val="24"/>
        </w:rPr>
      </w:pPr>
    </w:p>
    <w:p w14:paraId="502963DB" w14:textId="538B8483" w:rsidR="00CB5733" w:rsidRPr="00BC31EB" w:rsidRDefault="00CB5733" w:rsidP="00A84DFD">
      <w:pPr>
        <w:pStyle w:val="ListParagraph"/>
        <w:numPr>
          <w:ilvl w:val="0"/>
          <w:numId w:val="10"/>
        </w:numPr>
        <w:ind w:left="567" w:hanging="567"/>
        <w:rPr>
          <w:rFonts w:ascii="Arial" w:hAnsi="Arial" w:cs="Arial"/>
          <w:b/>
          <w:bCs/>
          <w:sz w:val="24"/>
          <w:szCs w:val="24"/>
        </w:rPr>
      </w:pPr>
      <w:r w:rsidRPr="00BC31EB">
        <w:rPr>
          <w:rFonts w:ascii="Arial" w:hAnsi="Arial" w:cs="Arial"/>
          <w:b/>
          <w:bCs/>
          <w:sz w:val="24"/>
          <w:szCs w:val="24"/>
        </w:rPr>
        <w:t>Technical Support</w:t>
      </w:r>
      <w:r w:rsidR="00BC31EB">
        <w:rPr>
          <w:rFonts w:ascii="Arial" w:hAnsi="Arial" w:cs="Arial"/>
          <w:b/>
          <w:bCs/>
          <w:sz w:val="24"/>
          <w:szCs w:val="24"/>
        </w:rPr>
        <w:br/>
      </w:r>
    </w:p>
    <w:p w14:paraId="39D0F055" w14:textId="34FCC7B2" w:rsidR="00BC31EB" w:rsidRDefault="00CB5733" w:rsidP="00A84DFD">
      <w:pPr>
        <w:pStyle w:val="ListParagraph"/>
        <w:numPr>
          <w:ilvl w:val="1"/>
          <w:numId w:val="10"/>
        </w:numPr>
        <w:ind w:left="567" w:hanging="567"/>
        <w:rPr>
          <w:rFonts w:ascii="Arial" w:hAnsi="Arial" w:cs="Arial"/>
          <w:sz w:val="24"/>
          <w:szCs w:val="24"/>
        </w:rPr>
      </w:pPr>
      <w:r w:rsidRPr="00BC31EB">
        <w:rPr>
          <w:rFonts w:ascii="Arial" w:hAnsi="Arial" w:cs="Arial"/>
          <w:sz w:val="24"/>
          <w:szCs w:val="24"/>
        </w:rPr>
        <w:t>The Tenderers shall detail what technical support and back up they are able to provide. This is to include as a minimum:</w:t>
      </w:r>
    </w:p>
    <w:p w14:paraId="6085D267" w14:textId="77777777" w:rsidR="00F47D17" w:rsidRPr="00BC31EB" w:rsidRDefault="00F47D17" w:rsidP="00F47D17">
      <w:pPr>
        <w:pStyle w:val="ListParagraph"/>
        <w:ind w:left="567"/>
        <w:rPr>
          <w:rFonts w:ascii="Arial" w:hAnsi="Arial" w:cs="Arial"/>
          <w:sz w:val="24"/>
          <w:szCs w:val="24"/>
        </w:rPr>
      </w:pPr>
    </w:p>
    <w:p w14:paraId="523BAC7E" w14:textId="79896E22" w:rsidR="00460135" w:rsidRPr="00A84DFD" w:rsidRDefault="00CB5733" w:rsidP="00A84DFD">
      <w:pPr>
        <w:pStyle w:val="ListParagraph"/>
        <w:numPr>
          <w:ilvl w:val="0"/>
          <w:numId w:val="17"/>
        </w:numPr>
        <w:spacing w:after="0" w:line="240" w:lineRule="auto"/>
        <w:rPr>
          <w:rFonts w:ascii="Arial" w:hAnsi="Arial" w:cs="Arial"/>
          <w:sz w:val="24"/>
          <w:szCs w:val="24"/>
        </w:rPr>
      </w:pPr>
      <w:r w:rsidRPr="00A84DFD">
        <w:rPr>
          <w:rFonts w:ascii="Arial" w:hAnsi="Arial" w:cs="Arial"/>
          <w:sz w:val="24"/>
          <w:szCs w:val="24"/>
        </w:rPr>
        <w:t>Customer Support Contact numbers and email addresses,</w:t>
      </w:r>
      <w:r w:rsidR="00BC31EB" w:rsidRPr="00A84DFD">
        <w:rPr>
          <w:rFonts w:ascii="Arial" w:hAnsi="Arial" w:cs="Arial"/>
          <w:sz w:val="24"/>
          <w:szCs w:val="24"/>
        </w:rPr>
        <w:t xml:space="preserve"> </w:t>
      </w:r>
      <w:r w:rsidR="00FE6059" w:rsidRPr="00A84DFD">
        <w:rPr>
          <w:rFonts w:ascii="Arial" w:hAnsi="Arial" w:cs="Arial"/>
          <w:sz w:val="24"/>
          <w:szCs w:val="24"/>
        </w:rPr>
        <w:t>Standard s</w:t>
      </w:r>
      <w:r w:rsidR="00460135" w:rsidRPr="00A84DFD">
        <w:rPr>
          <w:rFonts w:ascii="Arial" w:hAnsi="Arial" w:cs="Arial"/>
          <w:sz w:val="24"/>
          <w:szCs w:val="24"/>
        </w:rPr>
        <w:t>upport service availability times for this offer – e.g. 0900 to 1800 Monday to Friday, Monday to Sunday, full 24/7, etc.</w:t>
      </w:r>
      <w:r w:rsidR="00BC31EB" w:rsidRPr="00A84DFD">
        <w:rPr>
          <w:rFonts w:ascii="Arial" w:hAnsi="Arial" w:cs="Arial"/>
          <w:sz w:val="24"/>
          <w:szCs w:val="24"/>
        </w:rPr>
        <w:br/>
      </w:r>
    </w:p>
    <w:p w14:paraId="130DCAC4" w14:textId="1F59A6F6" w:rsidR="00FE6059" w:rsidRPr="00A84DFD" w:rsidRDefault="00FE6059" w:rsidP="00A84DFD">
      <w:pPr>
        <w:pStyle w:val="ListParagraph"/>
        <w:numPr>
          <w:ilvl w:val="0"/>
          <w:numId w:val="17"/>
        </w:numPr>
        <w:spacing w:after="0" w:line="240" w:lineRule="auto"/>
        <w:rPr>
          <w:rFonts w:ascii="Arial" w:hAnsi="Arial" w:cs="Arial"/>
          <w:sz w:val="24"/>
          <w:szCs w:val="24"/>
        </w:rPr>
      </w:pPr>
      <w:r w:rsidRPr="00A84DFD">
        <w:rPr>
          <w:rFonts w:ascii="Arial" w:hAnsi="Arial" w:cs="Arial"/>
          <w:sz w:val="24"/>
          <w:szCs w:val="24"/>
        </w:rPr>
        <w:t>Maximum s</w:t>
      </w:r>
      <w:r w:rsidR="00CB5733" w:rsidRPr="00A84DFD">
        <w:rPr>
          <w:rFonts w:ascii="Arial" w:hAnsi="Arial" w:cs="Arial"/>
          <w:sz w:val="24"/>
          <w:szCs w:val="24"/>
        </w:rPr>
        <w:t>tandard and emergency response times,</w:t>
      </w:r>
      <w:r w:rsidRPr="00A84DFD">
        <w:rPr>
          <w:rFonts w:ascii="Arial" w:hAnsi="Arial" w:cs="Arial"/>
          <w:sz w:val="24"/>
          <w:szCs w:val="24"/>
        </w:rPr>
        <w:t xml:space="preserve"> to attend site if required</w:t>
      </w:r>
      <w:r w:rsidR="00BC31EB" w:rsidRPr="00A84DFD">
        <w:rPr>
          <w:rFonts w:ascii="Arial" w:hAnsi="Arial" w:cs="Arial"/>
          <w:sz w:val="24"/>
          <w:szCs w:val="24"/>
        </w:rPr>
        <w:t xml:space="preserve"> &amp;</w:t>
      </w:r>
    </w:p>
    <w:p w14:paraId="3A094A99" w14:textId="61DE686A" w:rsidR="00CB5733" w:rsidRPr="00A84DFD" w:rsidRDefault="00FE6059" w:rsidP="00F47D17">
      <w:pPr>
        <w:pStyle w:val="ListParagraph"/>
        <w:spacing w:after="0" w:line="240" w:lineRule="auto"/>
        <w:rPr>
          <w:rFonts w:ascii="Arial" w:hAnsi="Arial" w:cs="Arial"/>
          <w:sz w:val="24"/>
          <w:szCs w:val="24"/>
        </w:rPr>
      </w:pPr>
      <w:r w:rsidRPr="00A84DFD">
        <w:rPr>
          <w:rFonts w:ascii="Arial" w:hAnsi="Arial" w:cs="Arial"/>
          <w:sz w:val="24"/>
          <w:szCs w:val="24"/>
        </w:rPr>
        <w:t>Maximum standard and emergency times to fix</w:t>
      </w:r>
      <w:r w:rsidR="000B6082" w:rsidRPr="00A84DFD">
        <w:rPr>
          <w:rFonts w:ascii="Arial" w:hAnsi="Arial" w:cs="Arial"/>
          <w:sz w:val="24"/>
          <w:szCs w:val="24"/>
        </w:rPr>
        <w:t xml:space="preserve"> a fault</w:t>
      </w:r>
      <w:r w:rsidRPr="00A84DFD">
        <w:rPr>
          <w:rFonts w:ascii="Arial" w:hAnsi="Arial" w:cs="Arial"/>
          <w:sz w:val="24"/>
          <w:szCs w:val="24"/>
        </w:rPr>
        <w:t>.</w:t>
      </w:r>
      <w:r w:rsidR="00BC31EB" w:rsidRPr="00A84DFD">
        <w:rPr>
          <w:rFonts w:ascii="Arial" w:hAnsi="Arial" w:cs="Arial"/>
          <w:sz w:val="24"/>
          <w:szCs w:val="24"/>
        </w:rPr>
        <w:br/>
      </w:r>
    </w:p>
    <w:p w14:paraId="117FA035" w14:textId="5C1875BE" w:rsidR="00CB5733" w:rsidRPr="00A84DFD" w:rsidRDefault="00CB5733" w:rsidP="00A84DFD">
      <w:pPr>
        <w:pStyle w:val="ListParagraph"/>
        <w:numPr>
          <w:ilvl w:val="0"/>
          <w:numId w:val="17"/>
        </w:numPr>
        <w:spacing w:after="0" w:line="240" w:lineRule="auto"/>
        <w:rPr>
          <w:rFonts w:ascii="Arial" w:hAnsi="Arial" w:cs="Arial"/>
          <w:sz w:val="24"/>
          <w:szCs w:val="24"/>
        </w:rPr>
      </w:pPr>
      <w:r w:rsidRPr="00A84DFD">
        <w:rPr>
          <w:rFonts w:ascii="Arial" w:hAnsi="Arial" w:cs="Arial"/>
          <w:sz w:val="24"/>
          <w:szCs w:val="24"/>
        </w:rPr>
        <w:t>Spares/Repair Packages</w:t>
      </w:r>
      <w:r w:rsidR="00FE6059" w:rsidRPr="00A84DFD">
        <w:rPr>
          <w:rFonts w:ascii="Arial" w:hAnsi="Arial" w:cs="Arial"/>
          <w:sz w:val="24"/>
          <w:szCs w:val="24"/>
        </w:rPr>
        <w:t xml:space="preserve"> required to be held by </w:t>
      </w:r>
      <w:r w:rsidR="009778F1" w:rsidRPr="00A84DFD">
        <w:rPr>
          <w:rFonts w:ascii="Arial" w:hAnsi="Arial" w:cs="Arial"/>
          <w:sz w:val="24"/>
          <w:szCs w:val="24"/>
        </w:rPr>
        <w:t>MCA’s equipment storage contractors</w:t>
      </w:r>
      <w:r w:rsidR="00FE6059" w:rsidRPr="00A84DFD">
        <w:rPr>
          <w:rFonts w:ascii="Arial" w:hAnsi="Arial" w:cs="Arial"/>
          <w:sz w:val="24"/>
          <w:szCs w:val="24"/>
        </w:rPr>
        <w:t>.</w:t>
      </w:r>
    </w:p>
    <w:p w14:paraId="6831D5D0" w14:textId="4D66FE9D" w:rsidR="00CB5733" w:rsidRPr="00CB5733" w:rsidRDefault="00CB5733" w:rsidP="00A84DFD">
      <w:pPr>
        <w:spacing w:after="0" w:line="240" w:lineRule="auto"/>
        <w:ind w:left="567" w:hanging="567"/>
        <w:rPr>
          <w:rFonts w:ascii="Arial" w:hAnsi="Arial" w:cs="Arial"/>
          <w:sz w:val="24"/>
          <w:szCs w:val="24"/>
        </w:rPr>
      </w:pPr>
      <w:r w:rsidRPr="00CB5733">
        <w:rPr>
          <w:rFonts w:ascii="Arial" w:hAnsi="Arial" w:cs="Arial"/>
          <w:sz w:val="24"/>
          <w:szCs w:val="24"/>
        </w:rPr>
        <w:tab/>
        <w:t xml:space="preserve"> </w:t>
      </w:r>
    </w:p>
    <w:p w14:paraId="3254F561" w14:textId="68E1F19B" w:rsidR="00684FD1" w:rsidRDefault="00CB5733" w:rsidP="00A84DFD">
      <w:pPr>
        <w:pStyle w:val="ListParagraph"/>
        <w:numPr>
          <w:ilvl w:val="0"/>
          <w:numId w:val="10"/>
        </w:numPr>
        <w:ind w:left="567" w:hanging="567"/>
        <w:rPr>
          <w:rFonts w:ascii="Arial" w:hAnsi="Arial" w:cs="Arial"/>
          <w:b/>
          <w:bCs/>
          <w:sz w:val="24"/>
          <w:szCs w:val="24"/>
        </w:rPr>
      </w:pPr>
      <w:r w:rsidRPr="005D4CDF">
        <w:rPr>
          <w:rFonts w:ascii="Arial" w:hAnsi="Arial" w:cs="Arial"/>
          <w:b/>
          <w:bCs/>
          <w:sz w:val="24"/>
          <w:szCs w:val="24"/>
        </w:rPr>
        <w:t>Maintenance</w:t>
      </w:r>
      <w:r w:rsidR="00684FD1">
        <w:rPr>
          <w:rFonts w:ascii="Arial" w:hAnsi="Arial" w:cs="Arial"/>
          <w:b/>
          <w:bCs/>
          <w:sz w:val="24"/>
          <w:szCs w:val="24"/>
        </w:rPr>
        <w:br/>
      </w:r>
    </w:p>
    <w:p w14:paraId="0A7AF3F9" w14:textId="793B3C41" w:rsidR="00684FD1" w:rsidRPr="00684FD1" w:rsidRDefault="00CB5733" w:rsidP="00A84DFD">
      <w:pPr>
        <w:pStyle w:val="ListParagraph"/>
        <w:numPr>
          <w:ilvl w:val="1"/>
          <w:numId w:val="10"/>
        </w:numPr>
        <w:ind w:left="567" w:hanging="567"/>
        <w:rPr>
          <w:rFonts w:ascii="Arial" w:hAnsi="Arial" w:cs="Arial"/>
          <w:b/>
          <w:bCs/>
          <w:sz w:val="24"/>
          <w:szCs w:val="24"/>
        </w:rPr>
      </w:pPr>
      <w:r w:rsidRPr="00684FD1">
        <w:rPr>
          <w:rFonts w:ascii="Arial" w:hAnsi="Arial" w:cs="Arial"/>
          <w:sz w:val="24"/>
          <w:szCs w:val="24"/>
        </w:rPr>
        <w:t>The maintenance of the boom will be carried out in-house. Tenderers are to provide an operating manual in MS Word or PDF electronic format including maintenance requirements and schedules.</w:t>
      </w:r>
      <w:r w:rsidR="004B20E3">
        <w:rPr>
          <w:rFonts w:ascii="Arial" w:hAnsi="Arial" w:cs="Arial"/>
          <w:sz w:val="24"/>
          <w:szCs w:val="24"/>
        </w:rPr>
        <w:br/>
      </w:r>
    </w:p>
    <w:p w14:paraId="49574558" w14:textId="16183DDA" w:rsidR="00CB5733" w:rsidRPr="00684FD1" w:rsidRDefault="009E1186" w:rsidP="00A84DFD">
      <w:pPr>
        <w:pStyle w:val="ListParagraph"/>
        <w:numPr>
          <w:ilvl w:val="1"/>
          <w:numId w:val="10"/>
        </w:numPr>
        <w:ind w:left="567" w:hanging="567"/>
        <w:rPr>
          <w:rFonts w:ascii="Arial" w:hAnsi="Arial" w:cs="Arial"/>
          <w:b/>
          <w:bCs/>
          <w:sz w:val="24"/>
          <w:szCs w:val="24"/>
        </w:rPr>
      </w:pPr>
      <w:r w:rsidRPr="00684FD1">
        <w:rPr>
          <w:rFonts w:ascii="Arial" w:hAnsi="Arial" w:cs="Arial"/>
          <w:sz w:val="24"/>
          <w:szCs w:val="24"/>
        </w:rPr>
        <w:t xml:space="preserve">Tenders should include the </w:t>
      </w:r>
      <w:r w:rsidR="00CB5733" w:rsidRPr="00684FD1">
        <w:rPr>
          <w:rFonts w:ascii="Arial" w:hAnsi="Arial" w:cs="Arial"/>
          <w:sz w:val="24"/>
          <w:szCs w:val="24"/>
        </w:rPr>
        <w:t>expected</w:t>
      </w:r>
      <w:r w:rsidRPr="00684FD1">
        <w:rPr>
          <w:rFonts w:ascii="Arial" w:hAnsi="Arial" w:cs="Arial"/>
          <w:sz w:val="24"/>
          <w:szCs w:val="24"/>
        </w:rPr>
        <w:t xml:space="preserve"> </w:t>
      </w:r>
      <w:r w:rsidR="00CB5733" w:rsidRPr="00684FD1">
        <w:rPr>
          <w:rFonts w:ascii="Arial" w:hAnsi="Arial" w:cs="Arial"/>
          <w:sz w:val="24"/>
          <w:szCs w:val="24"/>
        </w:rPr>
        <w:t>life of all components and consumables,</w:t>
      </w:r>
      <w:r w:rsidRPr="00684FD1">
        <w:rPr>
          <w:rFonts w:ascii="Arial" w:hAnsi="Arial" w:cs="Arial"/>
          <w:sz w:val="24"/>
          <w:szCs w:val="24"/>
        </w:rPr>
        <w:t xml:space="preserve"> when stored</w:t>
      </w:r>
      <w:r w:rsidR="004B20E3">
        <w:rPr>
          <w:rFonts w:ascii="Arial" w:hAnsi="Arial" w:cs="Arial"/>
          <w:sz w:val="24"/>
          <w:szCs w:val="24"/>
        </w:rPr>
        <w:t xml:space="preserve"> </w:t>
      </w:r>
      <w:r w:rsidRPr="00684FD1">
        <w:rPr>
          <w:rFonts w:ascii="Arial" w:hAnsi="Arial" w:cs="Arial"/>
          <w:sz w:val="24"/>
          <w:szCs w:val="24"/>
        </w:rPr>
        <w:t xml:space="preserve">ready for deployment, and if applicable, details of how the expected life of all components and consumables </w:t>
      </w:r>
      <w:r w:rsidR="004B20E3">
        <w:rPr>
          <w:rFonts w:ascii="Arial" w:hAnsi="Arial" w:cs="Arial"/>
          <w:sz w:val="24"/>
          <w:szCs w:val="24"/>
        </w:rPr>
        <w:t xml:space="preserve">are </w:t>
      </w:r>
      <w:r w:rsidR="000B6082" w:rsidRPr="00684FD1">
        <w:rPr>
          <w:rFonts w:ascii="Arial" w:hAnsi="Arial" w:cs="Arial"/>
          <w:sz w:val="24"/>
          <w:szCs w:val="24"/>
        </w:rPr>
        <w:t>affected</w:t>
      </w:r>
      <w:r w:rsidRPr="00684FD1">
        <w:rPr>
          <w:rFonts w:ascii="Arial" w:hAnsi="Arial" w:cs="Arial"/>
          <w:sz w:val="24"/>
          <w:szCs w:val="24"/>
        </w:rPr>
        <w:t xml:space="preserve"> by one or more deployments.  This should include</w:t>
      </w:r>
      <w:r w:rsidR="00CB5733" w:rsidRPr="00684FD1">
        <w:rPr>
          <w:rFonts w:ascii="Arial" w:hAnsi="Arial" w:cs="Arial"/>
          <w:sz w:val="24"/>
          <w:szCs w:val="24"/>
        </w:rPr>
        <w:t xml:space="preserve"> recommendations of what should be held in our stock, </w:t>
      </w:r>
      <w:r w:rsidRPr="00684FD1">
        <w:rPr>
          <w:rFonts w:ascii="Arial" w:hAnsi="Arial" w:cs="Arial"/>
          <w:sz w:val="24"/>
          <w:szCs w:val="24"/>
        </w:rPr>
        <w:t xml:space="preserve">and the associated cost should be detailed in the </w:t>
      </w:r>
      <w:r w:rsidR="00CB5733" w:rsidRPr="00684FD1">
        <w:rPr>
          <w:rFonts w:ascii="Arial" w:hAnsi="Arial" w:cs="Arial"/>
          <w:sz w:val="24"/>
          <w:szCs w:val="24"/>
        </w:rPr>
        <w:t>Pric</w:t>
      </w:r>
      <w:r w:rsidR="003D6722" w:rsidRPr="00684FD1">
        <w:rPr>
          <w:rFonts w:ascii="Arial" w:hAnsi="Arial" w:cs="Arial"/>
          <w:sz w:val="24"/>
          <w:szCs w:val="24"/>
        </w:rPr>
        <w:t>ing</w:t>
      </w:r>
      <w:r w:rsidR="00CB5733" w:rsidRPr="00684FD1">
        <w:rPr>
          <w:rFonts w:ascii="Arial" w:hAnsi="Arial" w:cs="Arial"/>
          <w:sz w:val="24"/>
          <w:szCs w:val="24"/>
        </w:rPr>
        <w:t xml:space="preserve"> Schedule under Ancillaries and Spare Parts.</w:t>
      </w:r>
      <w:r w:rsidR="00684FD1">
        <w:rPr>
          <w:rFonts w:ascii="Arial" w:hAnsi="Arial" w:cs="Arial"/>
          <w:sz w:val="24"/>
          <w:szCs w:val="24"/>
        </w:rPr>
        <w:br/>
      </w:r>
    </w:p>
    <w:p w14:paraId="13E1EF77" w14:textId="0D0707A0" w:rsidR="00684FD1" w:rsidRDefault="00102778" w:rsidP="00A84DFD">
      <w:pPr>
        <w:pStyle w:val="ListParagraph"/>
        <w:numPr>
          <w:ilvl w:val="0"/>
          <w:numId w:val="10"/>
        </w:numPr>
        <w:ind w:left="567" w:hanging="567"/>
        <w:rPr>
          <w:rFonts w:ascii="Arial" w:hAnsi="Arial" w:cs="Arial"/>
          <w:b/>
          <w:bCs/>
          <w:sz w:val="24"/>
          <w:szCs w:val="24"/>
        </w:rPr>
      </w:pPr>
      <w:r w:rsidRPr="00684FD1">
        <w:rPr>
          <w:rFonts w:ascii="Arial" w:hAnsi="Arial" w:cs="Arial"/>
          <w:b/>
          <w:bCs/>
          <w:sz w:val="24"/>
          <w:szCs w:val="24"/>
        </w:rPr>
        <w:t>Delivery</w:t>
      </w:r>
      <w:r w:rsidR="00684FD1">
        <w:rPr>
          <w:rFonts w:ascii="Arial" w:hAnsi="Arial" w:cs="Arial"/>
          <w:b/>
          <w:bCs/>
          <w:sz w:val="24"/>
          <w:szCs w:val="24"/>
        </w:rPr>
        <w:br/>
      </w:r>
    </w:p>
    <w:p w14:paraId="0531B5EF" w14:textId="5F252A1F" w:rsidR="00684FD1" w:rsidRPr="00684FD1" w:rsidRDefault="00102778" w:rsidP="00A84DFD">
      <w:pPr>
        <w:pStyle w:val="ListParagraph"/>
        <w:numPr>
          <w:ilvl w:val="1"/>
          <w:numId w:val="10"/>
        </w:numPr>
        <w:ind w:left="567" w:hanging="567"/>
        <w:rPr>
          <w:rFonts w:ascii="Arial" w:hAnsi="Arial" w:cs="Arial"/>
          <w:b/>
          <w:bCs/>
          <w:sz w:val="24"/>
          <w:szCs w:val="24"/>
        </w:rPr>
      </w:pPr>
      <w:r w:rsidRPr="00684FD1">
        <w:rPr>
          <w:rFonts w:ascii="Arial" w:hAnsi="Arial" w:cs="Arial"/>
          <w:sz w:val="24"/>
          <w:szCs w:val="24"/>
        </w:rPr>
        <w:t xml:space="preserve">The delivery price should be included in the overall cost as per the </w:t>
      </w:r>
      <w:r w:rsidR="00684FD1">
        <w:rPr>
          <w:rFonts w:ascii="Arial" w:hAnsi="Arial" w:cs="Arial"/>
          <w:sz w:val="24"/>
          <w:szCs w:val="24"/>
        </w:rPr>
        <w:t>P</w:t>
      </w:r>
      <w:r w:rsidRPr="00684FD1">
        <w:rPr>
          <w:rFonts w:ascii="Arial" w:hAnsi="Arial" w:cs="Arial"/>
          <w:sz w:val="24"/>
          <w:szCs w:val="24"/>
        </w:rPr>
        <w:t xml:space="preserve">ricing </w:t>
      </w:r>
      <w:r w:rsidR="00684FD1">
        <w:rPr>
          <w:rFonts w:ascii="Arial" w:hAnsi="Arial" w:cs="Arial"/>
          <w:sz w:val="24"/>
          <w:szCs w:val="24"/>
        </w:rPr>
        <w:t>S</w:t>
      </w:r>
      <w:r w:rsidRPr="00684FD1">
        <w:rPr>
          <w:rFonts w:ascii="Arial" w:hAnsi="Arial" w:cs="Arial"/>
          <w:sz w:val="24"/>
          <w:szCs w:val="24"/>
        </w:rPr>
        <w:t>chedule.</w:t>
      </w:r>
      <w:r w:rsidR="00684FD1">
        <w:rPr>
          <w:rFonts w:ascii="Arial" w:hAnsi="Arial" w:cs="Arial"/>
          <w:sz w:val="24"/>
          <w:szCs w:val="24"/>
        </w:rPr>
        <w:br/>
      </w:r>
    </w:p>
    <w:p w14:paraId="1D095872" w14:textId="499CEE7E" w:rsidR="00F47D17" w:rsidRPr="00D328B1" w:rsidRDefault="00102778" w:rsidP="00F47D17">
      <w:pPr>
        <w:pStyle w:val="ListParagraph"/>
        <w:numPr>
          <w:ilvl w:val="1"/>
          <w:numId w:val="10"/>
        </w:numPr>
        <w:ind w:left="567" w:hanging="567"/>
        <w:rPr>
          <w:rFonts w:ascii="Arial" w:hAnsi="Arial" w:cs="Arial"/>
          <w:b/>
          <w:bCs/>
          <w:sz w:val="24"/>
          <w:szCs w:val="24"/>
        </w:rPr>
      </w:pPr>
      <w:r w:rsidRPr="00D328B1">
        <w:rPr>
          <w:rFonts w:ascii="Arial" w:hAnsi="Arial" w:cs="Arial"/>
          <w:sz w:val="24"/>
          <w:szCs w:val="24"/>
        </w:rPr>
        <w:lastRenderedPageBreak/>
        <w:t xml:space="preserve">Suppliers must state in their tender the lead time for delivery to </w:t>
      </w:r>
      <w:proofErr w:type="spellStart"/>
      <w:r w:rsidRPr="00D328B1">
        <w:rPr>
          <w:rFonts w:ascii="Arial" w:hAnsi="Arial" w:cs="Arial"/>
          <w:sz w:val="24"/>
          <w:szCs w:val="24"/>
        </w:rPr>
        <w:t>Barnsley</w:t>
      </w:r>
      <w:proofErr w:type="spellEnd"/>
      <w:r w:rsidRPr="00D328B1">
        <w:rPr>
          <w:rFonts w:ascii="Arial" w:hAnsi="Arial" w:cs="Arial"/>
          <w:sz w:val="24"/>
          <w:szCs w:val="24"/>
        </w:rPr>
        <w:t xml:space="preserve">, UK. Delivery on or before 31st March 2020 is a </w:t>
      </w:r>
      <w:r w:rsidRPr="00D328B1">
        <w:rPr>
          <w:rFonts w:ascii="Arial" w:hAnsi="Arial" w:cs="Arial"/>
          <w:sz w:val="24"/>
          <w:szCs w:val="24"/>
          <w:u w:val="single"/>
        </w:rPr>
        <w:t>critical factor</w:t>
      </w:r>
      <w:r w:rsidRPr="00D328B1">
        <w:rPr>
          <w:rFonts w:ascii="Arial" w:hAnsi="Arial" w:cs="Arial"/>
          <w:sz w:val="24"/>
          <w:szCs w:val="24"/>
        </w:rPr>
        <w:t xml:space="preserve"> and </w:t>
      </w:r>
      <w:r w:rsidR="009E1186" w:rsidRPr="00D328B1">
        <w:rPr>
          <w:rFonts w:ascii="Arial" w:hAnsi="Arial" w:cs="Arial"/>
          <w:sz w:val="24"/>
          <w:szCs w:val="24"/>
        </w:rPr>
        <w:t>is a mandatory requirement for any</w:t>
      </w:r>
      <w:r w:rsidR="000B6082" w:rsidRPr="00D328B1">
        <w:rPr>
          <w:rFonts w:ascii="Arial" w:hAnsi="Arial" w:cs="Arial"/>
          <w:sz w:val="24"/>
          <w:szCs w:val="24"/>
        </w:rPr>
        <w:t xml:space="preserve"> Tender to be considered at</w:t>
      </w:r>
      <w:r w:rsidRPr="00D328B1">
        <w:rPr>
          <w:rFonts w:ascii="Arial" w:hAnsi="Arial" w:cs="Arial"/>
          <w:sz w:val="24"/>
          <w:szCs w:val="24"/>
        </w:rPr>
        <w:t xml:space="preserve"> the evaluation stage.</w:t>
      </w:r>
    </w:p>
    <w:p w14:paraId="247631B0" w14:textId="77777777" w:rsidR="00D328B1" w:rsidRPr="00D328B1" w:rsidRDefault="00D328B1" w:rsidP="00D328B1">
      <w:pPr>
        <w:pStyle w:val="ListParagraph"/>
        <w:ind w:left="567"/>
        <w:rPr>
          <w:rFonts w:ascii="Arial" w:hAnsi="Arial" w:cs="Arial"/>
          <w:b/>
          <w:bCs/>
          <w:sz w:val="24"/>
          <w:szCs w:val="24"/>
        </w:rPr>
      </w:pPr>
    </w:p>
    <w:p w14:paraId="6774C4D6" w14:textId="35DB3208" w:rsidR="00AA0DCF" w:rsidRPr="00AA0DCF" w:rsidRDefault="00AA0DCF" w:rsidP="00AA0DCF">
      <w:pPr>
        <w:pStyle w:val="ListParagraph"/>
        <w:numPr>
          <w:ilvl w:val="0"/>
          <w:numId w:val="10"/>
        </w:numPr>
        <w:jc w:val="both"/>
        <w:rPr>
          <w:rFonts w:ascii="Arial" w:hAnsi="Arial" w:cs="Arial"/>
          <w:b/>
          <w:bCs/>
          <w:lang w:val="en-GB"/>
        </w:rPr>
      </w:pPr>
      <w:r w:rsidRPr="00AA0DCF">
        <w:rPr>
          <w:rFonts w:ascii="Arial" w:hAnsi="Arial" w:cs="Arial"/>
          <w:b/>
          <w:bCs/>
          <w:lang w:val="en-GB"/>
        </w:rPr>
        <w:t>Proposed Procurement Timetable</w:t>
      </w:r>
    </w:p>
    <w:p w14:paraId="05B03E9B" w14:textId="77777777" w:rsidR="00AA0DCF" w:rsidRPr="00AA0DCF" w:rsidRDefault="00AA0DCF" w:rsidP="00AA0DCF">
      <w:pPr>
        <w:pStyle w:val="ListParagraph"/>
        <w:ind w:left="360"/>
        <w:jc w:val="both"/>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A0DCF" w:rsidRPr="0032407E" w14:paraId="6482F574" w14:textId="77777777" w:rsidTr="001A486B">
        <w:tc>
          <w:tcPr>
            <w:tcW w:w="4261" w:type="dxa"/>
            <w:shd w:val="clear" w:color="auto" w:fill="F3F3F3"/>
            <w:vAlign w:val="center"/>
          </w:tcPr>
          <w:p w14:paraId="555E7342" w14:textId="77777777" w:rsidR="00AA0DCF" w:rsidRPr="0032407E" w:rsidRDefault="00AA0DCF" w:rsidP="001A486B">
            <w:pPr>
              <w:spacing w:line="360" w:lineRule="auto"/>
              <w:rPr>
                <w:rFonts w:ascii="Arial" w:hAnsi="Arial" w:cs="Arial"/>
                <w:b/>
              </w:rPr>
            </w:pPr>
            <w:r w:rsidRPr="0032407E">
              <w:rPr>
                <w:rFonts w:ascii="Arial" w:hAnsi="Arial" w:cs="Arial"/>
                <w:b/>
              </w:rPr>
              <w:t xml:space="preserve">Description </w:t>
            </w:r>
          </w:p>
        </w:tc>
        <w:tc>
          <w:tcPr>
            <w:tcW w:w="4261" w:type="dxa"/>
            <w:shd w:val="clear" w:color="auto" w:fill="F3F3F3"/>
            <w:vAlign w:val="center"/>
          </w:tcPr>
          <w:p w14:paraId="23789899" w14:textId="77777777" w:rsidR="00AA0DCF" w:rsidRPr="0032407E" w:rsidRDefault="00AA0DCF" w:rsidP="001A486B">
            <w:pPr>
              <w:spacing w:line="360" w:lineRule="auto"/>
              <w:rPr>
                <w:rFonts w:ascii="Arial" w:hAnsi="Arial" w:cs="Arial"/>
                <w:b/>
              </w:rPr>
            </w:pPr>
            <w:r w:rsidRPr="0032407E">
              <w:rPr>
                <w:rFonts w:ascii="Arial" w:hAnsi="Arial" w:cs="Arial"/>
                <w:b/>
              </w:rPr>
              <w:t>Date</w:t>
            </w:r>
          </w:p>
        </w:tc>
      </w:tr>
      <w:tr w:rsidR="00AA0DCF" w:rsidRPr="0032407E" w14:paraId="3D79E540" w14:textId="77777777" w:rsidTr="001A486B">
        <w:tc>
          <w:tcPr>
            <w:tcW w:w="4261" w:type="dxa"/>
            <w:shd w:val="clear" w:color="auto" w:fill="auto"/>
            <w:vAlign w:val="center"/>
          </w:tcPr>
          <w:p w14:paraId="35FB65CB" w14:textId="77777777" w:rsidR="00AA0DCF" w:rsidRPr="0032407E" w:rsidRDefault="00AA0DCF" w:rsidP="001A486B">
            <w:pPr>
              <w:spacing w:line="360" w:lineRule="auto"/>
              <w:rPr>
                <w:rFonts w:ascii="Arial" w:hAnsi="Arial" w:cs="Arial"/>
              </w:rPr>
            </w:pPr>
            <w:r>
              <w:rPr>
                <w:rFonts w:ascii="Arial" w:hAnsi="Arial" w:cs="Arial"/>
              </w:rPr>
              <w:t>Tender published on Contracts Finder</w:t>
            </w:r>
          </w:p>
        </w:tc>
        <w:tc>
          <w:tcPr>
            <w:tcW w:w="4261" w:type="dxa"/>
            <w:shd w:val="clear" w:color="auto" w:fill="auto"/>
            <w:vAlign w:val="center"/>
          </w:tcPr>
          <w:p w14:paraId="087CF970" w14:textId="3CABD409" w:rsidR="00AA0DCF" w:rsidRPr="0032407E" w:rsidRDefault="00870990" w:rsidP="001A486B">
            <w:pPr>
              <w:spacing w:line="360" w:lineRule="auto"/>
              <w:rPr>
                <w:rFonts w:ascii="Arial" w:hAnsi="Arial" w:cs="Arial"/>
              </w:rPr>
            </w:pPr>
            <w:r>
              <w:rPr>
                <w:rFonts w:ascii="Arial" w:hAnsi="Arial" w:cs="Arial"/>
              </w:rPr>
              <w:t>1</w:t>
            </w:r>
            <w:r w:rsidR="00D328B1">
              <w:rPr>
                <w:rFonts w:ascii="Arial" w:hAnsi="Arial" w:cs="Arial"/>
              </w:rPr>
              <w:t>8</w:t>
            </w:r>
            <w:r w:rsidRPr="00870990">
              <w:rPr>
                <w:rFonts w:ascii="Arial" w:hAnsi="Arial" w:cs="Arial"/>
                <w:vertAlign w:val="superscript"/>
              </w:rPr>
              <w:t>th</w:t>
            </w:r>
            <w:r>
              <w:rPr>
                <w:rFonts w:ascii="Arial" w:hAnsi="Arial" w:cs="Arial"/>
              </w:rPr>
              <w:t xml:space="preserve"> </w:t>
            </w:r>
            <w:r w:rsidR="00AA0DCF">
              <w:rPr>
                <w:rFonts w:ascii="Arial" w:hAnsi="Arial" w:cs="Arial"/>
              </w:rPr>
              <w:t>December 2019</w:t>
            </w:r>
          </w:p>
        </w:tc>
      </w:tr>
      <w:tr w:rsidR="00870990" w:rsidRPr="0032407E" w14:paraId="4B8409C5" w14:textId="77777777" w:rsidTr="001A486B">
        <w:tc>
          <w:tcPr>
            <w:tcW w:w="4261" w:type="dxa"/>
            <w:shd w:val="clear" w:color="auto" w:fill="auto"/>
            <w:vAlign w:val="center"/>
          </w:tcPr>
          <w:p w14:paraId="68E53EB6" w14:textId="2EC9AB92" w:rsidR="00870990" w:rsidRDefault="00870990" w:rsidP="001A486B">
            <w:pPr>
              <w:spacing w:line="360" w:lineRule="auto"/>
              <w:rPr>
                <w:rFonts w:ascii="Arial" w:hAnsi="Arial" w:cs="Arial"/>
              </w:rPr>
            </w:pPr>
            <w:r>
              <w:rPr>
                <w:rFonts w:ascii="Arial" w:hAnsi="Arial" w:cs="Arial"/>
              </w:rPr>
              <w:t>Final date for Queries / Questions</w:t>
            </w:r>
          </w:p>
        </w:tc>
        <w:tc>
          <w:tcPr>
            <w:tcW w:w="4261" w:type="dxa"/>
            <w:shd w:val="clear" w:color="auto" w:fill="auto"/>
            <w:vAlign w:val="center"/>
          </w:tcPr>
          <w:p w14:paraId="3DA3AF2C" w14:textId="3B53E851" w:rsidR="00870990" w:rsidRDefault="00D328B1" w:rsidP="001A486B">
            <w:pPr>
              <w:spacing w:line="360" w:lineRule="auto"/>
              <w:rPr>
                <w:rFonts w:ascii="Arial" w:hAnsi="Arial" w:cs="Arial"/>
              </w:rPr>
            </w:pPr>
            <w:r>
              <w:rPr>
                <w:rFonts w:ascii="Arial" w:hAnsi="Arial" w:cs="Arial"/>
              </w:rPr>
              <w:t>30</w:t>
            </w:r>
            <w:r w:rsidRPr="00D328B1">
              <w:rPr>
                <w:rFonts w:ascii="Arial" w:hAnsi="Arial" w:cs="Arial"/>
                <w:vertAlign w:val="superscript"/>
              </w:rPr>
              <w:t>th</w:t>
            </w:r>
            <w:r>
              <w:rPr>
                <w:rFonts w:ascii="Arial" w:hAnsi="Arial" w:cs="Arial"/>
              </w:rPr>
              <w:t xml:space="preserve"> December</w:t>
            </w:r>
            <w:r w:rsidR="00870990">
              <w:rPr>
                <w:rFonts w:ascii="Arial" w:hAnsi="Arial" w:cs="Arial"/>
              </w:rPr>
              <w:t xml:space="preserve"> 2019</w:t>
            </w:r>
          </w:p>
        </w:tc>
      </w:tr>
      <w:tr w:rsidR="00AA0DCF" w:rsidRPr="0032407E" w14:paraId="7F2FF12D" w14:textId="77777777" w:rsidTr="001A486B">
        <w:tc>
          <w:tcPr>
            <w:tcW w:w="4261" w:type="dxa"/>
            <w:shd w:val="clear" w:color="auto" w:fill="auto"/>
            <w:vAlign w:val="center"/>
          </w:tcPr>
          <w:p w14:paraId="085C9E7F" w14:textId="77777777" w:rsidR="00AA0DCF" w:rsidRPr="0032407E" w:rsidRDefault="00AA0DCF" w:rsidP="001A486B">
            <w:pPr>
              <w:spacing w:line="360" w:lineRule="auto"/>
              <w:rPr>
                <w:rFonts w:ascii="Arial" w:hAnsi="Arial" w:cs="Arial"/>
              </w:rPr>
            </w:pPr>
            <w:r>
              <w:rPr>
                <w:rFonts w:ascii="Arial" w:hAnsi="Arial" w:cs="Arial"/>
              </w:rPr>
              <w:t xml:space="preserve">Bid Submission date and time </w:t>
            </w:r>
          </w:p>
        </w:tc>
        <w:tc>
          <w:tcPr>
            <w:tcW w:w="4261" w:type="dxa"/>
            <w:shd w:val="clear" w:color="auto" w:fill="auto"/>
            <w:vAlign w:val="center"/>
          </w:tcPr>
          <w:p w14:paraId="6439243C" w14:textId="0D68CAD5" w:rsidR="00AA0DCF" w:rsidRPr="0032407E" w:rsidRDefault="00AA0DCF" w:rsidP="001A486B">
            <w:pPr>
              <w:spacing w:line="360" w:lineRule="auto"/>
              <w:rPr>
                <w:rFonts w:ascii="Arial" w:hAnsi="Arial" w:cs="Arial"/>
              </w:rPr>
            </w:pPr>
            <w:r>
              <w:rPr>
                <w:rFonts w:ascii="Arial" w:hAnsi="Arial" w:cs="Arial"/>
              </w:rPr>
              <w:t xml:space="preserve">11am </w:t>
            </w:r>
            <w:r w:rsidR="00D328B1">
              <w:rPr>
                <w:rFonts w:ascii="Arial" w:hAnsi="Arial" w:cs="Arial"/>
              </w:rPr>
              <w:t>6</w:t>
            </w:r>
            <w:r w:rsidR="00D328B1" w:rsidRPr="00D328B1">
              <w:rPr>
                <w:rFonts w:ascii="Arial" w:hAnsi="Arial" w:cs="Arial"/>
                <w:vertAlign w:val="superscript"/>
              </w:rPr>
              <w:t>th</w:t>
            </w:r>
            <w:r w:rsidR="00870990">
              <w:rPr>
                <w:rFonts w:ascii="Arial" w:hAnsi="Arial" w:cs="Arial"/>
              </w:rPr>
              <w:t xml:space="preserve"> </w:t>
            </w:r>
            <w:r>
              <w:rPr>
                <w:rFonts w:ascii="Arial" w:hAnsi="Arial" w:cs="Arial"/>
              </w:rPr>
              <w:t>January 2020</w:t>
            </w:r>
          </w:p>
        </w:tc>
      </w:tr>
      <w:tr w:rsidR="00AA0DCF" w:rsidRPr="0032407E" w14:paraId="5C36C0AF" w14:textId="77777777" w:rsidTr="001A486B">
        <w:tc>
          <w:tcPr>
            <w:tcW w:w="4261" w:type="dxa"/>
            <w:shd w:val="clear" w:color="auto" w:fill="auto"/>
            <w:vAlign w:val="center"/>
          </w:tcPr>
          <w:p w14:paraId="36A36506" w14:textId="77777777" w:rsidR="00AA0DCF" w:rsidRPr="0032407E" w:rsidRDefault="00AA0DCF" w:rsidP="001A486B">
            <w:pPr>
              <w:spacing w:line="360" w:lineRule="auto"/>
              <w:rPr>
                <w:rFonts w:ascii="Arial" w:hAnsi="Arial" w:cs="Arial"/>
              </w:rPr>
            </w:pPr>
            <w:r w:rsidRPr="0032407E">
              <w:rPr>
                <w:rFonts w:ascii="Arial" w:hAnsi="Arial" w:cs="Arial"/>
              </w:rPr>
              <w:t>Proposed Contract Award</w:t>
            </w:r>
            <w:r>
              <w:rPr>
                <w:rFonts w:ascii="Arial" w:hAnsi="Arial" w:cs="Arial"/>
              </w:rPr>
              <w:t xml:space="preserve"> </w:t>
            </w:r>
          </w:p>
        </w:tc>
        <w:tc>
          <w:tcPr>
            <w:tcW w:w="4261" w:type="dxa"/>
            <w:shd w:val="clear" w:color="auto" w:fill="auto"/>
            <w:vAlign w:val="center"/>
          </w:tcPr>
          <w:p w14:paraId="35676FBF" w14:textId="26148D5F" w:rsidR="00AA0DCF" w:rsidRPr="0032407E" w:rsidRDefault="00D328B1" w:rsidP="001A486B">
            <w:pPr>
              <w:spacing w:line="360" w:lineRule="auto"/>
              <w:rPr>
                <w:rFonts w:ascii="Arial" w:hAnsi="Arial" w:cs="Arial"/>
              </w:rPr>
            </w:pPr>
            <w:r>
              <w:rPr>
                <w:rFonts w:ascii="Arial" w:hAnsi="Arial" w:cs="Arial"/>
              </w:rPr>
              <w:t>9</w:t>
            </w:r>
            <w:r w:rsidRPr="00D328B1">
              <w:rPr>
                <w:rFonts w:ascii="Arial" w:hAnsi="Arial" w:cs="Arial"/>
                <w:vertAlign w:val="superscript"/>
              </w:rPr>
              <w:t>th</w:t>
            </w:r>
            <w:r>
              <w:rPr>
                <w:rFonts w:ascii="Arial" w:hAnsi="Arial" w:cs="Arial"/>
              </w:rPr>
              <w:t xml:space="preserve"> </w:t>
            </w:r>
            <w:r w:rsidR="00AA0DCF">
              <w:rPr>
                <w:rFonts w:ascii="Arial" w:hAnsi="Arial" w:cs="Arial"/>
              </w:rPr>
              <w:t>January 2020</w:t>
            </w:r>
          </w:p>
        </w:tc>
      </w:tr>
      <w:tr w:rsidR="00AA0DCF" w:rsidRPr="0032407E" w14:paraId="02B24983" w14:textId="77777777" w:rsidTr="001A486B">
        <w:tc>
          <w:tcPr>
            <w:tcW w:w="4261" w:type="dxa"/>
            <w:shd w:val="clear" w:color="auto" w:fill="auto"/>
            <w:vAlign w:val="center"/>
          </w:tcPr>
          <w:p w14:paraId="3B8AF2A9" w14:textId="77777777" w:rsidR="00AA0DCF" w:rsidRPr="0032407E" w:rsidRDefault="00AA0DCF" w:rsidP="001A486B">
            <w:pPr>
              <w:spacing w:line="360" w:lineRule="auto"/>
              <w:rPr>
                <w:rFonts w:ascii="Arial" w:hAnsi="Arial" w:cs="Arial"/>
              </w:rPr>
            </w:pPr>
            <w:r>
              <w:rPr>
                <w:rFonts w:ascii="Arial" w:hAnsi="Arial" w:cs="Arial"/>
              </w:rPr>
              <w:t>Delivery date</w:t>
            </w:r>
          </w:p>
        </w:tc>
        <w:tc>
          <w:tcPr>
            <w:tcW w:w="4261" w:type="dxa"/>
            <w:shd w:val="clear" w:color="auto" w:fill="auto"/>
            <w:vAlign w:val="center"/>
          </w:tcPr>
          <w:p w14:paraId="5C8C0540" w14:textId="049759AE" w:rsidR="00AA0DCF" w:rsidRPr="0032407E" w:rsidRDefault="00AA0DCF" w:rsidP="001A486B">
            <w:pPr>
              <w:spacing w:line="360" w:lineRule="auto"/>
              <w:rPr>
                <w:rFonts w:ascii="Arial" w:hAnsi="Arial" w:cs="Arial"/>
              </w:rPr>
            </w:pPr>
            <w:r w:rsidRPr="00D328B1">
              <w:rPr>
                <w:rFonts w:ascii="Arial" w:hAnsi="Arial" w:cs="Arial"/>
                <w:u w:val="single"/>
              </w:rPr>
              <w:t>Before</w:t>
            </w:r>
            <w:r>
              <w:rPr>
                <w:rFonts w:ascii="Arial" w:hAnsi="Arial" w:cs="Arial"/>
              </w:rPr>
              <w:t xml:space="preserve"> 31st March 2020</w:t>
            </w:r>
          </w:p>
        </w:tc>
      </w:tr>
    </w:tbl>
    <w:p w14:paraId="0CBAD13A" w14:textId="351B206B" w:rsidR="00AA0DCF" w:rsidRPr="00AA0DCF" w:rsidRDefault="00AA0DCF" w:rsidP="00AA0DCF">
      <w:pPr>
        <w:pStyle w:val="ListParagraph"/>
        <w:ind w:left="360"/>
        <w:jc w:val="both"/>
        <w:rPr>
          <w:rFonts w:ascii="Arial" w:hAnsi="Arial" w:cs="Arial"/>
          <w:b/>
          <w:lang w:val="en-GB"/>
        </w:rPr>
      </w:pPr>
    </w:p>
    <w:p w14:paraId="041C8C9F" w14:textId="6BA6A3E6" w:rsidR="00684FD1" w:rsidRDefault="00684FD1" w:rsidP="00A84DFD">
      <w:pPr>
        <w:ind w:left="567" w:hanging="567"/>
        <w:rPr>
          <w:rFonts w:ascii="Arial" w:hAnsi="Arial" w:cs="Arial"/>
          <w:b/>
          <w:bCs/>
          <w:sz w:val="24"/>
          <w:szCs w:val="24"/>
        </w:rPr>
      </w:pPr>
    </w:p>
    <w:sectPr w:rsidR="00684FD1"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AC5"/>
    <w:multiLevelType w:val="hybridMultilevel"/>
    <w:tmpl w:val="BA02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C374D"/>
    <w:multiLevelType w:val="hybridMultilevel"/>
    <w:tmpl w:val="7C86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43CD5"/>
    <w:multiLevelType w:val="hybridMultilevel"/>
    <w:tmpl w:val="FA845214"/>
    <w:lvl w:ilvl="0" w:tplc="5650BA3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0155"/>
    <w:multiLevelType w:val="multilevel"/>
    <w:tmpl w:val="B5C0F4FA"/>
    <w:lvl w:ilvl="0">
      <w:start w:val="1"/>
      <w:numFmt w:val="bullet"/>
      <w:lvlText w:val=""/>
      <w:lvlJc w:val="left"/>
      <w:pPr>
        <w:ind w:left="360" w:hanging="360"/>
      </w:pPr>
      <w:rPr>
        <w:rFonts w:ascii="Symbol" w:hAnsi="Symbol" w:hint="default"/>
      </w:rPr>
    </w:lvl>
    <w:lvl w:ilvl="1">
      <w:start w:val="1"/>
      <w:numFmt w:val="decimal"/>
      <w:isLgl/>
      <w:lvlText w:val="%1.%2"/>
      <w:lvlJc w:val="left"/>
      <w:pPr>
        <w:ind w:left="405" w:hanging="40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05561D"/>
    <w:multiLevelType w:val="hybridMultilevel"/>
    <w:tmpl w:val="302678B6"/>
    <w:lvl w:ilvl="0" w:tplc="08090001">
      <w:start w:val="1"/>
      <w:numFmt w:val="bullet"/>
      <w:lvlText w:val=""/>
      <w:lvlJc w:val="left"/>
      <w:pPr>
        <w:ind w:left="4122" w:hanging="360"/>
      </w:pPr>
      <w:rPr>
        <w:rFonts w:ascii="Symbol" w:hAnsi="Symbol" w:hint="default"/>
      </w:rPr>
    </w:lvl>
    <w:lvl w:ilvl="1" w:tplc="EA2E90F4">
      <w:numFmt w:val="bullet"/>
      <w:lvlText w:val="•"/>
      <w:lvlJc w:val="left"/>
      <w:pPr>
        <w:ind w:left="5202" w:hanging="720"/>
      </w:pPr>
      <w:rPr>
        <w:rFonts w:ascii="Arial" w:eastAsiaTheme="minorHAnsi" w:hAnsi="Arial" w:cs="Arial"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5" w15:restartNumberingAfterBreak="0">
    <w:nsid w:val="21CB1A81"/>
    <w:multiLevelType w:val="hybridMultilevel"/>
    <w:tmpl w:val="0E4A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85E95"/>
    <w:multiLevelType w:val="hybridMultilevel"/>
    <w:tmpl w:val="0D68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22B8E"/>
    <w:multiLevelType w:val="hybridMultilevel"/>
    <w:tmpl w:val="44BA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42D8D"/>
    <w:multiLevelType w:val="multilevel"/>
    <w:tmpl w:val="47806F9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CEC46B9"/>
    <w:multiLevelType w:val="hybridMultilevel"/>
    <w:tmpl w:val="E88C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14F3D"/>
    <w:multiLevelType w:val="multilevel"/>
    <w:tmpl w:val="47806F9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443438D"/>
    <w:multiLevelType w:val="multilevel"/>
    <w:tmpl w:val="47806F9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725772C"/>
    <w:multiLevelType w:val="hybridMultilevel"/>
    <w:tmpl w:val="2B887F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94B5BA9"/>
    <w:multiLevelType w:val="hybridMultilevel"/>
    <w:tmpl w:val="77E2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F00B9"/>
    <w:multiLevelType w:val="hybridMultilevel"/>
    <w:tmpl w:val="3634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B77E5"/>
    <w:multiLevelType w:val="hybridMultilevel"/>
    <w:tmpl w:val="C16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77A17"/>
    <w:multiLevelType w:val="hybridMultilevel"/>
    <w:tmpl w:val="4CEC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65C87"/>
    <w:multiLevelType w:val="hybridMultilevel"/>
    <w:tmpl w:val="5B96ED0A"/>
    <w:lvl w:ilvl="0" w:tplc="AAA034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27D4A"/>
    <w:multiLevelType w:val="hybridMultilevel"/>
    <w:tmpl w:val="8DFE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3C04CB"/>
    <w:multiLevelType w:val="hybridMultilevel"/>
    <w:tmpl w:val="05F8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23376"/>
    <w:multiLevelType w:val="hybridMultilevel"/>
    <w:tmpl w:val="07CC9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CE741B"/>
    <w:multiLevelType w:val="hybridMultilevel"/>
    <w:tmpl w:val="6990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B3651"/>
    <w:multiLevelType w:val="hybridMultilevel"/>
    <w:tmpl w:val="1BA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F6726"/>
    <w:multiLevelType w:val="hybridMultilevel"/>
    <w:tmpl w:val="CA1C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83BF3"/>
    <w:multiLevelType w:val="hybridMultilevel"/>
    <w:tmpl w:val="4054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7"/>
  </w:num>
  <w:num w:numId="4">
    <w:abstractNumId w:val="1"/>
  </w:num>
  <w:num w:numId="5">
    <w:abstractNumId w:val="22"/>
  </w:num>
  <w:num w:numId="6">
    <w:abstractNumId w:val="7"/>
  </w:num>
  <w:num w:numId="7">
    <w:abstractNumId w:val="6"/>
  </w:num>
  <w:num w:numId="8">
    <w:abstractNumId w:val="4"/>
  </w:num>
  <w:num w:numId="9">
    <w:abstractNumId w:val="2"/>
  </w:num>
  <w:num w:numId="10">
    <w:abstractNumId w:val="11"/>
  </w:num>
  <w:num w:numId="11">
    <w:abstractNumId w:val="15"/>
  </w:num>
  <w:num w:numId="12">
    <w:abstractNumId w:val="14"/>
  </w:num>
  <w:num w:numId="13">
    <w:abstractNumId w:val="18"/>
  </w:num>
  <w:num w:numId="14">
    <w:abstractNumId w:val="0"/>
  </w:num>
  <w:num w:numId="15">
    <w:abstractNumId w:val="24"/>
  </w:num>
  <w:num w:numId="16">
    <w:abstractNumId w:val="19"/>
  </w:num>
  <w:num w:numId="17">
    <w:abstractNumId w:val="13"/>
  </w:num>
  <w:num w:numId="18">
    <w:abstractNumId w:val="5"/>
  </w:num>
  <w:num w:numId="19">
    <w:abstractNumId w:val="9"/>
  </w:num>
  <w:num w:numId="20">
    <w:abstractNumId w:val="16"/>
  </w:num>
  <w:num w:numId="21">
    <w:abstractNumId w:val="8"/>
  </w:num>
  <w:num w:numId="22">
    <w:abstractNumId w:val="3"/>
  </w:num>
  <w:num w:numId="23">
    <w:abstractNumId w:val="12"/>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78"/>
    <w:rsid w:val="000246D7"/>
    <w:rsid w:val="000B6082"/>
    <w:rsid w:val="000D6F63"/>
    <w:rsid w:val="00102778"/>
    <w:rsid w:val="001353E4"/>
    <w:rsid w:val="001A5782"/>
    <w:rsid w:val="001C586F"/>
    <w:rsid w:val="001C5B06"/>
    <w:rsid w:val="002445BD"/>
    <w:rsid w:val="002C7E3F"/>
    <w:rsid w:val="00395B1E"/>
    <w:rsid w:val="003D6722"/>
    <w:rsid w:val="00460135"/>
    <w:rsid w:val="004B20E3"/>
    <w:rsid w:val="004D5284"/>
    <w:rsid w:val="0053057D"/>
    <w:rsid w:val="0057552D"/>
    <w:rsid w:val="00575779"/>
    <w:rsid w:val="005D4CDF"/>
    <w:rsid w:val="00664266"/>
    <w:rsid w:val="00673B26"/>
    <w:rsid w:val="00684FD1"/>
    <w:rsid w:val="00746E8D"/>
    <w:rsid w:val="00747486"/>
    <w:rsid w:val="00751B21"/>
    <w:rsid w:val="0079293A"/>
    <w:rsid w:val="00870990"/>
    <w:rsid w:val="008864DD"/>
    <w:rsid w:val="0089731F"/>
    <w:rsid w:val="009778F1"/>
    <w:rsid w:val="009E1186"/>
    <w:rsid w:val="00A101DC"/>
    <w:rsid w:val="00A52361"/>
    <w:rsid w:val="00A80224"/>
    <w:rsid w:val="00A84DFD"/>
    <w:rsid w:val="00AA0DCF"/>
    <w:rsid w:val="00B4010B"/>
    <w:rsid w:val="00B80FD9"/>
    <w:rsid w:val="00BC31EB"/>
    <w:rsid w:val="00BC7B88"/>
    <w:rsid w:val="00CB5733"/>
    <w:rsid w:val="00D328B1"/>
    <w:rsid w:val="00D34364"/>
    <w:rsid w:val="00DE0419"/>
    <w:rsid w:val="00DE5591"/>
    <w:rsid w:val="00E252E4"/>
    <w:rsid w:val="00E762CB"/>
    <w:rsid w:val="00F15D8D"/>
    <w:rsid w:val="00F23754"/>
    <w:rsid w:val="00F47D17"/>
    <w:rsid w:val="00F839B4"/>
    <w:rsid w:val="00FA763B"/>
    <w:rsid w:val="00FE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61035E"/>
  <w15:chartTrackingRefBased/>
  <w15:docId w15:val="{9A638B4C-D9DB-4658-97EB-A833BA60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778"/>
    <w:pPr>
      <w:ind w:left="720"/>
      <w:contextualSpacing/>
    </w:pPr>
  </w:style>
  <w:style w:type="paragraph" w:styleId="BalloonText">
    <w:name w:val="Balloon Text"/>
    <w:basedOn w:val="Normal"/>
    <w:link w:val="BalloonTextChar"/>
    <w:uiPriority w:val="99"/>
    <w:semiHidden/>
    <w:unhideWhenUsed/>
    <w:rsid w:val="00792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93A"/>
    <w:rPr>
      <w:rFonts w:ascii="Segoe UI" w:hAnsi="Segoe UI" w:cs="Segoe UI"/>
      <w:sz w:val="18"/>
      <w:szCs w:val="18"/>
    </w:rPr>
  </w:style>
  <w:style w:type="character" w:styleId="CommentReference">
    <w:name w:val="annotation reference"/>
    <w:basedOn w:val="DefaultParagraphFont"/>
    <w:uiPriority w:val="99"/>
    <w:semiHidden/>
    <w:unhideWhenUsed/>
    <w:rsid w:val="0079293A"/>
    <w:rPr>
      <w:sz w:val="16"/>
      <w:szCs w:val="16"/>
    </w:rPr>
  </w:style>
  <w:style w:type="paragraph" w:styleId="CommentText">
    <w:name w:val="annotation text"/>
    <w:basedOn w:val="Normal"/>
    <w:link w:val="CommentTextChar"/>
    <w:uiPriority w:val="99"/>
    <w:semiHidden/>
    <w:unhideWhenUsed/>
    <w:rsid w:val="0079293A"/>
    <w:pPr>
      <w:spacing w:line="240" w:lineRule="auto"/>
    </w:pPr>
    <w:rPr>
      <w:sz w:val="20"/>
      <w:szCs w:val="20"/>
    </w:rPr>
  </w:style>
  <w:style w:type="character" w:customStyle="1" w:styleId="CommentTextChar">
    <w:name w:val="Comment Text Char"/>
    <w:basedOn w:val="DefaultParagraphFont"/>
    <w:link w:val="CommentText"/>
    <w:uiPriority w:val="99"/>
    <w:semiHidden/>
    <w:rsid w:val="0079293A"/>
    <w:rPr>
      <w:sz w:val="20"/>
      <w:szCs w:val="20"/>
    </w:rPr>
  </w:style>
  <w:style w:type="paragraph" w:styleId="CommentSubject">
    <w:name w:val="annotation subject"/>
    <w:basedOn w:val="CommentText"/>
    <w:next w:val="CommentText"/>
    <w:link w:val="CommentSubjectChar"/>
    <w:uiPriority w:val="99"/>
    <w:semiHidden/>
    <w:unhideWhenUsed/>
    <w:rsid w:val="0079293A"/>
    <w:rPr>
      <w:b/>
      <w:bCs/>
    </w:rPr>
  </w:style>
  <w:style w:type="character" w:customStyle="1" w:styleId="CommentSubjectChar">
    <w:name w:val="Comment Subject Char"/>
    <w:basedOn w:val="CommentTextChar"/>
    <w:link w:val="CommentSubject"/>
    <w:uiPriority w:val="99"/>
    <w:semiHidden/>
    <w:rsid w:val="0079293A"/>
    <w:rPr>
      <w:b/>
      <w:bCs/>
      <w:sz w:val="20"/>
      <w:szCs w:val="20"/>
    </w:rPr>
  </w:style>
  <w:style w:type="paragraph" w:customStyle="1" w:styleId="DefaultText">
    <w:name w:val="Default Text"/>
    <w:basedOn w:val="Normal"/>
    <w:rsid w:val="0053057D"/>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D2E3-94C5-4BF6-A6E5-E0FB60C0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Norris</dc:creator>
  <cp:keywords/>
  <dc:description/>
  <cp:lastModifiedBy>Gillian Norris</cp:lastModifiedBy>
  <cp:revision>2</cp:revision>
  <dcterms:created xsi:type="dcterms:W3CDTF">2019-12-18T14:21:00Z</dcterms:created>
  <dcterms:modified xsi:type="dcterms:W3CDTF">2019-12-18T14:21:00Z</dcterms:modified>
</cp:coreProperties>
</file>