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7793" w14:textId="77777777" w:rsidR="000A11D8" w:rsidRPr="00F6737A" w:rsidRDefault="00822084" w:rsidP="00114FE9">
      <w:pPr>
        <w:jc w:val="right"/>
        <w:rPr>
          <w:b/>
          <w:noProof/>
          <w:color w:val="0070C0"/>
          <w:u w:val="single"/>
        </w:rPr>
      </w:pPr>
      <w:r w:rsidRPr="00F6737A">
        <w:rPr>
          <w:b/>
          <w:noProof/>
          <w:color w:val="0070C0"/>
          <w:u w:val="single"/>
        </w:rPr>
        <w:t xml:space="preserve">ANNEX </w:t>
      </w:r>
      <w:r w:rsidR="00114FE9" w:rsidRPr="00F6737A">
        <w:rPr>
          <w:b/>
          <w:noProof/>
          <w:color w:val="0070C0"/>
          <w:u w:val="single"/>
        </w:rPr>
        <w:t>A</w:t>
      </w:r>
    </w:p>
    <w:p w14:paraId="3B171B31" w14:textId="118F3B0C" w:rsidR="00EE16BF" w:rsidRDefault="00EE16BF" w:rsidP="00EE16BF">
      <w:pPr>
        <w:rPr>
          <w:noProof/>
        </w:rPr>
      </w:pPr>
    </w:p>
    <w:p w14:paraId="007B0A03" w14:textId="77777777" w:rsidR="00CC061F" w:rsidRDefault="00CC061F" w:rsidP="00EE16BF">
      <w:pPr>
        <w:jc w:val="center"/>
        <w:rPr>
          <w:noProof/>
        </w:rPr>
      </w:pPr>
    </w:p>
    <w:p w14:paraId="0B3BB516" w14:textId="77777777" w:rsidR="00CC061F" w:rsidRDefault="00CC061F" w:rsidP="00EE16BF">
      <w:pPr>
        <w:jc w:val="center"/>
        <w:rPr>
          <w:noProof/>
        </w:rPr>
      </w:pPr>
    </w:p>
    <w:p w14:paraId="0C9ED5FA" w14:textId="77777777" w:rsidR="00CC061F" w:rsidRDefault="00CC061F" w:rsidP="00EE16BF">
      <w:pPr>
        <w:jc w:val="center"/>
        <w:rPr>
          <w:noProof/>
        </w:rPr>
      </w:pPr>
    </w:p>
    <w:p w14:paraId="448393A7" w14:textId="77777777" w:rsidR="00CC061F" w:rsidRDefault="00CC061F" w:rsidP="00EE16BF">
      <w:pPr>
        <w:jc w:val="center"/>
        <w:rPr>
          <w:noProof/>
        </w:rPr>
      </w:pPr>
    </w:p>
    <w:p w14:paraId="06C435DD" w14:textId="77777777" w:rsidR="00CC061F" w:rsidRDefault="00CC061F" w:rsidP="00EE16BF">
      <w:pPr>
        <w:jc w:val="center"/>
        <w:rPr>
          <w:noProof/>
        </w:rPr>
      </w:pPr>
    </w:p>
    <w:p w14:paraId="30532652" w14:textId="77777777" w:rsidR="00CC061F" w:rsidRDefault="00CC061F" w:rsidP="00EE16BF">
      <w:pPr>
        <w:jc w:val="center"/>
        <w:rPr>
          <w:noProof/>
        </w:rPr>
      </w:pPr>
    </w:p>
    <w:p w14:paraId="00F1D2C3" w14:textId="655BE251" w:rsidR="00EE16BF" w:rsidRDefault="00F6737A" w:rsidP="00EE16BF">
      <w:pPr>
        <w:jc w:val="center"/>
        <w:rPr>
          <w:noProof/>
        </w:rP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11061FA9" wp14:editId="32F94EE4">
            <wp:simplePos x="0" y="0"/>
            <wp:positionH relativeFrom="column">
              <wp:posOffset>0</wp:posOffset>
            </wp:positionH>
            <wp:positionV relativeFrom="paragraph">
              <wp:posOffset>173990</wp:posOffset>
            </wp:positionV>
            <wp:extent cx="2255520" cy="1542415"/>
            <wp:effectExtent l="0" t="0" r="0" b="635"/>
            <wp:wrapNone/>
            <wp:docPr id="2" name="Picture 3"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hospita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1542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0288" behindDoc="0" locked="0" layoutInCell="1" allowOverlap="1" wp14:anchorId="21545905" wp14:editId="3BE7E6A4">
            <wp:simplePos x="0" y="0"/>
            <wp:positionH relativeFrom="column">
              <wp:posOffset>4131945</wp:posOffset>
            </wp:positionH>
            <wp:positionV relativeFrom="paragraph">
              <wp:posOffset>36195</wp:posOffset>
            </wp:positionV>
            <wp:extent cx="1426845" cy="951230"/>
            <wp:effectExtent l="0" t="0" r="1905" b="1270"/>
            <wp:wrapNone/>
            <wp:docPr id="3" name="Picture 2" descr="A yellow arrow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yellow arrow with grey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951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0" locked="0" layoutInCell="1" allowOverlap="1" wp14:anchorId="4A87E28A" wp14:editId="5A0AB47A">
            <wp:simplePos x="0" y="0"/>
            <wp:positionH relativeFrom="column">
              <wp:posOffset>2000250</wp:posOffset>
            </wp:positionH>
            <wp:positionV relativeFrom="paragraph">
              <wp:posOffset>316230</wp:posOffset>
            </wp:positionV>
            <wp:extent cx="2066925" cy="542925"/>
            <wp:effectExtent l="0" t="0" r="9525" b="9525"/>
            <wp:wrapNone/>
            <wp:docPr id="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orang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542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82F3471" w14:textId="77777777" w:rsidR="00CC061F" w:rsidRDefault="00CC061F" w:rsidP="00EE16BF">
      <w:pPr>
        <w:jc w:val="center"/>
        <w:rPr>
          <w:noProof/>
        </w:rPr>
      </w:pPr>
    </w:p>
    <w:p w14:paraId="25FBB655" w14:textId="77777777" w:rsidR="00CC061F" w:rsidRDefault="00CC061F" w:rsidP="00EE16BF">
      <w:pPr>
        <w:jc w:val="center"/>
        <w:rPr>
          <w:noProof/>
        </w:rPr>
      </w:pPr>
    </w:p>
    <w:p w14:paraId="448EB3AB" w14:textId="77777777" w:rsidR="00CC061F" w:rsidRDefault="00CC061F" w:rsidP="00EE16BF">
      <w:pPr>
        <w:jc w:val="center"/>
        <w:rPr>
          <w:noProof/>
        </w:rPr>
      </w:pPr>
    </w:p>
    <w:p w14:paraId="318F8A54" w14:textId="77777777" w:rsidR="00CC061F" w:rsidRDefault="00CC061F" w:rsidP="00EE16BF">
      <w:pPr>
        <w:jc w:val="center"/>
        <w:rPr>
          <w:noProof/>
        </w:rPr>
      </w:pPr>
    </w:p>
    <w:p w14:paraId="6ABA7EDF" w14:textId="77777777" w:rsidR="00CC061F" w:rsidRDefault="00CC061F" w:rsidP="00EE16BF">
      <w:pPr>
        <w:jc w:val="center"/>
        <w:rPr>
          <w:noProof/>
        </w:rPr>
      </w:pPr>
    </w:p>
    <w:p w14:paraId="39A8BAA9" w14:textId="77777777" w:rsidR="00CC061F" w:rsidRDefault="00CC061F" w:rsidP="00F6737A">
      <w:pPr>
        <w:rPr>
          <w:b/>
          <w:bCs/>
          <w:sz w:val="44"/>
          <w:szCs w:val="44"/>
        </w:rPr>
      </w:pPr>
    </w:p>
    <w:p w14:paraId="50922560" w14:textId="77777777" w:rsidR="00F6737A" w:rsidRDefault="00F6737A" w:rsidP="000A11D8">
      <w:pPr>
        <w:jc w:val="center"/>
        <w:rPr>
          <w:b/>
          <w:bCs/>
          <w:color w:val="FF6600"/>
          <w:sz w:val="44"/>
          <w:szCs w:val="44"/>
        </w:rPr>
      </w:pPr>
    </w:p>
    <w:p w14:paraId="190DAC0E" w14:textId="11B0AF11" w:rsidR="000A11D8" w:rsidRPr="00F6737A" w:rsidRDefault="00E26EEA" w:rsidP="00F6737A">
      <w:pPr>
        <w:jc w:val="center"/>
        <w:rPr>
          <w:b/>
          <w:bCs/>
          <w:color w:val="0070C0"/>
          <w:sz w:val="44"/>
          <w:szCs w:val="44"/>
        </w:rPr>
      </w:pPr>
      <w:r w:rsidRPr="00F6737A">
        <w:rPr>
          <w:b/>
          <w:bCs/>
          <w:color w:val="0070C0"/>
          <w:sz w:val="44"/>
          <w:szCs w:val="44"/>
        </w:rPr>
        <w:t>PARTNERSHIP</w:t>
      </w:r>
      <w:r w:rsidR="00EE16BF" w:rsidRPr="00F6737A">
        <w:rPr>
          <w:b/>
          <w:bCs/>
          <w:color w:val="0070C0"/>
          <w:sz w:val="44"/>
          <w:szCs w:val="44"/>
        </w:rPr>
        <w:t xml:space="preserve"> </w:t>
      </w:r>
      <w:r w:rsidR="000A11D8" w:rsidRPr="00F6737A">
        <w:rPr>
          <w:b/>
          <w:bCs/>
          <w:color w:val="0070C0"/>
          <w:sz w:val="44"/>
          <w:szCs w:val="44"/>
        </w:rPr>
        <w:t>PHARMACY SERVICE</w:t>
      </w:r>
    </w:p>
    <w:p w14:paraId="3C8E5394" w14:textId="77777777" w:rsidR="000A11D8" w:rsidRPr="00F6737A" w:rsidRDefault="000A11D8" w:rsidP="000A11D8">
      <w:pPr>
        <w:pStyle w:val="MOIText"/>
        <w:ind w:left="0"/>
        <w:rPr>
          <w:color w:val="0070C0"/>
        </w:rPr>
      </w:pPr>
    </w:p>
    <w:p w14:paraId="3B291AF9" w14:textId="77777777" w:rsidR="000A11D8" w:rsidRPr="00F6737A" w:rsidRDefault="000A11D8" w:rsidP="00EE16BF">
      <w:pPr>
        <w:pStyle w:val="MOIText"/>
        <w:ind w:left="0"/>
        <w:rPr>
          <w:color w:val="0070C0"/>
        </w:rPr>
      </w:pPr>
    </w:p>
    <w:p w14:paraId="32FCA3DD" w14:textId="77777777" w:rsidR="000A11D8" w:rsidRPr="00F6737A" w:rsidRDefault="000A11D8" w:rsidP="000A11D8">
      <w:pPr>
        <w:pStyle w:val="MOIText"/>
        <w:jc w:val="center"/>
        <w:rPr>
          <w:color w:val="0070C0"/>
        </w:rPr>
      </w:pPr>
    </w:p>
    <w:p w14:paraId="21273439" w14:textId="3160FCAC" w:rsidR="000A11D8" w:rsidRPr="00F6737A" w:rsidRDefault="000A11D8" w:rsidP="000A11D8">
      <w:pPr>
        <w:jc w:val="center"/>
        <w:rPr>
          <w:color w:val="0070C0"/>
          <w:sz w:val="36"/>
          <w:szCs w:val="36"/>
        </w:rPr>
      </w:pPr>
      <w:r w:rsidRPr="00F6737A">
        <w:rPr>
          <w:color w:val="0070C0"/>
          <w:sz w:val="36"/>
          <w:szCs w:val="36"/>
        </w:rPr>
        <w:t>SERVICE SPECIFICATION</w:t>
      </w:r>
      <w:r w:rsidR="005478CE">
        <w:rPr>
          <w:color w:val="0070C0"/>
          <w:sz w:val="36"/>
          <w:szCs w:val="36"/>
        </w:rPr>
        <w:t xml:space="preserve"> </w:t>
      </w:r>
    </w:p>
    <w:p w14:paraId="780B2780" w14:textId="77777777" w:rsidR="000A11D8" w:rsidRPr="00F6737A" w:rsidRDefault="000A11D8" w:rsidP="000A11D8">
      <w:pPr>
        <w:pStyle w:val="MOIText"/>
        <w:jc w:val="center"/>
        <w:rPr>
          <w:color w:val="0070C0"/>
        </w:rPr>
      </w:pPr>
    </w:p>
    <w:p w14:paraId="5EF74D90" w14:textId="77777777" w:rsidR="000A11D8" w:rsidRPr="00F6737A" w:rsidRDefault="000A11D8" w:rsidP="000A11D8">
      <w:pPr>
        <w:pStyle w:val="MOIText"/>
        <w:jc w:val="center"/>
        <w:rPr>
          <w:color w:val="0070C0"/>
        </w:rPr>
      </w:pPr>
    </w:p>
    <w:p w14:paraId="50677516" w14:textId="77777777" w:rsidR="000A11D8" w:rsidRPr="00F6737A" w:rsidRDefault="000A11D8" w:rsidP="000A11D8">
      <w:pPr>
        <w:pStyle w:val="MOIText"/>
        <w:jc w:val="center"/>
        <w:rPr>
          <w:color w:val="0070C0"/>
        </w:rPr>
      </w:pPr>
    </w:p>
    <w:p w14:paraId="2C03BCC9" w14:textId="77777777" w:rsidR="000A11D8" w:rsidRPr="00F6737A" w:rsidRDefault="000A11D8" w:rsidP="000A11D8">
      <w:pPr>
        <w:pStyle w:val="MOIText"/>
        <w:jc w:val="center"/>
        <w:rPr>
          <w:color w:val="0070C0"/>
        </w:rPr>
      </w:pPr>
    </w:p>
    <w:p w14:paraId="266E4529" w14:textId="77777777" w:rsidR="000A11D8" w:rsidRPr="00F6737A" w:rsidRDefault="000A11D8" w:rsidP="000A11D8">
      <w:pPr>
        <w:pStyle w:val="MOIText"/>
        <w:jc w:val="center"/>
        <w:rPr>
          <w:color w:val="0070C0"/>
        </w:rPr>
      </w:pPr>
    </w:p>
    <w:p w14:paraId="6F5FFD13" w14:textId="77777777" w:rsidR="000A11D8" w:rsidRPr="00F6737A" w:rsidRDefault="000A11D8" w:rsidP="00B85838">
      <w:pPr>
        <w:rPr>
          <w:color w:val="0070C0"/>
          <w:sz w:val="36"/>
          <w:szCs w:val="36"/>
        </w:rPr>
      </w:pPr>
      <w:r w:rsidRPr="00F6737A">
        <w:rPr>
          <w:color w:val="0070C0"/>
          <w:sz w:val="36"/>
          <w:szCs w:val="36"/>
        </w:rPr>
        <w:t>Document Control</w:t>
      </w:r>
    </w:p>
    <w:p w14:paraId="507CB12C" w14:textId="77777777" w:rsidR="000A11D8" w:rsidRDefault="000A11D8" w:rsidP="000A11D8">
      <w:pPr>
        <w:spacing w:before="0" w:after="0"/>
        <w:rPr>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118"/>
        <w:gridCol w:w="1134"/>
        <w:gridCol w:w="4115"/>
      </w:tblGrid>
      <w:tr w:rsidR="000A11D8" w:rsidRPr="00DC4854" w14:paraId="651B4283" w14:textId="77777777" w:rsidTr="007878FE">
        <w:trPr>
          <w:trHeight w:val="470"/>
        </w:trPr>
        <w:tc>
          <w:tcPr>
            <w:tcW w:w="110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AA5B4C8" w14:textId="77777777" w:rsidR="000A11D8" w:rsidRPr="00DC4854" w:rsidRDefault="000A11D8" w:rsidP="007878FE">
            <w:pPr>
              <w:spacing w:before="0" w:after="0"/>
              <w:rPr>
                <w:b/>
              </w:rPr>
            </w:pPr>
            <w:r w:rsidRPr="00DC4854">
              <w:rPr>
                <w:b/>
              </w:rPr>
              <w:t>Version</w:t>
            </w:r>
          </w:p>
        </w:tc>
        <w:tc>
          <w:tcPr>
            <w:tcW w:w="311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21547A8" w14:textId="77777777" w:rsidR="000A11D8" w:rsidRPr="00DC4854" w:rsidRDefault="000A11D8" w:rsidP="007878FE">
            <w:pPr>
              <w:spacing w:before="0" w:after="0"/>
              <w:rPr>
                <w:b/>
              </w:rPr>
            </w:pPr>
            <w:r w:rsidRPr="00DC4854">
              <w:rPr>
                <w:b/>
              </w:rPr>
              <w:t>Change Author</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56ABA32" w14:textId="77777777" w:rsidR="000A11D8" w:rsidRPr="00DC4854" w:rsidRDefault="000A11D8" w:rsidP="007878FE">
            <w:pPr>
              <w:spacing w:before="0" w:after="0"/>
              <w:rPr>
                <w:b/>
              </w:rPr>
            </w:pPr>
            <w:r w:rsidRPr="00DC4854">
              <w:rPr>
                <w:b/>
              </w:rPr>
              <w:t>Date</w:t>
            </w:r>
          </w:p>
        </w:tc>
        <w:tc>
          <w:tcPr>
            <w:tcW w:w="41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75D28E" w14:textId="77777777" w:rsidR="000A11D8" w:rsidRPr="00DC4854" w:rsidRDefault="000A11D8" w:rsidP="007878FE">
            <w:pPr>
              <w:spacing w:before="0" w:after="0"/>
              <w:rPr>
                <w:b/>
              </w:rPr>
            </w:pPr>
            <w:r w:rsidRPr="00DC4854">
              <w:rPr>
                <w:b/>
              </w:rPr>
              <w:t>Details of change</w:t>
            </w:r>
          </w:p>
        </w:tc>
      </w:tr>
      <w:tr w:rsidR="000A11D8" w:rsidRPr="00E57C0A" w14:paraId="619DC1FF" w14:textId="77777777" w:rsidTr="007878FE">
        <w:trPr>
          <w:trHeight w:val="506"/>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38CE1" w14:textId="77777777" w:rsidR="000A11D8" w:rsidRPr="00E57C0A" w:rsidRDefault="000A11D8" w:rsidP="007878FE">
            <w:pPr>
              <w:spacing w:before="0" w:after="0"/>
              <w:rPr>
                <w:sz w:val="20"/>
              </w:rPr>
            </w:pPr>
            <w:r w:rsidRPr="00E57C0A">
              <w:rPr>
                <w:sz w:val="20"/>
              </w:rPr>
              <w:t xml:space="preserve"> 1.0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08628" w14:textId="67C736AD" w:rsidR="000A11D8" w:rsidRPr="00E57C0A" w:rsidRDefault="000A11D8" w:rsidP="007878FE">
            <w:pPr>
              <w:spacing w:before="0" w:after="0"/>
              <w:rPr>
                <w:sz w:val="20"/>
              </w:rPr>
            </w:pPr>
            <w:r>
              <w:rPr>
                <w:sz w:val="20"/>
              </w:rPr>
              <w:t xml:space="preserve">Sally </w:t>
            </w:r>
            <w:r w:rsidR="00F6737A">
              <w:rPr>
                <w:sz w:val="20"/>
              </w:rPr>
              <w:t>Gell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76E04" w14:textId="0EE3F3FD" w:rsidR="000A11D8" w:rsidRPr="00E57C0A" w:rsidRDefault="000A11D8" w:rsidP="00A76557">
            <w:pPr>
              <w:spacing w:before="0" w:after="0"/>
              <w:rPr>
                <w:sz w:val="20"/>
              </w:rPr>
            </w:pPr>
            <w:r w:rsidRPr="00E57C0A">
              <w:rPr>
                <w:sz w:val="20"/>
              </w:rPr>
              <w:t xml:space="preserve"> </w:t>
            </w:r>
            <w:r w:rsidR="00F6737A">
              <w:rPr>
                <w:sz w:val="20"/>
              </w:rPr>
              <w:t>Jan 24</w:t>
            </w: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48636" w14:textId="26122E65" w:rsidR="000A11D8" w:rsidRPr="00E57C0A" w:rsidRDefault="00FF3293" w:rsidP="00E26EEA">
            <w:pPr>
              <w:spacing w:before="0" w:after="0"/>
              <w:rPr>
                <w:sz w:val="20"/>
              </w:rPr>
            </w:pPr>
            <w:r>
              <w:rPr>
                <w:sz w:val="20"/>
              </w:rPr>
              <w:t>Final</w:t>
            </w:r>
            <w:r w:rsidR="007942DE">
              <w:rPr>
                <w:sz w:val="20"/>
              </w:rPr>
              <w:t xml:space="preserve"> Draft</w:t>
            </w:r>
          </w:p>
        </w:tc>
      </w:tr>
      <w:tr w:rsidR="000A11D8" w:rsidRPr="00DC4854" w14:paraId="04865249" w14:textId="77777777" w:rsidTr="00FF3293">
        <w:trPr>
          <w:trHeight w:val="349"/>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C28418E" w14:textId="77777777" w:rsidR="000A11D8" w:rsidRDefault="000A11D8" w:rsidP="007878FE">
            <w:pPr>
              <w:spacing w:before="0" w:after="0"/>
              <w:rPr>
                <w:sz w:val="20"/>
              </w:rPr>
            </w:pPr>
          </w:p>
          <w:p w14:paraId="2F67D056" w14:textId="77777777" w:rsidR="00FF3293" w:rsidRPr="00A37B0A" w:rsidRDefault="00FF3293" w:rsidP="007878FE">
            <w:pPr>
              <w:spacing w:before="0" w:after="0"/>
              <w:rPr>
                <w:sz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CB02E83" w14:textId="77777777" w:rsidR="000A11D8" w:rsidRPr="00A37B0A" w:rsidRDefault="000A11D8" w:rsidP="007878FE">
            <w:pPr>
              <w:spacing w:before="0" w:after="0"/>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F52511" w14:textId="77777777" w:rsidR="000A11D8" w:rsidRPr="00A37B0A" w:rsidRDefault="000A11D8" w:rsidP="007878FE">
            <w:pPr>
              <w:spacing w:before="0" w:after="0"/>
              <w:rPr>
                <w:sz w:val="20"/>
              </w:rPr>
            </w:pP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14:paraId="509BCFF9" w14:textId="77777777" w:rsidR="000A11D8" w:rsidRPr="00A37B0A" w:rsidRDefault="000A11D8" w:rsidP="007878FE">
            <w:pPr>
              <w:spacing w:before="0" w:after="0"/>
              <w:rPr>
                <w:sz w:val="20"/>
              </w:rPr>
            </w:pPr>
          </w:p>
        </w:tc>
      </w:tr>
      <w:tr w:rsidR="000A11D8" w:rsidRPr="00DC4854" w14:paraId="5D33B91E" w14:textId="77777777" w:rsidTr="007878FE">
        <w:trPr>
          <w:trHeight w:val="536"/>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F714B" w14:textId="77777777" w:rsidR="000A11D8" w:rsidRDefault="000A11D8" w:rsidP="007878FE">
            <w:pPr>
              <w:spacing w:before="0" w:after="0"/>
            </w:pPr>
            <w: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A1B9E" w14:textId="77777777" w:rsidR="000A11D8" w:rsidRDefault="000A11D8" w:rsidP="007878FE">
            <w:pPr>
              <w:spacing w:before="0" w:after="0"/>
            </w:pPr>
            <w: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26046" w14:textId="77777777" w:rsidR="000A11D8" w:rsidRDefault="000A11D8" w:rsidP="007878FE">
            <w:pPr>
              <w:spacing w:before="0" w:after="0"/>
            </w:pPr>
            <w:r>
              <w:t xml:space="preserve"> </w:t>
            </w: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46282" w14:textId="77777777" w:rsidR="000A11D8" w:rsidRDefault="000A11D8" w:rsidP="007878FE">
            <w:pPr>
              <w:spacing w:before="0" w:after="0"/>
            </w:pPr>
            <w:r>
              <w:t xml:space="preserve"> </w:t>
            </w:r>
          </w:p>
        </w:tc>
      </w:tr>
    </w:tbl>
    <w:p w14:paraId="24518DF7" w14:textId="77777777" w:rsidR="00037994" w:rsidRPr="00037994" w:rsidRDefault="000A11D8" w:rsidP="00F6737A">
      <w:pPr>
        <w:pStyle w:val="ListParagraph"/>
        <w:numPr>
          <w:ilvl w:val="0"/>
          <w:numId w:val="5"/>
        </w:numPr>
        <w:ind w:left="851" w:hanging="425"/>
        <w:rPr>
          <w:color w:val="FF6600"/>
        </w:rPr>
      </w:pPr>
      <w:r w:rsidRPr="00B85838">
        <w:rPr>
          <w:b/>
          <w:bCs/>
        </w:rPr>
        <w:br w:type="page"/>
      </w:r>
    </w:p>
    <w:sdt>
      <w:sdtPr>
        <w:id w:val="-333386477"/>
        <w:docPartObj>
          <w:docPartGallery w:val="Table of Contents"/>
          <w:docPartUnique/>
        </w:docPartObj>
      </w:sdtPr>
      <w:sdtEndPr>
        <w:rPr>
          <w:b/>
          <w:bCs/>
          <w:noProof/>
        </w:rPr>
      </w:sdtEndPr>
      <w:sdtContent>
        <w:p w14:paraId="06747F53" w14:textId="77777777" w:rsidR="00F6737A" w:rsidRPr="00F6737A" w:rsidRDefault="00F6737A" w:rsidP="00F6737A">
          <w:pPr>
            <w:keepNext/>
            <w:keepLines/>
            <w:spacing w:before="240" w:after="0" w:line="259" w:lineRule="auto"/>
            <w:rPr>
              <w:rFonts w:eastAsiaTheme="majorEastAsia"/>
              <w:color w:val="365F91" w:themeColor="accent1" w:themeShade="BF"/>
              <w:sz w:val="32"/>
              <w:szCs w:val="32"/>
              <w:lang w:val="en-US" w:eastAsia="en-US"/>
            </w:rPr>
          </w:pPr>
          <w:r w:rsidRPr="00F6737A">
            <w:rPr>
              <w:rFonts w:eastAsiaTheme="majorEastAsia"/>
              <w:color w:val="365F91" w:themeColor="accent1" w:themeShade="BF"/>
              <w:sz w:val="32"/>
              <w:szCs w:val="32"/>
              <w:lang w:val="en-US" w:eastAsia="en-US"/>
            </w:rPr>
            <w:t>Contents</w:t>
          </w:r>
        </w:p>
        <w:p w14:paraId="007DE217" w14:textId="2A8AE972" w:rsidR="0099033F" w:rsidRDefault="00F6737A">
          <w:pPr>
            <w:pStyle w:val="TOC1"/>
            <w:tabs>
              <w:tab w:val="left" w:pos="480"/>
              <w:tab w:val="right" w:leader="dot" w:pos="9465"/>
            </w:tabs>
            <w:rPr>
              <w:rFonts w:asciiTheme="minorHAnsi" w:eastAsiaTheme="minorEastAsia" w:hAnsiTheme="minorHAnsi" w:cstheme="minorBidi"/>
              <w:noProof/>
              <w:kern w:val="2"/>
              <w:sz w:val="24"/>
              <w:szCs w:val="24"/>
              <w14:ligatures w14:val="standardContextual"/>
            </w:rPr>
          </w:pPr>
          <w:r w:rsidRPr="00F6737A">
            <w:fldChar w:fldCharType="begin"/>
          </w:r>
          <w:r w:rsidRPr="00F6737A">
            <w:instrText xml:space="preserve"> TOC \o "1-3" \h \z \u </w:instrText>
          </w:r>
          <w:r w:rsidRPr="00F6737A">
            <w:fldChar w:fldCharType="separate"/>
          </w:r>
          <w:hyperlink w:anchor="_Toc157091283" w:history="1">
            <w:r w:rsidR="0099033F" w:rsidRPr="00190D65">
              <w:rPr>
                <w:rStyle w:val="Hyperlink"/>
                <w:rFonts w:asciiTheme="majorHAnsi" w:eastAsiaTheme="majorEastAsia" w:hAnsiTheme="majorHAnsi" w:cstheme="majorBidi"/>
                <w:noProof/>
              </w:rPr>
              <w:t>1.</w:t>
            </w:r>
            <w:r w:rsidR="0099033F">
              <w:rPr>
                <w:rFonts w:asciiTheme="minorHAnsi" w:eastAsiaTheme="minorEastAsia" w:hAnsiTheme="minorHAnsi" w:cstheme="minorBidi"/>
                <w:noProof/>
                <w:kern w:val="2"/>
                <w:sz w:val="24"/>
                <w:szCs w:val="24"/>
                <w14:ligatures w14:val="standardContextual"/>
              </w:rPr>
              <w:tab/>
            </w:r>
            <w:r w:rsidR="0099033F" w:rsidRPr="00190D65">
              <w:rPr>
                <w:rStyle w:val="Hyperlink"/>
                <w:rFonts w:eastAsiaTheme="majorEastAsia"/>
                <w:noProof/>
              </w:rPr>
              <w:t>PURPOSE, INTRODUCTION AND CONTEXT</w:t>
            </w:r>
            <w:r w:rsidR="0099033F">
              <w:rPr>
                <w:noProof/>
                <w:webHidden/>
              </w:rPr>
              <w:tab/>
            </w:r>
            <w:r w:rsidR="0099033F">
              <w:rPr>
                <w:noProof/>
                <w:webHidden/>
              </w:rPr>
              <w:fldChar w:fldCharType="begin"/>
            </w:r>
            <w:r w:rsidR="0099033F">
              <w:rPr>
                <w:noProof/>
                <w:webHidden/>
              </w:rPr>
              <w:instrText xml:space="preserve"> PAGEREF _Toc157091283 \h </w:instrText>
            </w:r>
            <w:r w:rsidR="0099033F">
              <w:rPr>
                <w:noProof/>
                <w:webHidden/>
              </w:rPr>
            </w:r>
            <w:r w:rsidR="0099033F">
              <w:rPr>
                <w:noProof/>
                <w:webHidden/>
              </w:rPr>
              <w:fldChar w:fldCharType="separate"/>
            </w:r>
            <w:r w:rsidR="0099033F">
              <w:rPr>
                <w:noProof/>
                <w:webHidden/>
              </w:rPr>
              <w:t>1</w:t>
            </w:r>
            <w:r w:rsidR="0099033F">
              <w:rPr>
                <w:noProof/>
                <w:webHidden/>
              </w:rPr>
              <w:fldChar w:fldCharType="end"/>
            </w:r>
          </w:hyperlink>
        </w:p>
        <w:p w14:paraId="785747B2" w14:textId="4A9C8F29" w:rsidR="0099033F" w:rsidRDefault="00A424D6">
          <w:pPr>
            <w:pStyle w:val="TOC1"/>
            <w:tabs>
              <w:tab w:val="left" w:pos="480"/>
              <w:tab w:val="right" w:leader="dot" w:pos="9465"/>
            </w:tabs>
            <w:rPr>
              <w:rFonts w:asciiTheme="minorHAnsi" w:eastAsiaTheme="minorEastAsia" w:hAnsiTheme="minorHAnsi" w:cstheme="minorBidi"/>
              <w:noProof/>
              <w:kern w:val="2"/>
              <w:sz w:val="24"/>
              <w:szCs w:val="24"/>
              <w14:ligatures w14:val="standardContextual"/>
            </w:rPr>
          </w:pPr>
          <w:hyperlink w:anchor="_Toc157091284" w:history="1">
            <w:r w:rsidR="0099033F" w:rsidRPr="00190D65">
              <w:rPr>
                <w:rStyle w:val="Hyperlink"/>
                <w:rFonts w:eastAsiaTheme="majorEastAsia"/>
                <w:noProof/>
              </w:rPr>
              <w:t>2.</w:t>
            </w:r>
            <w:r w:rsidR="0099033F">
              <w:rPr>
                <w:rFonts w:asciiTheme="minorHAnsi" w:eastAsiaTheme="minorEastAsia" w:hAnsiTheme="minorHAnsi" w:cstheme="minorBidi"/>
                <w:noProof/>
                <w:kern w:val="2"/>
                <w:sz w:val="24"/>
                <w:szCs w:val="24"/>
                <w14:ligatures w14:val="standardContextual"/>
              </w:rPr>
              <w:tab/>
            </w:r>
            <w:r w:rsidR="0099033F" w:rsidRPr="00190D65">
              <w:rPr>
                <w:rStyle w:val="Hyperlink"/>
                <w:rFonts w:eastAsiaTheme="majorEastAsia"/>
                <w:noProof/>
              </w:rPr>
              <w:t>DEMOGRAPHIC</w:t>
            </w:r>
            <w:r w:rsidR="0099033F">
              <w:rPr>
                <w:noProof/>
                <w:webHidden/>
              </w:rPr>
              <w:tab/>
            </w:r>
            <w:r w:rsidR="0099033F">
              <w:rPr>
                <w:noProof/>
                <w:webHidden/>
              </w:rPr>
              <w:fldChar w:fldCharType="begin"/>
            </w:r>
            <w:r w:rsidR="0099033F">
              <w:rPr>
                <w:noProof/>
                <w:webHidden/>
              </w:rPr>
              <w:instrText xml:space="preserve"> PAGEREF _Toc157091284 \h </w:instrText>
            </w:r>
            <w:r w:rsidR="0099033F">
              <w:rPr>
                <w:noProof/>
                <w:webHidden/>
              </w:rPr>
            </w:r>
            <w:r w:rsidR="0099033F">
              <w:rPr>
                <w:noProof/>
                <w:webHidden/>
              </w:rPr>
              <w:fldChar w:fldCharType="separate"/>
            </w:r>
            <w:r w:rsidR="0099033F">
              <w:rPr>
                <w:noProof/>
                <w:webHidden/>
              </w:rPr>
              <w:t>1</w:t>
            </w:r>
            <w:r w:rsidR="0099033F">
              <w:rPr>
                <w:noProof/>
                <w:webHidden/>
              </w:rPr>
              <w:fldChar w:fldCharType="end"/>
            </w:r>
          </w:hyperlink>
        </w:p>
        <w:p w14:paraId="47667279" w14:textId="2B391FC3" w:rsidR="0099033F" w:rsidRDefault="00A424D6">
          <w:pPr>
            <w:pStyle w:val="TOC1"/>
            <w:tabs>
              <w:tab w:val="left" w:pos="480"/>
              <w:tab w:val="right" w:leader="dot" w:pos="9465"/>
            </w:tabs>
            <w:rPr>
              <w:rFonts w:asciiTheme="minorHAnsi" w:eastAsiaTheme="minorEastAsia" w:hAnsiTheme="minorHAnsi" w:cstheme="minorBidi"/>
              <w:noProof/>
              <w:kern w:val="2"/>
              <w:sz w:val="24"/>
              <w:szCs w:val="24"/>
              <w14:ligatures w14:val="standardContextual"/>
            </w:rPr>
          </w:pPr>
          <w:hyperlink w:anchor="_Toc157091285" w:history="1">
            <w:r w:rsidR="0099033F" w:rsidRPr="00190D65">
              <w:rPr>
                <w:rStyle w:val="Hyperlink"/>
                <w:rFonts w:eastAsiaTheme="majorEastAsia"/>
                <w:noProof/>
              </w:rPr>
              <w:t>3.</w:t>
            </w:r>
            <w:r w:rsidR="0099033F">
              <w:rPr>
                <w:rFonts w:asciiTheme="minorHAnsi" w:eastAsiaTheme="minorEastAsia" w:hAnsiTheme="minorHAnsi" w:cstheme="minorBidi"/>
                <w:noProof/>
                <w:kern w:val="2"/>
                <w:sz w:val="24"/>
                <w:szCs w:val="24"/>
                <w14:ligatures w14:val="standardContextual"/>
              </w:rPr>
              <w:tab/>
            </w:r>
            <w:r w:rsidR="0099033F" w:rsidRPr="00190D65">
              <w:rPr>
                <w:rStyle w:val="Hyperlink"/>
                <w:rFonts w:eastAsiaTheme="majorEastAsia"/>
                <w:noProof/>
              </w:rPr>
              <w:t>PURCHASE DESCRIPTION</w:t>
            </w:r>
            <w:r w:rsidR="0099033F">
              <w:rPr>
                <w:noProof/>
                <w:webHidden/>
              </w:rPr>
              <w:tab/>
            </w:r>
            <w:r w:rsidR="0099033F">
              <w:rPr>
                <w:noProof/>
                <w:webHidden/>
              </w:rPr>
              <w:fldChar w:fldCharType="begin"/>
            </w:r>
            <w:r w:rsidR="0099033F">
              <w:rPr>
                <w:noProof/>
                <w:webHidden/>
              </w:rPr>
              <w:instrText xml:space="preserve"> PAGEREF _Toc157091285 \h </w:instrText>
            </w:r>
            <w:r w:rsidR="0099033F">
              <w:rPr>
                <w:noProof/>
                <w:webHidden/>
              </w:rPr>
            </w:r>
            <w:r w:rsidR="0099033F">
              <w:rPr>
                <w:noProof/>
                <w:webHidden/>
              </w:rPr>
              <w:fldChar w:fldCharType="separate"/>
            </w:r>
            <w:r w:rsidR="0099033F">
              <w:rPr>
                <w:noProof/>
                <w:webHidden/>
              </w:rPr>
              <w:t>2</w:t>
            </w:r>
            <w:r w:rsidR="0099033F">
              <w:rPr>
                <w:noProof/>
                <w:webHidden/>
              </w:rPr>
              <w:fldChar w:fldCharType="end"/>
            </w:r>
          </w:hyperlink>
        </w:p>
        <w:p w14:paraId="4042663F" w14:textId="569C8645" w:rsidR="0099033F" w:rsidRDefault="00A424D6">
          <w:pPr>
            <w:pStyle w:val="TOC2"/>
            <w:rPr>
              <w:rFonts w:asciiTheme="minorHAnsi" w:eastAsiaTheme="minorEastAsia" w:hAnsiTheme="minorHAnsi" w:cstheme="minorBidi"/>
              <w:kern w:val="2"/>
              <w:sz w:val="24"/>
              <w:szCs w:val="24"/>
              <w14:ligatures w14:val="standardContextual"/>
            </w:rPr>
          </w:pPr>
          <w:hyperlink w:anchor="_Toc157091286" w:history="1">
            <w:r w:rsidR="0099033F" w:rsidRPr="00190D65">
              <w:rPr>
                <w:rStyle w:val="Hyperlink"/>
                <w:rFonts w:eastAsiaTheme="majorEastAsia"/>
              </w:rPr>
              <w:t>3.1</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eastAsiaTheme="majorEastAsia"/>
              </w:rPr>
              <w:t>Navigo Health and Social Care CIC</w:t>
            </w:r>
            <w:r w:rsidR="0099033F">
              <w:rPr>
                <w:webHidden/>
              </w:rPr>
              <w:tab/>
            </w:r>
            <w:r w:rsidR="0099033F">
              <w:rPr>
                <w:webHidden/>
              </w:rPr>
              <w:fldChar w:fldCharType="begin"/>
            </w:r>
            <w:r w:rsidR="0099033F">
              <w:rPr>
                <w:webHidden/>
              </w:rPr>
              <w:instrText xml:space="preserve"> PAGEREF _Toc157091286 \h </w:instrText>
            </w:r>
            <w:r w:rsidR="0099033F">
              <w:rPr>
                <w:webHidden/>
              </w:rPr>
            </w:r>
            <w:r w:rsidR="0099033F">
              <w:rPr>
                <w:webHidden/>
              </w:rPr>
              <w:fldChar w:fldCharType="separate"/>
            </w:r>
            <w:r w:rsidR="0099033F">
              <w:rPr>
                <w:webHidden/>
              </w:rPr>
              <w:t>2</w:t>
            </w:r>
            <w:r w:rsidR="0099033F">
              <w:rPr>
                <w:webHidden/>
              </w:rPr>
              <w:fldChar w:fldCharType="end"/>
            </w:r>
          </w:hyperlink>
        </w:p>
        <w:p w14:paraId="4E595401" w14:textId="6F7ED8F9" w:rsidR="0099033F" w:rsidRDefault="00A424D6">
          <w:pPr>
            <w:pStyle w:val="TOC2"/>
            <w:rPr>
              <w:rFonts w:asciiTheme="minorHAnsi" w:eastAsiaTheme="minorEastAsia" w:hAnsiTheme="minorHAnsi" w:cstheme="minorBidi"/>
              <w:kern w:val="2"/>
              <w:sz w:val="24"/>
              <w:szCs w:val="24"/>
              <w14:ligatures w14:val="standardContextual"/>
            </w:rPr>
          </w:pPr>
          <w:hyperlink w:anchor="_Toc157091287" w:history="1">
            <w:r w:rsidR="0099033F" w:rsidRPr="00190D65">
              <w:rPr>
                <w:rStyle w:val="Hyperlink"/>
                <w:rFonts w:asciiTheme="majorHAnsi" w:eastAsiaTheme="majorEastAsia" w:hAnsiTheme="majorHAnsi" w:cstheme="majorBidi"/>
              </w:rPr>
              <w:t>3.2</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eastAsiaTheme="majorEastAsia"/>
              </w:rPr>
              <w:t>HMT St Hugh’s Hospital</w:t>
            </w:r>
            <w:r w:rsidR="0099033F">
              <w:rPr>
                <w:webHidden/>
              </w:rPr>
              <w:tab/>
            </w:r>
            <w:r w:rsidR="0099033F">
              <w:rPr>
                <w:webHidden/>
              </w:rPr>
              <w:fldChar w:fldCharType="begin"/>
            </w:r>
            <w:r w:rsidR="0099033F">
              <w:rPr>
                <w:webHidden/>
              </w:rPr>
              <w:instrText xml:space="preserve"> PAGEREF _Toc157091287 \h </w:instrText>
            </w:r>
            <w:r w:rsidR="0099033F">
              <w:rPr>
                <w:webHidden/>
              </w:rPr>
            </w:r>
            <w:r w:rsidR="0099033F">
              <w:rPr>
                <w:webHidden/>
              </w:rPr>
              <w:fldChar w:fldCharType="separate"/>
            </w:r>
            <w:r w:rsidR="0099033F">
              <w:rPr>
                <w:webHidden/>
              </w:rPr>
              <w:t>2</w:t>
            </w:r>
            <w:r w:rsidR="0099033F">
              <w:rPr>
                <w:webHidden/>
              </w:rPr>
              <w:fldChar w:fldCharType="end"/>
            </w:r>
          </w:hyperlink>
        </w:p>
        <w:p w14:paraId="53F89164" w14:textId="05C27B0B" w:rsidR="0099033F" w:rsidRDefault="00A424D6">
          <w:pPr>
            <w:pStyle w:val="TOC2"/>
            <w:rPr>
              <w:rFonts w:asciiTheme="minorHAnsi" w:eastAsiaTheme="minorEastAsia" w:hAnsiTheme="minorHAnsi" w:cstheme="minorBidi"/>
              <w:kern w:val="2"/>
              <w:sz w:val="24"/>
              <w:szCs w:val="24"/>
              <w14:ligatures w14:val="standardContextual"/>
            </w:rPr>
          </w:pPr>
          <w:hyperlink w:anchor="_Toc157091288" w:history="1">
            <w:r w:rsidR="0099033F" w:rsidRPr="00190D65">
              <w:rPr>
                <w:rStyle w:val="Hyperlink"/>
                <w:rFonts w:asciiTheme="majorHAnsi" w:eastAsiaTheme="majorEastAsia" w:hAnsiTheme="majorHAnsi" w:cstheme="majorBidi"/>
              </w:rPr>
              <w:t>3.3</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eastAsiaTheme="majorEastAsia"/>
              </w:rPr>
              <w:t>St Andrew’s Hospice</w:t>
            </w:r>
            <w:r w:rsidR="0099033F">
              <w:rPr>
                <w:webHidden/>
              </w:rPr>
              <w:tab/>
            </w:r>
            <w:r w:rsidR="0099033F">
              <w:rPr>
                <w:webHidden/>
              </w:rPr>
              <w:fldChar w:fldCharType="begin"/>
            </w:r>
            <w:r w:rsidR="0099033F">
              <w:rPr>
                <w:webHidden/>
              </w:rPr>
              <w:instrText xml:space="preserve"> PAGEREF _Toc157091288 \h </w:instrText>
            </w:r>
            <w:r w:rsidR="0099033F">
              <w:rPr>
                <w:webHidden/>
              </w:rPr>
            </w:r>
            <w:r w:rsidR="0099033F">
              <w:rPr>
                <w:webHidden/>
              </w:rPr>
              <w:fldChar w:fldCharType="separate"/>
            </w:r>
            <w:r w:rsidR="0099033F">
              <w:rPr>
                <w:webHidden/>
              </w:rPr>
              <w:t>3</w:t>
            </w:r>
            <w:r w:rsidR="0099033F">
              <w:rPr>
                <w:webHidden/>
              </w:rPr>
              <w:fldChar w:fldCharType="end"/>
            </w:r>
          </w:hyperlink>
        </w:p>
        <w:p w14:paraId="01EE79CE" w14:textId="5FB29A54" w:rsidR="0099033F" w:rsidRDefault="00A424D6">
          <w:pPr>
            <w:pStyle w:val="TOC1"/>
            <w:tabs>
              <w:tab w:val="left" w:pos="480"/>
              <w:tab w:val="right" w:leader="dot" w:pos="9465"/>
            </w:tabs>
            <w:rPr>
              <w:rFonts w:asciiTheme="minorHAnsi" w:eastAsiaTheme="minorEastAsia" w:hAnsiTheme="minorHAnsi" w:cstheme="minorBidi"/>
              <w:noProof/>
              <w:kern w:val="2"/>
              <w:sz w:val="24"/>
              <w:szCs w:val="24"/>
              <w14:ligatures w14:val="standardContextual"/>
            </w:rPr>
          </w:pPr>
          <w:hyperlink w:anchor="_Toc157091289" w:history="1">
            <w:r w:rsidR="0099033F" w:rsidRPr="00190D65">
              <w:rPr>
                <w:rStyle w:val="Hyperlink"/>
                <w:rFonts w:eastAsiaTheme="majorEastAsia"/>
                <w:noProof/>
              </w:rPr>
              <w:t>4.</w:t>
            </w:r>
            <w:r w:rsidR="0099033F">
              <w:rPr>
                <w:rFonts w:asciiTheme="minorHAnsi" w:eastAsiaTheme="minorEastAsia" w:hAnsiTheme="minorHAnsi" w:cstheme="minorBidi"/>
                <w:noProof/>
                <w:kern w:val="2"/>
                <w:sz w:val="24"/>
                <w:szCs w:val="24"/>
                <w14:ligatures w14:val="standardContextual"/>
              </w:rPr>
              <w:tab/>
            </w:r>
            <w:r w:rsidR="0099033F" w:rsidRPr="00190D65">
              <w:rPr>
                <w:rStyle w:val="Hyperlink"/>
                <w:rFonts w:eastAsiaTheme="majorEastAsia"/>
                <w:noProof/>
              </w:rPr>
              <w:t>DEFINITIONS AND INTERPRETATIONS</w:t>
            </w:r>
            <w:r w:rsidR="0099033F">
              <w:rPr>
                <w:noProof/>
                <w:webHidden/>
              </w:rPr>
              <w:tab/>
            </w:r>
            <w:r w:rsidR="0099033F">
              <w:rPr>
                <w:noProof/>
                <w:webHidden/>
              </w:rPr>
              <w:fldChar w:fldCharType="begin"/>
            </w:r>
            <w:r w:rsidR="0099033F">
              <w:rPr>
                <w:noProof/>
                <w:webHidden/>
              </w:rPr>
              <w:instrText xml:space="preserve"> PAGEREF _Toc157091289 \h </w:instrText>
            </w:r>
            <w:r w:rsidR="0099033F">
              <w:rPr>
                <w:noProof/>
                <w:webHidden/>
              </w:rPr>
            </w:r>
            <w:r w:rsidR="0099033F">
              <w:rPr>
                <w:noProof/>
                <w:webHidden/>
              </w:rPr>
              <w:fldChar w:fldCharType="separate"/>
            </w:r>
            <w:r w:rsidR="0099033F">
              <w:rPr>
                <w:noProof/>
                <w:webHidden/>
              </w:rPr>
              <w:t>3</w:t>
            </w:r>
            <w:r w:rsidR="0099033F">
              <w:rPr>
                <w:noProof/>
                <w:webHidden/>
              </w:rPr>
              <w:fldChar w:fldCharType="end"/>
            </w:r>
          </w:hyperlink>
        </w:p>
        <w:p w14:paraId="34C38A76" w14:textId="3E11CB57" w:rsidR="0099033F" w:rsidRDefault="00A424D6">
          <w:pPr>
            <w:pStyle w:val="TOC1"/>
            <w:tabs>
              <w:tab w:val="left" w:pos="480"/>
              <w:tab w:val="right" w:leader="dot" w:pos="9465"/>
            </w:tabs>
            <w:rPr>
              <w:rFonts w:asciiTheme="minorHAnsi" w:eastAsiaTheme="minorEastAsia" w:hAnsiTheme="minorHAnsi" w:cstheme="minorBidi"/>
              <w:noProof/>
              <w:kern w:val="2"/>
              <w:sz w:val="24"/>
              <w:szCs w:val="24"/>
              <w14:ligatures w14:val="standardContextual"/>
            </w:rPr>
          </w:pPr>
          <w:hyperlink w:anchor="_Toc157091290" w:history="1">
            <w:r w:rsidR="0099033F" w:rsidRPr="00190D65">
              <w:rPr>
                <w:rStyle w:val="Hyperlink"/>
                <w:rFonts w:eastAsiaTheme="majorEastAsia"/>
                <w:noProof/>
              </w:rPr>
              <w:t>5.</w:t>
            </w:r>
            <w:r w:rsidR="0099033F">
              <w:rPr>
                <w:rFonts w:asciiTheme="minorHAnsi" w:eastAsiaTheme="minorEastAsia" w:hAnsiTheme="minorHAnsi" w:cstheme="minorBidi"/>
                <w:noProof/>
                <w:kern w:val="2"/>
                <w:sz w:val="24"/>
                <w:szCs w:val="24"/>
                <w14:ligatures w14:val="standardContextual"/>
              </w:rPr>
              <w:tab/>
            </w:r>
            <w:r w:rsidR="0099033F" w:rsidRPr="00190D65">
              <w:rPr>
                <w:rStyle w:val="Hyperlink"/>
                <w:rFonts w:eastAsiaTheme="majorEastAsia"/>
                <w:noProof/>
              </w:rPr>
              <w:t>THE SERVICES</w:t>
            </w:r>
            <w:r w:rsidR="0099033F">
              <w:rPr>
                <w:noProof/>
                <w:webHidden/>
              </w:rPr>
              <w:tab/>
            </w:r>
            <w:r w:rsidR="0099033F">
              <w:rPr>
                <w:noProof/>
                <w:webHidden/>
              </w:rPr>
              <w:fldChar w:fldCharType="begin"/>
            </w:r>
            <w:r w:rsidR="0099033F">
              <w:rPr>
                <w:noProof/>
                <w:webHidden/>
              </w:rPr>
              <w:instrText xml:space="preserve"> PAGEREF _Toc157091290 \h </w:instrText>
            </w:r>
            <w:r w:rsidR="0099033F">
              <w:rPr>
                <w:noProof/>
                <w:webHidden/>
              </w:rPr>
            </w:r>
            <w:r w:rsidR="0099033F">
              <w:rPr>
                <w:noProof/>
                <w:webHidden/>
              </w:rPr>
              <w:fldChar w:fldCharType="separate"/>
            </w:r>
            <w:r w:rsidR="0099033F">
              <w:rPr>
                <w:noProof/>
                <w:webHidden/>
              </w:rPr>
              <w:t>4</w:t>
            </w:r>
            <w:r w:rsidR="0099033F">
              <w:rPr>
                <w:noProof/>
                <w:webHidden/>
              </w:rPr>
              <w:fldChar w:fldCharType="end"/>
            </w:r>
          </w:hyperlink>
        </w:p>
        <w:p w14:paraId="4CA3944E" w14:textId="2C3B3353" w:rsidR="0099033F" w:rsidRDefault="00A424D6">
          <w:pPr>
            <w:pStyle w:val="TOC2"/>
            <w:rPr>
              <w:rFonts w:asciiTheme="minorHAnsi" w:eastAsiaTheme="minorEastAsia" w:hAnsiTheme="minorHAnsi" w:cstheme="minorBidi"/>
              <w:kern w:val="2"/>
              <w:sz w:val="24"/>
              <w:szCs w:val="24"/>
              <w14:ligatures w14:val="standardContextual"/>
            </w:rPr>
          </w:pPr>
          <w:hyperlink w:anchor="_Toc157091291" w:history="1">
            <w:r w:rsidR="0099033F" w:rsidRPr="00190D65">
              <w:rPr>
                <w:rStyle w:val="Hyperlink"/>
                <w:rFonts w:asciiTheme="majorHAnsi" w:eastAsiaTheme="majorEastAsia" w:hAnsiTheme="majorHAnsi" w:cstheme="majorBidi"/>
              </w:rPr>
              <w:t>5.1</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eastAsiaTheme="majorEastAsia"/>
              </w:rPr>
              <w:t>Additional Services/Requirements:</w:t>
            </w:r>
            <w:r w:rsidR="0099033F">
              <w:rPr>
                <w:webHidden/>
              </w:rPr>
              <w:tab/>
            </w:r>
            <w:r w:rsidR="0099033F">
              <w:rPr>
                <w:webHidden/>
              </w:rPr>
              <w:fldChar w:fldCharType="begin"/>
            </w:r>
            <w:r w:rsidR="0099033F">
              <w:rPr>
                <w:webHidden/>
              </w:rPr>
              <w:instrText xml:space="preserve"> PAGEREF _Toc157091291 \h </w:instrText>
            </w:r>
            <w:r w:rsidR="0099033F">
              <w:rPr>
                <w:webHidden/>
              </w:rPr>
            </w:r>
            <w:r w:rsidR="0099033F">
              <w:rPr>
                <w:webHidden/>
              </w:rPr>
              <w:fldChar w:fldCharType="separate"/>
            </w:r>
            <w:r w:rsidR="0099033F">
              <w:rPr>
                <w:webHidden/>
              </w:rPr>
              <w:t>5</w:t>
            </w:r>
            <w:r w:rsidR="0099033F">
              <w:rPr>
                <w:webHidden/>
              </w:rPr>
              <w:fldChar w:fldCharType="end"/>
            </w:r>
          </w:hyperlink>
        </w:p>
        <w:p w14:paraId="3A7D5119" w14:textId="73781A05" w:rsidR="0099033F" w:rsidRDefault="00A424D6">
          <w:pPr>
            <w:pStyle w:val="TOC1"/>
            <w:tabs>
              <w:tab w:val="left" w:pos="480"/>
              <w:tab w:val="right" w:leader="dot" w:pos="9465"/>
            </w:tabs>
            <w:rPr>
              <w:rFonts w:asciiTheme="minorHAnsi" w:eastAsiaTheme="minorEastAsia" w:hAnsiTheme="minorHAnsi" w:cstheme="minorBidi"/>
              <w:noProof/>
              <w:kern w:val="2"/>
              <w:sz w:val="24"/>
              <w:szCs w:val="24"/>
              <w14:ligatures w14:val="standardContextual"/>
            </w:rPr>
          </w:pPr>
          <w:hyperlink w:anchor="_Toc157091292" w:history="1">
            <w:r w:rsidR="0099033F" w:rsidRPr="00190D65">
              <w:rPr>
                <w:rStyle w:val="Hyperlink"/>
                <w:rFonts w:asciiTheme="majorHAnsi" w:eastAsiaTheme="majorEastAsia" w:hAnsiTheme="majorHAnsi" w:cstheme="majorBidi"/>
                <w:noProof/>
              </w:rPr>
              <w:t>6.</w:t>
            </w:r>
            <w:r w:rsidR="0099033F">
              <w:rPr>
                <w:rFonts w:asciiTheme="minorHAnsi" w:eastAsiaTheme="minorEastAsia" w:hAnsiTheme="minorHAnsi" w:cstheme="minorBidi"/>
                <w:noProof/>
                <w:kern w:val="2"/>
                <w:sz w:val="24"/>
                <w:szCs w:val="24"/>
                <w14:ligatures w14:val="standardContextual"/>
              </w:rPr>
              <w:tab/>
            </w:r>
            <w:r w:rsidR="0099033F" w:rsidRPr="00190D65">
              <w:rPr>
                <w:rStyle w:val="Hyperlink"/>
                <w:rFonts w:eastAsiaTheme="majorEastAsia"/>
                <w:noProof/>
              </w:rPr>
              <w:t>PROVISION OF THE SERVICE</w:t>
            </w:r>
            <w:r w:rsidR="0099033F">
              <w:rPr>
                <w:noProof/>
                <w:webHidden/>
              </w:rPr>
              <w:tab/>
            </w:r>
            <w:r w:rsidR="0099033F">
              <w:rPr>
                <w:noProof/>
                <w:webHidden/>
              </w:rPr>
              <w:fldChar w:fldCharType="begin"/>
            </w:r>
            <w:r w:rsidR="0099033F">
              <w:rPr>
                <w:noProof/>
                <w:webHidden/>
              </w:rPr>
              <w:instrText xml:space="preserve"> PAGEREF _Toc157091292 \h </w:instrText>
            </w:r>
            <w:r w:rsidR="0099033F">
              <w:rPr>
                <w:noProof/>
                <w:webHidden/>
              </w:rPr>
            </w:r>
            <w:r w:rsidR="0099033F">
              <w:rPr>
                <w:noProof/>
                <w:webHidden/>
              </w:rPr>
              <w:fldChar w:fldCharType="separate"/>
            </w:r>
            <w:r w:rsidR="0099033F">
              <w:rPr>
                <w:noProof/>
                <w:webHidden/>
              </w:rPr>
              <w:t>7</w:t>
            </w:r>
            <w:r w:rsidR="0099033F">
              <w:rPr>
                <w:noProof/>
                <w:webHidden/>
              </w:rPr>
              <w:fldChar w:fldCharType="end"/>
            </w:r>
          </w:hyperlink>
        </w:p>
        <w:p w14:paraId="749D00F9" w14:textId="1B68D514" w:rsidR="0099033F" w:rsidRDefault="00A424D6">
          <w:pPr>
            <w:pStyle w:val="TOC2"/>
            <w:rPr>
              <w:rFonts w:asciiTheme="minorHAnsi" w:eastAsiaTheme="minorEastAsia" w:hAnsiTheme="minorHAnsi" w:cstheme="minorBidi"/>
              <w:kern w:val="2"/>
              <w:sz w:val="24"/>
              <w:szCs w:val="24"/>
              <w14:ligatures w14:val="standardContextual"/>
            </w:rPr>
          </w:pPr>
          <w:hyperlink w:anchor="_Toc157091293" w:history="1">
            <w:r w:rsidR="0099033F" w:rsidRPr="00190D65">
              <w:rPr>
                <w:rStyle w:val="Hyperlink"/>
                <w:rFonts w:asciiTheme="majorHAnsi" w:eastAsiaTheme="majorEastAsia" w:hAnsiTheme="majorHAnsi" w:cstheme="majorBidi"/>
              </w:rPr>
              <w:t>6.1</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eastAsiaTheme="majorEastAsia"/>
              </w:rPr>
              <w:t>Procurement and Storage of Pharmaceutical Products</w:t>
            </w:r>
            <w:r w:rsidR="0099033F">
              <w:rPr>
                <w:webHidden/>
              </w:rPr>
              <w:tab/>
            </w:r>
            <w:r w:rsidR="0099033F">
              <w:rPr>
                <w:webHidden/>
              </w:rPr>
              <w:fldChar w:fldCharType="begin"/>
            </w:r>
            <w:r w:rsidR="0099033F">
              <w:rPr>
                <w:webHidden/>
              </w:rPr>
              <w:instrText xml:space="preserve"> PAGEREF _Toc157091293 \h </w:instrText>
            </w:r>
            <w:r w:rsidR="0099033F">
              <w:rPr>
                <w:webHidden/>
              </w:rPr>
            </w:r>
            <w:r w:rsidR="0099033F">
              <w:rPr>
                <w:webHidden/>
              </w:rPr>
              <w:fldChar w:fldCharType="separate"/>
            </w:r>
            <w:r w:rsidR="0099033F">
              <w:rPr>
                <w:webHidden/>
              </w:rPr>
              <w:t>7</w:t>
            </w:r>
            <w:r w:rsidR="0099033F">
              <w:rPr>
                <w:webHidden/>
              </w:rPr>
              <w:fldChar w:fldCharType="end"/>
            </w:r>
          </w:hyperlink>
        </w:p>
        <w:p w14:paraId="463B48F1" w14:textId="4BC9ADC7" w:rsidR="0099033F" w:rsidRDefault="00A424D6">
          <w:pPr>
            <w:pStyle w:val="TOC2"/>
            <w:rPr>
              <w:rFonts w:asciiTheme="minorHAnsi" w:eastAsiaTheme="minorEastAsia" w:hAnsiTheme="minorHAnsi" w:cstheme="minorBidi"/>
              <w:kern w:val="2"/>
              <w:sz w:val="24"/>
              <w:szCs w:val="24"/>
              <w14:ligatures w14:val="standardContextual"/>
            </w:rPr>
          </w:pPr>
          <w:hyperlink w:anchor="_Toc157091294" w:history="1">
            <w:r w:rsidR="0099033F" w:rsidRPr="00190D65">
              <w:rPr>
                <w:rStyle w:val="Hyperlink"/>
                <w:rFonts w:asciiTheme="majorHAnsi" w:eastAsiaTheme="majorEastAsia" w:hAnsiTheme="majorHAnsi" w:cstheme="majorBidi"/>
              </w:rPr>
              <w:t>6.2</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eastAsiaTheme="majorEastAsia"/>
              </w:rPr>
              <w:t>Supply of Pharmaceutical Products</w:t>
            </w:r>
            <w:r w:rsidR="0099033F">
              <w:rPr>
                <w:webHidden/>
              </w:rPr>
              <w:tab/>
            </w:r>
            <w:r w:rsidR="0099033F">
              <w:rPr>
                <w:webHidden/>
              </w:rPr>
              <w:fldChar w:fldCharType="begin"/>
            </w:r>
            <w:r w:rsidR="0099033F">
              <w:rPr>
                <w:webHidden/>
              </w:rPr>
              <w:instrText xml:space="preserve"> PAGEREF _Toc157091294 \h </w:instrText>
            </w:r>
            <w:r w:rsidR="0099033F">
              <w:rPr>
                <w:webHidden/>
              </w:rPr>
            </w:r>
            <w:r w:rsidR="0099033F">
              <w:rPr>
                <w:webHidden/>
              </w:rPr>
              <w:fldChar w:fldCharType="separate"/>
            </w:r>
            <w:r w:rsidR="0099033F">
              <w:rPr>
                <w:webHidden/>
              </w:rPr>
              <w:t>7</w:t>
            </w:r>
            <w:r w:rsidR="0099033F">
              <w:rPr>
                <w:webHidden/>
              </w:rPr>
              <w:fldChar w:fldCharType="end"/>
            </w:r>
          </w:hyperlink>
        </w:p>
        <w:p w14:paraId="6B6A2262" w14:textId="5FB60F1E" w:rsidR="0099033F" w:rsidRDefault="00A424D6">
          <w:pPr>
            <w:pStyle w:val="TOC2"/>
            <w:rPr>
              <w:rFonts w:asciiTheme="minorHAnsi" w:eastAsiaTheme="minorEastAsia" w:hAnsiTheme="minorHAnsi" w:cstheme="minorBidi"/>
              <w:kern w:val="2"/>
              <w:sz w:val="24"/>
              <w:szCs w:val="24"/>
              <w14:ligatures w14:val="standardContextual"/>
            </w:rPr>
          </w:pPr>
          <w:hyperlink w:anchor="_Toc157091295" w:history="1">
            <w:r w:rsidR="0099033F" w:rsidRPr="00190D65">
              <w:rPr>
                <w:rStyle w:val="Hyperlink"/>
                <w:rFonts w:asciiTheme="majorHAnsi" w:eastAsiaTheme="majorEastAsia" w:hAnsiTheme="majorHAnsi" w:cstheme="majorBidi"/>
              </w:rPr>
              <w:t>6.3</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Staff Requirements</w:t>
            </w:r>
            <w:r w:rsidR="0099033F">
              <w:rPr>
                <w:webHidden/>
              </w:rPr>
              <w:tab/>
            </w:r>
            <w:r w:rsidR="0099033F">
              <w:rPr>
                <w:webHidden/>
              </w:rPr>
              <w:fldChar w:fldCharType="begin"/>
            </w:r>
            <w:r w:rsidR="0099033F">
              <w:rPr>
                <w:webHidden/>
              </w:rPr>
              <w:instrText xml:space="preserve"> PAGEREF _Toc157091295 \h </w:instrText>
            </w:r>
            <w:r w:rsidR="0099033F">
              <w:rPr>
                <w:webHidden/>
              </w:rPr>
            </w:r>
            <w:r w:rsidR="0099033F">
              <w:rPr>
                <w:webHidden/>
              </w:rPr>
              <w:fldChar w:fldCharType="separate"/>
            </w:r>
            <w:r w:rsidR="0099033F">
              <w:rPr>
                <w:webHidden/>
              </w:rPr>
              <w:t>9</w:t>
            </w:r>
            <w:r w:rsidR="0099033F">
              <w:rPr>
                <w:webHidden/>
              </w:rPr>
              <w:fldChar w:fldCharType="end"/>
            </w:r>
          </w:hyperlink>
        </w:p>
        <w:p w14:paraId="61B60BD3" w14:textId="68C652F9" w:rsidR="0099033F" w:rsidRDefault="00A424D6">
          <w:pPr>
            <w:pStyle w:val="TOC2"/>
            <w:rPr>
              <w:rFonts w:asciiTheme="minorHAnsi" w:eastAsiaTheme="minorEastAsia" w:hAnsiTheme="minorHAnsi" w:cstheme="minorBidi"/>
              <w:kern w:val="2"/>
              <w:sz w:val="24"/>
              <w:szCs w:val="24"/>
              <w14:ligatures w14:val="standardContextual"/>
            </w:rPr>
          </w:pPr>
          <w:hyperlink w:anchor="_Toc157091296" w:history="1">
            <w:r w:rsidR="0099033F" w:rsidRPr="00190D65">
              <w:rPr>
                <w:rStyle w:val="Hyperlink"/>
                <w:rFonts w:asciiTheme="majorHAnsi" w:eastAsiaTheme="majorEastAsia" w:hAnsiTheme="majorHAnsi" w:cstheme="majorBidi"/>
              </w:rPr>
              <w:t>6.4</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Stock Management</w:t>
            </w:r>
            <w:r w:rsidR="0099033F">
              <w:rPr>
                <w:webHidden/>
              </w:rPr>
              <w:tab/>
            </w:r>
            <w:r w:rsidR="0099033F">
              <w:rPr>
                <w:webHidden/>
              </w:rPr>
              <w:fldChar w:fldCharType="begin"/>
            </w:r>
            <w:r w:rsidR="0099033F">
              <w:rPr>
                <w:webHidden/>
              </w:rPr>
              <w:instrText xml:space="preserve"> PAGEREF _Toc157091296 \h </w:instrText>
            </w:r>
            <w:r w:rsidR="0099033F">
              <w:rPr>
                <w:webHidden/>
              </w:rPr>
            </w:r>
            <w:r w:rsidR="0099033F">
              <w:rPr>
                <w:webHidden/>
              </w:rPr>
              <w:fldChar w:fldCharType="separate"/>
            </w:r>
            <w:r w:rsidR="0099033F">
              <w:rPr>
                <w:webHidden/>
              </w:rPr>
              <w:t>10</w:t>
            </w:r>
            <w:r w:rsidR="0099033F">
              <w:rPr>
                <w:webHidden/>
              </w:rPr>
              <w:fldChar w:fldCharType="end"/>
            </w:r>
          </w:hyperlink>
        </w:p>
        <w:p w14:paraId="1FF0922B" w14:textId="1EC397F1" w:rsidR="0099033F" w:rsidRDefault="00A424D6">
          <w:pPr>
            <w:pStyle w:val="TOC2"/>
            <w:rPr>
              <w:rFonts w:asciiTheme="minorHAnsi" w:eastAsiaTheme="minorEastAsia" w:hAnsiTheme="minorHAnsi" w:cstheme="minorBidi"/>
              <w:kern w:val="2"/>
              <w:sz w:val="24"/>
              <w:szCs w:val="24"/>
              <w14:ligatures w14:val="standardContextual"/>
            </w:rPr>
          </w:pPr>
          <w:hyperlink w:anchor="_Toc157091297" w:history="1">
            <w:r w:rsidR="0099033F" w:rsidRPr="00190D65">
              <w:rPr>
                <w:rStyle w:val="Hyperlink"/>
                <w:rFonts w:asciiTheme="majorHAnsi" w:eastAsiaTheme="majorEastAsia" w:hAnsiTheme="majorHAnsi" w:cstheme="majorBidi"/>
              </w:rPr>
              <w:t>6.5</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Emergency Service</w:t>
            </w:r>
            <w:r w:rsidR="0099033F">
              <w:rPr>
                <w:webHidden/>
              </w:rPr>
              <w:tab/>
            </w:r>
            <w:r w:rsidR="0099033F">
              <w:rPr>
                <w:webHidden/>
              </w:rPr>
              <w:fldChar w:fldCharType="begin"/>
            </w:r>
            <w:r w:rsidR="0099033F">
              <w:rPr>
                <w:webHidden/>
              </w:rPr>
              <w:instrText xml:space="preserve"> PAGEREF _Toc157091297 \h </w:instrText>
            </w:r>
            <w:r w:rsidR="0099033F">
              <w:rPr>
                <w:webHidden/>
              </w:rPr>
            </w:r>
            <w:r w:rsidR="0099033F">
              <w:rPr>
                <w:webHidden/>
              </w:rPr>
              <w:fldChar w:fldCharType="separate"/>
            </w:r>
            <w:r w:rsidR="0099033F">
              <w:rPr>
                <w:webHidden/>
              </w:rPr>
              <w:t>10</w:t>
            </w:r>
            <w:r w:rsidR="0099033F">
              <w:rPr>
                <w:webHidden/>
              </w:rPr>
              <w:fldChar w:fldCharType="end"/>
            </w:r>
          </w:hyperlink>
        </w:p>
        <w:p w14:paraId="6B244067" w14:textId="5442494A" w:rsidR="0099033F" w:rsidRDefault="00A424D6">
          <w:pPr>
            <w:pStyle w:val="TOC2"/>
            <w:rPr>
              <w:rFonts w:asciiTheme="minorHAnsi" w:eastAsiaTheme="minorEastAsia" w:hAnsiTheme="minorHAnsi" w:cstheme="minorBidi"/>
              <w:kern w:val="2"/>
              <w:sz w:val="24"/>
              <w:szCs w:val="24"/>
              <w14:ligatures w14:val="standardContextual"/>
            </w:rPr>
          </w:pPr>
          <w:hyperlink w:anchor="_Toc157091298" w:history="1">
            <w:r w:rsidR="0099033F" w:rsidRPr="00190D65">
              <w:rPr>
                <w:rStyle w:val="Hyperlink"/>
                <w:rFonts w:asciiTheme="majorHAnsi" w:eastAsiaTheme="majorEastAsia" w:hAnsiTheme="majorHAnsi" w:cstheme="majorBidi"/>
                <w:b/>
              </w:rPr>
              <w:t>6.6</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Financial and Clinical Management Information</w:t>
            </w:r>
            <w:r w:rsidR="0099033F">
              <w:rPr>
                <w:webHidden/>
              </w:rPr>
              <w:tab/>
            </w:r>
            <w:r w:rsidR="0099033F">
              <w:rPr>
                <w:webHidden/>
              </w:rPr>
              <w:fldChar w:fldCharType="begin"/>
            </w:r>
            <w:r w:rsidR="0099033F">
              <w:rPr>
                <w:webHidden/>
              </w:rPr>
              <w:instrText xml:space="preserve"> PAGEREF _Toc157091298 \h </w:instrText>
            </w:r>
            <w:r w:rsidR="0099033F">
              <w:rPr>
                <w:webHidden/>
              </w:rPr>
            </w:r>
            <w:r w:rsidR="0099033F">
              <w:rPr>
                <w:webHidden/>
              </w:rPr>
              <w:fldChar w:fldCharType="separate"/>
            </w:r>
            <w:r w:rsidR="0099033F">
              <w:rPr>
                <w:webHidden/>
              </w:rPr>
              <w:t>11</w:t>
            </w:r>
            <w:r w:rsidR="0099033F">
              <w:rPr>
                <w:webHidden/>
              </w:rPr>
              <w:fldChar w:fldCharType="end"/>
            </w:r>
          </w:hyperlink>
        </w:p>
        <w:p w14:paraId="68C7A5E1" w14:textId="5DB30480" w:rsidR="0099033F" w:rsidRDefault="00A424D6">
          <w:pPr>
            <w:pStyle w:val="TOC2"/>
            <w:rPr>
              <w:rFonts w:asciiTheme="minorHAnsi" w:eastAsiaTheme="minorEastAsia" w:hAnsiTheme="minorHAnsi" w:cstheme="minorBidi"/>
              <w:kern w:val="2"/>
              <w:sz w:val="24"/>
              <w:szCs w:val="24"/>
              <w14:ligatures w14:val="standardContextual"/>
            </w:rPr>
          </w:pPr>
          <w:hyperlink w:anchor="_Toc157091299" w:history="1">
            <w:r w:rsidR="0099033F" w:rsidRPr="00190D65">
              <w:rPr>
                <w:rStyle w:val="Hyperlink"/>
                <w:rFonts w:asciiTheme="majorHAnsi" w:eastAsiaTheme="majorEastAsia" w:hAnsiTheme="majorHAnsi" w:cstheme="majorBidi"/>
              </w:rPr>
              <w:t>6.7</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Disposal of Pharmaceutical Waste</w:t>
            </w:r>
            <w:r w:rsidR="0099033F">
              <w:rPr>
                <w:webHidden/>
              </w:rPr>
              <w:tab/>
            </w:r>
            <w:r w:rsidR="0099033F">
              <w:rPr>
                <w:webHidden/>
              </w:rPr>
              <w:fldChar w:fldCharType="begin"/>
            </w:r>
            <w:r w:rsidR="0099033F">
              <w:rPr>
                <w:webHidden/>
              </w:rPr>
              <w:instrText xml:space="preserve"> PAGEREF _Toc157091299 \h </w:instrText>
            </w:r>
            <w:r w:rsidR="0099033F">
              <w:rPr>
                <w:webHidden/>
              </w:rPr>
            </w:r>
            <w:r w:rsidR="0099033F">
              <w:rPr>
                <w:webHidden/>
              </w:rPr>
              <w:fldChar w:fldCharType="separate"/>
            </w:r>
            <w:r w:rsidR="0099033F">
              <w:rPr>
                <w:webHidden/>
              </w:rPr>
              <w:t>11</w:t>
            </w:r>
            <w:r w:rsidR="0099033F">
              <w:rPr>
                <w:webHidden/>
              </w:rPr>
              <w:fldChar w:fldCharType="end"/>
            </w:r>
          </w:hyperlink>
        </w:p>
        <w:p w14:paraId="4E338952" w14:textId="50DA5904" w:rsidR="0099033F" w:rsidRDefault="00A424D6">
          <w:pPr>
            <w:pStyle w:val="TOC2"/>
            <w:rPr>
              <w:rFonts w:asciiTheme="minorHAnsi" w:eastAsiaTheme="minorEastAsia" w:hAnsiTheme="minorHAnsi" w:cstheme="minorBidi"/>
              <w:kern w:val="2"/>
              <w:sz w:val="24"/>
              <w:szCs w:val="24"/>
              <w14:ligatures w14:val="standardContextual"/>
            </w:rPr>
          </w:pPr>
          <w:hyperlink w:anchor="_Toc157091300" w:history="1">
            <w:r w:rsidR="0099033F" w:rsidRPr="00190D65">
              <w:rPr>
                <w:rStyle w:val="Hyperlink"/>
                <w:rFonts w:asciiTheme="majorHAnsi" w:eastAsiaTheme="majorEastAsia" w:hAnsiTheme="majorHAnsi" w:cstheme="majorBidi"/>
              </w:rPr>
              <w:t>6.8</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Dispensing of Clozapine (applies to Navigo only)</w:t>
            </w:r>
            <w:r w:rsidR="0099033F">
              <w:rPr>
                <w:webHidden/>
              </w:rPr>
              <w:tab/>
            </w:r>
            <w:r w:rsidR="0099033F">
              <w:rPr>
                <w:webHidden/>
              </w:rPr>
              <w:fldChar w:fldCharType="begin"/>
            </w:r>
            <w:r w:rsidR="0099033F">
              <w:rPr>
                <w:webHidden/>
              </w:rPr>
              <w:instrText xml:space="preserve"> PAGEREF _Toc157091300 \h </w:instrText>
            </w:r>
            <w:r w:rsidR="0099033F">
              <w:rPr>
                <w:webHidden/>
              </w:rPr>
            </w:r>
            <w:r w:rsidR="0099033F">
              <w:rPr>
                <w:webHidden/>
              </w:rPr>
              <w:fldChar w:fldCharType="separate"/>
            </w:r>
            <w:r w:rsidR="0099033F">
              <w:rPr>
                <w:webHidden/>
              </w:rPr>
              <w:t>12</w:t>
            </w:r>
            <w:r w:rsidR="0099033F">
              <w:rPr>
                <w:webHidden/>
              </w:rPr>
              <w:fldChar w:fldCharType="end"/>
            </w:r>
          </w:hyperlink>
        </w:p>
        <w:p w14:paraId="2A27EDCD" w14:textId="3344D1A4" w:rsidR="0099033F" w:rsidRDefault="00A424D6">
          <w:pPr>
            <w:pStyle w:val="TOC2"/>
            <w:rPr>
              <w:rFonts w:asciiTheme="minorHAnsi" w:eastAsiaTheme="minorEastAsia" w:hAnsiTheme="minorHAnsi" w:cstheme="minorBidi"/>
              <w:kern w:val="2"/>
              <w:sz w:val="24"/>
              <w:szCs w:val="24"/>
              <w14:ligatures w14:val="standardContextual"/>
            </w:rPr>
          </w:pPr>
          <w:hyperlink w:anchor="_Toc157091301" w:history="1">
            <w:r w:rsidR="0099033F" w:rsidRPr="00190D65">
              <w:rPr>
                <w:rStyle w:val="Hyperlink"/>
                <w:rFonts w:asciiTheme="majorHAnsi" w:eastAsiaTheme="majorEastAsia" w:hAnsiTheme="majorHAnsi" w:cstheme="majorBidi"/>
              </w:rPr>
              <w:t>6.9</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Availability of Service</w:t>
            </w:r>
            <w:r w:rsidR="0099033F">
              <w:rPr>
                <w:webHidden/>
              </w:rPr>
              <w:tab/>
            </w:r>
            <w:r w:rsidR="0099033F">
              <w:rPr>
                <w:webHidden/>
              </w:rPr>
              <w:fldChar w:fldCharType="begin"/>
            </w:r>
            <w:r w:rsidR="0099033F">
              <w:rPr>
                <w:webHidden/>
              </w:rPr>
              <w:instrText xml:space="preserve"> PAGEREF _Toc157091301 \h </w:instrText>
            </w:r>
            <w:r w:rsidR="0099033F">
              <w:rPr>
                <w:webHidden/>
              </w:rPr>
            </w:r>
            <w:r w:rsidR="0099033F">
              <w:rPr>
                <w:webHidden/>
              </w:rPr>
              <w:fldChar w:fldCharType="separate"/>
            </w:r>
            <w:r w:rsidR="0099033F">
              <w:rPr>
                <w:webHidden/>
              </w:rPr>
              <w:t>12</w:t>
            </w:r>
            <w:r w:rsidR="0099033F">
              <w:rPr>
                <w:webHidden/>
              </w:rPr>
              <w:fldChar w:fldCharType="end"/>
            </w:r>
          </w:hyperlink>
        </w:p>
        <w:p w14:paraId="58DA913C" w14:textId="2C06D34A" w:rsidR="0099033F" w:rsidRDefault="00A424D6">
          <w:pPr>
            <w:pStyle w:val="TOC2"/>
            <w:rPr>
              <w:rFonts w:asciiTheme="minorHAnsi" w:eastAsiaTheme="minorEastAsia" w:hAnsiTheme="minorHAnsi" w:cstheme="minorBidi"/>
              <w:kern w:val="2"/>
              <w:sz w:val="24"/>
              <w:szCs w:val="24"/>
              <w14:ligatures w14:val="standardContextual"/>
            </w:rPr>
          </w:pPr>
          <w:hyperlink w:anchor="_Toc157091302" w:history="1">
            <w:r w:rsidR="0099033F" w:rsidRPr="00190D65">
              <w:rPr>
                <w:rStyle w:val="Hyperlink"/>
                <w:rFonts w:asciiTheme="majorHAnsi" w:eastAsiaTheme="majorEastAsia" w:hAnsiTheme="majorHAnsi" w:cstheme="majorBidi"/>
              </w:rPr>
              <w:t>6.10</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Contract Period</w:t>
            </w:r>
            <w:r w:rsidR="0099033F">
              <w:rPr>
                <w:webHidden/>
              </w:rPr>
              <w:tab/>
            </w:r>
            <w:r w:rsidR="0099033F">
              <w:rPr>
                <w:webHidden/>
              </w:rPr>
              <w:fldChar w:fldCharType="begin"/>
            </w:r>
            <w:r w:rsidR="0099033F">
              <w:rPr>
                <w:webHidden/>
              </w:rPr>
              <w:instrText xml:space="preserve"> PAGEREF _Toc157091302 \h </w:instrText>
            </w:r>
            <w:r w:rsidR="0099033F">
              <w:rPr>
                <w:webHidden/>
              </w:rPr>
            </w:r>
            <w:r w:rsidR="0099033F">
              <w:rPr>
                <w:webHidden/>
              </w:rPr>
              <w:fldChar w:fldCharType="separate"/>
            </w:r>
            <w:r w:rsidR="0099033F">
              <w:rPr>
                <w:webHidden/>
              </w:rPr>
              <w:t>12</w:t>
            </w:r>
            <w:r w:rsidR="0099033F">
              <w:rPr>
                <w:webHidden/>
              </w:rPr>
              <w:fldChar w:fldCharType="end"/>
            </w:r>
          </w:hyperlink>
        </w:p>
        <w:p w14:paraId="54029ABD" w14:textId="16280B8A" w:rsidR="0099033F" w:rsidRDefault="00A424D6">
          <w:pPr>
            <w:pStyle w:val="TOC2"/>
            <w:rPr>
              <w:rFonts w:asciiTheme="minorHAnsi" w:eastAsiaTheme="minorEastAsia" w:hAnsiTheme="minorHAnsi" w:cstheme="minorBidi"/>
              <w:kern w:val="2"/>
              <w:sz w:val="24"/>
              <w:szCs w:val="24"/>
              <w14:ligatures w14:val="standardContextual"/>
            </w:rPr>
          </w:pPr>
          <w:hyperlink w:anchor="_Toc157091303" w:history="1">
            <w:r w:rsidR="0099033F" w:rsidRPr="00190D65">
              <w:rPr>
                <w:rStyle w:val="Hyperlink"/>
                <w:rFonts w:asciiTheme="majorHAnsi" w:eastAsiaTheme="majorEastAsia" w:hAnsiTheme="majorHAnsi" w:cstheme="majorBidi"/>
              </w:rPr>
              <w:t>6.11</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Contract Meetings and Reporting</w:t>
            </w:r>
            <w:r w:rsidR="0099033F">
              <w:rPr>
                <w:webHidden/>
              </w:rPr>
              <w:tab/>
            </w:r>
            <w:r w:rsidR="0099033F">
              <w:rPr>
                <w:webHidden/>
              </w:rPr>
              <w:fldChar w:fldCharType="begin"/>
            </w:r>
            <w:r w:rsidR="0099033F">
              <w:rPr>
                <w:webHidden/>
              </w:rPr>
              <w:instrText xml:space="preserve"> PAGEREF _Toc157091303 \h </w:instrText>
            </w:r>
            <w:r w:rsidR="0099033F">
              <w:rPr>
                <w:webHidden/>
              </w:rPr>
            </w:r>
            <w:r w:rsidR="0099033F">
              <w:rPr>
                <w:webHidden/>
              </w:rPr>
              <w:fldChar w:fldCharType="separate"/>
            </w:r>
            <w:r w:rsidR="0099033F">
              <w:rPr>
                <w:webHidden/>
              </w:rPr>
              <w:t>13</w:t>
            </w:r>
            <w:r w:rsidR="0099033F">
              <w:rPr>
                <w:webHidden/>
              </w:rPr>
              <w:fldChar w:fldCharType="end"/>
            </w:r>
          </w:hyperlink>
        </w:p>
        <w:p w14:paraId="02F72CBD" w14:textId="4E90856B" w:rsidR="0099033F" w:rsidRDefault="00A424D6">
          <w:pPr>
            <w:pStyle w:val="TOC2"/>
            <w:rPr>
              <w:rFonts w:asciiTheme="minorHAnsi" w:eastAsiaTheme="minorEastAsia" w:hAnsiTheme="minorHAnsi" w:cstheme="minorBidi"/>
              <w:kern w:val="2"/>
              <w:sz w:val="24"/>
              <w:szCs w:val="24"/>
              <w14:ligatures w14:val="standardContextual"/>
            </w:rPr>
          </w:pPr>
          <w:hyperlink w:anchor="_Toc157091304" w:history="1">
            <w:r w:rsidR="0099033F" w:rsidRPr="00190D65">
              <w:rPr>
                <w:rStyle w:val="Hyperlink"/>
                <w:rFonts w:asciiTheme="majorHAnsi" w:eastAsiaTheme="majorEastAsia" w:hAnsiTheme="majorHAnsi" w:cstheme="majorBidi"/>
              </w:rPr>
              <w:t>6.12</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Standards of Performance for Service/KPI’s</w:t>
            </w:r>
            <w:r w:rsidR="0099033F">
              <w:rPr>
                <w:webHidden/>
              </w:rPr>
              <w:tab/>
            </w:r>
            <w:r w:rsidR="0099033F">
              <w:rPr>
                <w:webHidden/>
              </w:rPr>
              <w:fldChar w:fldCharType="begin"/>
            </w:r>
            <w:r w:rsidR="0099033F">
              <w:rPr>
                <w:webHidden/>
              </w:rPr>
              <w:instrText xml:space="preserve"> PAGEREF _Toc157091304 \h </w:instrText>
            </w:r>
            <w:r w:rsidR="0099033F">
              <w:rPr>
                <w:webHidden/>
              </w:rPr>
            </w:r>
            <w:r w:rsidR="0099033F">
              <w:rPr>
                <w:webHidden/>
              </w:rPr>
              <w:fldChar w:fldCharType="separate"/>
            </w:r>
            <w:r w:rsidR="0099033F">
              <w:rPr>
                <w:webHidden/>
              </w:rPr>
              <w:t>13</w:t>
            </w:r>
            <w:r w:rsidR="0099033F">
              <w:rPr>
                <w:webHidden/>
              </w:rPr>
              <w:fldChar w:fldCharType="end"/>
            </w:r>
          </w:hyperlink>
        </w:p>
        <w:p w14:paraId="5F7C0D99" w14:textId="5812EA08" w:rsidR="0099033F" w:rsidRDefault="00A424D6">
          <w:pPr>
            <w:pStyle w:val="TOC2"/>
            <w:rPr>
              <w:rFonts w:asciiTheme="minorHAnsi" w:eastAsiaTheme="minorEastAsia" w:hAnsiTheme="minorHAnsi" w:cstheme="minorBidi"/>
              <w:kern w:val="2"/>
              <w:sz w:val="24"/>
              <w:szCs w:val="24"/>
              <w14:ligatures w14:val="standardContextual"/>
            </w:rPr>
          </w:pPr>
          <w:hyperlink w:anchor="_Toc157091305" w:history="1">
            <w:r w:rsidR="0099033F" w:rsidRPr="00190D65">
              <w:rPr>
                <w:rStyle w:val="Hyperlink"/>
                <w:rFonts w:asciiTheme="majorHAnsi" w:eastAsiaTheme="majorEastAsia" w:hAnsiTheme="majorHAnsi" w:cstheme="majorBidi"/>
              </w:rPr>
              <w:t>6.13</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Invoicing</w:t>
            </w:r>
            <w:r w:rsidR="0099033F">
              <w:rPr>
                <w:webHidden/>
              </w:rPr>
              <w:tab/>
            </w:r>
            <w:r w:rsidR="0099033F">
              <w:rPr>
                <w:webHidden/>
              </w:rPr>
              <w:fldChar w:fldCharType="begin"/>
            </w:r>
            <w:r w:rsidR="0099033F">
              <w:rPr>
                <w:webHidden/>
              </w:rPr>
              <w:instrText xml:space="preserve"> PAGEREF _Toc157091305 \h </w:instrText>
            </w:r>
            <w:r w:rsidR="0099033F">
              <w:rPr>
                <w:webHidden/>
              </w:rPr>
            </w:r>
            <w:r w:rsidR="0099033F">
              <w:rPr>
                <w:webHidden/>
              </w:rPr>
              <w:fldChar w:fldCharType="separate"/>
            </w:r>
            <w:r w:rsidR="0099033F">
              <w:rPr>
                <w:webHidden/>
              </w:rPr>
              <w:t>14</w:t>
            </w:r>
            <w:r w:rsidR="0099033F">
              <w:rPr>
                <w:webHidden/>
              </w:rPr>
              <w:fldChar w:fldCharType="end"/>
            </w:r>
          </w:hyperlink>
        </w:p>
        <w:p w14:paraId="3522969A" w14:textId="0B539123" w:rsidR="0099033F" w:rsidRDefault="00A424D6">
          <w:pPr>
            <w:pStyle w:val="TOC2"/>
            <w:rPr>
              <w:rFonts w:asciiTheme="minorHAnsi" w:eastAsiaTheme="minorEastAsia" w:hAnsiTheme="minorHAnsi" w:cstheme="minorBidi"/>
              <w:kern w:val="2"/>
              <w:sz w:val="24"/>
              <w:szCs w:val="24"/>
              <w14:ligatures w14:val="standardContextual"/>
            </w:rPr>
          </w:pPr>
          <w:hyperlink w:anchor="_Toc157091306" w:history="1">
            <w:r w:rsidR="0099033F" w:rsidRPr="00190D65">
              <w:rPr>
                <w:rStyle w:val="Hyperlink"/>
                <w:rFonts w:asciiTheme="majorHAnsi" w:eastAsiaTheme="majorEastAsia" w:hAnsiTheme="majorHAnsi" w:cstheme="majorBidi"/>
              </w:rPr>
              <w:t>6.14</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Transport</w:t>
            </w:r>
            <w:r w:rsidR="0099033F">
              <w:rPr>
                <w:webHidden/>
              </w:rPr>
              <w:tab/>
            </w:r>
            <w:r w:rsidR="0099033F">
              <w:rPr>
                <w:webHidden/>
              </w:rPr>
              <w:fldChar w:fldCharType="begin"/>
            </w:r>
            <w:r w:rsidR="0099033F">
              <w:rPr>
                <w:webHidden/>
              </w:rPr>
              <w:instrText xml:space="preserve"> PAGEREF _Toc157091306 \h </w:instrText>
            </w:r>
            <w:r w:rsidR="0099033F">
              <w:rPr>
                <w:webHidden/>
              </w:rPr>
            </w:r>
            <w:r w:rsidR="0099033F">
              <w:rPr>
                <w:webHidden/>
              </w:rPr>
              <w:fldChar w:fldCharType="separate"/>
            </w:r>
            <w:r w:rsidR="0099033F">
              <w:rPr>
                <w:webHidden/>
              </w:rPr>
              <w:t>14</w:t>
            </w:r>
            <w:r w:rsidR="0099033F">
              <w:rPr>
                <w:webHidden/>
              </w:rPr>
              <w:fldChar w:fldCharType="end"/>
            </w:r>
          </w:hyperlink>
        </w:p>
        <w:p w14:paraId="0AF871A2" w14:textId="0AED64B6" w:rsidR="0099033F" w:rsidRDefault="00A424D6">
          <w:pPr>
            <w:pStyle w:val="TOC2"/>
            <w:rPr>
              <w:rFonts w:asciiTheme="minorHAnsi" w:eastAsiaTheme="minorEastAsia" w:hAnsiTheme="minorHAnsi" w:cstheme="minorBidi"/>
              <w:kern w:val="2"/>
              <w:sz w:val="24"/>
              <w:szCs w:val="24"/>
              <w14:ligatures w14:val="standardContextual"/>
            </w:rPr>
          </w:pPr>
          <w:hyperlink w:anchor="_Toc157091307" w:history="1">
            <w:r w:rsidR="0099033F" w:rsidRPr="00190D65">
              <w:rPr>
                <w:rStyle w:val="Hyperlink"/>
                <w:rFonts w:asciiTheme="majorHAnsi" w:eastAsiaTheme="majorEastAsia" w:hAnsiTheme="majorHAnsi" w:cstheme="majorBidi"/>
              </w:rPr>
              <w:t>6.15</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Premises</w:t>
            </w:r>
            <w:r w:rsidR="0099033F">
              <w:rPr>
                <w:webHidden/>
              </w:rPr>
              <w:tab/>
            </w:r>
            <w:r w:rsidR="0099033F">
              <w:rPr>
                <w:webHidden/>
              </w:rPr>
              <w:fldChar w:fldCharType="begin"/>
            </w:r>
            <w:r w:rsidR="0099033F">
              <w:rPr>
                <w:webHidden/>
              </w:rPr>
              <w:instrText xml:space="preserve"> PAGEREF _Toc157091307 \h </w:instrText>
            </w:r>
            <w:r w:rsidR="0099033F">
              <w:rPr>
                <w:webHidden/>
              </w:rPr>
            </w:r>
            <w:r w:rsidR="0099033F">
              <w:rPr>
                <w:webHidden/>
              </w:rPr>
              <w:fldChar w:fldCharType="separate"/>
            </w:r>
            <w:r w:rsidR="0099033F">
              <w:rPr>
                <w:webHidden/>
              </w:rPr>
              <w:t>14</w:t>
            </w:r>
            <w:r w:rsidR="0099033F">
              <w:rPr>
                <w:webHidden/>
              </w:rPr>
              <w:fldChar w:fldCharType="end"/>
            </w:r>
          </w:hyperlink>
        </w:p>
        <w:p w14:paraId="782C059A" w14:textId="56AAF6FA" w:rsidR="0099033F" w:rsidRDefault="00A424D6">
          <w:pPr>
            <w:pStyle w:val="TOC2"/>
            <w:rPr>
              <w:rFonts w:asciiTheme="minorHAnsi" w:eastAsiaTheme="minorEastAsia" w:hAnsiTheme="minorHAnsi" w:cstheme="minorBidi"/>
              <w:kern w:val="2"/>
              <w:sz w:val="24"/>
              <w:szCs w:val="24"/>
              <w14:ligatures w14:val="standardContextual"/>
            </w:rPr>
          </w:pPr>
          <w:hyperlink w:anchor="_Toc157091308" w:history="1">
            <w:r w:rsidR="0099033F" w:rsidRPr="00190D65">
              <w:rPr>
                <w:rStyle w:val="Hyperlink"/>
                <w:rFonts w:asciiTheme="majorHAnsi" w:eastAsiaTheme="majorEastAsia" w:hAnsiTheme="majorHAnsi" w:cstheme="majorBidi"/>
              </w:rPr>
              <w:t>6.16</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Containers</w:t>
            </w:r>
            <w:r w:rsidR="0099033F">
              <w:rPr>
                <w:webHidden/>
              </w:rPr>
              <w:tab/>
            </w:r>
            <w:r w:rsidR="0099033F">
              <w:rPr>
                <w:webHidden/>
              </w:rPr>
              <w:fldChar w:fldCharType="begin"/>
            </w:r>
            <w:r w:rsidR="0099033F">
              <w:rPr>
                <w:webHidden/>
              </w:rPr>
              <w:instrText xml:space="preserve"> PAGEREF _Toc157091308 \h </w:instrText>
            </w:r>
            <w:r w:rsidR="0099033F">
              <w:rPr>
                <w:webHidden/>
              </w:rPr>
            </w:r>
            <w:r w:rsidR="0099033F">
              <w:rPr>
                <w:webHidden/>
              </w:rPr>
              <w:fldChar w:fldCharType="separate"/>
            </w:r>
            <w:r w:rsidR="0099033F">
              <w:rPr>
                <w:webHidden/>
              </w:rPr>
              <w:t>15</w:t>
            </w:r>
            <w:r w:rsidR="0099033F">
              <w:rPr>
                <w:webHidden/>
              </w:rPr>
              <w:fldChar w:fldCharType="end"/>
            </w:r>
          </w:hyperlink>
        </w:p>
        <w:p w14:paraId="4BDFD629" w14:textId="60472458" w:rsidR="0099033F" w:rsidRDefault="00A424D6">
          <w:pPr>
            <w:pStyle w:val="TOC2"/>
            <w:rPr>
              <w:rFonts w:asciiTheme="minorHAnsi" w:eastAsiaTheme="minorEastAsia" w:hAnsiTheme="minorHAnsi" w:cstheme="minorBidi"/>
              <w:kern w:val="2"/>
              <w:sz w:val="24"/>
              <w:szCs w:val="24"/>
              <w14:ligatures w14:val="standardContextual"/>
            </w:rPr>
          </w:pPr>
          <w:hyperlink w:anchor="_Toc157091309" w:history="1">
            <w:r w:rsidR="0099033F" w:rsidRPr="00190D65">
              <w:rPr>
                <w:rStyle w:val="Hyperlink"/>
                <w:rFonts w:asciiTheme="majorHAnsi" w:eastAsiaTheme="majorEastAsia" w:hAnsiTheme="majorHAnsi" w:cstheme="majorBidi"/>
              </w:rPr>
              <w:t>6.17</w:t>
            </w:r>
            <w:r w:rsidR="0099033F">
              <w:rPr>
                <w:rFonts w:asciiTheme="minorHAnsi" w:eastAsiaTheme="minorEastAsia" w:hAnsiTheme="minorHAnsi" w:cstheme="minorBidi"/>
                <w:kern w:val="2"/>
                <w:sz w:val="24"/>
                <w:szCs w:val="24"/>
                <w14:ligatures w14:val="standardContextual"/>
              </w:rPr>
              <w:tab/>
            </w:r>
            <w:r w:rsidR="0099033F" w:rsidRPr="00190D65">
              <w:rPr>
                <w:rStyle w:val="Hyperlink"/>
                <w:rFonts w:asciiTheme="majorHAnsi" w:eastAsiaTheme="majorEastAsia" w:hAnsiTheme="majorHAnsi" w:cstheme="majorBidi"/>
              </w:rPr>
              <w:t>Additional Service Requirements</w:t>
            </w:r>
            <w:r w:rsidR="0099033F">
              <w:rPr>
                <w:webHidden/>
              </w:rPr>
              <w:tab/>
            </w:r>
            <w:r w:rsidR="0099033F">
              <w:rPr>
                <w:webHidden/>
              </w:rPr>
              <w:fldChar w:fldCharType="begin"/>
            </w:r>
            <w:r w:rsidR="0099033F">
              <w:rPr>
                <w:webHidden/>
              </w:rPr>
              <w:instrText xml:space="preserve"> PAGEREF _Toc157091309 \h </w:instrText>
            </w:r>
            <w:r w:rsidR="0099033F">
              <w:rPr>
                <w:webHidden/>
              </w:rPr>
            </w:r>
            <w:r w:rsidR="0099033F">
              <w:rPr>
                <w:webHidden/>
              </w:rPr>
              <w:fldChar w:fldCharType="separate"/>
            </w:r>
            <w:r w:rsidR="0099033F">
              <w:rPr>
                <w:webHidden/>
              </w:rPr>
              <w:t>15</w:t>
            </w:r>
            <w:r w:rsidR="0099033F">
              <w:rPr>
                <w:webHidden/>
              </w:rPr>
              <w:fldChar w:fldCharType="end"/>
            </w:r>
          </w:hyperlink>
        </w:p>
        <w:p w14:paraId="6527CE6A" w14:textId="5A4C90B3" w:rsidR="0099033F" w:rsidRDefault="00A424D6">
          <w:pPr>
            <w:pStyle w:val="TOC1"/>
            <w:tabs>
              <w:tab w:val="right" w:leader="dot" w:pos="9465"/>
            </w:tabs>
            <w:rPr>
              <w:rFonts w:asciiTheme="minorHAnsi" w:eastAsiaTheme="minorEastAsia" w:hAnsiTheme="minorHAnsi" w:cstheme="minorBidi"/>
              <w:noProof/>
              <w:kern w:val="2"/>
              <w:sz w:val="24"/>
              <w:szCs w:val="24"/>
              <w14:ligatures w14:val="standardContextual"/>
            </w:rPr>
          </w:pPr>
          <w:hyperlink w:anchor="_Toc157091310" w:history="1">
            <w:r w:rsidR="0099033F" w:rsidRPr="00190D65">
              <w:rPr>
                <w:rStyle w:val="Hyperlink"/>
                <w:rFonts w:asciiTheme="majorHAnsi" w:eastAsiaTheme="majorEastAsia" w:hAnsiTheme="majorHAnsi" w:cstheme="majorBidi"/>
                <w:noProof/>
              </w:rPr>
              <w:t>APPENDIX 1 – SITES TO BE INCLUDED IN THIS AGREEMENT</w:t>
            </w:r>
            <w:r w:rsidR="0099033F">
              <w:rPr>
                <w:noProof/>
                <w:webHidden/>
              </w:rPr>
              <w:tab/>
            </w:r>
            <w:r w:rsidR="0099033F">
              <w:rPr>
                <w:noProof/>
                <w:webHidden/>
              </w:rPr>
              <w:fldChar w:fldCharType="begin"/>
            </w:r>
            <w:r w:rsidR="0099033F">
              <w:rPr>
                <w:noProof/>
                <w:webHidden/>
              </w:rPr>
              <w:instrText xml:space="preserve"> PAGEREF _Toc157091310 \h </w:instrText>
            </w:r>
            <w:r w:rsidR="0099033F">
              <w:rPr>
                <w:noProof/>
                <w:webHidden/>
              </w:rPr>
            </w:r>
            <w:r w:rsidR="0099033F">
              <w:rPr>
                <w:noProof/>
                <w:webHidden/>
              </w:rPr>
              <w:fldChar w:fldCharType="separate"/>
            </w:r>
            <w:r w:rsidR="0099033F">
              <w:rPr>
                <w:noProof/>
                <w:webHidden/>
              </w:rPr>
              <w:t>17</w:t>
            </w:r>
            <w:r w:rsidR="0099033F">
              <w:rPr>
                <w:noProof/>
                <w:webHidden/>
              </w:rPr>
              <w:fldChar w:fldCharType="end"/>
            </w:r>
          </w:hyperlink>
        </w:p>
        <w:p w14:paraId="4326AB73" w14:textId="5EBCCE9E" w:rsidR="0099033F" w:rsidRDefault="00A424D6">
          <w:pPr>
            <w:pStyle w:val="TOC1"/>
            <w:tabs>
              <w:tab w:val="right" w:leader="dot" w:pos="9465"/>
            </w:tabs>
            <w:rPr>
              <w:rFonts w:asciiTheme="minorHAnsi" w:eastAsiaTheme="minorEastAsia" w:hAnsiTheme="minorHAnsi" w:cstheme="minorBidi"/>
              <w:noProof/>
              <w:kern w:val="2"/>
              <w:sz w:val="24"/>
              <w:szCs w:val="24"/>
              <w14:ligatures w14:val="standardContextual"/>
            </w:rPr>
          </w:pPr>
          <w:hyperlink w:anchor="_Toc157091311" w:history="1">
            <w:r w:rsidR="0099033F" w:rsidRPr="00190D65">
              <w:rPr>
                <w:rStyle w:val="Hyperlink"/>
                <w:rFonts w:asciiTheme="majorHAnsi" w:eastAsiaTheme="majorEastAsia" w:hAnsiTheme="majorHAnsi" w:cstheme="majorBidi"/>
                <w:noProof/>
              </w:rPr>
              <w:t>APPENDIX 2 - PHARMACEUTICAL PRODUCTS</w:t>
            </w:r>
            <w:r w:rsidR="0099033F">
              <w:rPr>
                <w:noProof/>
                <w:webHidden/>
              </w:rPr>
              <w:tab/>
            </w:r>
            <w:r w:rsidR="0099033F">
              <w:rPr>
                <w:noProof/>
                <w:webHidden/>
              </w:rPr>
              <w:fldChar w:fldCharType="begin"/>
            </w:r>
            <w:r w:rsidR="0099033F">
              <w:rPr>
                <w:noProof/>
                <w:webHidden/>
              </w:rPr>
              <w:instrText xml:space="preserve"> PAGEREF _Toc157091311 \h </w:instrText>
            </w:r>
            <w:r w:rsidR="0099033F">
              <w:rPr>
                <w:noProof/>
                <w:webHidden/>
              </w:rPr>
            </w:r>
            <w:r w:rsidR="0099033F">
              <w:rPr>
                <w:noProof/>
                <w:webHidden/>
              </w:rPr>
              <w:fldChar w:fldCharType="separate"/>
            </w:r>
            <w:r w:rsidR="0099033F">
              <w:rPr>
                <w:noProof/>
                <w:webHidden/>
              </w:rPr>
              <w:t>19</w:t>
            </w:r>
            <w:r w:rsidR="0099033F">
              <w:rPr>
                <w:noProof/>
                <w:webHidden/>
              </w:rPr>
              <w:fldChar w:fldCharType="end"/>
            </w:r>
          </w:hyperlink>
        </w:p>
        <w:p w14:paraId="3B855635" w14:textId="3D8C26AE" w:rsidR="00F6737A" w:rsidRPr="00F6737A" w:rsidRDefault="00F6737A" w:rsidP="00F6737A">
          <w:pPr>
            <w:sectPr w:rsidR="00F6737A" w:rsidRPr="00F6737A" w:rsidSect="00ED767B">
              <w:footerReference w:type="default" r:id="rId11"/>
              <w:pgSz w:w="11906" w:h="16838"/>
              <w:pgMar w:top="1440" w:right="991" w:bottom="567" w:left="1440" w:header="709" w:footer="709" w:gutter="0"/>
              <w:cols w:space="708"/>
              <w:docGrid w:linePitch="360"/>
            </w:sectPr>
          </w:pPr>
          <w:r w:rsidRPr="00F6737A">
            <w:rPr>
              <w:b/>
              <w:bCs/>
              <w:noProof/>
            </w:rPr>
            <w:fldChar w:fldCharType="end"/>
          </w:r>
        </w:p>
      </w:sdtContent>
    </w:sdt>
    <w:p w14:paraId="0548F551" w14:textId="77777777" w:rsidR="00F6737A" w:rsidRPr="00F6737A" w:rsidRDefault="00F6737A" w:rsidP="00F6737A"/>
    <w:p w14:paraId="5AF7D188" w14:textId="77777777" w:rsidR="00F6737A" w:rsidRPr="00F6737A" w:rsidRDefault="00F6737A" w:rsidP="00F6737A">
      <w:pPr>
        <w:keepNext/>
        <w:keepLines/>
        <w:numPr>
          <w:ilvl w:val="0"/>
          <w:numId w:val="10"/>
        </w:numPr>
        <w:spacing w:before="240" w:after="0"/>
        <w:outlineLvl w:val="0"/>
        <w:rPr>
          <w:rFonts w:asciiTheme="majorHAnsi" w:eastAsiaTheme="majorEastAsia" w:hAnsiTheme="majorHAnsi" w:cstheme="majorBidi"/>
          <w:color w:val="365F91" w:themeColor="accent1" w:themeShade="BF"/>
          <w:sz w:val="32"/>
          <w:szCs w:val="32"/>
          <w:u w:val="single"/>
        </w:rPr>
      </w:pPr>
      <w:bookmarkStart w:id="0" w:name="_Toc157091283"/>
      <w:r w:rsidRPr="00F6737A">
        <w:rPr>
          <w:rFonts w:eastAsiaTheme="majorEastAsia"/>
          <w:color w:val="365F91" w:themeColor="accent1" w:themeShade="BF"/>
          <w:sz w:val="32"/>
          <w:szCs w:val="32"/>
          <w:u w:val="single"/>
        </w:rPr>
        <w:t>PURPOSE, INTRODUCTION AND CONTEXT</w:t>
      </w:r>
      <w:bookmarkEnd w:id="0"/>
    </w:p>
    <w:p w14:paraId="702E3594" w14:textId="4918D936" w:rsidR="00F6737A" w:rsidRPr="00904CEA" w:rsidRDefault="00F6737A" w:rsidP="00F6737A">
      <w:pPr>
        <w:rPr>
          <w:bCs/>
        </w:rPr>
      </w:pPr>
      <w:r w:rsidRPr="00904CEA">
        <w:rPr>
          <w:bCs/>
        </w:rPr>
        <w:t xml:space="preserve">The purpose of this document is to specify the provision of Pharmaceutical Services to a group of organisations within the N E Lincolnshire area. </w:t>
      </w:r>
      <w:r w:rsidR="00657372" w:rsidRPr="00904CEA">
        <w:rPr>
          <w:bCs/>
        </w:rPr>
        <w:t>Navigo</w:t>
      </w:r>
      <w:r w:rsidRPr="00904CEA">
        <w:rPr>
          <w:bCs/>
        </w:rPr>
        <w:t xml:space="preserve"> Health and Social Care CIC, St. Hugh’s Hospital and St. Andrew’s Hospital have operated as a partnership for the procurement of pharmaceutical products since 2015.  This document will describe the role, function, and responsibilities of these services and sets out specific requirements for any future procurement exercise.</w:t>
      </w:r>
    </w:p>
    <w:p w14:paraId="37CA738A" w14:textId="77777777" w:rsidR="00F6737A" w:rsidRPr="00F6737A" w:rsidRDefault="00F6737A" w:rsidP="00F6737A">
      <w:pPr>
        <w:rPr>
          <w:bCs/>
          <w:sz w:val="24"/>
          <w:szCs w:val="24"/>
        </w:rPr>
      </w:pPr>
    </w:p>
    <w:p w14:paraId="6CBF49E0" w14:textId="77777777" w:rsidR="00F6737A" w:rsidRPr="00F6737A" w:rsidRDefault="00F6737A" w:rsidP="00F6737A">
      <w:pPr>
        <w:keepNext/>
        <w:keepLines/>
        <w:numPr>
          <w:ilvl w:val="0"/>
          <w:numId w:val="10"/>
        </w:numPr>
        <w:spacing w:before="240" w:after="0"/>
        <w:outlineLvl w:val="0"/>
        <w:rPr>
          <w:rFonts w:eastAsiaTheme="majorEastAsia"/>
          <w:color w:val="365F91" w:themeColor="accent1" w:themeShade="BF"/>
          <w:sz w:val="32"/>
          <w:szCs w:val="32"/>
          <w:u w:val="single"/>
        </w:rPr>
      </w:pPr>
      <w:bookmarkStart w:id="1" w:name="_Toc157091284"/>
      <w:r w:rsidRPr="00F6737A">
        <w:rPr>
          <w:rFonts w:eastAsiaTheme="majorEastAsia"/>
          <w:color w:val="365F91" w:themeColor="accent1" w:themeShade="BF"/>
          <w:sz w:val="32"/>
          <w:szCs w:val="32"/>
          <w:u w:val="single"/>
        </w:rPr>
        <w:t>DEMOGRAPHIC</w:t>
      </w:r>
      <w:bookmarkEnd w:id="1"/>
    </w:p>
    <w:p w14:paraId="018200ED" w14:textId="77777777" w:rsidR="00F6737A" w:rsidRPr="00904CEA" w:rsidRDefault="00F6737A" w:rsidP="00F6737A">
      <w:pPr>
        <w:widowControl w:val="0"/>
        <w:autoSpaceDE w:val="0"/>
        <w:autoSpaceDN w:val="0"/>
        <w:adjustRightInd w:val="0"/>
        <w:spacing w:before="0" w:after="120"/>
        <w:jc w:val="both"/>
        <w:rPr>
          <w:rFonts w:eastAsia="Calibri"/>
          <w:noProof/>
        </w:rPr>
      </w:pPr>
      <w:r w:rsidRPr="00904CEA">
        <w:rPr>
          <w:rFonts w:eastAsia="Calibri"/>
          <w:b/>
          <w:lang w:eastAsia="en-US"/>
        </w:rPr>
        <w:t>North East Lincolnshire</w:t>
      </w:r>
      <w:r w:rsidRPr="00904CEA">
        <w:rPr>
          <w:rFonts w:eastAsia="Calibri"/>
          <w:lang w:eastAsia="en-US"/>
        </w:rPr>
        <w:t xml:space="preserve"> (NEL) is a small unitary authority covering an area of 192km.  </w:t>
      </w:r>
      <w:proofErr w:type="gramStart"/>
      <w:r w:rsidRPr="00904CEA">
        <w:rPr>
          <w:rFonts w:eastAsia="Calibri"/>
          <w:lang w:eastAsia="en-US"/>
        </w:rPr>
        <w:t>The majority of</w:t>
      </w:r>
      <w:proofErr w:type="gramEnd"/>
      <w:r w:rsidRPr="00904CEA">
        <w:rPr>
          <w:rFonts w:eastAsia="Calibri"/>
          <w:lang w:eastAsia="en-US"/>
        </w:rPr>
        <w:t xml:space="preserve"> the resident population live in the towns of Grimsby and Cleethorpes with the remainder living in the smaller town of Immingham, or in surrounding rural villages.</w:t>
      </w:r>
      <w:r w:rsidRPr="00904CEA">
        <w:rPr>
          <w:rFonts w:eastAsia="Calibri"/>
          <w:noProof/>
        </w:rPr>
        <w:t xml:space="preserve"> </w:t>
      </w:r>
    </w:p>
    <w:p w14:paraId="736A42F6" w14:textId="77777777" w:rsidR="00F6737A" w:rsidRPr="00904CEA" w:rsidRDefault="00F6737A" w:rsidP="00F6737A">
      <w:pPr>
        <w:widowControl w:val="0"/>
        <w:autoSpaceDE w:val="0"/>
        <w:autoSpaceDN w:val="0"/>
        <w:adjustRightInd w:val="0"/>
        <w:spacing w:before="0" w:after="120"/>
        <w:jc w:val="both"/>
        <w:rPr>
          <w:rFonts w:eastAsia="Calibri"/>
          <w:lang w:eastAsia="en-US"/>
        </w:rPr>
      </w:pPr>
    </w:p>
    <w:p w14:paraId="4E97C06B" w14:textId="77777777" w:rsidR="00F6737A" w:rsidRPr="00904CEA" w:rsidRDefault="00F6737A" w:rsidP="00F6737A">
      <w:pPr>
        <w:widowControl w:val="0"/>
        <w:autoSpaceDE w:val="0"/>
        <w:autoSpaceDN w:val="0"/>
        <w:adjustRightInd w:val="0"/>
        <w:spacing w:after="120"/>
        <w:ind w:left="360"/>
        <w:contextualSpacing/>
        <w:jc w:val="center"/>
        <w:rPr>
          <w:rFonts w:eastAsia="Calibri"/>
          <w:lang w:eastAsia="en-US"/>
        </w:rPr>
      </w:pPr>
      <w:r w:rsidRPr="00904CEA">
        <w:rPr>
          <w:noProof/>
        </w:rPr>
        <w:drawing>
          <wp:inline distT="0" distB="0" distL="0" distR="0" wp14:anchorId="698CE5D9" wp14:editId="5D5AA3FA">
            <wp:extent cx="2238442" cy="1804147"/>
            <wp:effectExtent l="0" t="0" r="0" b="5715"/>
            <wp:docPr id="844869448" name="Picture 1" descr="Map of North East Lincolnshire Counci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 of North East Lincolnshire Council Map"/>
                    <pic:cNvPicPr>
                      <a:picLocks noChangeAspect="1" noChangeArrowheads="1"/>
                    </pic:cNvPicPr>
                  </pic:nvPicPr>
                  <pic:blipFill>
                    <a:blip r:embed="rId12" cstate="print">
                      <a:extLst>
                        <a:ext uri="{28A0092B-C50C-407E-A947-70E740481C1C}">
                          <a14:useLocalDpi xmlns:a14="http://schemas.microsoft.com/office/drawing/2010/main" val="0"/>
                        </a:ext>
                      </a:extLst>
                    </a:blip>
                    <a:srcRect l="19727" t="7661" r="4216" b="16936"/>
                    <a:stretch>
                      <a:fillRect/>
                    </a:stretch>
                  </pic:blipFill>
                  <pic:spPr bwMode="auto">
                    <a:xfrm>
                      <a:off x="0" y="0"/>
                      <a:ext cx="2242911" cy="1807749"/>
                    </a:xfrm>
                    <a:prstGeom prst="rect">
                      <a:avLst/>
                    </a:prstGeom>
                    <a:noFill/>
                    <a:ln>
                      <a:noFill/>
                    </a:ln>
                  </pic:spPr>
                </pic:pic>
              </a:graphicData>
            </a:graphic>
          </wp:inline>
        </w:drawing>
      </w:r>
    </w:p>
    <w:p w14:paraId="2EBDA137" w14:textId="77777777" w:rsidR="00F6737A" w:rsidRPr="00904CEA" w:rsidRDefault="00F6737A" w:rsidP="00F6737A">
      <w:pPr>
        <w:widowControl w:val="0"/>
        <w:autoSpaceDE w:val="0"/>
        <w:autoSpaceDN w:val="0"/>
        <w:adjustRightInd w:val="0"/>
        <w:spacing w:after="120"/>
        <w:ind w:left="360"/>
        <w:contextualSpacing/>
        <w:jc w:val="center"/>
        <w:rPr>
          <w:rFonts w:eastAsia="Calibri"/>
          <w:lang w:eastAsia="en-US"/>
        </w:rPr>
      </w:pPr>
    </w:p>
    <w:p w14:paraId="3BDE7460" w14:textId="77777777" w:rsidR="00F6737A" w:rsidRPr="00904CEA" w:rsidRDefault="00F6737A" w:rsidP="00F6737A">
      <w:pPr>
        <w:widowControl w:val="0"/>
        <w:autoSpaceDE w:val="0"/>
        <w:autoSpaceDN w:val="0"/>
        <w:adjustRightInd w:val="0"/>
        <w:spacing w:after="120"/>
        <w:contextualSpacing/>
        <w:jc w:val="both"/>
        <w:rPr>
          <w:rFonts w:eastAsia="Calibri"/>
          <w:lang w:eastAsia="en-US"/>
        </w:rPr>
      </w:pPr>
      <w:r w:rsidRPr="00904CEA">
        <w:rPr>
          <w:rFonts w:eastAsia="Calibri"/>
          <w:lang w:eastAsia="en-US"/>
        </w:rPr>
        <w:t>North East Lincolnshire is accessible by road by the M180/A180 to the west, the A46 from Lincoln to the south-west, and the A18 and A16 from the south. A rail line terminates at Cleethorpes with stations at Grimsby Town and Grimsby Docks, running to Manchester, Doncaster, Newark, Barton-on-</w:t>
      </w:r>
      <w:proofErr w:type="gramStart"/>
      <w:r w:rsidRPr="00904CEA">
        <w:rPr>
          <w:rFonts w:eastAsia="Calibri"/>
          <w:lang w:eastAsia="en-US"/>
        </w:rPr>
        <w:t>Humber</w:t>
      </w:r>
      <w:proofErr w:type="gramEnd"/>
      <w:r w:rsidRPr="00904CEA">
        <w:rPr>
          <w:rFonts w:eastAsia="Calibri"/>
          <w:lang w:eastAsia="en-US"/>
        </w:rPr>
        <w:t xml:space="preserve"> and</w:t>
      </w:r>
      <w:r w:rsidRPr="00904CEA">
        <w:t xml:space="preserve"> </w:t>
      </w:r>
      <w:r w:rsidRPr="00904CEA">
        <w:rPr>
          <w:rFonts w:eastAsia="Calibri"/>
          <w:lang w:eastAsia="en-US"/>
        </w:rPr>
        <w:t>Scunthorpe. Humberside Airport is located</w:t>
      </w:r>
      <w:r w:rsidRPr="00904CEA">
        <w:t xml:space="preserve"> </w:t>
      </w:r>
      <w:r w:rsidRPr="00904CEA">
        <w:rPr>
          <w:rFonts w:eastAsia="Calibri"/>
          <w:lang w:eastAsia="en-US"/>
        </w:rPr>
        <w:t>nearby in neighbouring North Lincolnshire, with destinations across Europe.</w:t>
      </w:r>
    </w:p>
    <w:p w14:paraId="602365F5" w14:textId="77777777" w:rsidR="00F6737A" w:rsidRPr="00904CEA" w:rsidRDefault="00F6737A" w:rsidP="00F6737A">
      <w:pPr>
        <w:widowControl w:val="0"/>
        <w:autoSpaceDE w:val="0"/>
        <w:autoSpaceDN w:val="0"/>
        <w:adjustRightInd w:val="0"/>
        <w:spacing w:after="120"/>
        <w:contextualSpacing/>
        <w:jc w:val="both"/>
        <w:rPr>
          <w:rFonts w:eastAsia="Calibri"/>
          <w:lang w:eastAsia="en-US"/>
        </w:rPr>
      </w:pPr>
    </w:p>
    <w:tbl>
      <w:tblPr>
        <w:tblStyle w:val="TableGrid1"/>
        <w:tblW w:w="0" w:type="auto"/>
        <w:tblLook w:val="04A0" w:firstRow="1" w:lastRow="0" w:firstColumn="1" w:lastColumn="0" w:noHBand="0" w:noVBand="1"/>
      </w:tblPr>
      <w:tblGrid>
        <w:gridCol w:w="3269"/>
        <w:gridCol w:w="2113"/>
      </w:tblGrid>
      <w:tr w:rsidR="00F6737A" w:rsidRPr="00904CEA" w14:paraId="52CC8BE7" w14:textId="77777777" w:rsidTr="00782B71">
        <w:tc>
          <w:tcPr>
            <w:tcW w:w="5382" w:type="dxa"/>
            <w:gridSpan w:val="2"/>
          </w:tcPr>
          <w:p w14:paraId="490B5519" w14:textId="77777777" w:rsidR="00F6737A" w:rsidRPr="00904CEA" w:rsidRDefault="00F6737A" w:rsidP="00F6737A">
            <w:pPr>
              <w:tabs>
                <w:tab w:val="left" w:pos="567"/>
              </w:tabs>
              <w:spacing w:before="0" w:after="120"/>
              <w:rPr>
                <w:rFonts w:eastAsia="Times New Roman"/>
                <w:bCs/>
                <w:sz w:val="22"/>
                <w:szCs w:val="22"/>
              </w:rPr>
            </w:pPr>
            <w:r w:rsidRPr="00904CEA">
              <w:rPr>
                <w:rFonts w:eastAsia="Times New Roman"/>
                <w:bCs/>
                <w:sz w:val="22"/>
                <w:szCs w:val="22"/>
              </w:rPr>
              <w:t>NEL total population estimate 159,364 (2020)</w:t>
            </w:r>
          </w:p>
        </w:tc>
      </w:tr>
      <w:tr w:rsidR="00F6737A" w:rsidRPr="00904CEA" w14:paraId="587B2DDF" w14:textId="77777777" w:rsidTr="00782B71">
        <w:tc>
          <w:tcPr>
            <w:tcW w:w="3269" w:type="dxa"/>
          </w:tcPr>
          <w:p w14:paraId="0C20055F" w14:textId="77777777" w:rsidR="00F6737A" w:rsidRPr="00904CEA" w:rsidRDefault="00F6737A" w:rsidP="00F6737A">
            <w:pPr>
              <w:tabs>
                <w:tab w:val="left" w:pos="567"/>
              </w:tabs>
              <w:spacing w:before="0" w:after="120"/>
              <w:rPr>
                <w:rFonts w:eastAsia="Times New Roman"/>
                <w:bCs/>
                <w:sz w:val="22"/>
                <w:szCs w:val="22"/>
              </w:rPr>
            </w:pPr>
            <w:r w:rsidRPr="00904CEA">
              <w:rPr>
                <w:rFonts w:eastAsia="Times New Roman"/>
                <w:bCs/>
                <w:sz w:val="22"/>
                <w:szCs w:val="22"/>
              </w:rPr>
              <w:t>Male population estimate</w:t>
            </w:r>
          </w:p>
        </w:tc>
        <w:tc>
          <w:tcPr>
            <w:tcW w:w="2113" w:type="dxa"/>
          </w:tcPr>
          <w:p w14:paraId="437AC8EE" w14:textId="77777777" w:rsidR="00F6737A" w:rsidRPr="00904CEA" w:rsidRDefault="00F6737A" w:rsidP="00F6737A">
            <w:pPr>
              <w:tabs>
                <w:tab w:val="left" w:pos="567"/>
              </w:tabs>
              <w:spacing w:before="0" w:after="120"/>
              <w:rPr>
                <w:rFonts w:eastAsia="Times New Roman"/>
                <w:bCs/>
                <w:sz w:val="22"/>
                <w:szCs w:val="22"/>
              </w:rPr>
            </w:pPr>
            <w:r w:rsidRPr="00904CEA">
              <w:rPr>
                <w:rFonts w:eastAsia="Times New Roman"/>
                <w:bCs/>
                <w:sz w:val="22"/>
                <w:szCs w:val="22"/>
              </w:rPr>
              <w:t>78,063 (49%)</w:t>
            </w:r>
          </w:p>
        </w:tc>
      </w:tr>
      <w:tr w:rsidR="00F6737A" w:rsidRPr="00904CEA" w14:paraId="2FEAD55D" w14:textId="77777777" w:rsidTr="00782B71">
        <w:tc>
          <w:tcPr>
            <w:tcW w:w="3269" w:type="dxa"/>
          </w:tcPr>
          <w:p w14:paraId="089BB4EF" w14:textId="77777777" w:rsidR="00F6737A" w:rsidRPr="00904CEA" w:rsidRDefault="00F6737A" w:rsidP="00F6737A">
            <w:pPr>
              <w:tabs>
                <w:tab w:val="left" w:pos="567"/>
              </w:tabs>
              <w:spacing w:before="0" w:after="120"/>
              <w:rPr>
                <w:rFonts w:eastAsia="Times New Roman"/>
                <w:bCs/>
                <w:sz w:val="22"/>
                <w:szCs w:val="22"/>
              </w:rPr>
            </w:pPr>
            <w:r w:rsidRPr="00904CEA">
              <w:rPr>
                <w:rFonts w:eastAsia="Times New Roman"/>
                <w:bCs/>
                <w:sz w:val="22"/>
                <w:szCs w:val="22"/>
              </w:rPr>
              <w:t>Female population estimate</w:t>
            </w:r>
          </w:p>
        </w:tc>
        <w:tc>
          <w:tcPr>
            <w:tcW w:w="2113" w:type="dxa"/>
          </w:tcPr>
          <w:p w14:paraId="5878DE09" w14:textId="77777777" w:rsidR="00F6737A" w:rsidRPr="00904CEA" w:rsidRDefault="00F6737A" w:rsidP="00F6737A">
            <w:pPr>
              <w:tabs>
                <w:tab w:val="left" w:pos="567"/>
              </w:tabs>
              <w:spacing w:before="0" w:after="120"/>
              <w:rPr>
                <w:rFonts w:eastAsia="Times New Roman"/>
                <w:bCs/>
                <w:sz w:val="22"/>
                <w:szCs w:val="22"/>
              </w:rPr>
            </w:pPr>
            <w:r w:rsidRPr="00904CEA">
              <w:rPr>
                <w:rFonts w:eastAsia="Times New Roman"/>
                <w:bCs/>
                <w:sz w:val="22"/>
                <w:szCs w:val="22"/>
              </w:rPr>
              <w:t>81,301 (51%)</w:t>
            </w:r>
          </w:p>
        </w:tc>
      </w:tr>
    </w:tbl>
    <w:p w14:paraId="5F081F4F" w14:textId="77777777" w:rsidR="00F6737A" w:rsidRPr="00F6737A" w:rsidRDefault="00F6737A" w:rsidP="00F6737A">
      <w:pPr>
        <w:tabs>
          <w:tab w:val="left" w:pos="567"/>
        </w:tabs>
        <w:spacing w:before="0" w:after="120"/>
        <w:rPr>
          <w:rFonts w:eastAsia="Times New Roman"/>
          <w:bCs/>
          <w:sz w:val="24"/>
          <w:szCs w:val="24"/>
        </w:rPr>
      </w:pPr>
    </w:p>
    <w:tbl>
      <w:tblPr>
        <w:tblStyle w:val="TableGrid11"/>
        <w:tblpPr w:leftFromText="180" w:rightFromText="180" w:vertAnchor="text" w:tblpY="1"/>
        <w:tblOverlap w:val="never"/>
        <w:tblW w:w="0" w:type="auto"/>
        <w:tblLook w:val="04A0" w:firstRow="1" w:lastRow="0" w:firstColumn="1" w:lastColumn="0" w:noHBand="0" w:noVBand="1"/>
      </w:tblPr>
      <w:tblGrid>
        <w:gridCol w:w="2320"/>
        <w:gridCol w:w="1564"/>
        <w:gridCol w:w="1134"/>
      </w:tblGrid>
      <w:tr w:rsidR="00F6737A" w:rsidRPr="00904CEA" w14:paraId="427FC21C" w14:textId="77777777" w:rsidTr="00882A9C">
        <w:tc>
          <w:tcPr>
            <w:tcW w:w="0" w:type="auto"/>
            <w:vMerge w:val="restart"/>
            <w:shd w:val="clear" w:color="auto" w:fill="D9D9D9" w:themeFill="background1" w:themeFillShade="D9"/>
            <w:hideMark/>
          </w:tcPr>
          <w:p w14:paraId="55A60153" w14:textId="77777777" w:rsidR="00F6737A" w:rsidRPr="00904CEA" w:rsidRDefault="00F6737A" w:rsidP="00882A9C">
            <w:pPr>
              <w:spacing w:before="0" w:after="0"/>
              <w:rPr>
                <w:rFonts w:eastAsia="Times New Roman"/>
                <w:bCs/>
              </w:rPr>
            </w:pPr>
          </w:p>
        </w:tc>
        <w:tc>
          <w:tcPr>
            <w:tcW w:w="0" w:type="auto"/>
            <w:gridSpan w:val="2"/>
            <w:shd w:val="clear" w:color="auto" w:fill="D9D9D9" w:themeFill="background1" w:themeFillShade="D9"/>
            <w:hideMark/>
          </w:tcPr>
          <w:p w14:paraId="5C8DAF02" w14:textId="77777777" w:rsidR="00F6737A" w:rsidRPr="00904CEA" w:rsidRDefault="00F6737A" w:rsidP="00882A9C">
            <w:pPr>
              <w:wordWrap w:val="0"/>
              <w:spacing w:before="0" w:after="0"/>
              <w:rPr>
                <w:rFonts w:eastAsia="Times New Roman"/>
                <w:b/>
              </w:rPr>
            </w:pPr>
            <w:r w:rsidRPr="00904CEA">
              <w:rPr>
                <w:rFonts w:eastAsia="Times New Roman"/>
                <w:b/>
              </w:rPr>
              <w:t>North East Lincolnshire</w:t>
            </w:r>
          </w:p>
        </w:tc>
      </w:tr>
      <w:tr w:rsidR="00F6737A" w:rsidRPr="00904CEA" w14:paraId="54840D24" w14:textId="77777777" w:rsidTr="00882A9C">
        <w:tc>
          <w:tcPr>
            <w:tcW w:w="0" w:type="auto"/>
            <w:vMerge/>
            <w:hideMark/>
          </w:tcPr>
          <w:p w14:paraId="3A46729B" w14:textId="77777777" w:rsidR="00F6737A" w:rsidRPr="00904CEA" w:rsidRDefault="00F6737A" w:rsidP="00882A9C">
            <w:pPr>
              <w:spacing w:before="0" w:after="0"/>
              <w:rPr>
                <w:rFonts w:eastAsia="Times New Roman"/>
                <w:bCs/>
              </w:rPr>
            </w:pPr>
          </w:p>
        </w:tc>
        <w:tc>
          <w:tcPr>
            <w:tcW w:w="0" w:type="auto"/>
            <w:hideMark/>
          </w:tcPr>
          <w:p w14:paraId="3BA77442" w14:textId="77777777" w:rsidR="00F6737A" w:rsidRPr="00904CEA" w:rsidRDefault="00F6737A" w:rsidP="00882A9C">
            <w:pPr>
              <w:wordWrap w:val="0"/>
              <w:spacing w:before="0" w:after="0"/>
              <w:jc w:val="center"/>
              <w:rPr>
                <w:rFonts w:eastAsia="Times New Roman"/>
                <w:bCs/>
              </w:rPr>
            </w:pPr>
            <w:r w:rsidRPr="00904CEA">
              <w:rPr>
                <w:rFonts w:eastAsia="Times New Roman"/>
                <w:bCs/>
              </w:rPr>
              <w:t>Count</w:t>
            </w:r>
          </w:p>
        </w:tc>
        <w:tc>
          <w:tcPr>
            <w:tcW w:w="0" w:type="auto"/>
            <w:hideMark/>
          </w:tcPr>
          <w:p w14:paraId="2223DA8D" w14:textId="77777777" w:rsidR="00F6737A" w:rsidRPr="00904CEA" w:rsidRDefault="00F6737A" w:rsidP="00882A9C">
            <w:pPr>
              <w:wordWrap w:val="0"/>
              <w:spacing w:before="0" w:after="0"/>
              <w:jc w:val="center"/>
              <w:rPr>
                <w:rFonts w:eastAsia="Times New Roman"/>
                <w:bCs/>
              </w:rPr>
            </w:pPr>
            <w:r w:rsidRPr="00904CEA">
              <w:rPr>
                <w:rFonts w:eastAsia="Times New Roman"/>
                <w:bCs/>
              </w:rPr>
              <w:t>%</w:t>
            </w:r>
          </w:p>
        </w:tc>
      </w:tr>
      <w:tr w:rsidR="00F6737A" w:rsidRPr="00904CEA" w14:paraId="70B82591" w14:textId="77777777" w:rsidTr="00882A9C">
        <w:tc>
          <w:tcPr>
            <w:tcW w:w="0" w:type="auto"/>
            <w:hideMark/>
          </w:tcPr>
          <w:p w14:paraId="68F90793" w14:textId="77777777" w:rsidR="00F6737A" w:rsidRPr="00904CEA" w:rsidRDefault="00F6737A" w:rsidP="00882A9C">
            <w:pPr>
              <w:spacing w:before="0" w:after="0"/>
              <w:rPr>
                <w:rFonts w:eastAsia="Times New Roman"/>
                <w:bCs/>
              </w:rPr>
            </w:pPr>
            <w:r w:rsidRPr="00904CEA">
              <w:rPr>
                <w:rFonts w:eastAsia="Times New Roman"/>
                <w:bCs/>
              </w:rPr>
              <w:t>Persons aged 0 - 15</w:t>
            </w:r>
          </w:p>
        </w:tc>
        <w:tc>
          <w:tcPr>
            <w:tcW w:w="0" w:type="auto"/>
            <w:hideMark/>
          </w:tcPr>
          <w:p w14:paraId="34A48904" w14:textId="77777777" w:rsidR="00F6737A" w:rsidRPr="00904CEA" w:rsidRDefault="00F6737A" w:rsidP="00882A9C">
            <w:pPr>
              <w:spacing w:before="0" w:after="0"/>
              <w:jc w:val="center"/>
              <w:rPr>
                <w:rFonts w:eastAsia="Times New Roman"/>
                <w:bCs/>
              </w:rPr>
            </w:pPr>
            <w:r w:rsidRPr="00904CEA">
              <w:rPr>
                <w:rFonts w:eastAsia="Times New Roman"/>
                <w:bCs/>
              </w:rPr>
              <w:t>30,976</w:t>
            </w:r>
          </w:p>
        </w:tc>
        <w:tc>
          <w:tcPr>
            <w:tcW w:w="0" w:type="auto"/>
            <w:hideMark/>
          </w:tcPr>
          <w:p w14:paraId="27292689" w14:textId="77777777" w:rsidR="00F6737A" w:rsidRPr="00904CEA" w:rsidRDefault="00F6737A" w:rsidP="00882A9C">
            <w:pPr>
              <w:spacing w:before="0" w:after="0"/>
              <w:jc w:val="center"/>
              <w:rPr>
                <w:rFonts w:eastAsia="Times New Roman"/>
                <w:bCs/>
              </w:rPr>
            </w:pPr>
            <w:r w:rsidRPr="00904CEA">
              <w:rPr>
                <w:rFonts w:eastAsia="Times New Roman"/>
                <w:bCs/>
              </w:rPr>
              <w:t>19.4</w:t>
            </w:r>
          </w:p>
        </w:tc>
      </w:tr>
      <w:tr w:rsidR="00F6737A" w:rsidRPr="00904CEA" w14:paraId="2B2A359D" w14:textId="77777777" w:rsidTr="00882A9C">
        <w:tc>
          <w:tcPr>
            <w:tcW w:w="0" w:type="auto"/>
            <w:hideMark/>
          </w:tcPr>
          <w:p w14:paraId="638616AC" w14:textId="77777777" w:rsidR="00F6737A" w:rsidRPr="00904CEA" w:rsidRDefault="00F6737A" w:rsidP="00882A9C">
            <w:pPr>
              <w:spacing w:before="0" w:after="0"/>
              <w:rPr>
                <w:rFonts w:eastAsia="Times New Roman"/>
                <w:bCs/>
              </w:rPr>
            </w:pPr>
            <w:r w:rsidRPr="00904CEA">
              <w:rPr>
                <w:rFonts w:eastAsia="Times New Roman"/>
                <w:bCs/>
              </w:rPr>
              <w:t>Persons aged 16 - 64</w:t>
            </w:r>
          </w:p>
        </w:tc>
        <w:tc>
          <w:tcPr>
            <w:tcW w:w="0" w:type="auto"/>
            <w:hideMark/>
          </w:tcPr>
          <w:p w14:paraId="2A20AD03" w14:textId="77777777" w:rsidR="00F6737A" w:rsidRPr="00904CEA" w:rsidRDefault="00F6737A" w:rsidP="00882A9C">
            <w:pPr>
              <w:spacing w:before="0" w:after="0"/>
              <w:jc w:val="center"/>
              <w:rPr>
                <w:rFonts w:eastAsia="Times New Roman"/>
                <w:bCs/>
              </w:rPr>
            </w:pPr>
            <w:r w:rsidRPr="00904CEA">
              <w:rPr>
                <w:rFonts w:eastAsia="Times New Roman"/>
                <w:bCs/>
              </w:rPr>
              <w:t>95,130</w:t>
            </w:r>
          </w:p>
        </w:tc>
        <w:tc>
          <w:tcPr>
            <w:tcW w:w="0" w:type="auto"/>
            <w:hideMark/>
          </w:tcPr>
          <w:p w14:paraId="429A0E7A" w14:textId="77777777" w:rsidR="00F6737A" w:rsidRPr="00904CEA" w:rsidRDefault="00F6737A" w:rsidP="00882A9C">
            <w:pPr>
              <w:spacing w:before="0" w:after="0"/>
              <w:jc w:val="center"/>
              <w:rPr>
                <w:rFonts w:eastAsia="Times New Roman"/>
                <w:bCs/>
              </w:rPr>
            </w:pPr>
            <w:r w:rsidRPr="00904CEA">
              <w:rPr>
                <w:rFonts w:eastAsia="Times New Roman"/>
                <w:bCs/>
              </w:rPr>
              <w:t>59.7</w:t>
            </w:r>
          </w:p>
        </w:tc>
      </w:tr>
      <w:tr w:rsidR="00F6737A" w:rsidRPr="00904CEA" w14:paraId="6AA80CC6" w14:textId="77777777" w:rsidTr="00882A9C">
        <w:tc>
          <w:tcPr>
            <w:tcW w:w="0" w:type="auto"/>
            <w:hideMark/>
          </w:tcPr>
          <w:p w14:paraId="0D5792F8" w14:textId="77777777" w:rsidR="00F6737A" w:rsidRPr="00904CEA" w:rsidRDefault="00F6737A" w:rsidP="00882A9C">
            <w:pPr>
              <w:spacing w:before="0" w:after="0"/>
              <w:rPr>
                <w:rFonts w:eastAsia="Times New Roman"/>
                <w:bCs/>
              </w:rPr>
            </w:pPr>
            <w:r w:rsidRPr="00904CEA">
              <w:rPr>
                <w:rFonts w:eastAsia="Times New Roman"/>
                <w:bCs/>
              </w:rPr>
              <w:t>Persons aged 65+</w:t>
            </w:r>
          </w:p>
        </w:tc>
        <w:tc>
          <w:tcPr>
            <w:tcW w:w="0" w:type="auto"/>
            <w:hideMark/>
          </w:tcPr>
          <w:p w14:paraId="73ADD9C8" w14:textId="77777777" w:rsidR="00F6737A" w:rsidRPr="00904CEA" w:rsidRDefault="00F6737A" w:rsidP="00882A9C">
            <w:pPr>
              <w:spacing w:before="0" w:after="0"/>
              <w:jc w:val="center"/>
              <w:rPr>
                <w:rFonts w:eastAsia="Times New Roman"/>
                <w:bCs/>
              </w:rPr>
            </w:pPr>
            <w:r w:rsidRPr="00904CEA">
              <w:rPr>
                <w:rFonts w:eastAsia="Times New Roman"/>
                <w:bCs/>
              </w:rPr>
              <w:t>33,258</w:t>
            </w:r>
          </w:p>
        </w:tc>
        <w:tc>
          <w:tcPr>
            <w:tcW w:w="0" w:type="auto"/>
            <w:hideMark/>
          </w:tcPr>
          <w:p w14:paraId="6F88B581" w14:textId="77777777" w:rsidR="00F6737A" w:rsidRPr="00904CEA" w:rsidRDefault="00F6737A" w:rsidP="00882A9C">
            <w:pPr>
              <w:spacing w:before="0" w:after="0"/>
              <w:jc w:val="center"/>
              <w:rPr>
                <w:rFonts w:eastAsia="Times New Roman"/>
                <w:bCs/>
              </w:rPr>
            </w:pPr>
            <w:r w:rsidRPr="00904CEA">
              <w:rPr>
                <w:rFonts w:eastAsia="Times New Roman"/>
                <w:bCs/>
              </w:rPr>
              <w:t>20.9</w:t>
            </w:r>
          </w:p>
        </w:tc>
      </w:tr>
    </w:tbl>
    <w:p w14:paraId="4BFEEBF5" w14:textId="70835117" w:rsidR="00F6737A" w:rsidRPr="00904CEA" w:rsidRDefault="00882A9C" w:rsidP="00F6737A">
      <w:pPr>
        <w:tabs>
          <w:tab w:val="left" w:pos="567"/>
        </w:tabs>
        <w:spacing w:before="0" w:after="120"/>
        <w:rPr>
          <w:rFonts w:eastAsia="Times New Roman"/>
          <w:bCs/>
        </w:rPr>
      </w:pPr>
      <w:r w:rsidRPr="00904CEA">
        <w:rPr>
          <w:rFonts w:eastAsia="Times New Roman"/>
          <w:bCs/>
        </w:rPr>
        <w:br w:type="textWrapping" w:clear="all"/>
      </w:r>
      <w:r w:rsidR="00F6737A" w:rsidRPr="00904CEA">
        <w:rPr>
          <w:rFonts w:eastAsia="Times New Roman"/>
          <w:bCs/>
        </w:rPr>
        <w:t>ONS (2020)</w:t>
      </w:r>
    </w:p>
    <w:p w14:paraId="0DAF02A7" w14:textId="77777777" w:rsidR="00F6737A" w:rsidRPr="00F6737A" w:rsidRDefault="00F6737A" w:rsidP="00F6737A">
      <w:pPr>
        <w:keepNext/>
        <w:keepLines/>
        <w:numPr>
          <w:ilvl w:val="0"/>
          <w:numId w:val="10"/>
        </w:numPr>
        <w:spacing w:before="240" w:after="0"/>
        <w:outlineLvl w:val="0"/>
        <w:rPr>
          <w:rFonts w:eastAsiaTheme="majorEastAsia"/>
          <w:color w:val="365F91" w:themeColor="accent1" w:themeShade="BF"/>
          <w:sz w:val="32"/>
          <w:szCs w:val="32"/>
          <w:u w:val="single"/>
        </w:rPr>
      </w:pPr>
      <w:bookmarkStart w:id="2" w:name="_Toc157091285"/>
      <w:r w:rsidRPr="00F6737A">
        <w:rPr>
          <w:rFonts w:eastAsiaTheme="majorEastAsia"/>
          <w:color w:val="365F91" w:themeColor="accent1" w:themeShade="BF"/>
          <w:sz w:val="32"/>
          <w:szCs w:val="32"/>
          <w:u w:val="single"/>
        </w:rPr>
        <w:lastRenderedPageBreak/>
        <w:t>PURCHASE DESCRIPTION</w:t>
      </w:r>
      <w:bookmarkEnd w:id="2"/>
    </w:p>
    <w:p w14:paraId="0E0582AF" w14:textId="323CDC69" w:rsidR="00F6737A" w:rsidRPr="00F6737A" w:rsidRDefault="00657372" w:rsidP="00F6737A">
      <w:pPr>
        <w:keepNext/>
        <w:keepLines/>
        <w:numPr>
          <w:ilvl w:val="1"/>
          <w:numId w:val="11"/>
        </w:numPr>
        <w:spacing w:before="40" w:after="0"/>
        <w:outlineLvl w:val="1"/>
        <w:rPr>
          <w:rFonts w:eastAsiaTheme="majorEastAsia"/>
          <w:color w:val="365F91" w:themeColor="accent1" w:themeShade="BF"/>
          <w:sz w:val="26"/>
          <w:szCs w:val="26"/>
          <w:u w:val="single"/>
        </w:rPr>
      </w:pPr>
      <w:bookmarkStart w:id="3" w:name="_Toc157091286"/>
      <w:r>
        <w:rPr>
          <w:rFonts w:eastAsiaTheme="majorEastAsia"/>
          <w:color w:val="365F91" w:themeColor="accent1" w:themeShade="BF"/>
          <w:sz w:val="26"/>
          <w:szCs w:val="26"/>
          <w:u w:val="single"/>
        </w:rPr>
        <w:t>Navigo</w:t>
      </w:r>
      <w:r w:rsidR="00F6737A" w:rsidRPr="00F6737A">
        <w:rPr>
          <w:rFonts w:eastAsiaTheme="majorEastAsia"/>
          <w:color w:val="365F91" w:themeColor="accent1" w:themeShade="BF"/>
          <w:sz w:val="26"/>
          <w:szCs w:val="26"/>
          <w:u w:val="single"/>
        </w:rPr>
        <w:t xml:space="preserve"> Health and Social Care CIC</w:t>
      </w:r>
      <w:bookmarkEnd w:id="3"/>
    </w:p>
    <w:p w14:paraId="04732807" w14:textId="77777777" w:rsidR="00F6737A" w:rsidRPr="00F6737A" w:rsidRDefault="00F6737A" w:rsidP="00F6737A"/>
    <w:p w14:paraId="50D34DB6" w14:textId="2905DEEB" w:rsidR="00F6737A" w:rsidRPr="00F6737A" w:rsidRDefault="00657372" w:rsidP="00F6737A">
      <w:pPr>
        <w:spacing w:before="0" w:after="0"/>
        <w:jc w:val="both"/>
        <w:rPr>
          <w:rFonts w:eastAsia="Calibri"/>
          <w:color w:val="000000"/>
          <w:lang w:eastAsia="en-US"/>
        </w:rPr>
      </w:pPr>
      <w:r>
        <w:rPr>
          <w:rFonts w:eastAsia="Calibri"/>
          <w:color w:val="000000"/>
          <w:lang w:eastAsia="en-US"/>
        </w:rPr>
        <w:t>Navigo</w:t>
      </w:r>
      <w:r w:rsidR="00F6737A" w:rsidRPr="00F6737A">
        <w:rPr>
          <w:rFonts w:eastAsia="Calibri"/>
          <w:color w:val="000000"/>
          <w:lang w:eastAsia="en-US"/>
        </w:rPr>
        <w:t xml:space="preserve"> CIC is a not-for-profit local social enterprise providing a whole mental health, </w:t>
      </w:r>
      <w:proofErr w:type="gramStart"/>
      <w:r w:rsidR="00F6737A" w:rsidRPr="00F6737A">
        <w:rPr>
          <w:rFonts w:eastAsia="Calibri"/>
          <w:color w:val="000000"/>
          <w:lang w:eastAsia="en-US"/>
        </w:rPr>
        <w:t>treatment</w:t>
      </w:r>
      <w:proofErr w:type="gramEnd"/>
      <w:r w:rsidR="00F6737A" w:rsidRPr="00F6737A">
        <w:rPr>
          <w:rFonts w:eastAsia="Calibri"/>
          <w:color w:val="000000"/>
          <w:lang w:eastAsia="en-US"/>
        </w:rPr>
        <w:t xml:space="preserve"> and care service for people in NE Lincolnshire (population circa 160,000</w:t>
      </w:r>
      <w:bookmarkStart w:id="4" w:name="_Hlk142909067"/>
      <w:r w:rsidR="00F6737A" w:rsidRPr="00F6737A">
        <w:rPr>
          <w:rFonts w:eastAsia="Calibri"/>
          <w:color w:val="000000"/>
          <w:lang w:eastAsia="en-US"/>
        </w:rPr>
        <w:t xml:space="preserve">). </w:t>
      </w:r>
      <w:r>
        <w:t>Navigo</w:t>
      </w:r>
      <w:r w:rsidR="00F6737A" w:rsidRPr="00F6737A">
        <w:t xml:space="preserve"> employs 822 staff and has an annual turnover of around £</w:t>
      </w:r>
      <w:r w:rsidR="00904CEA">
        <w:t>50</w:t>
      </w:r>
      <w:r w:rsidR="00F6737A" w:rsidRPr="00F6737A">
        <w:t xml:space="preserve"> million.</w:t>
      </w:r>
      <w:bookmarkEnd w:id="4"/>
      <w:r w:rsidR="00F6737A" w:rsidRPr="00F6737A">
        <w:t xml:space="preserve">  </w:t>
      </w:r>
      <w:r w:rsidR="00F6737A" w:rsidRPr="00F6737A">
        <w:rPr>
          <w:rFonts w:eastAsia="Calibri"/>
          <w:color w:val="000000"/>
          <w:lang w:eastAsia="en-US"/>
        </w:rPr>
        <w:t xml:space="preserve">It is a membership organisation made up of staff, people who use the services, </w:t>
      </w:r>
      <w:proofErr w:type="gramStart"/>
      <w:r w:rsidR="00F6737A" w:rsidRPr="00F6737A">
        <w:rPr>
          <w:rFonts w:eastAsia="Calibri"/>
          <w:color w:val="000000"/>
          <w:lang w:eastAsia="en-US"/>
        </w:rPr>
        <w:t>carers</w:t>
      </w:r>
      <w:proofErr w:type="gramEnd"/>
      <w:r w:rsidR="00F6737A" w:rsidRPr="00F6737A">
        <w:rPr>
          <w:rFonts w:eastAsia="Calibri"/>
          <w:color w:val="000000"/>
          <w:lang w:eastAsia="en-US"/>
        </w:rPr>
        <w:t xml:space="preserve"> and the local community, all with equal voting rights.</w:t>
      </w:r>
    </w:p>
    <w:p w14:paraId="55592FA9" w14:textId="77777777" w:rsidR="00F6737A" w:rsidRPr="00F6737A" w:rsidRDefault="00F6737A" w:rsidP="00F6737A">
      <w:pPr>
        <w:spacing w:before="0" w:after="0"/>
        <w:jc w:val="both"/>
        <w:rPr>
          <w:rFonts w:eastAsia="Calibri"/>
          <w:color w:val="000000"/>
          <w:lang w:eastAsia="en-US"/>
        </w:rPr>
      </w:pPr>
    </w:p>
    <w:p w14:paraId="5986397D" w14:textId="0FF60802" w:rsidR="00F6737A" w:rsidRPr="00F6737A" w:rsidRDefault="00F6737A" w:rsidP="00F6737A">
      <w:pPr>
        <w:spacing w:before="0" w:after="0"/>
        <w:jc w:val="both"/>
        <w:rPr>
          <w:rFonts w:eastAsia="Calibri"/>
          <w:color w:val="000000"/>
          <w:lang w:eastAsia="en-US"/>
        </w:rPr>
      </w:pPr>
      <w:r w:rsidRPr="00F6737A">
        <w:rPr>
          <w:rFonts w:eastAsia="Calibri"/>
          <w:color w:val="000000"/>
          <w:lang w:eastAsia="en-US"/>
        </w:rPr>
        <w:t xml:space="preserve">The following outline the acute and associated services which are all part of the </w:t>
      </w:r>
      <w:r w:rsidR="00657372">
        <w:rPr>
          <w:rFonts w:eastAsia="Calibri"/>
          <w:color w:val="000000"/>
          <w:lang w:eastAsia="en-US"/>
        </w:rPr>
        <w:t>Navigo</w:t>
      </w:r>
      <w:r w:rsidRPr="00F6737A">
        <w:rPr>
          <w:rFonts w:eastAsia="Calibri"/>
          <w:color w:val="000000"/>
          <w:lang w:eastAsia="en-US"/>
        </w:rPr>
        <w:t xml:space="preserve"> ‘family’ – full details of services can be seen </w:t>
      </w:r>
      <w:hyperlink r:id="rId13" w:history="1">
        <w:r w:rsidRPr="00F6737A">
          <w:rPr>
            <w:rFonts w:eastAsia="Calibri"/>
            <w:color w:val="0000FF" w:themeColor="hyperlink"/>
            <w:u w:val="single"/>
            <w:lang w:eastAsia="en-US"/>
          </w:rPr>
          <w:t>here</w:t>
        </w:r>
      </w:hyperlink>
      <w:r w:rsidRPr="00F6737A">
        <w:rPr>
          <w:rFonts w:eastAsia="Calibri"/>
          <w:color w:val="000000"/>
          <w:lang w:eastAsia="en-US"/>
        </w:rPr>
        <w:t>:</w:t>
      </w:r>
    </w:p>
    <w:p w14:paraId="0D585B1D" w14:textId="77777777" w:rsidR="00F6737A" w:rsidRPr="00F6737A" w:rsidRDefault="00F6737A" w:rsidP="00F6737A">
      <w:pPr>
        <w:spacing w:before="0" w:after="0"/>
        <w:jc w:val="both"/>
        <w:rPr>
          <w:rFonts w:eastAsia="Calibri"/>
          <w:color w:val="000000"/>
          <w:lang w:eastAsia="en-US"/>
        </w:rPr>
      </w:pPr>
    </w:p>
    <w:p w14:paraId="11AC0DD4" w14:textId="727755AE" w:rsidR="00F6737A" w:rsidRPr="00F6737A" w:rsidRDefault="00F6737A" w:rsidP="00F6737A">
      <w:pPr>
        <w:numPr>
          <w:ilvl w:val="0"/>
          <w:numId w:val="1"/>
        </w:numPr>
        <w:shd w:val="clear" w:color="auto" w:fill="FFFFFF"/>
        <w:spacing w:before="0" w:after="0" w:line="276" w:lineRule="auto"/>
        <w:ind w:left="709" w:firstLine="0"/>
        <w:contextualSpacing/>
        <w:jc w:val="both"/>
        <w:rPr>
          <w:rFonts w:eastAsia="Times New Roman"/>
          <w:color w:val="111111"/>
        </w:rPr>
      </w:pPr>
      <w:r w:rsidRPr="00F6737A">
        <w:rPr>
          <w:rFonts w:eastAsia="Times New Roman"/>
          <w:b/>
          <w:color w:val="111111"/>
        </w:rPr>
        <w:t xml:space="preserve">North East Lincolnshire Talking Therapies </w:t>
      </w:r>
      <w:r w:rsidRPr="00F6737A">
        <w:rPr>
          <w:rFonts w:eastAsia="Times New Roman"/>
          <w:color w:val="111111"/>
        </w:rPr>
        <w:t xml:space="preserve">- Walk-in </w:t>
      </w:r>
      <w:r w:rsidR="00904CEA" w:rsidRPr="00F6737A">
        <w:rPr>
          <w:rFonts w:eastAsia="Times New Roman"/>
          <w:color w:val="111111"/>
        </w:rPr>
        <w:t>centres.</w:t>
      </w:r>
    </w:p>
    <w:p w14:paraId="109B2A87" w14:textId="77777777" w:rsidR="00F6737A" w:rsidRPr="00F6737A" w:rsidRDefault="00F6737A" w:rsidP="00F6737A">
      <w:pPr>
        <w:numPr>
          <w:ilvl w:val="0"/>
          <w:numId w:val="1"/>
        </w:numPr>
        <w:shd w:val="clear" w:color="auto" w:fill="FFFFFF"/>
        <w:spacing w:before="0" w:after="0" w:line="276" w:lineRule="auto"/>
        <w:ind w:left="709" w:firstLine="0"/>
        <w:contextualSpacing/>
        <w:jc w:val="both"/>
        <w:rPr>
          <w:rFonts w:eastAsia="Times New Roman"/>
          <w:b/>
          <w:color w:val="111111"/>
        </w:rPr>
      </w:pPr>
      <w:r w:rsidRPr="00F6737A">
        <w:rPr>
          <w:rFonts w:eastAsia="Times New Roman"/>
          <w:b/>
          <w:color w:val="111111"/>
        </w:rPr>
        <w:t xml:space="preserve">Acute Services </w:t>
      </w:r>
    </w:p>
    <w:p w14:paraId="2BBB2C79" w14:textId="77777777" w:rsidR="00F6737A" w:rsidRPr="00F6737A" w:rsidRDefault="00F6737A" w:rsidP="00F6737A">
      <w:pPr>
        <w:numPr>
          <w:ilvl w:val="0"/>
          <w:numId w:val="1"/>
        </w:numPr>
        <w:shd w:val="clear" w:color="auto" w:fill="FFFFFF"/>
        <w:spacing w:before="0" w:after="0" w:line="276" w:lineRule="auto"/>
        <w:ind w:left="709" w:firstLine="0"/>
        <w:contextualSpacing/>
        <w:jc w:val="both"/>
        <w:rPr>
          <w:rFonts w:eastAsia="Times New Roman"/>
          <w:b/>
          <w:color w:val="111111"/>
        </w:rPr>
      </w:pPr>
      <w:r w:rsidRPr="00F6737A">
        <w:rPr>
          <w:rFonts w:eastAsia="Times New Roman"/>
          <w:b/>
          <w:color w:val="111111"/>
        </w:rPr>
        <w:t xml:space="preserve">Specialist services </w:t>
      </w:r>
      <w:r w:rsidRPr="00F6737A">
        <w:rPr>
          <w:rFonts w:eastAsia="Times New Roman"/>
          <w:color w:val="111111"/>
        </w:rPr>
        <w:t xml:space="preserve">(in-patient, </w:t>
      </w:r>
      <w:proofErr w:type="gramStart"/>
      <w:r w:rsidRPr="00F6737A">
        <w:rPr>
          <w:rFonts w:eastAsia="Times New Roman"/>
          <w:color w:val="111111"/>
        </w:rPr>
        <w:t>crisis</w:t>
      </w:r>
      <w:proofErr w:type="gramEnd"/>
      <w:r w:rsidRPr="00F6737A">
        <w:rPr>
          <w:rFonts w:eastAsia="Times New Roman"/>
          <w:color w:val="111111"/>
        </w:rPr>
        <w:t xml:space="preserve"> and home support)</w:t>
      </w:r>
    </w:p>
    <w:p w14:paraId="46A5F6F9" w14:textId="77777777" w:rsidR="00F6737A" w:rsidRPr="00F6737A" w:rsidRDefault="00F6737A" w:rsidP="00F6737A">
      <w:pPr>
        <w:numPr>
          <w:ilvl w:val="0"/>
          <w:numId w:val="1"/>
        </w:numPr>
        <w:shd w:val="clear" w:color="auto" w:fill="FFFFFF"/>
        <w:spacing w:before="0" w:after="0" w:line="276" w:lineRule="auto"/>
        <w:ind w:left="709" w:firstLine="0"/>
        <w:contextualSpacing/>
        <w:jc w:val="both"/>
        <w:rPr>
          <w:rFonts w:eastAsia="Times New Roman"/>
          <w:b/>
          <w:color w:val="111111"/>
        </w:rPr>
      </w:pPr>
      <w:r w:rsidRPr="00F6737A">
        <w:rPr>
          <w:rFonts w:eastAsia="Times New Roman"/>
          <w:b/>
          <w:color w:val="111111"/>
        </w:rPr>
        <w:t>Specialist Forensic, AOT and REHAB services</w:t>
      </w:r>
    </w:p>
    <w:p w14:paraId="68008034" w14:textId="77777777" w:rsidR="00F6737A" w:rsidRPr="00F6737A" w:rsidRDefault="00F6737A" w:rsidP="00F6737A">
      <w:pPr>
        <w:numPr>
          <w:ilvl w:val="0"/>
          <w:numId w:val="1"/>
        </w:numPr>
        <w:shd w:val="clear" w:color="auto" w:fill="FFFFFF"/>
        <w:spacing w:before="0" w:after="0" w:line="276" w:lineRule="auto"/>
        <w:ind w:left="709" w:firstLine="0"/>
        <w:contextualSpacing/>
        <w:jc w:val="both"/>
        <w:rPr>
          <w:rFonts w:eastAsia="Times New Roman"/>
          <w:b/>
          <w:color w:val="111111"/>
        </w:rPr>
      </w:pPr>
      <w:r w:rsidRPr="00F6737A">
        <w:rPr>
          <w:rFonts w:eastAsia="Times New Roman"/>
          <w:b/>
          <w:color w:val="111111"/>
        </w:rPr>
        <w:t xml:space="preserve">Eating Disorder unit </w:t>
      </w:r>
      <w:r w:rsidRPr="00F6737A">
        <w:rPr>
          <w:rFonts w:eastAsia="Times New Roman"/>
          <w:color w:val="111111"/>
        </w:rPr>
        <w:t>(Rharian Fields)</w:t>
      </w:r>
    </w:p>
    <w:p w14:paraId="76432B3F" w14:textId="77777777" w:rsidR="00F6737A" w:rsidRPr="00F6737A" w:rsidRDefault="00F6737A" w:rsidP="00F6737A">
      <w:pPr>
        <w:numPr>
          <w:ilvl w:val="0"/>
          <w:numId w:val="1"/>
        </w:numPr>
        <w:shd w:val="clear" w:color="auto" w:fill="FFFFFF"/>
        <w:spacing w:before="0" w:after="0" w:line="276" w:lineRule="auto"/>
        <w:ind w:left="709" w:firstLine="0"/>
        <w:contextualSpacing/>
        <w:jc w:val="both"/>
        <w:rPr>
          <w:rFonts w:eastAsia="Times New Roman"/>
          <w:b/>
          <w:color w:val="111111"/>
        </w:rPr>
      </w:pPr>
      <w:r w:rsidRPr="00F6737A">
        <w:rPr>
          <w:rFonts w:eastAsia="Times New Roman"/>
          <w:b/>
          <w:color w:val="111111"/>
        </w:rPr>
        <w:t>Community Mental Health Service for Adults</w:t>
      </w:r>
    </w:p>
    <w:p w14:paraId="09DF005C" w14:textId="1B3D3023" w:rsidR="00F6737A" w:rsidRPr="00F6737A" w:rsidRDefault="00904CEA" w:rsidP="00904CEA">
      <w:pPr>
        <w:numPr>
          <w:ilvl w:val="0"/>
          <w:numId w:val="1"/>
        </w:numPr>
        <w:spacing w:before="0" w:after="0" w:line="276" w:lineRule="auto"/>
        <w:ind w:left="1418" w:hanging="709"/>
        <w:contextualSpacing/>
        <w:jc w:val="both"/>
        <w:rPr>
          <w:rFonts w:eastAsia="Calibri"/>
          <w:color w:val="111111"/>
          <w:lang w:eastAsia="en-US"/>
        </w:rPr>
      </w:pPr>
      <w:r>
        <w:rPr>
          <w:rFonts w:eastAsia="Calibri"/>
          <w:b/>
          <w:color w:val="111111"/>
          <w:lang w:eastAsia="en-US"/>
        </w:rPr>
        <w:t>Older People’s Mental Health Service (</w:t>
      </w:r>
      <w:r w:rsidR="00F6737A" w:rsidRPr="00F6737A">
        <w:rPr>
          <w:rFonts w:eastAsia="Calibri"/>
          <w:b/>
          <w:color w:val="111111"/>
          <w:lang w:eastAsia="en-US"/>
        </w:rPr>
        <w:t>OPMHS</w:t>
      </w:r>
      <w:r>
        <w:rPr>
          <w:rFonts w:eastAsia="Calibri"/>
          <w:b/>
          <w:color w:val="111111"/>
          <w:lang w:eastAsia="en-US"/>
        </w:rPr>
        <w:t>)</w:t>
      </w:r>
      <w:r w:rsidR="00F6737A" w:rsidRPr="00F6737A">
        <w:rPr>
          <w:rFonts w:eastAsia="Calibri"/>
          <w:b/>
          <w:color w:val="111111"/>
          <w:lang w:eastAsia="en-US"/>
        </w:rPr>
        <w:t xml:space="preserve">Community Mental Health and Memory Services </w:t>
      </w:r>
      <w:r w:rsidR="00F6737A" w:rsidRPr="00F6737A">
        <w:rPr>
          <w:rFonts w:eastAsia="Calibri"/>
          <w:color w:val="111111"/>
          <w:lang w:eastAsia="en-US"/>
        </w:rPr>
        <w:t>(CMHMS)</w:t>
      </w:r>
      <w:r w:rsidR="00F6737A" w:rsidRPr="00F6737A">
        <w:rPr>
          <w:rFonts w:eastAsia="Calibri"/>
          <w:b/>
          <w:color w:val="111111"/>
          <w:lang w:eastAsia="en-US"/>
        </w:rPr>
        <w:t xml:space="preserve"> </w:t>
      </w:r>
    </w:p>
    <w:p w14:paraId="4B1D6F43" w14:textId="77777777" w:rsidR="00F6737A" w:rsidRPr="00F6737A" w:rsidRDefault="00F6737A" w:rsidP="00F6737A">
      <w:pPr>
        <w:numPr>
          <w:ilvl w:val="0"/>
          <w:numId w:val="1"/>
        </w:numPr>
        <w:spacing w:before="0" w:after="0" w:line="276" w:lineRule="auto"/>
        <w:ind w:left="709" w:firstLine="0"/>
        <w:contextualSpacing/>
        <w:jc w:val="both"/>
        <w:rPr>
          <w:rFonts w:eastAsia="Calibri"/>
          <w:color w:val="111111"/>
          <w:lang w:eastAsia="en-US"/>
        </w:rPr>
      </w:pPr>
      <w:r w:rsidRPr="00F6737A">
        <w:rPr>
          <w:rFonts w:eastAsia="Calibri"/>
          <w:b/>
          <w:color w:val="111111"/>
          <w:lang w:eastAsia="en-US"/>
        </w:rPr>
        <w:t xml:space="preserve">Acute Mental Health Memory Service </w:t>
      </w:r>
      <w:r w:rsidRPr="00F6737A">
        <w:rPr>
          <w:rFonts w:eastAsia="Calibri"/>
          <w:color w:val="111111"/>
          <w:lang w:eastAsia="en-US"/>
        </w:rPr>
        <w:t>(AMHMS)</w:t>
      </w:r>
    </w:p>
    <w:p w14:paraId="43422CC4" w14:textId="77777777" w:rsidR="00F6737A" w:rsidRPr="00F6737A" w:rsidRDefault="00F6737A" w:rsidP="00F6737A">
      <w:pPr>
        <w:numPr>
          <w:ilvl w:val="0"/>
          <w:numId w:val="1"/>
        </w:numPr>
        <w:spacing w:before="0" w:after="0" w:line="276" w:lineRule="auto"/>
        <w:ind w:left="709" w:firstLine="0"/>
        <w:contextualSpacing/>
        <w:jc w:val="both"/>
        <w:rPr>
          <w:rFonts w:eastAsia="Calibri"/>
          <w:b/>
          <w:color w:val="111111"/>
          <w:lang w:eastAsia="en-US"/>
        </w:rPr>
      </w:pPr>
      <w:r w:rsidRPr="00F6737A">
        <w:rPr>
          <w:rFonts w:eastAsia="Calibri"/>
          <w:b/>
          <w:color w:val="111111"/>
          <w:lang w:eastAsia="en-US"/>
        </w:rPr>
        <w:t xml:space="preserve">Support in the community </w:t>
      </w:r>
    </w:p>
    <w:p w14:paraId="5CBC235C" w14:textId="77777777" w:rsidR="00F6737A" w:rsidRPr="00F6737A" w:rsidRDefault="00F6737A" w:rsidP="00F6737A">
      <w:pPr>
        <w:numPr>
          <w:ilvl w:val="0"/>
          <w:numId w:val="1"/>
        </w:numPr>
        <w:spacing w:before="0" w:after="0" w:line="276" w:lineRule="auto"/>
        <w:ind w:left="709" w:firstLine="0"/>
        <w:contextualSpacing/>
        <w:jc w:val="both"/>
        <w:rPr>
          <w:rFonts w:eastAsia="Calibri"/>
          <w:b/>
          <w:color w:val="111111"/>
          <w:lang w:eastAsia="en-US"/>
        </w:rPr>
      </w:pPr>
      <w:r w:rsidRPr="00F6737A">
        <w:rPr>
          <w:rFonts w:eastAsia="Calibri"/>
          <w:b/>
          <w:color w:val="111111"/>
          <w:lang w:eastAsia="en-US"/>
        </w:rPr>
        <w:t>Early Intervention</w:t>
      </w:r>
    </w:p>
    <w:p w14:paraId="38A55731" w14:textId="77777777" w:rsidR="00F6737A" w:rsidRPr="00F6737A" w:rsidRDefault="00F6737A" w:rsidP="00F6737A">
      <w:pPr>
        <w:numPr>
          <w:ilvl w:val="0"/>
          <w:numId w:val="1"/>
        </w:numPr>
        <w:spacing w:before="0" w:after="0" w:line="276" w:lineRule="auto"/>
        <w:ind w:left="709" w:firstLine="0"/>
        <w:contextualSpacing/>
        <w:jc w:val="both"/>
        <w:rPr>
          <w:rFonts w:eastAsia="Calibri"/>
          <w:b/>
          <w:color w:val="111111"/>
          <w:lang w:eastAsia="en-US"/>
        </w:rPr>
      </w:pPr>
      <w:r w:rsidRPr="00F6737A">
        <w:rPr>
          <w:rFonts w:eastAsia="Calibri"/>
          <w:b/>
          <w:color w:val="111111"/>
          <w:lang w:eastAsia="en-US"/>
        </w:rPr>
        <w:t>Perinatal Support Services</w:t>
      </w:r>
    </w:p>
    <w:p w14:paraId="3A0EB351" w14:textId="03CD42F1" w:rsidR="00F6737A" w:rsidRPr="00F6737A" w:rsidRDefault="00657372" w:rsidP="00F6737A">
      <w:pPr>
        <w:numPr>
          <w:ilvl w:val="0"/>
          <w:numId w:val="1"/>
        </w:numPr>
        <w:spacing w:before="0" w:after="0" w:line="276" w:lineRule="auto"/>
        <w:ind w:left="709" w:firstLine="0"/>
        <w:contextualSpacing/>
        <w:jc w:val="both"/>
        <w:rPr>
          <w:rFonts w:eastAsia="Calibri"/>
          <w:b/>
          <w:color w:val="111111"/>
          <w:lang w:eastAsia="en-US"/>
        </w:rPr>
      </w:pPr>
      <w:r>
        <w:rPr>
          <w:rFonts w:eastAsia="Calibri"/>
          <w:b/>
          <w:color w:val="111111"/>
          <w:lang w:eastAsia="en-US"/>
        </w:rPr>
        <w:t>Navigo</w:t>
      </w:r>
      <w:r w:rsidR="00F6737A" w:rsidRPr="00F6737A">
        <w:rPr>
          <w:rFonts w:eastAsia="Calibri"/>
          <w:b/>
          <w:color w:val="111111"/>
          <w:lang w:eastAsia="en-US"/>
        </w:rPr>
        <w:t xml:space="preserve"> CAMHS (Young Minds Matter) – </w:t>
      </w:r>
      <w:r w:rsidR="00F6737A" w:rsidRPr="00F6737A">
        <w:rPr>
          <w:rFonts w:eastAsia="Calibri"/>
          <w:bCs/>
          <w:color w:val="111111"/>
          <w:lang w:eastAsia="en-US"/>
        </w:rPr>
        <w:t>Childrens mental health services</w:t>
      </w:r>
    </w:p>
    <w:p w14:paraId="6101ECF6" w14:textId="77777777" w:rsidR="00F6737A" w:rsidRPr="00F6737A" w:rsidRDefault="00F6737A" w:rsidP="00F6737A">
      <w:pPr>
        <w:numPr>
          <w:ilvl w:val="0"/>
          <w:numId w:val="1"/>
        </w:numPr>
        <w:spacing w:before="0" w:after="0" w:line="276" w:lineRule="auto"/>
        <w:ind w:left="709" w:firstLine="0"/>
        <w:contextualSpacing/>
        <w:jc w:val="both"/>
        <w:rPr>
          <w:rFonts w:eastAsia="Calibri"/>
          <w:b/>
          <w:color w:val="111111"/>
          <w:lang w:eastAsia="en-US"/>
        </w:rPr>
      </w:pPr>
      <w:r w:rsidRPr="00F6737A">
        <w:rPr>
          <w:rFonts w:eastAsia="Calibri"/>
          <w:b/>
          <w:color w:val="111111"/>
          <w:lang w:eastAsia="en-US"/>
        </w:rPr>
        <w:t>ADHD and Autism Service</w:t>
      </w:r>
    </w:p>
    <w:p w14:paraId="21EC7E99" w14:textId="77777777" w:rsidR="00F6737A" w:rsidRPr="00F6737A" w:rsidRDefault="00F6737A" w:rsidP="00F6737A">
      <w:pPr>
        <w:spacing w:before="0" w:after="0" w:line="276" w:lineRule="auto"/>
        <w:ind w:left="709"/>
        <w:contextualSpacing/>
        <w:jc w:val="both"/>
        <w:rPr>
          <w:rFonts w:eastAsia="Calibri"/>
          <w:b/>
          <w:color w:val="111111"/>
          <w:lang w:eastAsia="en-US"/>
        </w:rPr>
      </w:pPr>
    </w:p>
    <w:p w14:paraId="08C17646" w14:textId="77777777" w:rsidR="00F6737A" w:rsidRPr="00F6737A" w:rsidRDefault="00F6737A" w:rsidP="00F6737A">
      <w:pPr>
        <w:spacing w:before="0" w:after="0" w:line="276" w:lineRule="auto"/>
        <w:contextualSpacing/>
        <w:jc w:val="both"/>
      </w:pPr>
      <w:r w:rsidRPr="00F6737A">
        <w:rPr>
          <w:rFonts w:eastAsia="Times New Roman"/>
          <w:color w:val="365F91" w:themeColor="accent1" w:themeShade="BF"/>
          <w:u w:val="single"/>
        </w:rPr>
        <w:t>Requirements:</w:t>
      </w:r>
    </w:p>
    <w:p w14:paraId="67B0A434" w14:textId="77777777" w:rsidR="00CC41EC" w:rsidRDefault="00CC41EC" w:rsidP="00F6737A">
      <w:pPr>
        <w:numPr>
          <w:ilvl w:val="0"/>
          <w:numId w:val="2"/>
        </w:numPr>
        <w:ind w:hanging="589"/>
        <w:contextualSpacing/>
        <w:jc w:val="both"/>
        <w:rPr>
          <w:bCs/>
        </w:rPr>
      </w:pPr>
      <w:r>
        <w:rPr>
          <w:bCs/>
        </w:rPr>
        <w:t xml:space="preserve">Named patient prescription </w:t>
      </w:r>
      <w:proofErr w:type="gramStart"/>
      <w:r>
        <w:rPr>
          <w:bCs/>
        </w:rPr>
        <w:t>provision</w:t>
      </w:r>
      <w:proofErr w:type="gramEnd"/>
    </w:p>
    <w:p w14:paraId="00E301DF" w14:textId="042A594D" w:rsidR="00F6737A" w:rsidRPr="00F6737A" w:rsidRDefault="00F6737A" w:rsidP="00F6737A">
      <w:pPr>
        <w:numPr>
          <w:ilvl w:val="0"/>
          <w:numId w:val="2"/>
        </w:numPr>
        <w:ind w:hanging="589"/>
        <w:contextualSpacing/>
        <w:jc w:val="both"/>
        <w:rPr>
          <w:bCs/>
        </w:rPr>
      </w:pPr>
      <w:r w:rsidRPr="00F6737A">
        <w:rPr>
          <w:bCs/>
        </w:rPr>
        <w:t>Medication for inpatient services for Older People (including discharge medications), delivered in 2 locations (50+ beds)</w:t>
      </w:r>
    </w:p>
    <w:p w14:paraId="1FCB8275" w14:textId="77777777" w:rsidR="00F6737A" w:rsidRPr="00F6737A" w:rsidRDefault="00F6737A" w:rsidP="00F6737A">
      <w:pPr>
        <w:numPr>
          <w:ilvl w:val="0"/>
          <w:numId w:val="2"/>
        </w:numPr>
        <w:ind w:hanging="589"/>
        <w:contextualSpacing/>
        <w:jc w:val="both"/>
        <w:rPr>
          <w:bCs/>
        </w:rPr>
      </w:pPr>
      <w:r w:rsidRPr="00F6737A">
        <w:rPr>
          <w:bCs/>
        </w:rPr>
        <w:t>Medication for inpatient services for working age adults (including discharge medications) delivered in 2 locations (35+ beds)</w:t>
      </w:r>
    </w:p>
    <w:p w14:paraId="5D58900E" w14:textId="4625D73E" w:rsidR="00F6737A" w:rsidRPr="00F6737A" w:rsidRDefault="00F6737A" w:rsidP="00F6737A">
      <w:pPr>
        <w:numPr>
          <w:ilvl w:val="0"/>
          <w:numId w:val="2"/>
        </w:numPr>
        <w:ind w:hanging="589"/>
        <w:contextualSpacing/>
        <w:jc w:val="both"/>
        <w:rPr>
          <w:bCs/>
        </w:rPr>
      </w:pPr>
      <w:r w:rsidRPr="00F6737A">
        <w:rPr>
          <w:bCs/>
        </w:rPr>
        <w:t>Specialist anti-psychotic depot medication, for example, Risperdal Consta, to be delivered to community locations</w:t>
      </w:r>
      <w:r w:rsidR="00904CEA">
        <w:rPr>
          <w:bCs/>
        </w:rPr>
        <w:t>,</w:t>
      </w:r>
      <w:r w:rsidRPr="00F6737A">
        <w:rPr>
          <w:bCs/>
        </w:rPr>
        <w:t xml:space="preserve"> as directed</w:t>
      </w:r>
      <w:r w:rsidR="00904CEA">
        <w:rPr>
          <w:bCs/>
        </w:rPr>
        <w:t>,</w:t>
      </w:r>
      <w:r w:rsidRPr="00F6737A">
        <w:rPr>
          <w:bCs/>
        </w:rPr>
        <w:t xml:space="preserve"> within North East Lincolnshire. </w:t>
      </w:r>
    </w:p>
    <w:p w14:paraId="299B4E5A" w14:textId="6AEF72F1" w:rsidR="00F6737A" w:rsidRPr="00F6737A" w:rsidRDefault="00F6737A" w:rsidP="00F6737A">
      <w:pPr>
        <w:numPr>
          <w:ilvl w:val="0"/>
          <w:numId w:val="2"/>
        </w:numPr>
        <w:ind w:hanging="589"/>
        <w:contextualSpacing/>
        <w:jc w:val="both"/>
        <w:rPr>
          <w:bCs/>
        </w:rPr>
      </w:pPr>
      <w:r w:rsidRPr="00F6737A">
        <w:rPr>
          <w:bCs/>
        </w:rPr>
        <w:t xml:space="preserve">Depots for Early Intervention Team available to be collected from a pharmacy </w:t>
      </w:r>
      <w:r w:rsidR="00904CEA">
        <w:rPr>
          <w:bCs/>
        </w:rPr>
        <w:t xml:space="preserve">location </w:t>
      </w:r>
      <w:r w:rsidRPr="00F6737A">
        <w:rPr>
          <w:bCs/>
        </w:rPr>
        <w:t>convenient to staff and service users.</w:t>
      </w:r>
    </w:p>
    <w:p w14:paraId="4619AC03" w14:textId="4B92E573" w:rsidR="00F6737A" w:rsidRPr="00F6737A" w:rsidRDefault="00F6737A" w:rsidP="00F6737A">
      <w:pPr>
        <w:numPr>
          <w:ilvl w:val="0"/>
          <w:numId w:val="2"/>
        </w:numPr>
        <w:ind w:hanging="589"/>
        <w:contextualSpacing/>
        <w:jc w:val="both"/>
        <w:rPr>
          <w:bCs/>
        </w:rPr>
      </w:pPr>
      <w:r w:rsidRPr="00F6737A">
        <w:rPr>
          <w:bCs/>
        </w:rPr>
        <w:t>Regular deliveries</w:t>
      </w:r>
      <w:r w:rsidR="00904CEA">
        <w:rPr>
          <w:bCs/>
        </w:rPr>
        <w:t xml:space="preserve"> </w:t>
      </w:r>
      <w:r w:rsidRPr="00F6737A">
        <w:rPr>
          <w:bCs/>
        </w:rPr>
        <w:t xml:space="preserve">of memory medications </w:t>
      </w:r>
      <w:r w:rsidR="00904CEA">
        <w:rPr>
          <w:bCs/>
        </w:rPr>
        <w:t>and other associated drugs specific to OPMHS)</w:t>
      </w:r>
    </w:p>
    <w:p w14:paraId="61E8B658" w14:textId="77777777" w:rsidR="00F6737A" w:rsidRPr="00F6737A" w:rsidRDefault="00F6737A" w:rsidP="00F6737A">
      <w:pPr>
        <w:numPr>
          <w:ilvl w:val="0"/>
          <w:numId w:val="2"/>
        </w:numPr>
        <w:ind w:hanging="589"/>
        <w:contextualSpacing/>
        <w:jc w:val="both"/>
        <w:rPr>
          <w:bCs/>
        </w:rPr>
      </w:pPr>
      <w:r w:rsidRPr="00F6737A">
        <w:rPr>
          <w:bCs/>
        </w:rPr>
        <w:t xml:space="preserve">Medication supplies for community </w:t>
      </w:r>
      <w:proofErr w:type="gramStart"/>
      <w:r w:rsidRPr="00F6737A">
        <w:rPr>
          <w:bCs/>
        </w:rPr>
        <w:t>teams</w:t>
      </w:r>
      <w:proofErr w:type="gramEnd"/>
    </w:p>
    <w:p w14:paraId="37A84435" w14:textId="77777777" w:rsidR="00F6737A" w:rsidRPr="00F6737A" w:rsidRDefault="00F6737A" w:rsidP="00F6737A">
      <w:pPr>
        <w:numPr>
          <w:ilvl w:val="0"/>
          <w:numId w:val="2"/>
        </w:numPr>
        <w:ind w:hanging="589"/>
        <w:contextualSpacing/>
        <w:jc w:val="both"/>
        <w:rPr>
          <w:bCs/>
        </w:rPr>
      </w:pPr>
      <w:r w:rsidRPr="00F6737A">
        <w:rPr>
          <w:bCs/>
        </w:rPr>
        <w:t>Medication delivery to the Rehab unit at short notice.</w:t>
      </w:r>
    </w:p>
    <w:p w14:paraId="4D4D70DB" w14:textId="77777777" w:rsidR="00F6737A" w:rsidRPr="00F6737A" w:rsidRDefault="00F6737A" w:rsidP="00F6737A">
      <w:pPr>
        <w:spacing w:before="0" w:after="0" w:line="276" w:lineRule="auto"/>
        <w:contextualSpacing/>
        <w:jc w:val="both"/>
        <w:rPr>
          <w:rFonts w:eastAsia="Calibri"/>
          <w:b/>
        </w:rPr>
      </w:pPr>
    </w:p>
    <w:p w14:paraId="2EEF65F7" w14:textId="77777777" w:rsidR="00F6737A" w:rsidRPr="00F6737A" w:rsidRDefault="00F6737A" w:rsidP="00F6737A">
      <w:pPr>
        <w:keepNext/>
        <w:keepLines/>
        <w:numPr>
          <w:ilvl w:val="1"/>
          <w:numId w:val="11"/>
        </w:numPr>
        <w:spacing w:before="40" w:after="0"/>
        <w:outlineLvl w:val="1"/>
        <w:rPr>
          <w:rFonts w:asciiTheme="majorHAnsi" w:eastAsiaTheme="majorEastAsia" w:hAnsiTheme="majorHAnsi" w:cstheme="majorBidi"/>
          <w:color w:val="365F91" w:themeColor="accent1" w:themeShade="BF"/>
          <w:sz w:val="26"/>
          <w:szCs w:val="26"/>
          <w:u w:val="single"/>
        </w:rPr>
      </w:pPr>
      <w:bookmarkStart w:id="5" w:name="_Toc157091287"/>
      <w:r w:rsidRPr="00F6737A">
        <w:rPr>
          <w:rFonts w:eastAsiaTheme="majorEastAsia"/>
          <w:color w:val="365F91" w:themeColor="accent1" w:themeShade="BF"/>
          <w:sz w:val="26"/>
          <w:szCs w:val="26"/>
          <w:u w:val="single"/>
        </w:rPr>
        <w:t>HMT St Hugh’s Hospital</w:t>
      </w:r>
      <w:bookmarkEnd w:id="5"/>
    </w:p>
    <w:p w14:paraId="3127777E" w14:textId="77777777" w:rsidR="00F6737A" w:rsidRPr="00F6737A" w:rsidRDefault="00F6737A" w:rsidP="00F6737A">
      <w:pPr>
        <w:spacing w:before="0" w:after="0" w:line="276" w:lineRule="auto"/>
        <w:ind w:left="1444"/>
        <w:contextualSpacing/>
        <w:jc w:val="both"/>
        <w:rPr>
          <w:rFonts w:eastAsia="Calibri"/>
          <w:u w:val="single"/>
        </w:rPr>
      </w:pPr>
    </w:p>
    <w:p w14:paraId="521FF08B" w14:textId="77777777" w:rsidR="00F6737A" w:rsidRPr="00F6737A" w:rsidRDefault="00F6737A" w:rsidP="00F6737A">
      <w:pPr>
        <w:spacing w:before="0" w:after="0"/>
        <w:jc w:val="both"/>
        <w:rPr>
          <w:rFonts w:eastAsia="Calibri"/>
          <w:u w:val="single"/>
        </w:rPr>
      </w:pPr>
      <w:r w:rsidRPr="00F6737A">
        <w:rPr>
          <w:lang w:val="en-US"/>
        </w:rPr>
        <w:t xml:space="preserve">HMT St Hugh's Hospital, Grimsby, is an independent private hospital. Owned and managed by The Healthcare Management Trust, the hospital is registered as a charity and as such is a ‘not for </w:t>
      </w:r>
      <w:r w:rsidRPr="00F6737A">
        <w:rPr>
          <w:lang w:val="en-US"/>
        </w:rPr>
        <w:lastRenderedPageBreak/>
        <w:t xml:space="preserve">profit making organisation’.  The 29-bed facility offers a wide range of services to private, self-funding and NHS patients, with around 5,000 inpatients/day cases and around 14.000 outpatients annually.  St Hugh’s employs 164 contracted staff and has an annual turnover of £18 million. </w:t>
      </w:r>
    </w:p>
    <w:p w14:paraId="2E5BE12F" w14:textId="77777777" w:rsidR="00F6737A" w:rsidRPr="00F6737A" w:rsidRDefault="00F6737A" w:rsidP="00F6737A">
      <w:pPr>
        <w:spacing w:before="0" w:after="0" w:line="276" w:lineRule="auto"/>
        <w:contextualSpacing/>
        <w:jc w:val="both"/>
        <w:rPr>
          <w:rFonts w:eastAsia="Calibri"/>
          <w:u w:val="single"/>
        </w:rPr>
      </w:pPr>
    </w:p>
    <w:p w14:paraId="15DA9601" w14:textId="77777777" w:rsidR="00F6737A" w:rsidRPr="00F6737A" w:rsidRDefault="00F6737A" w:rsidP="00F6737A">
      <w:pPr>
        <w:spacing w:before="0" w:after="0" w:line="276" w:lineRule="auto"/>
        <w:contextualSpacing/>
        <w:jc w:val="both"/>
        <w:rPr>
          <w:rFonts w:eastAsia="Calibri"/>
          <w:color w:val="365F91" w:themeColor="accent1" w:themeShade="BF"/>
          <w:u w:val="single"/>
        </w:rPr>
      </w:pPr>
      <w:r w:rsidRPr="00F6737A">
        <w:rPr>
          <w:rFonts w:eastAsia="Calibri"/>
          <w:color w:val="365F91" w:themeColor="accent1" w:themeShade="BF"/>
          <w:u w:val="single"/>
        </w:rPr>
        <w:t>Requirements:</w:t>
      </w:r>
    </w:p>
    <w:p w14:paraId="7DB9543D" w14:textId="77777777" w:rsidR="00F6737A" w:rsidRPr="00F6737A" w:rsidRDefault="00F6737A" w:rsidP="00F6737A">
      <w:pPr>
        <w:spacing w:before="0" w:after="0" w:line="276" w:lineRule="auto"/>
        <w:contextualSpacing/>
        <w:jc w:val="both"/>
        <w:rPr>
          <w:rFonts w:eastAsia="Calibri"/>
          <w:u w:val="single"/>
        </w:rPr>
      </w:pPr>
    </w:p>
    <w:p w14:paraId="49E1AAFC" w14:textId="77777777" w:rsidR="00F6737A" w:rsidRPr="00F6737A" w:rsidRDefault="00F6737A" w:rsidP="00F6737A">
      <w:pPr>
        <w:numPr>
          <w:ilvl w:val="0"/>
          <w:numId w:val="3"/>
        </w:numPr>
        <w:spacing w:before="0" w:after="0" w:line="276" w:lineRule="auto"/>
        <w:ind w:hanging="578"/>
        <w:contextualSpacing/>
        <w:jc w:val="both"/>
        <w:rPr>
          <w:rFonts w:eastAsia="Times New Roman"/>
          <w:color w:val="000000"/>
        </w:rPr>
      </w:pPr>
      <w:r w:rsidRPr="00F6737A">
        <w:rPr>
          <w:rFonts w:eastAsia="Times New Roman"/>
          <w:color w:val="000000"/>
        </w:rPr>
        <w:t>Medication for in-patient/out-patient services for a 29-bed private hospital in 1 location</w:t>
      </w:r>
    </w:p>
    <w:p w14:paraId="71696514" w14:textId="77777777" w:rsidR="00F6737A" w:rsidRPr="00F6737A" w:rsidRDefault="00F6737A" w:rsidP="00F6737A">
      <w:pPr>
        <w:spacing w:before="0" w:after="0" w:line="276" w:lineRule="auto"/>
        <w:ind w:left="1444"/>
        <w:contextualSpacing/>
        <w:jc w:val="both"/>
        <w:rPr>
          <w:rFonts w:eastAsia="Calibri"/>
          <w:u w:val="single"/>
        </w:rPr>
      </w:pPr>
    </w:p>
    <w:p w14:paraId="7357A0CE" w14:textId="77777777" w:rsidR="00F6737A" w:rsidRPr="00F6737A" w:rsidRDefault="00F6737A" w:rsidP="00F6737A">
      <w:pPr>
        <w:keepNext/>
        <w:keepLines/>
        <w:numPr>
          <w:ilvl w:val="1"/>
          <w:numId w:val="11"/>
        </w:numPr>
        <w:spacing w:before="40" w:after="0"/>
        <w:outlineLvl w:val="1"/>
        <w:rPr>
          <w:rFonts w:asciiTheme="majorHAnsi" w:eastAsiaTheme="majorEastAsia" w:hAnsiTheme="majorHAnsi" w:cstheme="majorBidi"/>
          <w:color w:val="365F91" w:themeColor="accent1" w:themeShade="BF"/>
          <w:sz w:val="26"/>
          <w:szCs w:val="26"/>
          <w:u w:val="single"/>
        </w:rPr>
      </w:pPr>
      <w:bookmarkStart w:id="6" w:name="_Toc157091288"/>
      <w:bookmarkStart w:id="7" w:name="_Hlk142553389"/>
      <w:r w:rsidRPr="00F6737A">
        <w:rPr>
          <w:rFonts w:eastAsiaTheme="majorEastAsia"/>
          <w:color w:val="365F91" w:themeColor="accent1" w:themeShade="BF"/>
          <w:sz w:val="26"/>
          <w:szCs w:val="26"/>
          <w:u w:val="single"/>
        </w:rPr>
        <w:t>St Andrew’s Hospice</w:t>
      </w:r>
      <w:bookmarkEnd w:id="6"/>
    </w:p>
    <w:bookmarkEnd w:id="7"/>
    <w:p w14:paraId="03C0F873" w14:textId="77777777" w:rsidR="00F6737A" w:rsidRPr="00F6737A" w:rsidRDefault="00F6737A" w:rsidP="00F6737A">
      <w:pPr>
        <w:ind w:left="720"/>
        <w:contextualSpacing/>
      </w:pPr>
      <w:r w:rsidRPr="00F6737A">
        <w:tab/>
      </w:r>
    </w:p>
    <w:p w14:paraId="1D07FFC3" w14:textId="77777777" w:rsidR="00F6737A" w:rsidRPr="00F6737A" w:rsidRDefault="00F6737A" w:rsidP="00F6737A">
      <w:pPr>
        <w:jc w:val="both"/>
      </w:pPr>
      <w:r w:rsidRPr="00F6737A">
        <w:t xml:space="preserve">St Andrew’s Hospice is an independent charity which provides Palliative and End of Life Care Services for anyone with a progressive, life-limiting illness at no charge to patients irrespective of means. </w:t>
      </w:r>
    </w:p>
    <w:p w14:paraId="56EBA737" w14:textId="77777777" w:rsidR="00F6737A" w:rsidRPr="00F6737A" w:rsidRDefault="00F6737A" w:rsidP="00F6737A">
      <w:pPr>
        <w:ind w:left="851"/>
        <w:contextualSpacing/>
        <w:jc w:val="both"/>
      </w:pPr>
    </w:p>
    <w:p w14:paraId="297ADED8" w14:textId="10E8D1E2" w:rsidR="00F6737A" w:rsidRPr="00F6737A" w:rsidRDefault="00F6737A" w:rsidP="00F6737A">
      <w:pPr>
        <w:jc w:val="both"/>
      </w:pPr>
      <w:proofErr w:type="gramStart"/>
      <w:r w:rsidRPr="00F6737A">
        <w:t>The majority of</w:t>
      </w:r>
      <w:proofErr w:type="gramEnd"/>
      <w:r w:rsidRPr="00F6737A">
        <w:t xml:space="preserve"> adult patients live in North</w:t>
      </w:r>
      <w:r w:rsidR="00731A47">
        <w:t xml:space="preserve"> E</w:t>
      </w:r>
      <w:r w:rsidRPr="00F6737A">
        <w:t xml:space="preserve">ast Lincolnshire, although patients are accepted from Lincolnshire if they reside close to the N.E. Lincolnshire border. However, depending on individual circumstances, care may be provided for people living anywhere if their families live in this area. Children are referred from throughout Lincolnshire, Hull &amp; East Yorkshire. </w:t>
      </w:r>
    </w:p>
    <w:p w14:paraId="69C3D397" w14:textId="77777777" w:rsidR="00F6737A" w:rsidRPr="00F6737A" w:rsidRDefault="00F6737A" w:rsidP="00F6737A">
      <w:pPr>
        <w:ind w:left="851"/>
        <w:contextualSpacing/>
        <w:jc w:val="both"/>
      </w:pPr>
    </w:p>
    <w:p w14:paraId="189940DE" w14:textId="77777777" w:rsidR="00F6737A" w:rsidRPr="00F6737A" w:rsidRDefault="00F6737A" w:rsidP="00F6737A">
      <w:pPr>
        <w:jc w:val="both"/>
      </w:pPr>
      <w:r w:rsidRPr="00F6737A">
        <w:t>St Andrew’s has approximately 130 staff, including 45 nurses, and provides 24-hour care, 7 days a week. It also has over 500 volunteers, who help in every aspect of the Hospice's work.  The annual turnover is around £5.5 million.</w:t>
      </w:r>
    </w:p>
    <w:p w14:paraId="4A5A4589" w14:textId="77777777" w:rsidR="00F6737A" w:rsidRPr="00F6737A" w:rsidRDefault="00F6737A" w:rsidP="00F6737A">
      <w:pPr>
        <w:jc w:val="both"/>
      </w:pPr>
    </w:p>
    <w:p w14:paraId="042A7E27" w14:textId="77777777" w:rsidR="00F6737A" w:rsidRPr="00F6737A" w:rsidRDefault="00F6737A" w:rsidP="00F6737A">
      <w:pPr>
        <w:jc w:val="both"/>
      </w:pPr>
      <w:r w:rsidRPr="00F6737A">
        <w:t>The hospice works collaboratively with other Health Care professionals in the NHS, such as GPs and District Nurses, as well as organisations such as Care Plus Group, to ensure that the delivery of care is seamless.</w:t>
      </w:r>
    </w:p>
    <w:p w14:paraId="6D36486D" w14:textId="77777777" w:rsidR="00F6737A" w:rsidRPr="00F6737A" w:rsidRDefault="00F6737A" w:rsidP="00F6737A">
      <w:pPr>
        <w:jc w:val="both"/>
      </w:pPr>
    </w:p>
    <w:p w14:paraId="56856885" w14:textId="77777777" w:rsidR="00F6737A" w:rsidRPr="00F6737A" w:rsidRDefault="00F6737A" w:rsidP="00F6737A">
      <w:pPr>
        <w:jc w:val="both"/>
      </w:pPr>
      <w:r w:rsidRPr="00F6737A">
        <w:rPr>
          <w:color w:val="365F91" w:themeColor="accent1" w:themeShade="BF"/>
          <w:u w:val="single"/>
        </w:rPr>
        <w:t>Requirements</w:t>
      </w:r>
      <w:r w:rsidRPr="00F6737A">
        <w:t>:</w:t>
      </w:r>
    </w:p>
    <w:p w14:paraId="570797F2" w14:textId="77777777" w:rsidR="00F6737A" w:rsidRPr="00F6737A" w:rsidRDefault="00F6737A" w:rsidP="00F6737A">
      <w:pPr>
        <w:spacing w:before="0" w:after="0" w:line="276" w:lineRule="auto"/>
        <w:contextualSpacing/>
        <w:jc w:val="both"/>
        <w:rPr>
          <w:rFonts w:eastAsia="Calibri"/>
          <w:u w:val="single"/>
        </w:rPr>
      </w:pPr>
    </w:p>
    <w:p w14:paraId="595D12C1" w14:textId="77777777" w:rsidR="00F6737A" w:rsidRPr="00F6737A" w:rsidRDefault="00F6737A" w:rsidP="00F6737A">
      <w:pPr>
        <w:numPr>
          <w:ilvl w:val="0"/>
          <w:numId w:val="3"/>
        </w:numPr>
        <w:spacing w:before="0" w:after="0" w:line="276" w:lineRule="auto"/>
        <w:ind w:left="1418" w:hanging="567"/>
        <w:contextualSpacing/>
        <w:jc w:val="both"/>
        <w:rPr>
          <w:rFonts w:eastAsia="Times New Roman"/>
          <w:color w:val="000000"/>
        </w:rPr>
      </w:pPr>
      <w:r w:rsidRPr="00F6737A">
        <w:rPr>
          <w:rFonts w:eastAsia="Times New Roman"/>
          <w:color w:val="000000"/>
        </w:rPr>
        <w:t xml:space="preserve">Medication for 12 bedded in-patient hospice service for adults in 1 </w:t>
      </w:r>
      <w:proofErr w:type="gramStart"/>
      <w:r w:rsidRPr="00F6737A">
        <w:rPr>
          <w:rFonts w:eastAsia="Times New Roman"/>
          <w:color w:val="000000"/>
        </w:rPr>
        <w:t>location</w:t>
      </w:r>
      <w:proofErr w:type="gramEnd"/>
      <w:r w:rsidRPr="00F6737A">
        <w:rPr>
          <w:rFonts w:eastAsia="Times New Roman"/>
          <w:color w:val="000000"/>
        </w:rPr>
        <w:t xml:space="preserve"> </w:t>
      </w:r>
    </w:p>
    <w:p w14:paraId="62A548E8" w14:textId="77777777" w:rsidR="00F6737A" w:rsidRPr="00F6737A" w:rsidRDefault="00F6737A" w:rsidP="00F6737A">
      <w:pPr>
        <w:numPr>
          <w:ilvl w:val="0"/>
          <w:numId w:val="3"/>
        </w:numPr>
        <w:spacing w:before="0" w:after="0" w:line="276" w:lineRule="auto"/>
        <w:ind w:left="851" w:firstLine="0"/>
        <w:contextualSpacing/>
        <w:jc w:val="both"/>
        <w:rPr>
          <w:rFonts w:eastAsia="Times New Roman"/>
          <w:color w:val="000000"/>
        </w:rPr>
      </w:pPr>
      <w:r w:rsidRPr="00F6737A">
        <w:rPr>
          <w:rFonts w:eastAsia="Times New Roman"/>
          <w:color w:val="000000"/>
        </w:rPr>
        <w:t>Medication for a 5 bedded children’s hospice service in 1 location</w:t>
      </w:r>
    </w:p>
    <w:p w14:paraId="79EAE177" w14:textId="77777777" w:rsidR="00F6737A" w:rsidRPr="00F6737A" w:rsidRDefault="00F6737A" w:rsidP="00F6737A">
      <w:pPr>
        <w:spacing w:before="0" w:after="0" w:line="276" w:lineRule="auto"/>
        <w:ind w:left="1418"/>
        <w:contextualSpacing/>
        <w:jc w:val="both"/>
        <w:rPr>
          <w:rFonts w:eastAsia="Times New Roman"/>
          <w:color w:val="000000"/>
        </w:rPr>
      </w:pPr>
    </w:p>
    <w:p w14:paraId="42D895BB" w14:textId="43BCECBA" w:rsidR="00F6737A" w:rsidRPr="00F6737A" w:rsidRDefault="00F6737A" w:rsidP="00F6737A">
      <w:pPr>
        <w:ind w:right="-23"/>
        <w:jc w:val="both"/>
      </w:pPr>
      <w:r w:rsidRPr="00F6737A">
        <w:t>This agreement is to cover the provision of medication for which each individual organisation listed above is separately responsible for</w:t>
      </w:r>
      <w:r w:rsidR="00731A47">
        <w:t>.  It does</w:t>
      </w:r>
      <w:r w:rsidRPr="00F6737A">
        <w:t xml:space="preserve"> </w:t>
      </w:r>
      <w:r w:rsidRPr="00F6737A">
        <w:rPr>
          <w:u w:val="single"/>
        </w:rPr>
        <w:t>not</w:t>
      </w:r>
      <w:r w:rsidRPr="00F6737A">
        <w:t xml:space="preserve"> </w:t>
      </w:r>
      <w:r w:rsidR="00731A47">
        <w:t xml:space="preserve">apply </w:t>
      </w:r>
      <w:r w:rsidRPr="00F6737A">
        <w:t>for the provision of medication for which the acute hospital</w:t>
      </w:r>
      <w:r w:rsidR="00731A47">
        <w:t xml:space="preserve"> (Diana, Princess of Wales)</w:t>
      </w:r>
      <w:r w:rsidRPr="00F6737A">
        <w:t xml:space="preserve"> or primary care services are financially responsible.</w:t>
      </w:r>
    </w:p>
    <w:p w14:paraId="09F4F862" w14:textId="77777777" w:rsidR="00F6737A" w:rsidRPr="00F6737A" w:rsidRDefault="00F6737A" w:rsidP="00F6737A">
      <w:pPr>
        <w:ind w:right="-23"/>
        <w:jc w:val="both"/>
      </w:pPr>
    </w:p>
    <w:p w14:paraId="15E98C17" w14:textId="77777777" w:rsidR="00F6737A" w:rsidRPr="00F6737A" w:rsidRDefault="00F6737A" w:rsidP="00F6737A">
      <w:pPr>
        <w:keepNext/>
        <w:keepLines/>
        <w:numPr>
          <w:ilvl w:val="0"/>
          <w:numId w:val="10"/>
        </w:numPr>
        <w:spacing w:before="240" w:after="0"/>
        <w:outlineLvl w:val="0"/>
        <w:rPr>
          <w:rFonts w:eastAsiaTheme="majorEastAsia"/>
          <w:color w:val="365F91" w:themeColor="accent1" w:themeShade="BF"/>
          <w:sz w:val="32"/>
          <w:szCs w:val="32"/>
          <w:u w:val="single"/>
        </w:rPr>
      </w:pPr>
      <w:bookmarkStart w:id="8" w:name="_Toc157091289"/>
      <w:r w:rsidRPr="00F6737A">
        <w:rPr>
          <w:rFonts w:eastAsiaTheme="majorEastAsia"/>
          <w:color w:val="365F91" w:themeColor="accent1" w:themeShade="BF"/>
          <w:sz w:val="32"/>
          <w:szCs w:val="32"/>
          <w:u w:val="single"/>
        </w:rPr>
        <w:t>DEFINITIONS AND INTERPRETATIONS</w:t>
      </w:r>
      <w:bookmarkEnd w:id="8"/>
    </w:p>
    <w:p w14:paraId="3BB00295" w14:textId="77777777" w:rsidR="00F6737A" w:rsidRPr="00F6737A" w:rsidRDefault="00F6737A" w:rsidP="00F6737A"/>
    <w:p w14:paraId="6A5FD8C1" w14:textId="77777777" w:rsidR="00F6737A" w:rsidRPr="00F6737A" w:rsidRDefault="00F6737A" w:rsidP="00F6737A">
      <w:r w:rsidRPr="00F6737A">
        <w:t>The following definitions and interpretations</w:t>
      </w:r>
    </w:p>
    <w:p w14:paraId="7A0B6104" w14:textId="77777777" w:rsidR="00F6737A" w:rsidRPr="00F6737A" w:rsidRDefault="00F6737A" w:rsidP="00F6737A"/>
    <w:p w14:paraId="2195CECA" w14:textId="77777777" w:rsidR="00F6737A" w:rsidRPr="00F6737A" w:rsidRDefault="00F6737A" w:rsidP="00F6737A">
      <w:r w:rsidRPr="00F6737A">
        <w:rPr>
          <w:b/>
          <w:bCs/>
        </w:rPr>
        <w:t>“The Services”</w:t>
      </w:r>
      <w:r w:rsidRPr="00F6737A">
        <w:t xml:space="preserve"> means the services as set out in this Specification.</w:t>
      </w:r>
    </w:p>
    <w:p w14:paraId="0B2AEA70" w14:textId="77777777" w:rsidR="00F6737A" w:rsidRPr="00F6737A" w:rsidRDefault="00F6737A" w:rsidP="00F6737A"/>
    <w:p w14:paraId="08707001" w14:textId="77777777" w:rsidR="00F6737A" w:rsidRPr="00F6737A" w:rsidRDefault="00F6737A" w:rsidP="00F6737A">
      <w:pPr>
        <w:spacing w:before="0" w:after="0"/>
      </w:pPr>
      <w:r w:rsidRPr="00F6737A">
        <w:t>“</w:t>
      </w:r>
      <w:r w:rsidRPr="00F6737A">
        <w:rPr>
          <w:b/>
          <w:bCs/>
        </w:rPr>
        <w:t>The Provider</w:t>
      </w:r>
      <w:r w:rsidRPr="00F6737A">
        <w:t>” means the organisation providing the pharmaceutical services.</w:t>
      </w:r>
    </w:p>
    <w:p w14:paraId="5C859B5F" w14:textId="77777777" w:rsidR="00F6737A" w:rsidRPr="00F6737A" w:rsidRDefault="00F6737A" w:rsidP="00F6737A">
      <w:pPr>
        <w:spacing w:before="0" w:after="0"/>
      </w:pPr>
    </w:p>
    <w:p w14:paraId="0CA67085" w14:textId="7F0E9913" w:rsidR="00F6737A" w:rsidRPr="00F6737A" w:rsidRDefault="00F6737A" w:rsidP="00F6737A">
      <w:pPr>
        <w:spacing w:before="0" w:after="0"/>
      </w:pPr>
      <w:r w:rsidRPr="00F6737A">
        <w:rPr>
          <w:b/>
          <w:bCs/>
        </w:rPr>
        <w:t>“The Purchaser"</w:t>
      </w:r>
      <w:proofErr w:type="gramStart"/>
      <w:r w:rsidRPr="00F6737A">
        <w:rPr>
          <w:b/>
          <w:bCs/>
        </w:rPr>
        <w:t>/”Purchasing</w:t>
      </w:r>
      <w:proofErr w:type="gramEnd"/>
      <w:r w:rsidRPr="00F6737A">
        <w:rPr>
          <w:b/>
          <w:bCs/>
        </w:rPr>
        <w:t xml:space="preserve"> Organisation(s)”/"Purchasing Group"</w:t>
      </w:r>
      <w:r w:rsidRPr="00F6737A">
        <w:t xml:space="preserve"> means the organisations commissioning these pharmaceutical services, namely </w:t>
      </w:r>
      <w:r w:rsidR="00657372">
        <w:t>Navigo</w:t>
      </w:r>
      <w:r w:rsidRPr="00F6737A">
        <w:t>, St Hugh’s Hospital and St Andrew’s Hospice.</w:t>
      </w:r>
    </w:p>
    <w:p w14:paraId="68374C18" w14:textId="77777777" w:rsidR="00F6737A" w:rsidRPr="00F6737A" w:rsidRDefault="00F6737A" w:rsidP="00F6737A">
      <w:pPr>
        <w:spacing w:before="0" w:after="0"/>
      </w:pPr>
    </w:p>
    <w:p w14:paraId="2C6F3440" w14:textId="77777777" w:rsidR="00F6737A" w:rsidRPr="00F6737A" w:rsidRDefault="00F6737A" w:rsidP="00F6737A">
      <w:pPr>
        <w:spacing w:before="0" w:after="0"/>
      </w:pPr>
      <w:r w:rsidRPr="00F6737A">
        <w:rPr>
          <w:b/>
          <w:bCs/>
        </w:rPr>
        <w:t>“The Specification”</w:t>
      </w:r>
      <w:r w:rsidRPr="00F6737A">
        <w:t xml:space="preserve"> means this document and shall be taken to refer to this Specification and all schedules and appendices to it.</w:t>
      </w:r>
    </w:p>
    <w:p w14:paraId="41343492" w14:textId="77777777" w:rsidR="00F6737A" w:rsidRPr="00F6737A" w:rsidRDefault="00F6737A" w:rsidP="00F6737A">
      <w:pPr>
        <w:spacing w:before="0" w:after="0"/>
      </w:pPr>
    </w:p>
    <w:p w14:paraId="0AD19D29" w14:textId="77777777" w:rsidR="00F6737A" w:rsidRPr="00F6737A" w:rsidRDefault="00F6737A" w:rsidP="00F6737A">
      <w:pPr>
        <w:spacing w:before="0" w:after="0"/>
      </w:pPr>
      <w:r w:rsidRPr="00F6737A">
        <w:rPr>
          <w:b/>
          <w:bCs/>
        </w:rPr>
        <w:t>“The Contract”</w:t>
      </w:r>
      <w:r w:rsidRPr="00F6737A">
        <w:t xml:space="preserve"> means the subsequent NHS Standard Contract that will be awarded to the successful Provider </w:t>
      </w:r>
      <w:r w:rsidRPr="00F6737A">
        <w:rPr>
          <w:u w:val="single"/>
        </w:rPr>
        <w:t>should</w:t>
      </w:r>
      <w:r w:rsidRPr="00F6737A">
        <w:t xml:space="preserve"> a full ITT go ahead for an agreed set term and aligned to all requirements within the Specification including any relevant Appendices.</w:t>
      </w:r>
    </w:p>
    <w:p w14:paraId="2686D263" w14:textId="77777777" w:rsidR="00F6737A" w:rsidRPr="00F6737A" w:rsidRDefault="00F6737A" w:rsidP="00F6737A">
      <w:pPr>
        <w:spacing w:before="0" w:after="0"/>
      </w:pPr>
    </w:p>
    <w:p w14:paraId="1D41E50D" w14:textId="77777777" w:rsidR="00F6737A" w:rsidRPr="00F6737A" w:rsidRDefault="00F6737A" w:rsidP="00F6737A">
      <w:pPr>
        <w:spacing w:before="0" w:after="0"/>
      </w:pPr>
      <w:r w:rsidRPr="00F6737A">
        <w:rPr>
          <w:b/>
          <w:bCs/>
        </w:rPr>
        <w:t>“The Contracts Manager”</w:t>
      </w:r>
      <w:r w:rsidRPr="00F6737A">
        <w:t xml:space="preserve"> means the person identified by the Provider to represent at Contract review meetings with the Purchasing Organisation.</w:t>
      </w:r>
    </w:p>
    <w:p w14:paraId="03FCE956" w14:textId="77777777" w:rsidR="00F6737A" w:rsidRPr="00F6737A" w:rsidRDefault="00F6737A" w:rsidP="00F6737A">
      <w:pPr>
        <w:spacing w:before="0" w:after="0"/>
      </w:pPr>
    </w:p>
    <w:p w14:paraId="189031E8" w14:textId="77777777" w:rsidR="00F6737A" w:rsidRPr="00F6737A" w:rsidRDefault="00F6737A" w:rsidP="00F6737A">
      <w:pPr>
        <w:spacing w:before="0" w:after="0"/>
      </w:pPr>
      <w:r w:rsidRPr="00F6737A">
        <w:rPr>
          <w:b/>
          <w:bCs/>
        </w:rPr>
        <w:t>“The Provider’s Premises”</w:t>
      </w:r>
      <w:r w:rsidRPr="00F6737A">
        <w:t xml:space="preserve"> means a community pharmacy within the N E Lincolnshire boundary designated for the provision of the Services under the Contract.</w:t>
      </w:r>
    </w:p>
    <w:p w14:paraId="6ED74474" w14:textId="77777777" w:rsidR="00F6737A" w:rsidRPr="00F6737A" w:rsidRDefault="00F6737A" w:rsidP="00F6737A">
      <w:pPr>
        <w:spacing w:before="0" w:after="0"/>
      </w:pPr>
    </w:p>
    <w:p w14:paraId="536A18AA" w14:textId="77777777" w:rsidR="00F6737A" w:rsidRPr="00F6737A" w:rsidRDefault="00F6737A" w:rsidP="00F6737A">
      <w:pPr>
        <w:spacing w:before="0" w:after="0"/>
      </w:pPr>
      <w:r w:rsidRPr="00F6737A">
        <w:rPr>
          <w:b/>
          <w:bCs/>
        </w:rPr>
        <w:t>“The Pharmacy”</w:t>
      </w:r>
      <w:r w:rsidRPr="00F6737A">
        <w:t xml:space="preserve"> means the Provider’s community pharmacy designated to supply medicines and dispensing services to the Purchasing Group.</w:t>
      </w:r>
    </w:p>
    <w:p w14:paraId="28411BC8" w14:textId="77777777" w:rsidR="00F6737A" w:rsidRPr="00F6737A" w:rsidRDefault="00F6737A" w:rsidP="00F6737A">
      <w:pPr>
        <w:ind w:right="-23"/>
        <w:jc w:val="both"/>
      </w:pPr>
    </w:p>
    <w:p w14:paraId="64D3A251" w14:textId="77777777" w:rsidR="00F6737A" w:rsidRPr="00F6737A" w:rsidRDefault="00F6737A" w:rsidP="00F6737A">
      <w:pPr>
        <w:keepNext/>
        <w:keepLines/>
        <w:numPr>
          <w:ilvl w:val="0"/>
          <w:numId w:val="10"/>
        </w:numPr>
        <w:spacing w:before="240" w:after="0"/>
        <w:outlineLvl w:val="0"/>
        <w:rPr>
          <w:rFonts w:eastAsiaTheme="majorEastAsia"/>
          <w:color w:val="365F91" w:themeColor="accent1" w:themeShade="BF"/>
          <w:sz w:val="32"/>
          <w:szCs w:val="32"/>
          <w:u w:val="single"/>
        </w:rPr>
      </w:pPr>
      <w:bookmarkStart w:id="9" w:name="_Toc157091290"/>
      <w:bookmarkStart w:id="10" w:name="_Hlk142554732"/>
      <w:r w:rsidRPr="00F6737A">
        <w:rPr>
          <w:rFonts w:eastAsiaTheme="majorEastAsia"/>
          <w:color w:val="365F91" w:themeColor="accent1" w:themeShade="BF"/>
          <w:sz w:val="32"/>
          <w:szCs w:val="32"/>
          <w:u w:val="single"/>
        </w:rPr>
        <w:t>THE SERVICES</w:t>
      </w:r>
      <w:bookmarkEnd w:id="9"/>
    </w:p>
    <w:bookmarkEnd w:id="10"/>
    <w:p w14:paraId="2606F563" w14:textId="77777777" w:rsidR="00F6737A" w:rsidRPr="00F6737A" w:rsidRDefault="00F6737A" w:rsidP="00F6737A">
      <w:pPr>
        <w:keepNext/>
        <w:keepLines/>
        <w:spacing w:before="40" w:after="0"/>
        <w:outlineLvl w:val="1"/>
        <w:rPr>
          <w:rFonts w:eastAsiaTheme="majorEastAsia"/>
          <w:color w:val="365F91" w:themeColor="accent1" w:themeShade="BF"/>
          <w:sz w:val="26"/>
          <w:szCs w:val="26"/>
          <w:u w:val="single"/>
        </w:rPr>
      </w:pPr>
    </w:p>
    <w:p w14:paraId="7400A962" w14:textId="5D7E9C9D" w:rsidR="00F6737A" w:rsidRPr="00F6737A" w:rsidRDefault="00F6737A" w:rsidP="00F6737A">
      <w:r w:rsidRPr="00F6737A">
        <w:t xml:space="preserve">The Provider is required to deliver pharmaceutical services (“the Services”) to all in- patient units and wards and the provision of depot medication for those community teams who administer them.  The full location details for each organisation are listed at </w:t>
      </w:r>
      <w:hyperlink w:anchor="App1" w:history="1">
        <w:r w:rsidRPr="00F6737A">
          <w:rPr>
            <w:color w:val="0000FF" w:themeColor="hyperlink"/>
            <w:u w:val="single"/>
          </w:rPr>
          <w:t>Appendix 1</w:t>
        </w:r>
      </w:hyperlink>
      <w:r w:rsidRPr="00F6737A">
        <w:t>.</w:t>
      </w:r>
    </w:p>
    <w:p w14:paraId="586F0D4F" w14:textId="77777777" w:rsidR="00F6737A" w:rsidRPr="00F6737A" w:rsidRDefault="00F6737A" w:rsidP="00F6737A">
      <w:pPr>
        <w:ind w:left="720"/>
        <w:contextualSpacing/>
        <w:jc w:val="both"/>
      </w:pPr>
    </w:p>
    <w:p w14:paraId="375E8184" w14:textId="77777777" w:rsidR="00F6737A" w:rsidRPr="00F6737A" w:rsidRDefault="00F6737A" w:rsidP="00F6737A">
      <w:r w:rsidRPr="00F6737A">
        <w:t>The core components of The Services are:</w:t>
      </w:r>
    </w:p>
    <w:p w14:paraId="3F9B7B6C" w14:textId="77777777" w:rsidR="00F6737A" w:rsidRPr="00F6737A" w:rsidRDefault="00F6737A" w:rsidP="00F6737A">
      <w:pPr>
        <w:ind w:left="720"/>
        <w:contextualSpacing/>
        <w:jc w:val="both"/>
      </w:pPr>
    </w:p>
    <w:tbl>
      <w:tblPr>
        <w:tblStyle w:val="TableGrid"/>
        <w:tblW w:w="10065" w:type="dxa"/>
        <w:tblInd w:w="-147" w:type="dxa"/>
        <w:tblLook w:val="04A0" w:firstRow="1" w:lastRow="0" w:firstColumn="1" w:lastColumn="0" w:noHBand="0" w:noVBand="1"/>
      </w:tblPr>
      <w:tblGrid>
        <w:gridCol w:w="3403"/>
        <w:gridCol w:w="3515"/>
        <w:gridCol w:w="3147"/>
      </w:tblGrid>
      <w:tr w:rsidR="00F6737A" w:rsidRPr="00F6737A" w14:paraId="706DA826" w14:textId="77777777" w:rsidTr="00782B71">
        <w:tc>
          <w:tcPr>
            <w:tcW w:w="3403" w:type="dxa"/>
            <w:shd w:val="clear" w:color="auto" w:fill="D9D9D9" w:themeFill="background1" w:themeFillShade="D9"/>
          </w:tcPr>
          <w:p w14:paraId="4ADAA93D" w14:textId="77E4710A" w:rsidR="00F6737A" w:rsidRPr="00F6737A" w:rsidRDefault="00657372" w:rsidP="00F6737A">
            <w:pPr>
              <w:contextualSpacing/>
              <w:jc w:val="center"/>
            </w:pPr>
            <w:r>
              <w:t>Navigo</w:t>
            </w:r>
          </w:p>
          <w:p w14:paraId="419B5C2E" w14:textId="77777777" w:rsidR="00F6737A" w:rsidRPr="00F6737A" w:rsidRDefault="00F6737A" w:rsidP="00F6737A">
            <w:pPr>
              <w:contextualSpacing/>
              <w:jc w:val="center"/>
            </w:pPr>
          </w:p>
        </w:tc>
        <w:tc>
          <w:tcPr>
            <w:tcW w:w="3515" w:type="dxa"/>
            <w:shd w:val="clear" w:color="auto" w:fill="D9D9D9" w:themeFill="background1" w:themeFillShade="D9"/>
          </w:tcPr>
          <w:p w14:paraId="002C3472" w14:textId="77777777" w:rsidR="00F6737A" w:rsidRPr="00F6737A" w:rsidRDefault="00F6737A" w:rsidP="00F6737A">
            <w:pPr>
              <w:contextualSpacing/>
              <w:jc w:val="center"/>
            </w:pPr>
            <w:r w:rsidRPr="00F6737A">
              <w:t>HMT St Hugh’s Hospital</w:t>
            </w:r>
          </w:p>
        </w:tc>
        <w:tc>
          <w:tcPr>
            <w:tcW w:w="3147" w:type="dxa"/>
            <w:shd w:val="clear" w:color="auto" w:fill="D9D9D9" w:themeFill="background1" w:themeFillShade="D9"/>
          </w:tcPr>
          <w:p w14:paraId="3AE4A3D3" w14:textId="77777777" w:rsidR="00F6737A" w:rsidRPr="00F6737A" w:rsidRDefault="00F6737A" w:rsidP="00F6737A">
            <w:pPr>
              <w:contextualSpacing/>
              <w:jc w:val="center"/>
            </w:pPr>
            <w:r w:rsidRPr="00F6737A">
              <w:t>St Andrew’s Hospice</w:t>
            </w:r>
          </w:p>
        </w:tc>
      </w:tr>
      <w:tr w:rsidR="00F6737A" w:rsidRPr="00F6737A" w14:paraId="22B21A15" w14:textId="77777777" w:rsidTr="00782B71">
        <w:tc>
          <w:tcPr>
            <w:tcW w:w="3403" w:type="dxa"/>
          </w:tcPr>
          <w:p w14:paraId="39D8A182" w14:textId="77777777" w:rsidR="00F6737A" w:rsidRPr="00F6737A" w:rsidRDefault="00F6737A" w:rsidP="00F6737A">
            <w:pPr>
              <w:spacing w:before="0" w:after="0"/>
              <w:ind w:left="130"/>
              <w:contextualSpacing/>
            </w:pPr>
          </w:p>
          <w:p w14:paraId="46B8BAB0" w14:textId="38C6DC83" w:rsidR="00F6737A" w:rsidRPr="00F6737A" w:rsidRDefault="00F6737A" w:rsidP="00F6737A">
            <w:pPr>
              <w:numPr>
                <w:ilvl w:val="0"/>
                <w:numId w:val="9"/>
              </w:numPr>
              <w:spacing w:before="0" w:after="0"/>
              <w:ind w:left="130" w:hanging="130"/>
              <w:contextualSpacing/>
            </w:pPr>
            <w:r w:rsidRPr="00F6737A">
              <w:t>Provider to have a dedicated community pharmacy within N E Lincs boundary for dispensing</w:t>
            </w:r>
            <w:r w:rsidR="00731A47">
              <w:t xml:space="preserve"> or</w:t>
            </w:r>
            <w:r w:rsidR="007B3AE1">
              <w:t xml:space="preserve"> offer a</w:t>
            </w:r>
            <w:r w:rsidR="00731A47">
              <w:t xml:space="preserve"> robust alternative suggest</w:t>
            </w:r>
            <w:r w:rsidR="00CC41EC">
              <w:t>ion</w:t>
            </w:r>
            <w:r w:rsidR="00932C6E">
              <w:t>.</w:t>
            </w:r>
          </w:p>
          <w:p w14:paraId="37DED033" w14:textId="0F81E076" w:rsidR="00F6737A" w:rsidRPr="00F6737A" w:rsidRDefault="00F6737A" w:rsidP="00F6737A">
            <w:pPr>
              <w:numPr>
                <w:ilvl w:val="0"/>
                <w:numId w:val="9"/>
              </w:numPr>
              <w:spacing w:before="0" w:after="0"/>
              <w:ind w:left="130" w:hanging="130"/>
              <w:contextualSpacing/>
              <w:rPr>
                <w:i/>
              </w:rPr>
            </w:pPr>
            <w:r w:rsidRPr="00F6737A">
              <w:t>Procurement and storage of pharmaceutical products (</w:t>
            </w:r>
            <w:hyperlink w:anchor="app2" w:history="1">
              <w:r w:rsidR="00F02F50" w:rsidRPr="00F6737A">
                <w:rPr>
                  <w:color w:val="0000FF" w:themeColor="hyperlink"/>
                  <w:u w:val="single"/>
                </w:rPr>
                <w:t xml:space="preserve">see Appendix </w:t>
              </w:r>
              <w:r w:rsidR="00F02F50">
                <w:rPr>
                  <w:color w:val="0000FF" w:themeColor="hyperlink"/>
                  <w:u w:val="single"/>
                </w:rPr>
                <w:t>2</w:t>
              </w:r>
            </w:hyperlink>
            <w:r w:rsidRPr="00F6737A">
              <w:t xml:space="preserve">) </w:t>
            </w:r>
          </w:p>
          <w:p w14:paraId="79E5FB55" w14:textId="77777777" w:rsidR="00F6737A" w:rsidRPr="00F6737A" w:rsidRDefault="00F6737A" w:rsidP="00F6737A">
            <w:pPr>
              <w:numPr>
                <w:ilvl w:val="0"/>
                <w:numId w:val="4"/>
              </w:numPr>
              <w:ind w:left="131" w:hanging="131"/>
              <w:contextualSpacing/>
            </w:pPr>
            <w:r w:rsidRPr="00F6737A">
              <w:t>Emergency Service</w:t>
            </w:r>
          </w:p>
          <w:p w14:paraId="06E7DEAC" w14:textId="77777777" w:rsidR="00F6737A" w:rsidRDefault="00F6737A" w:rsidP="00F6737A">
            <w:pPr>
              <w:numPr>
                <w:ilvl w:val="0"/>
                <w:numId w:val="4"/>
              </w:numPr>
              <w:ind w:left="131" w:hanging="131"/>
              <w:contextualSpacing/>
            </w:pPr>
            <w:r w:rsidRPr="00F6737A">
              <w:t>Financial &amp; clinical management information</w:t>
            </w:r>
          </w:p>
          <w:p w14:paraId="6C49E761" w14:textId="625689D8" w:rsidR="00731A47" w:rsidRPr="00F6737A" w:rsidRDefault="00731A47" w:rsidP="00F6737A">
            <w:pPr>
              <w:numPr>
                <w:ilvl w:val="0"/>
                <w:numId w:val="4"/>
              </w:numPr>
              <w:ind w:left="131" w:hanging="131"/>
              <w:contextualSpacing/>
            </w:pPr>
            <w:r>
              <w:t>Ability to manage electronic prescriptions</w:t>
            </w:r>
            <w:r w:rsidR="00932C6E">
              <w:t>.</w:t>
            </w:r>
          </w:p>
          <w:p w14:paraId="08562A74" w14:textId="5C9AF8E9" w:rsidR="00F6737A" w:rsidRPr="00F6737A" w:rsidRDefault="00F6737A" w:rsidP="00F6737A">
            <w:pPr>
              <w:numPr>
                <w:ilvl w:val="0"/>
                <w:numId w:val="4"/>
              </w:numPr>
              <w:ind w:left="131" w:hanging="131"/>
              <w:contextualSpacing/>
            </w:pPr>
            <w:r w:rsidRPr="00F6737A">
              <w:t xml:space="preserve">Supply of BNF with sufficient copies for all necessary </w:t>
            </w:r>
            <w:r w:rsidRPr="00F6737A">
              <w:lastRenderedPageBreak/>
              <w:t>recipients (bi annual)</w:t>
            </w:r>
            <w:r w:rsidR="00731A47">
              <w:t xml:space="preserve"> in either hard copy for electronic form</w:t>
            </w:r>
          </w:p>
          <w:p w14:paraId="6CA75FEE" w14:textId="3CB14136" w:rsidR="00F6737A" w:rsidRPr="00F6737A" w:rsidRDefault="00F6737A" w:rsidP="00F6737A">
            <w:pPr>
              <w:numPr>
                <w:ilvl w:val="0"/>
                <w:numId w:val="4"/>
              </w:numPr>
              <w:ind w:left="131" w:hanging="131"/>
              <w:contextualSpacing/>
            </w:pPr>
            <w:r w:rsidRPr="00F6737A">
              <w:t>Disposal of Pharmaceutical waste (including de-naturing)</w:t>
            </w:r>
            <w:r w:rsidR="00731A47">
              <w:t xml:space="preserve"> or suggest alternative that aligns with our Green Plan</w:t>
            </w:r>
          </w:p>
          <w:p w14:paraId="6C182BB6" w14:textId="2D2655BC" w:rsidR="00F6737A" w:rsidRPr="00F6737A" w:rsidRDefault="00F6737A" w:rsidP="00F6737A">
            <w:pPr>
              <w:numPr>
                <w:ilvl w:val="0"/>
                <w:numId w:val="4"/>
              </w:numPr>
              <w:ind w:left="131" w:hanging="131"/>
              <w:contextualSpacing/>
            </w:pPr>
            <w:r w:rsidRPr="00F6737A">
              <w:t xml:space="preserve">Delivery of pharmaceutical products to all premises of </w:t>
            </w:r>
            <w:r w:rsidR="00657372">
              <w:t>Navigo</w:t>
            </w:r>
            <w:r w:rsidRPr="00F6737A">
              <w:t xml:space="preserve"> </w:t>
            </w:r>
          </w:p>
          <w:p w14:paraId="7651E7DD" w14:textId="579B3D96" w:rsidR="00F6737A" w:rsidRPr="00F6737A" w:rsidRDefault="00F6737A" w:rsidP="00F6737A">
            <w:pPr>
              <w:numPr>
                <w:ilvl w:val="0"/>
                <w:numId w:val="4"/>
              </w:numPr>
              <w:ind w:left="131" w:hanging="131"/>
              <w:contextualSpacing/>
            </w:pPr>
            <w:bookmarkStart w:id="11" w:name="_Hlk157516823"/>
            <w:r w:rsidRPr="00F6737A">
              <w:t xml:space="preserve">Dispensing </w:t>
            </w:r>
            <w:r w:rsidR="000C749B">
              <w:t xml:space="preserve">of medication (including controlled medication) </w:t>
            </w:r>
            <w:r w:rsidR="00731A47">
              <w:t>both for named patients and as stock</w:t>
            </w:r>
            <w:r w:rsidR="00932C6E">
              <w:t>.</w:t>
            </w:r>
          </w:p>
          <w:bookmarkEnd w:id="11"/>
          <w:p w14:paraId="3F390824" w14:textId="77777777" w:rsidR="00F6737A" w:rsidRPr="00F6737A" w:rsidRDefault="00F6737A" w:rsidP="00F6737A">
            <w:pPr>
              <w:numPr>
                <w:ilvl w:val="0"/>
                <w:numId w:val="4"/>
              </w:numPr>
              <w:ind w:left="131" w:hanging="131"/>
              <w:contextualSpacing/>
            </w:pPr>
            <w:r w:rsidRPr="00F6737A">
              <w:t>Dispensing Specialist medication e.g., Clozapine</w:t>
            </w:r>
          </w:p>
          <w:p w14:paraId="09FA147D" w14:textId="77777777" w:rsidR="00F6737A" w:rsidRPr="00F6737A" w:rsidRDefault="00F6737A" w:rsidP="00F6737A">
            <w:pPr>
              <w:numPr>
                <w:ilvl w:val="0"/>
                <w:numId w:val="4"/>
              </w:numPr>
              <w:ind w:left="131" w:hanging="131"/>
              <w:contextualSpacing/>
            </w:pPr>
            <w:r w:rsidRPr="00F6737A">
              <w:t>Procurement support (i.e., purchasing meds, stock levels, supply, legislation etc)</w:t>
            </w:r>
          </w:p>
          <w:p w14:paraId="59F0B6DB" w14:textId="77777777" w:rsidR="00F6737A" w:rsidRPr="00F6737A" w:rsidRDefault="00F6737A" w:rsidP="00F6737A">
            <w:pPr>
              <w:numPr>
                <w:ilvl w:val="0"/>
                <w:numId w:val="4"/>
              </w:numPr>
              <w:ind w:left="131" w:hanging="131"/>
              <w:contextualSpacing/>
            </w:pPr>
            <w:r w:rsidRPr="00F6737A">
              <w:t>Product Recall advice</w:t>
            </w:r>
          </w:p>
          <w:p w14:paraId="02A3D949" w14:textId="77777777" w:rsidR="00F6737A" w:rsidRPr="00F6737A" w:rsidRDefault="00F6737A" w:rsidP="00F6737A">
            <w:pPr>
              <w:numPr>
                <w:ilvl w:val="0"/>
                <w:numId w:val="4"/>
              </w:numPr>
              <w:ind w:left="131" w:hanging="131"/>
              <w:contextualSpacing/>
            </w:pPr>
            <w:r w:rsidRPr="00F6737A">
              <w:t xml:space="preserve">Provision of Medicines information </w:t>
            </w:r>
          </w:p>
          <w:p w14:paraId="62D3844F" w14:textId="77777777" w:rsidR="00F6737A" w:rsidRPr="00F6737A" w:rsidRDefault="00F6737A" w:rsidP="00F6737A">
            <w:pPr>
              <w:numPr>
                <w:ilvl w:val="0"/>
                <w:numId w:val="4"/>
              </w:numPr>
              <w:ind w:left="131" w:hanging="131"/>
              <w:contextualSpacing/>
            </w:pPr>
            <w:r w:rsidRPr="00F6737A">
              <w:t>Controlled drug management advice</w:t>
            </w:r>
          </w:p>
          <w:p w14:paraId="6787ACC8" w14:textId="6ABFC96B" w:rsidR="00F6737A" w:rsidRPr="00932C6E" w:rsidRDefault="00F6737A" w:rsidP="00F6737A">
            <w:pPr>
              <w:numPr>
                <w:ilvl w:val="0"/>
                <w:numId w:val="4"/>
              </w:numPr>
              <w:ind w:left="131" w:hanging="131"/>
              <w:contextualSpacing/>
            </w:pPr>
            <w:r w:rsidRPr="00932C6E">
              <w:t>Provision of an out of hours service</w:t>
            </w:r>
            <w:r w:rsidR="00731A47" w:rsidRPr="00932C6E">
              <w:t xml:space="preserve"> or robust alternative suggest</w:t>
            </w:r>
            <w:r w:rsidR="00932C6E" w:rsidRPr="00932C6E">
              <w:t>ion</w:t>
            </w:r>
          </w:p>
          <w:p w14:paraId="5AFC5C95" w14:textId="5A1D3345" w:rsidR="00F6737A" w:rsidRPr="00F6737A" w:rsidRDefault="00F6737A" w:rsidP="00F6737A">
            <w:pPr>
              <w:numPr>
                <w:ilvl w:val="0"/>
                <w:numId w:val="4"/>
              </w:numPr>
              <w:ind w:left="131" w:hanging="131"/>
              <w:contextualSpacing/>
            </w:pPr>
            <w:r w:rsidRPr="00F6737A">
              <w:t>Provision of named patient items</w:t>
            </w:r>
            <w:r w:rsidR="00932C6E">
              <w:t>.</w:t>
            </w:r>
          </w:p>
          <w:p w14:paraId="1E78977F" w14:textId="55C5BFF7" w:rsidR="00F6737A" w:rsidRPr="00F6737A" w:rsidRDefault="00F6737A" w:rsidP="00F6737A">
            <w:pPr>
              <w:numPr>
                <w:ilvl w:val="0"/>
                <w:numId w:val="4"/>
              </w:numPr>
              <w:ind w:left="131" w:hanging="131"/>
              <w:contextualSpacing/>
            </w:pPr>
            <w:r w:rsidRPr="00F6737A">
              <w:t>7-day service</w:t>
            </w:r>
            <w:r w:rsidR="000C749B">
              <w:t xml:space="preserve"> or suggest robust alternative</w:t>
            </w:r>
            <w:r w:rsidRPr="00F6737A">
              <w:t xml:space="preserve"> </w:t>
            </w:r>
          </w:p>
          <w:p w14:paraId="1358B509" w14:textId="77777777" w:rsidR="00F6737A" w:rsidRPr="00F6737A" w:rsidRDefault="00F6737A" w:rsidP="00F6737A">
            <w:pPr>
              <w:ind w:left="131"/>
              <w:contextualSpacing/>
            </w:pPr>
          </w:p>
        </w:tc>
        <w:tc>
          <w:tcPr>
            <w:tcW w:w="3515" w:type="dxa"/>
            <w:shd w:val="clear" w:color="auto" w:fill="auto"/>
          </w:tcPr>
          <w:p w14:paraId="4D25E233" w14:textId="77777777" w:rsidR="00F6737A" w:rsidRPr="00F6737A" w:rsidRDefault="00F6737A" w:rsidP="00F6737A">
            <w:pPr>
              <w:ind w:left="131"/>
              <w:contextualSpacing/>
            </w:pPr>
          </w:p>
          <w:p w14:paraId="4163A6C1" w14:textId="0B618233" w:rsidR="00F6737A" w:rsidRPr="00F6737A" w:rsidRDefault="00F6737A" w:rsidP="00F6737A">
            <w:pPr>
              <w:numPr>
                <w:ilvl w:val="0"/>
                <w:numId w:val="4"/>
              </w:numPr>
              <w:ind w:left="131" w:hanging="131"/>
              <w:contextualSpacing/>
            </w:pPr>
            <w:r w:rsidRPr="00F6737A">
              <w:t>Provider to have a dedicated community pharmacy within N E Lincs boundary for dispensing</w:t>
            </w:r>
            <w:r w:rsidR="00731A47">
              <w:t xml:space="preserve"> or </w:t>
            </w:r>
            <w:r w:rsidR="007B3AE1">
              <w:t xml:space="preserve">offer a </w:t>
            </w:r>
            <w:r w:rsidR="00731A47">
              <w:t>robust alternative suggest</w:t>
            </w:r>
            <w:r w:rsidR="00932C6E">
              <w:t>ion.</w:t>
            </w:r>
          </w:p>
          <w:p w14:paraId="270106FE" w14:textId="77777777" w:rsidR="00F6737A" w:rsidRPr="00F6737A" w:rsidRDefault="00F6737A" w:rsidP="00F6737A">
            <w:pPr>
              <w:numPr>
                <w:ilvl w:val="0"/>
                <w:numId w:val="4"/>
              </w:numPr>
              <w:ind w:left="131" w:hanging="131"/>
              <w:contextualSpacing/>
            </w:pPr>
            <w:bookmarkStart w:id="12" w:name="_Hlk157516790"/>
            <w:r w:rsidRPr="00F6737A">
              <w:t xml:space="preserve">Procurement and storage of pharmaceutical products </w:t>
            </w:r>
          </w:p>
          <w:bookmarkEnd w:id="12"/>
          <w:p w14:paraId="6D75FFAF" w14:textId="160FF4BE" w:rsidR="00F6737A" w:rsidRPr="00F6737A" w:rsidRDefault="00F6737A" w:rsidP="00F6737A">
            <w:pPr>
              <w:numPr>
                <w:ilvl w:val="0"/>
                <w:numId w:val="4"/>
              </w:numPr>
              <w:ind w:left="131" w:hanging="131"/>
              <w:contextualSpacing/>
              <w:rPr>
                <w:i/>
              </w:rPr>
            </w:pPr>
            <w:r w:rsidRPr="00F6737A">
              <w:t>Supply of pharmaceutical products (</w:t>
            </w:r>
            <w:hyperlink w:anchor="app2" w:history="1">
              <w:r w:rsidR="00F02F50" w:rsidRPr="00F6737A">
                <w:rPr>
                  <w:color w:val="0000FF" w:themeColor="hyperlink"/>
                  <w:u w:val="single"/>
                </w:rPr>
                <w:t xml:space="preserve">see Appendix </w:t>
              </w:r>
              <w:r w:rsidR="00F02F50">
                <w:rPr>
                  <w:color w:val="0000FF" w:themeColor="hyperlink"/>
                  <w:u w:val="single"/>
                </w:rPr>
                <w:t>2</w:t>
              </w:r>
            </w:hyperlink>
            <w:r w:rsidRPr="00F6737A">
              <w:t xml:space="preserve">) </w:t>
            </w:r>
          </w:p>
          <w:p w14:paraId="62DECC5E" w14:textId="77777777" w:rsidR="00F6737A" w:rsidRPr="00F6737A" w:rsidRDefault="00F6737A" w:rsidP="00F6737A">
            <w:pPr>
              <w:numPr>
                <w:ilvl w:val="0"/>
                <w:numId w:val="4"/>
              </w:numPr>
              <w:ind w:left="131" w:hanging="131"/>
              <w:contextualSpacing/>
            </w:pPr>
            <w:r w:rsidRPr="00F6737A">
              <w:t>Emergency Service</w:t>
            </w:r>
          </w:p>
          <w:p w14:paraId="18530C4A" w14:textId="77777777" w:rsidR="00F6737A" w:rsidRPr="00F6737A" w:rsidRDefault="00F6737A" w:rsidP="00F6737A">
            <w:pPr>
              <w:numPr>
                <w:ilvl w:val="0"/>
                <w:numId w:val="4"/>
              </w:numPr>
              <w:ind w:left="131" w:hanging="131"/>
              <w:contextualSpacing/>
            </w:pPr>
            <w:r w:rsidRPr="00F6737A">
              <w:t>Financial &amp; clinical management information</w:t>
            </w:r>
          </w:p>
          <w:p w14:paraId="450B3A11" w14:textId="019D8F34" w:rsidR="00F6737A" w:rsidRPr="00F6737A" w:rsidRDefault="00F6737A" w:rsidP="00F6737A">
            <w:pPr>
              <w:numPr>
                <w:ilvl w:val="0"/>
                <w:numId w:val="4"/>
              </w:numPr>
              <w:ind w:left="131" w:hanging="131"/>
              <w:contextualSpacing/>
            </w:pPr>
            <w:r w:rsidRPr="00F6737A">
              <w:t xml:space="preserve">Supply of BNF with sufficient copies for all necessary </w:t>
            </w:r>
            <w:r w:rsidRPr="00F6737A">
              <w:lastRenderedPageBreak/>
              <w:t>recipients (bi annual)</w:t>
            </w:r>
            <w:r w:rsidR="00731A47">
              <w:t xml:space="preserve"> in either hard copy or electronic form</w:t>
            </w:r>
          </w:p>
          <w:p w14:paraId="5ABF6714" w14:textId="720D3CE8" w:rsidR="00F6737A" w:rsidRPr="00F6737A" w:rsidRDefault="00F6737A" w:rsidP="00F6737A">
            <w:pPr>
              <w:numPr>
                <w:ilvl w:val="0"/>
                <w:numId w:val="4"/>
              </w:numPr>
              <w:ind w:left="131" w:hanging="131"/>
              <w:contextualSpacing/>
            </w:pPr>
            <w:r w:rsidRPr="00F6737A">
              <w:t>Disposal of Pharmaceutical waste (including de-naturing)</w:t>
            </w:r>
            <w:r w:rsidR="00731A47">
              <w:t xml:space="preserve"> or suggest alternative that aligns with our environmental </w:t>
            </w:r>
            <w:proofErr w:type="gramStart"/>
            <w:r w:rsidR="00731A47">
              <w:t>goals</w:t>
            </w:r>
            <w:proofErr w:type="gramEnd"/>
          </w:p>
          <w:p w14:paraId="7BE26059" w14:textId="77777777" w:rsidR="00F6737A" w:rsidRPr="00F6737A" w:rsidRDefault="00F6737A" w:rsidP="00F6737A">
            <w:pPr>
              <w:numPr>
                <w:ilvl w:val="0"/>
                <w:numId w:val="4"/>
              </w:numPr>
              <w:ind w:left="131" w:hanging="131"/>
              <w:contextualSpacing/>
            </w:pPr>
            <w:r w:rsidRPr="00F6737A">
              <w:t>Delivery of pharmaceutical products to premises of St Hugh’s Hospital</w:t>
            </w:r>
          </w:p>
          <w:p w14:paraId="369740BA" w14:textId="2652715C" w:rsidR="00F6737A" w:rsidRPr="00F6737A" w:rsidRDefault="00F6737A" w:rsidP="00F6737A">
            <w:pPr>
              <w:numPr>
                <w:ilvl w:val="0"/>
                <w:numId w:val="4"/>
              </w:numPr>
              <w:ind w:left="131" w:hanging="131"/>
              <w:contextualSpacing/>
            </w:pPr>
            <w:r w:rsidRPr="00F6737A">
              <w:t>Dispensing of medication</w:t>
            </w:r>
            <w:r w:rsidR="000C749B">
              <w:t xml:space="preserve"> (including controlled medication)</w:t>
            </w:r>
            <w:r w:rsidRPr="00F6737A">
              <w:t xml:space="preserve"> </w:t>
            </w:r>
            <w:r w:rsidR="00731A47">
              <w:t xml:space="preserve">both for named patients and as </w:t>
            </w:r>
            <w:proofErr w:type="gramStart"/>
            <w:r w:rsidR="00731A47">
              <w:t>stock</w:t>
            </w:r>
            <w:proofErr w:type="gramEnd"/>
          </w:p>
          <w:p w14:paraId="639AE5ED" w14:textId="77777777" w:rsidR="00F6737A" w:rsidRPr="00F6737A" w:rsidRDefault="00F6737A" w:rsidP="00F6737A">
            <w:pPr>
              <w:numPr>
                <w:ilvl w:val="0"/>
                <w:numId w:val="4"/>
              </w:numPr>
              <w:ind w:left="131" w:hanging="131"/>
              <w:contextualSpacing/>
            </w:pPr>
            <w:r w:rsidRPr="00F6737A">
              <w:t>Provision and dispensing of named patient items.</w:t>
            </w:r>
          </w:p>
          <w:p w14:paraId="4873A471" w14:textId="77777777" w:rsidR="00F6737A" w:rsidRPr="00F6737A" w:rsidRDefault="00F6737A" w:rsidP="00F6737A">
            <w:pPr>
              <w:numPr>
                <w:ilvl w:val="0"/>
                <w:numId w:val="4"/>
              </w:numPr>
              <w:ind w:left="131" w:hanging="131"/>
              <w:contextualSpacing/>
            </w:pPr>
            <w:r w:rsidRPr="00F6737A">
              <w:t>Supply of pharmaceutical stock to the ward theatre, OPD and Endoscopy which includes technical support and delivery.</w:t>
            </w:r>
          </w:p>
          <w:p w14:paraId="177859BF" w14:textId="77777777" w:rsidR="00F6737A" w:rsidRPr="00F6737A" w:rsidRDefault="00F6737A" w:rsidP="00F6737A">
            <w:pPr>
              <w:numPr>
                <w:ilvl w:val="0"/>
                <w:numId w:val="4"/>
              </w:numPr>
              <w:ind w:left="131" w:hanging="131"/>
              <w:contextualSpacing/>
            </w:pPr>
            <w:r w:rsidRPr="00F6737A">
              <w:t>Procurement support (i.e., purchasing meds, stock levels, supply, legislation etc)</w:t>
            </w:r>
          </w:p>
          <w:p w14:paraId="7F17ADEE" w14:textId="77777777" w:rsidR="00F6737A" w:rsidRPr="00F6737A" w:rsidRDefault="00F6737A" w:rsidP="00F6737A">
            <w:pPr>
              <w:numPr>
                <w:ilvl w:val="0"/>
                <w:numId w:val="4"/>
              </w:numPr>
              <w:ind w:left="131" w:hanging="131"/>
              <w:contextualSpacing/>
            </w:pPr>
            <w:r w:rsidRPr="00F6737A">
              <w:t>Product Recall advice</w:t>
            </w:r>
          </w:p>
          <w:p w14:paraId="4A78707B" w14:textId="77777777" w:rsidR="00F6737A" w:rsidRPr="00F6737A" w:rsidRDefault="00F6737A" w:rsidP="00F6737A">
            <w:pPr>
              <w:numPr>
                <w:ilvl w:val="0"/>
                <w:numId w:val="4"/>
              </w:numPr>
              <w:ind w:left="131" w:hanging="131"/>
              <w:contextualSpacing/>
            </w:pPr>
            <w:r w:rsidRPr="00F6737A">
              <w:t>Provision of Medicines information</w:t>
            </w:r>
          </w:p>
          <w:p w14:paraId="0980039E" w14:textId="58DD9D53" w:rsidR="00F6737A" w:rsidRPr="00932C6E" w:rsidRDefault="00F6737A" w:rsidP="00F6737A">
            <w:pPr>
              <w:numPr>
                <w:ilvl w:val="0"/>
                <w:numId w:val="4"/>
              </w:numPr>
              <w:ind w:left="131" w:hanging="131"/>
              <w:contextualSpacing/>
            </w:pPr>
            <w:r w:rsidRPr="00932C6E">
              <w:t>Provision of an out of hours service</w:t>
            </w:r>
            <w:r w:rsidR="00731A47" w:rsidRPr="00932C6E">
              <w:t xml:space="preserve"> or robust alternative suggested</w:t>
            </w:r>
          </w:p>
          <w:p w14:paraId="0F176B37" w14:textId="77777777" w:rsidR="00F6737A" w:rsidRPr="00F6737A" w:rsidRDefault="00F6737A" w:rsidP="00F6737A">
            <w:pPr>
              <w:numPr>
                <w:ilvl w:val="0"/>
                <w:numId w:val="4"/>
              </w:numPr>
              <w:ind w:left="131" w:hanging="131"/>
              <w:contextualSpacing/>
            </w:pPr>
            <w:r w:rsidRPr="00F6737A">
              <w:t>Supply of special sterile supplies</w:t>
            </w:r>
          </w:p>
          <w:p w14:paraId="1078D3E8" w14:textId="77777777" w:rsidR="00F6737A" w:rsidRPr="00F6737A" w:rsidRDefault="00F6737A" w:rsidP="00F6737A">
            <w:pPr>
              <w:numPr>
                <w:ilvl w:val="0"/>
                <w:numId w:val="4"/>
              </w:numPr>
              <w:ind w:left="131" w:hanging="131"/>
              <w:contextualSpacing/>
            </w:pPr>
            <w:r w:rsidRPr="00F6737A">
              <w:t>Controlled drug management advice</w:t>
            </w:r>
          </w:p>
          <w:p w14:paraId="0666243B" w14:textId="0C31D2E3" w:rsidR="00F6737A" w:rsidRPr="00F6737A" w:rsidRDefault="00F6737A" w:rsidP="00F6737A">
            <w:pPr>
              <w:numPr>
                <w:ilvl w:val="0"/>
                <w:numId w:val="4"/>
              </w:numPr>
              <w:ind w:left="131" w:hanging="131"/>
              <w:contextualSpacing/>
            </w:pPr>
            <w:r w:rsidRPr="00F6737A">
              <w:t>7-day service</w:t>
            </w:r>
            <w:r w:rsidR="000C749B">
              <w:t xml:space="preserve"> or suggest robust alternative</w:t>
            </w:r>
          </w:p>
        </w:tc>
        <w:tc>
          <w:tcPr>
            <w:tcW w:w="3147" w:type="dxa"/>
            <w:shd w:val="clear" w:color="auto" w:fill="auto"/>
          </w:tcPr>
          <w:p w14:paraId="1788A0B6" w14:textId="77777777" w:rsidR="00F6737A" w:rsidRPr="00F6737A" w:rsidRDefault="00F6737A" w:rsidP="00F6737A">
            <w:pPr>
              <w:ind w:left="131"/>
              <w:contextualSpacing/>
            </w:pPr>
          </w:p>
          <w:p w14:paraId="6F8A1F36" w14:textId="5A7BBB3C" w:rsidR="00F6737A" w:rsidRPr="00F6737A" w:rsidRDefault="00F6737A" w:rsidP="00F6737A">
            <w:pPr>
              <w:numPr>
                <w:ilvl w:val="0"/>
                <w:numId w:val="4"/>
              </w:numPr>
              <w:ind w:left="131" w:hanging="131"/>
              <w:contextualSpacing/>
            </w:pPr>
            <w:r w:rsidRPr="00F6737A">
              <w:t>Provider to have a dedicated community pharmacy within N E Lincs boundary for dispensing</w:t>
            </w:r>
            <w:r w:rsidR="00731A47">
              <w:t xml:space="preserve"> or </w:t>
            </w:r>
            <w:r w:rsidR="007B3AE1">
              <w:t xml:space="preserve">offer a </w:t>
            </w:r>
            <w:r w:rsidR="00731A47">
              <w:t>robust alternative suggest</w:t>
            </w:r>
            <w:r w:rsidR="00932C6E">
              <w:t>ion.</w:t>
            </w:r>
          </w:p>
          <w:p w14:paraId="20DC4432" w14:textId="77777777" w:rsidR="00F6737A" w:rsidRPr="00F6737A" w:rsidRDefault="00F6737A" w:rsidP="00F6737A">
            <w:pPr>
              <w:numPr>
                <w:ilvl w:val="0"/>
                <w:numId w:val="4"/>
              </w:numPr>
              <w:ind w:left="131" w:hanging="131"/>
              <w:contextualSpacing/>
            </w:pPr>
            <w:r w:rsidRPr="00F6737A">
              <w:t>Procurement and storage of pharmaceutical products</w:t>
            </w:r>
          </w:p>
          <w:p w14:paraId="3D30E318" w14:textId="7D2CD331" w:rsidR="00F6737A" w:rsidRPr="00F6737A" w:rsidRDefault="00F6737A" w:rsidP="00F6737A">
            <w:pPr>
              <w:numPr>
                <w:ilvl w:val="0"/>
                <w:numId w:val="4"/>
              </w:numPr>
              <w:ind w:left="131" w:hanging="131"/>
              <w:contextualSpacing/>
              <w:rPr>
                <w:i/>
              </w:rPr>
            </w:pPr>
            <w:r w:rsidRPr="00F6737A">
              <w:t>Supply of pharmaceutical products (</w:t>
            </w:r>
            <w:hyperlink w:anchor="app2" w:history="1">
              <w:r w:rsidR="00F02F50" w:rsidRPr="00F6737A">
                <w:rPr>
                  <w:color w:val="0000FF" w:themeColor="hyperlink"/>
                  <w:u w:val="single"/>
                </w:rPr>
                <w:t xml:space="preserve">see Appendix </w:t>
              </w:r>
              <w:r w:rsidR="00F02F50">
                <w:rPr>
                  <w:color w:val="0000FF" w:themeColor="hyperlink"/>
                  <w:u w:val="single"/>
                </w:rPr>
                <w:t>2</w:t>
              </w:r>
            </w:hyperlink>
            <w:r w:rsidRPr="00F6737A">
              <w:t xml:space="preserve">) </w:t>
            </w:r>
          </w:p>
          <w:p w14:paraId="1784DAA6" w14:textId="77777777" w:rsidR="00F6737A" w:rsidRPr="00F6737A" w:rsidRDefault="00F6737A" w:rsidP="00F6737A">
            <w:pPr>
              <w:numPr>
                <w:ilvl w:val="0"/>
                <w:numId w:val="4"/>
              </w:numPr>
              <w:ind w:left="131" w:hanging="131"/>
              <w:contextualSpacing/>
            </w:pPr>
            <w:r w:rsidRPr="00F6737A">
              <w:t>Emergency Service</w:t>
            </w:r>
          </w:p>
          <w:p w14:paraId="5EC4DE5B" w14:textId="77777777" w:rsidR="00F6737A" w:rsidRPr="00F6737A" w:rsidRDefault="00F6737A" w:rsidP="00F6737A">
            <w:pPr>
              <w:numPr>
                <w:ilvl w:val="0"/>
                <w:numId w:val="4"/>
              </w:numPr>
              <w:ind w:left="131" w:hanging="131"/>
              <w:contextualSpacing/>
            </w:pPr>
            <w:r w:rsidRPr="00F6737A">
              <w:t>Financial &amp; clinical management information</w:t>
            </w:r>
          </w:p>
          <w:p w14:paraId="419330E9" w14:textId="60C74F23" w:rsidR="00F6737A" w:rsidRPr="00F6737A" w:rsidRDefault="00F6737A" w:rsidP="00F6737A">
            <w:pPr>
              <w:numPr>
                <w:ilvl w:val="0"/>
                <w:numId w:val="4"/>
              </w:numPr>
              <w:ind w:left="131" w:hanging="131"/>
              <w:contextualSpacing/>
            </w:pPr>
            <w:r w:rsidRPr="00F6737A">
              <w:t xml:space="preserve">Supply of BNF with sufficient copies for all </w:t>
            </w:r>
            <w:r w:rsidRPr="00F6737A">
              <w:lastRenderedPageBreak/>
              <w:t>necessary recipients (bi annual)</w:t>
            </w:r>
            <w:r w:rsidR="00731A47">
              <w:t xml:space="preserve"> in either hard copy or electronic form</w:t>
            </w:r>
          </w:p>
          <w:p w14:paraId="46C82B0B" w14:textId="1EAEBF10" w:rsidR="00F6737A" w:rsidRPr="00F6737A" w:rsidRDefault="00F6737A" w:rsidP="00F6737A">
            <w:pPr>
              <w:numPr>
                <w:ilvl w:val="0"/>
                <w:numId w:val="4"/>
              </w:numPr>
              <w:ind w:left="131" w:hanging="131"/>
              <w:contextualSpacing/>
            </w:pPr>
            <w:r w:rsidRPr="00F6737A">
              <w:t>Disposal of Pharmaceutical waste (including de-naturing)</w:t>
            </w:r>
            <w:r w:rsidR="00731A47">
              <w:t xml:space="preserve"> or suggest alternative that aligns with our environmental </w:t>
            </w:r>
            <w:proofErr w:type="gramStart"/>
            <w:r w:rsidR="00731A47">
              <w:t>goals</w:t>
            </w:r>
            <w:proofErr w:type="gramEnd"/>
          </w:p>
          <w:p w14:paraId="08281B04" w14:textId="77777777" w:rsidR="00F6737A" w:rsidRPr="00F6737A" w:rsidRDefault="00F6737A" w:rsidP="00F6737A">
            <w:pPr>
              <w:numPr>
                <w:ilvl w:val="0"/>
                <w:numId w:val="4"/>
              </w:numPr>
              <w:ind w:left="131" w:hanging="131"/>
              <w:contextualSpacing/>
            </w:pPr>
            <w:r w:rsidRPr="00F6737A">
              <w:t>Delivery of pharmaceutical products to premises of St Andrew’s Hospice</w:t>
            </w:r>
          </w:p>
          <w:p w14:paraId="05A13003" w14:textId="4EAB3B80" w:rsidR="00F6737A" w:rsidRPr="00F6737A" w:rsidRDefault="00F6737A" w:rsidP="00F6737A">
            <w:pPr>
              <w:numPr>
                <w:ilvl w:val="0"/>
                <w:numId w:val="4"/>
              </w:numPr>
              <w:ind w:left="131" w:hanging="131"/>
              <w:contextualSpacing/>
            </w:pPr>
            <w:r w:rsidRPr="00F6737A">
              <w:t xml:space="preserve">Dispensing of </w:t>
            </w:r>
            <w:r w:rsidR="000C749B">
              <w:t xml:space="preserve">medication (including </w:t>
            </w:r>
            <w:r w:rsidRPr="00F6737A">
              <w:t>controlled medication</w:t>
            </w:r>
            <w:r w:rsidR="000C749B">
              <w:t>) for both</w:t>
            </w:r>
            <w:r w:rsidRPr="00F6737A">
              <w:t xml:space="preserve"> named patient</w:t>
            </w:r>
            <w:r w:rsidR="000C749B">
              <w:t xml:space="preserve">s and </w:t>
            </w:r>
            <w:proofErr w:type="gramStart"/>
            <w:r w:rsidR="000C749B">
              <w:t>stock</w:t>
            </w:r>
            <w:proofErr w:type="gramEnd"/>
          </w:p>
          <w:p w14:paraId="13BBA87A" w14:textId="77777777" w:rsidR="00F6737A" w:rsidRPr="00F6737A" w:rsidRDefault="00F6737A" w:rsidP="00F6737A">
            <w:pPr>
              <w:numPr>
                <w:ilvl w:val="0"/>
                <w:numId w:val="4"/>
              </w:numPr>
              <w:ind w:left="131" w:hanging="131"/>
              <w:contextualSpacing/>
            </w:pPr>
            <w:r w:rsidRPr="00F6737A">
              <w:t>Provision and dispensing of named patient items.</w:t>
            </w:r>
          </w:p>
          <w:p w14:paraId="213B0B71" w14:textId="77777777" w:rsidR="00F6737A" w:rsidRPr="00F6737A" w:rsidRDefault="00F6737A" w:rsidP="00F6737A">
            <w:pPr>
              <w:numPr>
                <w:ilvl w:val="0"/>
                <w:numId w:val="4"/>
              </w:numPr>
              <w:ind w:left="131" w:hanging="131"/>
              <w:contextualSpacing/>
            </w:pPr>
            <w:r w:rsidRPr="00F6737A">
              <w:t>Supply of pharmaceutical stock to the in-patient areas which includes technical support and delivery.</w:t>
            </w:r>
          </w:p>
          <w:p w14:paraId="7132AD96" w14:textId="77777777" w:rsidR="00F6737A" w:rsidRPr="00F6737A" w:rsidRDefault="00F6737A" w:rsidP="00F6737A">
            <w:pPr>
              <w:numPr>
                <w:ilvl w:val="0"/>
                <w:numId w:val="4"/>
              </w:numPr>
              <w:ind w:left="131" w:hanging="131"/>
              <w:contextualSpacing/>
            </w:pPr>
            <w:r w:rsidRPr="00F6737A">
              <w:t>Procurement support</w:t>
            </w:r>
          </w:p>
          <w:p w14:paraId="403A54E5" w14:textId="77777777" w:rsidR="00F6737A" w:rsidRPr="00F6737A" w:rsidRDefault="00F6737A" w:rsidP="00F6737A">
            <w:pPr>
              <w:numPr>
                <w:ilvl w:val="0"/>
                <w:numId w:val="4"/>
              </w:numPr>
              <w:ind w:left="131" w:hanging="131"/>
              <w:contextualSpacing/>
            </w:pPr>
            <w:r w:rsidRPr="00F6737A">
              <w:t>Product Recall advice</w:t>
            </w:r>
          </w:p>
          <w:p w14:paraId="18D7A358" w14:textId="77777777" w:rsidR="00F6737A" w:rsidRPr="00932C6E" w:rsidRDefault="00F6737A" w:rsidP="00F6737A">
            <w:pPr>
              <w:numPr>
                <w:ilvl w:val="0"/>
                <w:numId w:val="4"/>
              </w:numPr>
              <w:ind w:left="131" w:hanging="131"/>
              <w:contextualSpacing/>
            </w:pPr>
            <w:r w:rsidRPr="00F6737A">
              <w:t xml:space="preserve">Provision of Medicines </w:t>
            </w:r>
            <w:r w:rsidRPr="00932C6E">
              <w:t>information</w:t>
            </w:r>
          </w:p>
          <w:p w14:paraId="23A22BC1" w14:textId="57F4511F" w:rsidR="00F6737A" w:rsidRPr="00932C6E" w:rsidRDefault="00F6737A" w:rsidP="00F6737A">
            <w:pPr>
              <w:numPr>
                <w:ilvl w:val="0"/>
                <w:numId w:val="4"/>
              </w:numPr>
              <w:ind w:left="131" w:hanging="131"/>
              <w:contextualSpacing/>
            </w:pPr>
            <w:r w:rsidRPr="00932C6E">
              <w:t>Provision of an out of hours service</w:t>
            </w:r>
            <w:r w:rsidR="00731A47" w:rsidRPr="00932C6E">
              <w:t xml:space="preserve"> or robust alternative suggested</w:t>
            </w:r>
          </w:p>
          <w:p w14:paraId="1F755B37" w14:textId="77777777" w:rsidR="00F6737A" w:rsidRPr="00F6737A" w:rsidRDefault="00F6737A" w:rsidP="00F6737A">
            <w:pPr>
              <w:numPr>
                <w:ilvl w:val="0"/>
                <w:numId w:val="4"/>
              </w:numPr>
              <w:ind w:left="131" w:hanging="131"/>
              <w:contextualSpacing/>
            </w:pPr>
            <w:r w:rsidRPr="00932C6E">
              <w:t>Controlled</w:t>
            </w:r>
            <w:r w:rsidRPr="00F6737A">
              <w:t xml:space="preserve"> drug management advice</w:t>
            </w:r>
          </w:p>
          <w:p w14:paraId="7439071F" w14:textId="1E7A51DD" w:rsidR="00F6737A" w:rsidRPr="00F6737A" w:rsidRDefault="00F6737A" w:rsidP="00F6737A">
            <w:pPr>
              <w:numPr>
                <w:ilvl w:val="0"/>
                <w:numId w:val="4"/>
              </w:numPr>
              <w:ind w:left="131" w:hanging="131"/>
              <w:contextualSpacing/>
            </w:pPr>
            <w:r w:rsidRPr="00F6737A">
              <w:t>7-day service</w:t>
            </w:r>
            <w:r w:rsidR="000C749B">
              <w:t xml:space="preserve"> or suggest robust alternative</w:t>
            </w:r>
          </w:p>
          <w:p w14:paraId="4AD32EAA" w14:textId="77777777" w:rsidR="00F6737A" w:rsidRPr="00F6737A" w:rsidRDefault="00F6737A" w:rsidP="00F6737A">
            <w:pPr>
              <w:ind w:left="131"/>
              <w:contextualSpacing/>
            </w:pPr>
          </w:p>
        </w:tc>
      </w:tr>
    </w:tbl>
    <w:p w14:paraId="259F67CE" w14:textId="77777777" w:rsidR="00F6737A" w:rsidRPr="00F6737A" w:rsidRDefault="00F6737A" w:rsidP="00F6737A">
      <w:pPr>
        <w:jc w:val="both"/>
      </w:pPr>
    </w:p>
    <w:p w14:paraId="6F5E0AF2" w14:textId="77777777" w:rsidR="00F6737A" w:rsidRPr="00F6737A" w:rsidRDefault="00F6737A" w:rsidP="00F6737A">
      <w:pPr>
        <w:keepNext/>
        <w:keepLines/>
        <w:numPr>
          <w:ilvl w:val="1"/>
          <w:numId w:val="13"/>
        </w:numPr>
        <w:spacing w:before="40" w:after="0"/>
        <w:outlineLvl w:val="1"/>
        <w:rPr>
          <w:rFonts w:asciiTheme="majorHAnsi" w:eastAsiaTheme="majorEastAsia" w:hAnsiTheme="majorHAnsi" w:cstheme="majorBidi"/>
          <w:color w:val="365F91" w:themeColor="accent1" w:themeShade="BF"/>
          <w:sz w:val="26"/>
          <w:szCs w:val="26"/>
        </w:rPr>
      </w:pPr>
      <w:bookmarkStart w:id="13" w:name="_Toc157091291"/>
      <w:r w:rsidRPr="00F6737A">
        <w:rPr>
          <w:rFonts w:eastAsiaTheme="majorEastAsia"/>
          <w:color w:val="365F91" w:themeColor="accent1" w:themeShade="BF"/>
          <w:sz w:val="26"/>
          <w:szCs w:val="26"/>
          <w:u w:val="single"/>
        </w:rPr>
        <w:t>Additional Services/Requirements:</w:t>
      </w:r>
      <w:bookmarkEnd w:id="13"/>
    </w:p>
    <w:p w14:paraId="05D6E033" w14:textId="77777777" w:rsidR="00F6737A" w:rsidRPr="00F6737A" w:rsidRDefault="00F6737A" w:rsidP="00F6737A">
      <w:pPr>
        <w:ind w:left="851"/>
        <w:contextualSpacing/>
        <w:jc w:val="both"/>
      </w:pPr>
    </w:p>
    <w:tbl>
      <w:tblPr>
        <w:tblStyle w:val="TableGrid"/>
        <w:tblW w:w="10065" w:type="dxa"/>
        <w:tblInd w:w="-147" w:type="dxa"/>
        <w:tblLook w:val="04A0" w:firstRow="1" w:lastRow="0" w:firstColumn="1" w:lastColumn="0" w:noHBand="0" w:noVBand="1"/>
      </w:tblPr>
      <w:tblGrid>
        <w:gridCol w:w="3403"/>
        <w:gridCol w:w="3543"/>
        <w:gridCol w:w="3119"/>
      </w:tblGrid>
      <w:tr w:rsidR="00F6737A" w:rsidRPr="00F6737A" w14:paraId="7279C909" w14:textId="77777777" w:rsidTr="00782B71">
        <w:tc>
          <w:tcPr>
            <w:tcW w:w="3403" w:type="dxa"/>
          </w:tcPr>
          <w:p w14:paraId="1F63C8CA" w14:textId="38AEB2CC" w:rsidR="00F6737A" w:rsidRPr="00F6737A" w:rsidRDefault="00657372" w:rsidP="00F6737A">
            <w:pPr>
              <w:contextualSpacing/>
              <w:jc w:val="both"/>
            </w:pPr>
            <w:bookmarkStart w:id="14" w:name="_Hlk157084373"/>
            <w:r>
              <w:t>Navigo</w:t>
            </w:r>
          </w:p>
        </w:tc>
        <w:tc>
          <w:tcPr>
            <w:tcW w:w="3543" w:type="dxa"/>
            <w:shd w:val="clear" w:color="auto" w:fill="auto"/>
          </w:tcPr>
          <w:p w14:paraId="521AB311" w14:textId="77777777" w:rsidR="00F6737A" w:rsidRPr="00F6737A" w:rsidRDefault="00F6737A" w:rsidP="00F6737A">
            <w:pPr>
              <w:contextualSpacing/>
              <w:jc w:val="both"/>
            </w:pPr>
            <w:r w:rsidRPr="00F6737A">
              <w:t>HMT St Hugh’s Hospital</w:t>
            </w:r>
          </w:p>
        </w:tc>
        <w:tc>
          <w:tcPr>
            <w:tcW w:w="3119" w:type="dxa"/>
            <w:shd w:val="clear" w:color="auto" w:fill="auto"/>
          </w:tcPr>
          <w:p w14:paraId="65546A2A" w14:textId="77777777" w:rsidR="00F6737A" w:rsidRPr="00F6737A" w:rsidRDefault="00F6737A" w:rsidP="00F6737A">
            <w:pPr>
              <w:contextualSpacing/>
              <w:jc w:val="both"/>
            </w:pPr>
            <w:r w:rsidRPr="00F6737A">
              <w:t>St Andrew’s Hospice</w:t>
            </w:r>
          </w:p>
        </w:tc>
      </w:tr>
      <w:tr w:rsidR="00F6737A" w:rsidRPr="00F6737A" w14:paraId="6BA43ADF" w14:textId="77777777" w:rsidTr="00782B71">
        <w:tc>
          <w:tcPr>
            <w:tcW w:w="3403" w:type="dxa"/>
          </w:tcPr>
          <w:p w14:paraId="4522612B" w14:textId="0962DB0F" w:rsidR="00F6737A" w:rsidRPr="00F6737A" w:rsidRDefault="00F6737A" w:rsidP="00F6737A">
            <w:pPr>
              <w:numPr>
                <w:ilvl w:val="0"/>
                <w:numId w:val="4"/>
              </w:numPr>
              <w:ind w:left="131" w:hanging="131"/>
              <w:contextualSpacing/>
            </w:pPr>
            <w:r w:rsidRPr="00F6737A">
              <w:t>Dispensing Pharmacists to undergo training around Mental Health to up-skill/increase knowledge.</w:t>
            </w:r>
          </w:p>
          <w:p w14:paraId="52F6950C" w14:textId="77777777" w:rsidR="00F6737A" w:rsidRPr="00F6737A" w:rsidRDefault="00F6737A" w:rsidP="00F6737A">
            <w:pPr>
              <w:numPr>
                <w:ilvl w:val="0"/>
                <w:numId w:val="4"/>
              </w:numPr>
              <w:ind w:left="131" w:hanging="131"/>
              <w:contextualSpacing/>
            </w:pPr>
            <w:r w:rsidRPr="00F6737A">
              <w:t>Enhanced patient screening</w:t>
            </w:r>
          </w:p>
          <w:p w14:paraId="78644D27" w14:textId="77777777" w:rsidR="00F6737A" w:rsidRPr="00F6737A" w:rsidRDefault="00F6737A" w:rsidP="00F6737A">
            <w:pPr>
              <w:numPr>
                <w:ilvl w:val="0"/>
                <w:numId w:val="4"/>
              </w:numPr>
              <w:ind w:left="131" w:hanging="131"/>
              <w:contextualSpacing/>
            </w:pPr>
            <w:r w:rsidRPr="00F6737A">
              <w:t>Enhanced dis-charge services.</w:t>
            </w:r>
          </w:p>
          <w:p w14:paraId="3FCE8706" w14:textId="07EDB4B7" w:rsidR="00F6737A" w:rsidRPr="00F6737A" w:rsidRDefault="00F6737A" w:rsidP="00F6737A">
            <w:pPr>
              <w:numPr>
                <w:ilvl w:val="0"/>
                <w:numId w:val="4"/>
              </w:numPr>
              <w:ind w:left="131" w:hanging="131"/>
              <w:contextualSpacing/>
            </w:pPr>
            <w:r w:rsidRPr="00F6737A">
              <w:t>Depot medication available to be collected from a</w:t>
            </w:r>
            <w:r w:rsidR="000C749B">
              <w:t xml:space="preserve"> local</w:t>
            </w:r>
            <w:r w:rsidRPr="00F6737A">
              <w:t xml:space="preserve"> pharmacy convenient to staff/service users</w:t>
            </w:r>
            <w:r w:rsidR="00CC41EC">
              <w:t xml:space="preserve"> or via </w:t>
            </w:r>
            <w:proofErr w:type="gramStart"/>
            <w:r w:rsidR="00CC41EC">
              <w:t>delivery</w:t>
            </w:r>
            <w:proofErr w:type="gramEnd"/>
          </w:p>
          <w:p w14:paraId="711EDA87" w14:textId="77777777" w:rsidR="00F6737A" w:rsidRPr="00F6737A" w:rsidRDefault="00F6737A" w:rsidP="00F6737A">
            <w:pPr>
              <w:numPr>
                <w:ilvl w:val="0"/>
                <w:numId w:val="4"/>
              </w:numPr>
              <w:ind w:left="131" w:hanging="131"/>
              <w:contextualSpacing/>
            </w:pPr>
            <w:r w:rsidRPr="00F6737A">
              <w:lastRenderedPageBreak/>
              <w:t>A robust governance system to include incident reporting, MHRA (Medicines and Healthcare products Regulatory Agency) complaints audit and training.</w:t>
            </w:r>
          </w:p>
          <w:p w14:paraId="47B255B8" w14:textId="77777777" w:rsidR="00F6737A" w:rsidRPr="00F6737A" w:rsidRDefault="00F6737A" w:rsidP="00F6737A">
            <w:pPr>
              <w:numPr>
                <w:ilvl w:val="0"/>
                <w:numId w:val="4"/>
              </w:numPr>
              <w:ind w:left="131" w:hanging="131"/>
              <w:contextualSpacing/>
            </w:pPr>
            <w:r w:rsidRPr="00F6737A">
              <w:t>Regular meetings and service reviews with named Contracts Manager</w:t>
            </w:r>
          </w:p>
          <w:p w14:paraId="1F8F443E" w14:textId="77777777" w:rsidR="00F6737A" w:rsidRPr="00F6737A" w:rsidRDefault="00F6737A" w:rsidP="00F6737A"/>
        </w:tc>
        <w:tc>
          <w:tcPr>
            <w:tcW w:w="3543" w:type="dxa"/>
            <w:shd w:val="clear" w:color="auto" w:fill="auto"/>
          </w:tcPr>
          <w:p w14:paraId="5639D48A" w14:textId="77777777" w:rsidR="00F6737A" w:rsidRPr="00F6737A" w:rsidRDefault="00F6737A" w:rsidP="00F6737A">
            <w:pPr>
              <w:numPr>
                <w:ilvl w:val="0"/>
                <w:numId w:val="4"/>
              </w:numPr>
              <w:ind w:left="86" w:hanging="140"/>
              <w:contextualSpacing/>
            </w:pPr>
            <w:r w:rsidRPr="00F6737A">
              <w:lastRenderedPageBreak/>
              <w:t>A robust governance system to include incident reporting, MHRA (Medicines and Healthcare products Regulatory Agency) complaints audit and training.</w:t>
            </w:r>
          </w:p>
          <w:p w14:paraId="039BA00E" w14:textId="77777777" w:rsidR="00F6737A" w:rsidRPr="00F6737A" w:rsidRDefault="00F6737A" w:rsidP="00F6737A">
            <w:pPr>
              <w:numPr>
                <w:ilvl w:val="0"/>
                <w:numId w:val="4"/>
              </w:numPr>
              <w:ind w:left="86" w:hanging="140"/>
              <w:contextualSpacing/>
            </w:pPr>
            <w:r w:rsidRPr="00F6737A">
              <w:t>Regular meetings and service reviews with named Contracts Manager</w:t>
            </w:r>
          </w:p>
        </w:tc>
        <w:tc>
          <w:tcPr>
            <w:tcW w:w="3119" w:type="dxa"/>
            <w:shd w:val="clear" w:color="auto" w:fill="auto"/>
          </w:tcPr>
          <w:p w14:paraId="0457FE79" w14:textId="77777777" w:rsidR="00F6737A" w:rsidRPr="00F6737A" w:rsidRDefault="00F6737A" w:rsidP="00F6737A">
            <w:pPr>
              <w:numPr>
                <w:ilvl w:val="0"/>
                <w:numId w:val="4"/>
              </w:numPr>
              <w:ind w:left="86" w:hanging="140"/>
              <w:contextualSpacing/>
            </w:pPr>
            <w:r w:rsidRPr="00F6737A">
              <w:t>A robust governance system to include incident reporting, MHRA (Medicines and Healthcare products Regulatory Agency) complaints audit and training.</w:t>
            </w:r>
          </w:p>
          <w:p w14:paraId="3ECA2313" w14:textId="77777777" w:rsidR="00F6737A" w:rsidRPr="00F6737A" w:rsidRDefault="00F6737A" w:rsidP="00F6737A">
            <w:pPr>
              <w:numPr>
                <w:ilvl w:val="0"/>
                <w:numId w:val="4"/>
              </w:numPr>
              <w:ind w:left="86" w:hanging="140"/>
              <w:contextualSpacing/>
            </w:pPr>
            <w:r w:rsidRPr="00F6737A">
              <w:t>Regular meetings and service reviews with named Contracts Manager</w:t>
            </w:r>
          </w:p>
          <w:p w14:paraId="6BB075CD" w14:textId="77777777" w:rsidR="00F6737A" w:rsidRPr="00F6737A" w:rsidRDefault="00F6737A" w:rsidP="00F6737A">
            <w:pPr>
              <w:ind w:left="86"/>
              <w:contextualSpacing/>
            </w:pPr>
          </w:p>
        </w:tc>
      </w:tr>
      <w:bookmarkEnd w:id="14"/>
    </w:tbl>
    <w:p w14:paraId="16737187" w14:textId="77777777" w:rsidR="00F6737A" w:rsidRPr="00F6737A" w:rsidRDefault="00F6737A" w:rsidP="00F6737A"/>
    <w:p w14:paraId="65D70CE6" w14:textId="288B0885" w:rsidR="00F6737A" w:rsidRPr="00F6737A" w:rsidRDefault="00F6737A" w:rsidP="00F6737A">
      <w:pPr>
        <w:jc w:val="both"/>
      </w:pPr>
      <w:r w:rsidRPr="00F6737A">
        <w:t xml:space="preserve">Pharmacists within the Provider’s </w:t>
      </w:r>
      <w:r w:rsidR="000C749B">
        <w:t>dispensing pharmacy</w:t>
      </w:r>
      <w:r w:rsidRPr="00F6737A">
        <w:t xml:space="preserve"> will work with the Purchasing organisations to ensure the highest standards of quality and safety.</w:t>
      </w:r>
      <w:r w:rsidR="00932C6E">
        <w:t xml:space="preserve">  The Partnership have their own in-house Pharmacy Team, the provider and their team will be expected to work closely with our </w:t>
      </w:r>
      <w:r w:rsidR="007B3AE1">
        <w:t>pharmacists</w:t>
      </w:r>
      <w:r w:rsidR="00932C6E">
        <w:t xml:space="preserve"> in providing the services.</w:t>
      </w:r>
    </w:p>
    <w:p w14:paraId="0616D0FD" w14:textId="77777777" w:rsidR="00F6737A" w:rsidRPr="00F6737A" w:rsidRDefault="00F6737A" w:rsidP="00F6737A">
      <w:pPr>
        <w:jc w:val="both"/>
      </w:pPr>
    </w:p>
    <w:p w14:paraId="345C2FEF" w14:textId="77777777" w:rsidR="00F6737A" w:rsidRPr="00F6737A" w:rsidRDefault="00F6737A" w:rsidP="00F6737A">
      <w:pPr>
        <w:jc w:val="both"/>
      </w:pPr>
      <w:r w:rsidRPr="00F6737A">
        <w:t>The expected Provider advice activity (monitors and reports on the following) will be:</w:t>
      </w:r>
    </w:p>
    <w:p w14:paraId="4FA7BC3D" w14:textId="77777777" w:rsidR="00F6737A" w:rsidRPr="00F6737A" w:rsidRDefault="00F6737A" w:rsidP="00F6737A">
      <w:pPr>
        <w:ind w:left="360" w:firstLine="491"/>
        <w:contextualSpacing/>
        <w:jc w:val="both"/>
      </w:pPr>
    </w:p>
    <w:p w14:paraId="70ED56E2" w14:textId="77777777" w:rsidR="00F6737A" w:rsidRPr="00F6737A" w:rsidRDefault="00F6737A" w:rsidP="00F6737A">
      <w:pPr>
        <w:numPr>
          <w:ilvl w:val="0"/>
          <w:numId w:val="7"/>
        </w:numPr>
        <w:contextualSpacing/>
        <w:jc w:val="both"/>
      </w:pPr>
      <w:r w:rsidRPr="00F6737A">
        <w:t>Number of prescribed items</w:t>
      </w:r>
    </w:p>
    <w:p w14:paraId="5C2B1D6D" w14:textId="31286296" w:rsidR="00F6737A" w:rsidRPr="00F6737A" w:rsidRDefault="00F6737A" w:rsidP="00F6737A">
      <w:pPr>
        <w:numPr>
          <w:ilvl w:val="0"/>
          <w:numId w:val="7"/>
        </w:numPr>
        <w:contextualSpacing/>
        <w:jc w:val="both"/>
      </w:pPr>
      <w:r w:rsidRPr="00F6737A">
        <w:t>Mental Health Act (MHA) medication errors (</w:t>
      </w:r>
      <w:r w:rsidR="00657372">
        <w:t>Navigo</w:t>
      </w:r>
      <w:r w:rsidRPr="00F6737A">
        <w:t xml:space="preserve"> only)</w:t>
      </w:r>
    </w:p>
    <w:p w14:paraId="7D14CC37" w14:textId="77777777" w:rsidR="00F6737A" w:rsidRPr="00F6737A" w:rsidRDefault="00F6737A" w:rsidP="00F6737A">
      <w:pPr>
        <w:numPr>
          <w:ilvl w:val="0"/>
          <w:numId w:val="7"/>
        </w:numPr>
        <w:contextualSpacing/>
        <w:jc w:val="both"/>
      </w:pPr>
      <w:r w:rsidRPr="00F6737A">
        <w:t>Error reporting to Medicines and Healthcare products Regulatory Agency (MHRA)</w:t>
      </w:r>
    </w:p>
    <w:p w14:paraId="21EB5038" w14:textId="77777777" w:rsidR="00F6737A" w:rsidRPr="00F6737A" w:rsidRDefault="00F6737A" w:rsidP="00F6737A">
      <w:pPr>
        <w:numPr>
          <w:ilvl w:val="0"/>
          <w:numId w:val="7"/>
        </w:numPr>
        <w:contextualSpacing/>
        <w:jc w:val="both"/>
      </w:pPr>
      <w:r w:rsidRPr="00F6737A">
        <w:t>Ensure compliance with CQC and NICE Guidelines</w:t>
      </w:r>
    </w:p>
    <w:p w14:paraId="5B714018" w14:textId="77777777" w:rsidR="00F6737A" w:rsidRPr="00F6737A" w:rsidRDefault="00F6737A" w:rsidP="00F6737A">
      <w:pPr>
        <w:numPr>
          <w:ilvl w:val="0"/>
          <w:numId w:val="7"/>
        </w:numPr>
        <w:contextualSpacing/>
        <w:jc w:val="both"/>
      </w:pPr>
      <w:r w:rsidRPr="00F6737A">
        <w:t>Prescription writing errors – log to be kept and mitigations/lessons learned actioned.</w:t>
      </w:r>
    </w:p>
    <w:p w14:paraId="22B4CB10" w14:textId="77777777" w:rsidR="00F6737A" w:rsidRPr="00F6737A" w:rsidRDefault="00F6737A" w:rsidP="00F6737A">
      <w:pPr>
        <w:numPr>
          <w:ilvl w:val="0"/>
          <w:numId w:val="7"/>
        </w:numPr>
        <w:contextualSpacing/>
        <w:jc w:val="both"/>
      </w:pPr>
      <w:r w:rsidRPr="00F6737A">
        <w:t xml:space="preserve">Medication administration errors - </w:t>
      </w:r>
      <w:bookmarkStart w:id="15" w:name="_Hlk142553829"/>
      <w:r w:rsidRPr="00F6737A">
        <w:t>log to be kept and mitigations/lessons learned actioned.</w:t>
      </w:r>
    </w:p>
    <w:bookmarkEnd w:id="15"/>
    <w:p w14:paraId="0CDEDF56" w14:textId="77777777" w:rsidR="00F6737A" w:rsidRPr="00F6737A" w:rsidRDefault="00F6737A" w:rsidP="00F6737A">
      <w:pPr>
        <w:numPr>
          <w:ilvl w:val="0"/>
          <w:numId w:val="7"/>
        </w:numPr>
        <w:contextualSpacing/>
      </w:pPr>
      <w:r w:rsidRPr="00F6737A">
        <w:t>Patient detail errors – log to be kept and mitigations/lessons learned actioned.</w:t>
      </w:r>
    </w:p>
    <w:p w14:paraId="5D2A9466" w14:textId="77777777" w:rsidR="00F6737A" w:rsidRPr="00F6737A" w:rsidRDefault="00F6737A" w:rsidP="00F6737A">
      <w:pPr>
        <w:numPr>
          <w:ilvl w:val="0"/>
          <w:numId w:val="7"/>
        </w:numPr>
        <w:contextualSpacing/>
      </w:pPr>
      <w:r w:rsidRPr="00F6737A">
        <w:t>Clinical interventions – log to be kept and mitigations/lessons learned actioned.</w:t>
      </w:r>
    </w:p>
    <w:p w14:paraId="458BE2B3" w14:textId="77777777" w:rsidR="00F6737A" w:rsidRPr="00F6737A" w:rsidRDefault="00F6737A" w:rsidP="00F6737A">
      <w:pPr>
        <w:numPr>
          <w:ilvl w:val="0"/>
          <w:numId w:val="8"/>
        </w:numPr>
        <w:contextualSpacing/>
        <w:jc w:val="both"/>
      </w:pPr>
      <w:r w:rsidRPr="00F6737A">
        <w:t>Expiry date checks before dispensing.</w:t>
      </w:r>
    </w:p>
    <w:p w14:paraId="2284B81C" w14:textId="7CE6C295" w:rsidR="00F6737A" w:rsidRPr="00F6737A" w:rsidRDefault="00F6737A" w:rsidP="00F6737A">
      <w:pPr>
        <w:numPr>
          <w:ilvl w:val="0"/>
          <w:numId w:val="8"/>
        </w:numPr>
        <w:contextualSpacing/>
        <w:jc w:val="both"/>
      </w:pPr>
      <w:r w:rsidRPr="00F6737A">
        <w:t>Safe disposal of unused medicines – denaturing service</w:t>
      </w:r>
      <w:r w:rsidR="000C749B">
        <w:t xml:space="preserve"> (or suggested alternative).</w:t>
      </w:r>
    </w:p>
    <w:p w14:paraId="0562D5FF" w14:textId="77777777" w:rsidR="00F6737A" w:rsidRPr="00F6737A" w:rsidRDefault="00F6737A" w:rsidP="00A86C0D">
      <w:pPr>
        <w:contextualSpacing/>
        <w:jc w:val="both"/>
      </w:pPr>
    </w:p>
    <w:p w14:paraId="3BB84040" w14:textId="77777777" w:rsidR="00F6737A" w:rsidRPr="00F6737A" w:rsidRDefault="00F6737A" w:rsidP="00F6737A">
      <w:pPr>
        <w:jc w:val="both"/>
      </w:pPr>
      <w:r w:rsidRPr="00F6737A">
        <w:t xml:space="preserve">The services should be responsive, safe, efficient, flexible, and cost effective.  They should comply with all the relevant statutory requirements, Health Care </w:t>
      </w:r>
      <w:proofErr w:type="gramStart"/>
      <w:r w:rsidRPr="00F6737A">
        <w:t>Standards</w:t>
      </w:r>
      <w:proofErr w:type="gramEnd"/>
      <w:r w:rsidRPr="00F6737A">
        <w:t xml:space="preserve"> and professional and ethical codes of practice.</w:t>
      </w:r>
    </w:p>
    <w:p w14:paraId="26859BF6" w14:textId="77777777" w:rsidR="00F6737A" w:rsidRPr="00F6737A" w:rsidRDefault="00F6737A" w:rsidP="00F6737A"/>
    <w:p w14:paraId="6EBCF57F" w14:textId="77777777" w:rsidR="00F6737A" w:rsidRPr="00F6737A" w:rsidRDefault="00F6737A" w:rsidP="00F6737A">
      <w:pPr>
        <w:rPr>
          <w:color w:val="FF6600"/>
        </w:rPr>
      </w:pPr>
      <w:r w:rsidRPr="00F6737A">
        <w:t xml:space="preserve">The Provider will further comply with such legislation, guidelines and industry standards and methods of pharmaceutical practices as may be applicable to the Services. These may include regulations and guidance from the Royal Pharmaceutical Society of Great Britain (“RPS”), Medicines and Healthcare products Regulatory Agency (“MHRA”), Healthcare Inspectorate Wales (“HIW”), General Pharmaceutical Council (“GPhC”) and Department of Health and Social Care (including National Patient Safety Agency (“NPSA”)) as appropriate in each case.  A comprehensive range of medicinal products should be available for the prevention, </w:t>
      </w:r>
      <w:proofErr w:type="gramStart"/>
      <w:r w:rsidRPr="00F6737A">
        <w:t>diagnosis</w:t>
      </w:r>
      <w:proofErr w:type="gramEnd"/>
      <w:r w:rsidRPr="00F6737A">
        <w:t xml:space="preserve"> and treatment of clinical conditions.</w:t>
      </w:r>
      <w:bookmarkStart w:id="16" w:name="_Hlk142565743"/>
    </w:p>
    <w:p w14:paraId="6222EDC3" w14:textId="77777777" w:rsidR="00F6737A" w:rsidRPr="00F6737A" w:rsidRDefault="00F6737A" w:rsidP="00F6737A">
      <w:pPr>
        <w:keepNext/>
        <w:keepLines/>
        <w:numPr>
          <w:ilvl w:val="0"/>
          <w:numId w:val="10"/>
        </w:numPr>
        <w:spacing w:before="240" w:after="0"/>
        <w:outlineLvl w:val="0"/>
        <w:rPr>
          <w:rFonts w:asciiTheme="majorHAnsi" w:eastAsiaTheme="majorEastAsia" w:hAnsiTheme="majorHAnsi" w:cstheme="majorBidi"/>
          <w:color w:val="365F91" w:themeColor="accent1" w:themeShade="BF"/>
          <w:sz w:val="32"/>
          <w:szCs w:val="32"/>
          <w:u w:val="single"/>
        </w:rPr>
      </w:pPr>
      <w:bookmarkStart w:id="17" w:name="_Toc157091292"/>
      <w:bookmarkEnd w:id="16"/>
      <w:r w:rsidRPr="00F6737A">
        <w:rPr>
          <w:rFonts w:eastAsiaTheme="majorEastAsia"/>
          <w:color w:val="365F91" w:themeColor="accent1" w:themeShade="BF"/>
          <w:sz w:val="32"/>
          <w:szCs w:val="32"/>
          <w:u w:val="single"/>
        </w:rPr>
        <w:lastRenderedPageBreak/>
        <w:t>PROVISION OF THE SERVICE</w:t>
      </w:r>
      <w:bookmarkEnd w:id="17"/>
    </w:p>
    <w:p w14:paraId="71084FF1" w14:textId="77777777" w:rsidR="00F6737A" w:rsidRPr="00F6737A" w:rsidRDefault="00F6737A" w:rsidP="00F6737A">
      <w:pPr>
        <w:keepNext/>
        <w:keepLines/>
        <w:spacing w:before="40" w:after="0"/>
        <w:ind w:left="720"/>
        <w:outlineLvl w:val="1"/>
        <w:rPr>
          <w:rFonts w:asciiTheme="majorHAnsi" w:eastAsiaTheme="majorEastAsia" w:hAnsiTheme="majorHAnsi" w:cstheme="majorBidi"/>
          <w:color w:val="365F91" w:themeColor="accent1" w:themeShade="BF"/>
          <w:sz w:val="26"/>
          <w:szCs w:val="26"/>
          <w:u w:val="single"/>
        </w:rPr>
      </w:pPr>
    </w:p>
    <w:p w14:paraId="66EFC549"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18" w:name="_Toc157091293"/>
      <w:r w:rsidRPr="00F6737A">
        <w:rPr>
          <w:rFonts w:eastAsiaTheme="majorEastAsia"/>
          <w:color w:val="365F91" w:themeColor="accent1" w:themeShade="BF"/>
          <w:sz w:val="26"/>
          <w:szCs w:val="26"/>
          <w:u w:val="single"/>
        </w:rPr>
        <w:t>Procurement and Storage of Pharmaceutical Products</w:t>
      </w:r>
      <w:bookmarkEnd w:id="18"/>
    </w:p>
    <w:p w14:paraId="177081BA" w14:textId="77777777" w:rsidR="00F6737A" w:rsidRPr="00F6737A" w:rsidRDefault="00F6737A" w:rsidP="00F6737A">
      <w:pPr>
        <w:ind w:left="426"/>
        <w:jc w:val="both"/>
        <w:rPr>
          <w:b/>
        </w:rPr>
      </w:pPr>
    </w:p>
    <w:p w14:paraId="522D67E1" w14:textId="7253AF91" w:rsidR="00F6737A" w:rsidRPr="00F6737A" w:rsidRDefault="00F6737A" w:rsidP="00F6737A">
      <w:pPr>
        <w:numPr>
          <w:ilvl w:val="2"/>
          <w:numId w:val="12"/>
        </w:numPr>
        <w:contextualSpacing/>
        <w:jc w:val="both"/>
      </w:pPr>
      <w:bookmarkStart w:id="19" w:name="_Hlk157516916"/>
      <w:r w:rsidRPr="00F6737A">
        <w:t xml:space="preserve">The Services will provide deliveries to in-patient/out-patient units, </w:t>
      </w:r>
      <w:proofErr w:type="gramStart"/>
      <w:r w:rsidRPr="00F6737A">
        <w:t>wards</w:t>
      </w:r>
      <w:proofErr w:type="gramEnd"/>
      <w:r w:rsidRPr="00F6737A">
        <w:t xml:space="preserve"> and community teams for all organisations within the Purchasing Group as listed in </w:t>
      </w:r>
      <w:hyperlink w:anchor="App1" w:history="1">
        <w:r w:rsidRPr="00F6737A">
          <w:rPr>
            <w:color w:val="0000FF" w:themeColor="hyperlink"/>
            <w:u w:val="single"/>
          </w:rPr>
          <w:t>Appendix 1</w:t>
        </w:r>
      </w:hyperlink>
      <w:r w:rsidRPr="00F6737A">
        <w:t>.  The number and locations of premises may vary during the life of the Contract, but they will all be within the North East Lincolnshire geographical area.</w:t>
      </w:r>
    </w:p>
    <w:bookmarkEnd w:id="19"/>
    <w:p w14:paraId="32F6FC21" w14:textId="77777777" w:rsidR="00F6737A" w:rsidRPr="00F6737A" w:rsidRDefault="00F6737A" w:rsidP="00F6737A">
      <w:pPr>
        <w:ind w:left="1134" w:hanging="709"/>
        <w:jc w:val="both"/>
      </w:pPr>
    </w:p>
    <w:p w14:paraId="48334C37" w14:textId="77777777" w:rsidR="00F6737A" w:rsidRPr="00F6737A" w:rsidRDefault="00F6737A" w:rsidP="00F6737A">
      <w:pPr>
        <w:numPr>
          <w:ilvl w:val="2"/>
          <w:numId w:val="12"/>
        </w:numPr>
        <w:contextualSpacing/>
        <w:jc w:val="both"/>
      </w:pPr>
      <w:r w:rsidRPr="00F6737A">
        <w:t>The Provider assumes responsibility for the sourcing of all pharmaceutical supplies required by the Purchaser using their own procurement arrangements and contracts.</w:t>
      </w:r>
    </w:p>
    <w:p w14:paraId="72FFA5BB" w14:textId="77777777" w:rsidR="00F6737A" w:rsidRPr="00F6737A" w:rsidRDefault="00F6737A" w:rsidP="00F6737A">
      <w:pPr>
        <w:ind w:left="1134" w:hanging="708"/>
        <w:jc w:val="both"/>
      </w:pPr>
    </w:p>
    <w:p w14:paraId="5485E946" w14:textId="77777777" w:rsidR="00F6737A" w:rsidRPr="00F6737A" w:rsidRDefault="00F6737A" w:rsidP="00F6737A">
      <w:pPr>
        <w:numPr>
          <w:ilvl w:val="2"/>
          <w:numId w:val="12"/>
        </w:numPr>
        <w:contextualSpacing/>
        <w:jc w:val="both"/>
      </w:pPr>
      <w:r w:rsidRPr="00F6737A">
        <w:t>All pharmaceutical products supplied under the Contract must be obtained from a reputable source and be of a high quality and fit for the intended purpose, correctly stored in a pharmaceutical premises.</w:t>
      </w:r>
    </w:p>
    <w:p w14:paraId="30530377" w14:textId="77777777" w:rsidR="00F6737A" w:rsidRPr="00F6737A" w:rsidRDefault="00F6737A" w:rsidP="00F6737A">
      <w:pPr>
        <w:spacing w:before="0" w:after="0"/>
        <w:ind w:left="1134" w:hanging="709"/>
        <w:jc w:val="both"/>
      </w:pPr>
    </w:p>
    <w:p w14:paraId="7BB8A852" w14:textId="77777777" w:rsidR="00F6737A" w:rsidRPr="00F6737A" w:rsidRDefault="00F6737A" w:rsidP="00F6737A">
      <w:pPr>
        <w:numPr>
          <w:ilvl w:val="2"/>
          <w:numId w:val="12"/>
        </w:numPr>
        <w:contextualSpacing/>
        <w:jc w:val="both"/>
      </w:pPr>
      <w:r w:rsidRPr="00F6737A">
        <w:t>The Provider must not supply any item where there is reason to doubt quality or safety.  Should the Provider suspect that any product is counterfeit or defective, such medicines must be isolated from other stock and withheld from supply.  The Provider must have robust recall procedures and disposal process for these medicines.</w:t>
      </w:r>
    </w:p>
    <w:p w14:paraId="761E458D" w14:textId="77777777" w:rsidR="00F6737A" w:rsidRPr="00F6737A" w:rsidRDefault="00F6737A" w:rsidP="00F6737A">
      <w:pPr>
        <w:ind w:left="1134" w:hanging="708"/>
        <w:jc w:val="both"/>
      </w:pPr>
    </w:p>
    <w:p w14:paraId="025F247E" w14:textId="77777777" w:rsidR="00F6737A" w:rsidRPr="00F6737A" w:rsidRDefault="00F6737A" w:rsidP="00F6737A">
      <w:pPr>
        <w:numPr>
          <w:ilvl w:val="2"/>
          <w:numId w:val="12"/>
        </w:numPr>
        <w:contextualSpacing/>
        <w:jc w:val="both"/>
      </w:pPr>
      <w:r w:rsidRPr="00F6737A">
        <w:t xml:space="preserve">All pharmaceutical products must be stored under suitable conditions appropriate to the nature and stability of the product concerned.  They should be protected from contamination, sunlight, atmospheric </w:t>
      </w:r>
      <w:proofErr w:type="gramStart"/>
      <w:r w:rsidRPr="00F6737A">
        <w:t>moisture</w:t>
      </w:r>
      <w:proofErr w:type="gramEnd"/>
      <w:r w:rsidRPr="00F6737A">
        <w:t xml:space="preserve"> and adverse temperatures.  The Provider will take temperature readings morning and afternoon and record them for possible inspection.  During storage, medicines must be retained in the manufacturer’s original packaging and have batch and expiry details.</w:t>
      </w:r>
    </w:p>
    <w:p w14:paraId="1707A967" w14:textId="77777777" w:rsidR="00F6737A" w:rsidRPr="00F6737A" w:rsidRDefault="00F6737A" w:rsidP="00F6737A">
      <w:pPr>
        <w:ind w:left="1134" w:hanging="708"/>
        <w:jc w:val="both"/>
      </w:pPr>
    </w:p>
    <w:p w14:paraId="1BFA8DAB" w14:textId="77777777" w:rsidR="00F6737A" w:rsidRPr="00F6737A" w:rsidRDefault="00F6737A" w:rsidP="00F6737A">
      <w:pPr>
        <w:numPr>
          <w:ilvl w:val="2"/>
          <w:numId w:val="12"/>
        </w:numPr>
        <w:contextualSpacing/>
        <w:jc w:val="both"/>
      </w:pPr>
      <w:r w:rsidRPr="00F6737A">
        <w:t xml:space="preserve">Liability to pay, ownership and risk shall only be passed to the Purchaser in respect of items </w:t>
      </w:r>
      <w:proofErr w:type="gramStart"/>
      <w:r w:rsidRPr="00F6737A">
        <w:t>actually delivered</w:t>
      </w:r>
      <w:proofErr w:type="gramEnd"/>
      <w:r w:rsidRPr="00F6737A">
        <w:t xml:space="preserve"> to each individual organisation’s premises of satisfactory quality and signed for by a delegated staff member.</w:t>
      </w:r>
    </w:p>
    <w:p w14:paraId="76199AE8" w14:textId="77777777" w:rsidR="00F6737A" w:rsidRPr="00F6737A" w:rsidRDefault="00F6737A" w:rsidP="00F6737A">
      <w:pPr>
        <w:ind w:left="1134" w:hanging="708"/>
        <w:jc w:val="both"/>
      </w:pPr>
    </w:p>
    <w:p w14:paraId="4F58A28D" w14:textId="77777777" w:rsidR="00F6737A" w:rsidRPr="00F6737A" w:rsidRDefault="00F6737A" w:rsidP="00F6737A">
      <w:pPr>
        <w:numPr>
          <w:ilvl w:val="2"/>
          <w:numId w:val="12"/>
        </w:numPr>
        <w:contextualSpacing/>
        <w:jc w:val="both"/>
      </w:pPr>
      <w:r w:rsidRPr="00F6737A">
        <w:t>The Provider must provide the Purchaser warning immediately that information becomes available to them on shortages of stock, product recalls, Drug Alerts and any other information that may impact on the Services.  The Provider will work with the Purchaser towards any urgent solution necessary.</w:t>
      </w:r>
    </w:p>
    <w:p w14:paraId="5A011D81" w14:textId="77777777" w:rsidR="00EA44ED" w:rsidRPr="00F6737A" w:rsidRDefault="00EA44ED" w:rsidP="00F6737A">
      <w:pPr>
        <w:jc w:val="both"/>
        <w:rPr>
          <w:b/>
        </w:rPr>
      </w:pPr>
    </w:p>
    <w:p w14:paraId="1E923931"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20" w:name="_Toc157091294"/>
      <w:r w:rsidRPr="00F6737A">
        <w:rPr>
          <w:rFonts w:eastAsiaTheme="majorEastAsia"/>
          <w:color w:val="365F91" w:themeColor="accent1" w:themeShade="BF"/>
          <w:sz w:val="26"/>
          <w:szCs w:val="26"/>
          <w:u w:val="single"/>
        </w:rPr>
        <w:t>Supply of Pharmaceutical Products</w:t>
      </w:r>
      <w:bookmarkEnd w:id="20"/>
    </w:p>
    <w:p w14:paraId="6AA8BFF9" w14:textId="77777777" w:rsidR="00F6737A" w:rsidRPr="00F6737A" w:rsidRDefault="00F6737A" w:rsidP="00F6737A">
      <w:pPr>
        <w:ind w:left="1134"/>
        <w:contextualSpacing/>
        <w:jc w:val="both"/>
        <w:rPr>
          <w:b/>
        </w:rPr>
      </w:pPr>
      <w:r w:rsidRPr="00F6737A">
        <w:rPr>
          <w:b/>
        </w:rPr>
        <w:tab/>
      </w:r>
    </w:p>
    <w:p w14:paraId="66D9B5FB" w14:textId="73B47493" w:rsidR="00F6737A" w:rsidRPr="00F6737A" w:rsidRDefault="00F6737A" w:rsidP="00F6737A">
      <w:pPr>
        <w:numPr>
          <w:ilvl w:val="2"/>
          <w:numId w:val="12"/>
        </w:numPr>
        <w:contextualSpacing/>
        <w:jc w:val="both"/>
      </w:pPr>
      <w:r w:rsidRPr="00F6737A">
        <w:t>The Purchasing organisations will contact the provider by 12.</w:t>
      </w:r>
      <w:r w:rsidR="00FE1B03">
        <w:t>00 noon</w:t>
      </w:r>
      <w:r w:rsidR="00FE1B03" w:rsidRPr="00F6737A">
        <w:t xml:space="preserve"> </w:t>
      </w:r>
      <w:r w:rsidRPr="00F6737A">
        <w:t>Monday to Friday for a delivery</w:t>
      </w:r>
      <w:r w:rsidR="00BF2A01">
        <w:t xml:space="preserve"> within 48 hours. Provision should be made for same day delivery in emergency situations on a Monday to Friday as a minimum, with weekend cover included if possible</w:t>
      </w:r>
      <w:r w:rsidR="00FE1B03">
        <w:t>,</w:t>
      </w:r>
      <w:r w:rsidRPr="00F6737A">
        <w:t xml:space="preserve"> providing the medication is in stock for the purpose of:</w:t>
      </w:r>
    </w:p>
    <w:p w14:paraId="4927480F" w14:textId="77777777" w:rsidR="00F6737A" w:rsidRPr="00F6737A" w:rsidRDefault="00F6737A" w:rsidP="00F6737A">
      <w:pPr>
        <w:ind w:left="1134" w:hanging="708"/>
        <w:contextualSpacing/>
        <w:jc w:val="both"/>
      </w:pPr>
    </w:p>
    <w:p w14:paraId="0304342E" w14:textId="77777777" w:rsidR="00F6737A" w:rsidRPr="00F6737A" w:rsidRDefault="00F6737A" w:rsidP="00F6737A">
      <w:pPr>
        <w:numPr>
          <w:ilvl w:val="0"/>
          <w:numId w:val="14"/>
        </w:numPr>
        <w:ind w:left="1418" w:hanging="284"/>
        <w:contextualSpacing/>
        <w:jc w:val="both"/>
      </w:pPr>
      <w:r w:rsidRPr="00F6737A">
        <w:t xml:space="preserve">Re-supplying the drugs cabinets which hold the stocks of medicines for in-patients – to this end the Provider will obtain a Wholesale Dealer Authorisation Licence and </w:t>
      </w:r>
      <w:r w:rsidRPr="00F6737A">
        <w:lastRenderedPageBreak/>
        <w:t>the necessary Home Office Controlled Drug Licence (</w:t>
      </w:r>
      <w:proofErr w:type="gramStart"/>
      <w:r w:rsidRPr="00F6737A">
        <w:t>in order to</w:t>
      </w:r>
      <w:proofErr w:type="gramEnd"/>
      <w:r w:rsidRPr="00F6737A">
        <w:t xml:space="preserve"> legally issue controlled stock drugs).</w:t>
      </w:r>
    </w:p>
    <w:p w14:paraId="53527C30" w14:textId="77777777" w:rsidR="00F6737A" w:rsidRPr="00F6737A" w:rsidRDefault="00F6737A" w:rsidP="00F6737A">
      <w:pPr>
        <w:numPr>
          <w:ilvl w:val="0"/>
          <w:numId w:val="14"/>
        </w:numPr>
        <w:ind w:left="1418" w:hanging="284"/>
        <w:contextualSpacing/>
        <w:jc w:val="both"/>
      </w:pPr>
      <w:r w:rsidRPr="00F6737A">
        <w:t>The supply of non-stock items</w:t>
      </w:r>
    </w:p>
    <w:p w14:paraId="1E730F1D" w14:textId="374528F7" w:rsidR="00F6737A" w:rsidRPr="00F6737A" w:rsidRDefault="00F6737A" w:rsidP="00F6737A">
      <w:pPr>
        <w:numPr>
          <w:ilvl w:val="0"/>
          <w:numId w:val="14"/>
        </w:numPr>
        <w:ind w:left="1418" w:hanging="284"/>
        <w:contextualSpacing/>
        <w:jc w:val="both"/>
      </w:pPr>
      <w:r w:rsidRPr="00F6737A">
        <w:t xml:space="preserve">Patient specific items for a 7-day supply on discharge from all in-patient facilities within the Purchasing Group.  If a longer supply is requested by a staff member, this must be authorised by a </w:t>
      </w:r>
      <w:r w:rsidR="00657372">
        <w:t>Navigo</w:t>
      </w:r>
      <w:r w:rsidRPr="00F6737A">
        <w:t xml:space="preserve"> Pharmacist representing both </w:t>
      </w:r>
      <w:r w:rsidR="00657372">
        <w:t>Navigo</w:t>
      </w:r>
      <w:r w:rsidRPr="00F6737A">
        <w:t xml:space="preserve"> and other organisations in the Purchasing Group.</w:t>
      </w:r>
    </w:p>
    <w:p w14:paraId="3F179591" w14:textId="77777777" w:rsidR="00F6737A" w:rsidRPr="00F6737A" w:rsidRDefault="00F6737A" w:rsidP="00F6737A">
      <w:pPr>
        <w:numPr>
          <w:ilvl w:val="0"/>
          <w:numId w:val="14"/>
        </w:numPr>
        <w:ind w:left="1418" w:hanging="284"/>
        <w:contextualSpacing/>
        <w:jc w:val="both"/>
      </w:pPr>
      <w:r w:rsidRPr="00F6737A">
        <w:t>Services around e.g., advice on medication, interventions to assist taking medication, reminder charts, compatibility with local carer systems.</w:t>
      </w:r>
    </w:p>
    <w:p w14:paraId="06D1A0D7" w14:textId="77777777" w:rsidR="00F6737A" w:rsidRPr="00F6737A" w:rsidRDefault="00F6737A" w:rsidP="00F6737A">
      <w:pPr>
        <w:ind w:left="360"/>
        <w:jc w:val="both"/>
      </w:pPr>
    </w:p>
    <w:p w14:paraId="3313FE52" w14:textId="77777777" w:rsidR="00F6737A" w:rsidRPr="00F6737A" w:rsidRDefault="00F6737A" w:rsidP="00F6737A">
      <w:pPr>
        <w:numPr>
          <w:ilvl w:val="2"/>
          <w:numId w:val="12"/>
        </w:numPr>
        <w:contextualSpacing/>
        <w:jc w:val="both"/>
      </w:pPr>
      <w:r w:rsidRPr="00F6737A">
        <w:t>Other requirements are:</w:t>
      </w:r>
    </w:p>
    <w:p w14:paraId="21105BB2" w14:textId="77777777" w:rsidR="00F6737A" w:rsidRPr="00F6737A" w:rsidRDefault="00F6737A" w:rsidP="00F6737A">
      <w:pPr>
        <w:ind w:left="1134" w:hanging="708"/>
        <w:contextualSpacing/>
        <w:jc w:val="both"/>
        <w:rPr>
          <w:i/>
        </w:rPr>
      </w:pPr>
    </w:p>
    <w:p w14:paraId="0B9A6F38" w14:textId="2F389FD5" w:rsidR="00F6737A" w:rsidRPr="00F6737A" w:rsidRDefault="00F6737A" w:rsidP="00F6737A">
      <w:pPr>
        <w:numPr>
          <w:ilvl w:val="3"/>
          <w:numId w:val="12"/>
        </w:numPr>
        <w:ind w:left="1560" w:hanging="851"/>
        <w:contextualSpacing/>
        <w:jc w:val="both"/>
      </w:pPr>
      <w:r w:rsidRPr="00F6737A">
        <w:t xml:space="preserve">The exact mechanism for ordering, delivery and receipt of medicines will be agreed between the Provider and each individual Purchasing organisations (i.e., </w:t>
      </w:r>
      <w:r w:rsidR="00657372">
        <w:t>Navigo</w:t>
      </w:r>
      <w:r w:rsidRPr="00F6737A">
        <w:t>, St Hugh’s Hospital and St Andrew’s Hospice)</w:t>
      </w:r>
    </w:p>
    <w:p w14:paraId="3EA9699F" w14:textId="77777777" w:rsidR="00F6737A" w:rsidRPr="00F6737A" w:rsidRDefault="00F6737A" w:rsidP="00F6737A">
      <w:pPr>
        <w:ind w:left="1134" w:hanging="992"/>
        <w:jc w:val="both"/>
      </w:pPr>
    </w:p>
    <w:p w14:paraId="0445CE09" w14:textId="77777777" w:rsidR="00F6737A" w:rsidRPr="00F6737A" w:rsidRDefault="00F6737A" w:rsidP="00F6737A">
      <w:pPr>
        <w:numPr>
          <w:ilvl w:val="3"/>
          <w:numId w:val="12"/>
        </w:numPr>
        <w:ind w:left="1560" w:hanging="851"/>
        <w:contextualSpacing/>
        <w:jc w:val="both"/>
      </w:pPr>
      <w:r w:rsidRPr="00F6737A">
        <w:t>Delivery vehicles will be made available for the delivery of medication to the sites.  The Provider’s delivery drivers will be utilised to ensure continuity of the Service and security.  The Purchasers reserve the right to reject any delivery made by an unsuitable vehicle or where the product integrity could have been harmed.</w:t>
      </w:r>
    </w:p>
    <w:p w14:paraId="04FDD783" w14:textId="77777777" w:rsidR="00F6737A" w:rsidRPr="00F6737A" w:rsidRDefault="00F6737A" w:rsidP="00F6737A">
      <w:pPr>
        <w:ind w:left="1560"/>
        <w:contextualSpacing/>
        <w:jc w:val="both"/>
      </w:pPr>
    </w:p>
    <w:p w14:paraId="19415E76" w14:textId="42725F76" w:rsidR="00F6737A" w:rsidRPr="00F6737A" w:rsidRDefault="00F6737A" w:rsidP="00F6737A">
      <w:pPr>
        <w:numPr>
          <w:ilvl w:val="3"/>
          <w:numId w:val="12"/>
        </w:numPr>
        <w:ind w:left="1560" w:hanging="851"/>
        <w:contextualSpacing/>
        <w:jc w:val="both"/>
      </w:pPr>
      <w:r w:rsidRPr="00F6737A">
        <w:t>An additional Out of Hour’s service</w:t>
      </w:r>
      <w:r w:rsidR="00B6029C">
        <w:t xml:space="preserve"> is preferrable, or providers are requested to provide robust alternative suggestions for emergency situations. </w:t>
      </w:r>
    </w:p>
    <w:p w14:paraId="30789983" w14:textId="77777777" w:rsidR="00F6737A" w:rsidRPr="00F6737A" w:rsidRDefault="00F6737A" w:rsidP="008323C8">
      <w:pPr>
        <w:contextualSpacing/>
        <w:jc w:val="both"/>
      </w:pPr>
    </w:p>
    <w:p w14:paraId="1DA60604" w14:textId="737BD413" w:rsidR="00F6737A" w:rsidRPr="00F6737A" w:rsidRDefault="00F6737A" w:rsidP="00F6737A">
      <w:pPr>
        <w:numPr>
          <w:ilvl w:val="3"/>
          <w:numId w:val="12"/>
        </w:numPr>
        <w:ind w:left="1560" w:hanging="851"/>
        <w:contextualSpacing/>
        <w:jc w:val="both"/>
      </w:pPr>
      <w:r w:rsidRPr="00F6737A">
        <w:t xml:space="preserve">Orders for </w:t>
      </w:r>
      <w:r w:rsidR="00657372">
        <w:t>Navigo</w:t>
      </w:r>
      <w:r w:rsidRPr="00F6737A">
        <w:t xml:space="preserve"> depot medications will be placed once per week and will be delivered according to the workplace details listed in </w:t>
      </w:r>
      <w:hyperlink w:anchor="appendix1" w:history="1">
        <w:r w:rsidRPr="00F6737A">
          <w:t>Appendix 1</w:t>
        </w:r>
      </w:hyperlink>
      <w:r w:rsidRPr="00F6737A">
        <w:t xml:space="preserve">.  The detailed process for delivery and/or receipt of medicines to be agreed between the Provider and </w:t>
      </w:r>
      <w:r w:rsidR="00657372">
        <w:t>Navigo</w:t>
      </w:r>
      <w:r w:rsidRPr="00F6737A">
        <w:t xml:space="preserve"> (this applies to </w:t>
      </w:r>
      <w:r w:rsidR="00657372">
        <w:t>Navigo</w:t>
      </w:r>
      <w:r w:rsidRPr="00F6737A">
        <w:t xml:space="preserve"> only)</w:t>
      </w:r>
    </w:p>
    <w:p w14:paraId="05418F9D" w14:textId="77777777" w:rsidR="00F6737A" w:rsidRPr="00F6737A" w:rsidRDefault="00F6737A" w:rsidP="00F6737A">
      <w:pPr>
        <w:ind w:left="1560"/>
        <w:contextualSpacing/>
        <w:jc w:val="both"/>
      </w:pPr>
    </w:p>
    <w:p w14:paraId="3F2F2A70" w14:textId="77777777" w:rsidR="00F6737A" w:rsidRPr="00F6737A" w:rsidRDefault="00F6737A" w:rsidP="00F6737A">
      <w:pPr>
        <w:numPr>
          <w:ilvl w:val="3"/>
          <w:numId w:val="12"/>
        </w:numPr>
        <w:ind w:left="1560" w:hanging="851"/>
        <w:contextualSpacing/>
        <w:jc w:val="both"/>
      </w:pPr>
      <w:r w:rsidRPr="00F6737A">
        <w:t>All prescriptions will be dispensed in accordance with a legal prescription.</w:t>
      </w:r>
    </w:p>
    <w:p w14:paraId="0F7BF191" w14:textId="77777777" w:rsidR="00F6737A" w:rsidRPr="00F6737A" w:rsidRDefault="00F6737A" w:rsidP="00F6737A">
      <w:pPr>
        <w:ind w:left="1560"/>
        <w:contextualSpacing/>
        <w:jc w:val="both"/>
      </w:pPr>
    </w:p>
    <w:p w14:paraId="20EF0A37" w14:textId="38699523" w:rsidR="00F6737A" w:rsidRPr="00F6737A" w:rsidRDefault="00F6737A" w:rsidP="00F6737A">
      <w:pPr>
        <w:numPr>
          <w:ilvl w:val="3"/>
          <w:numId w:val="12"/>
        </w:numPr>
        <w:ind w:left="1560" w:hanging="851"/>
        <w:contextualSpacing/>
        <w:jc w:val="both"/>
      </w:pPr>
      <w:r w:rsidRPr="00F6737A">
        <w:t xml:space="preserve">Medicines will be dispensed in monitored dosage systems </w:t>
      </w:r>
      <w:proofErr w:type="gramStart"/>
      <w:r w:rsidRPr="00F6737A">
        <w:t>if and when</w:t>
      </w:r>
      <w:proofErr w:type="gramEnd"/>
      <w:r w:rsidRPr="00F6737A">
        <w:t xml:space="preserve"> required (including TTO’s from </w:t>
      </w:r>
      <w:r w:rsidR="00657372">
        <w:t>Navigo</w:t>
      </w:r>
      <w:r w:rsidRPr="00F6737A">
        <w:t xml:space="preserve"> older people’s services to support discharge or leave)</w:t>
      </w:r>
    </w:p>
    <w:p w14:paraId="0D679ED9" w14:textId="77777777" w:rsidR="00F6737A" w:rsidRPr="00F6737A" w:rsidRDefault="00F6737A" w:rsidP="00F6737A">
      <w:pPr>
        <w:ind w:left="1560"/>
        <w:contextualSpacing/>
        <w:jc w:val="both"/>
      </w:pPr>
    </w:p>
    <w:p w14:paraId="5B45AD84" w14:textId="77777777" w:rsidR="00F6737A" w:rsidRPr="00F6737A" w:rsidRDefault="00F6737A" w:rsidP="00F6737A">
      <w:pPr>
        <w:numPr>
          <w:ilvl w:val="3"/>
          <w:numId w:val="12"/>
        </w:numPr>
        <w:ind w:left="1560" w:hanging="851"/>
        <w:contextualSpacing/>
        <w:jc w:val="both"/>
      </w:pPr>
      <w:r w:rsidRPr="00F6737A">
        <w:t>All dispensed medication labels will satisfy the labelling requirements of the Human Medicines Regulations (2012) which replaced the Medicine Act (1968) and the guidance issued by the Royal Pharmaceutical Society of Great Britain (RPS).</w:t>
      </w:r>
    </w:p>
    <w:p w14:paraId="1B1E941F" w14:textId="77777777" w:rsidR="00F6737A" w:rsidRPr="00F6737A" w:rsidRDefault="00F6737A" w:rsidP="00F6737A">
      <w:pPr>
        <w:ind w:left="1560"/>
        <w:contextualSpacing/>
        <w:jc w:val="both"/>
      </w:pPr>
    </w:p>
    <w:p w14:paraId="7F2523B4" w14:textId="77777777" w:rsidR="00F6737A" w:rsidRPr="00F6737A" w:rsidRDefault="00F6737A" w:rsidP="00F6737A">
      <w:pPr>
        <w:numPr>
          <w:ilvl w:val="3"/>
          <w:numId w:val="12"/>
        </w:numPr>
        <w:ind w:left="1560" w:hanging="851"/>
        <w:contextualSpacing/>
        <w:jc w:val="both"/>
      </w:pPr>
      <w:r w:rsidRPr="00F6737A">
        <w:t>All dispensed and stock medications will be supplied with a patient information leaflet produced by the manufacturers.</w:t>
      </w:r>
    </w:p>
    <w:p w14:paraId="4ED7A44E" w14:textId="77777777" w:rsidR="00F6737A" w:rsidRPr="00F6737A" w:rsidRDefault="00F6737A" w:rsidP="00F6737A">
      <w:pPr>
        <w:ind w:left="1560"/>
        <w:contextualSpacing/>
        <w:jc w:val="both"/>
      </w:pPr>
    </w:p>
    <w:p w14:paraId="41C71E2D" w14:textId="77777777" w:rsidR="00F6737A" w:rsidRPr="00F6737A" w:rsidRDefault="00F6737A" w:rsidP="00F6737A">
      <w:pPr>
        <w:numPr>
          <w:ilvl w:val="3"/>
          <w:numId w:val="12"/>
        </w:numPr>
        <w:ind w:left="1560" w:hanging="851"/>
        <w:contextualSpacing/>
        <w:jc w:val="both"/>
      </w:pPr>
      <w:r w:rsidRPr="00F6737A">
        <w:t xml:space="preserve">All items supplied to the Purchaser must be dispensed under the supervision of a qualified pharmacist. The Provider will implement procedures and safe working practices to minimise the risk of dispensing errors or contamination of medicines.  If this should happen, there will be immediate notification to the Provider.  </w:t>
      </w:r>
    </w:p>
    <w:p w14:paraId="0EDD7606" w14:textId="77777777" w:rsidR="00F6737A" w:rsidRPr="00F6737A" w:rsidRDefault="00F6737A" w:rsidP="00F6737A">
      <w:pPr>
        <w:ind w:left="1560"/>
        <w:contextualSpacing/>
        <w:jc w:val="both"/>
      </w:pPr>
    </w:p>
    <w:p w14:paraId="61057734" w14:textId="77777777" w:rsidR="00F6737A" w:rsidRPr="00F6737A" w:rsidRDefault="00F6737A" w:rsidP="00F6737A">
      <w:pPr>
        <w:numPr>
          <w:ilvl w:val="3"/>
          <w:numId w:val="12"/>
        </w:numPr>
        <w:ind w:left="1560" w:hanging="851"/>
        <w:contextualSpacing/>
        <w:jc w:val="both"/>
      </w:pPr>
      <w:r w:rsidRPr="00F6737A">
        <w:t xml:space="preserve">The supply period for all individually dispensed in-patient items will be tailored to the requirements of the individual in-patient/out-patient units and community team </w:t>
      </w:r>
      <w:r w:rsidRPr="00F6737A">
        <w:lastRenderedPageBreak/>
        <w:t>within each organisation of the Purchaser.  The supply duration for any patients on leave will be specified at the prescription.</w:t>
      </w:r>
    </w:p>
    <w:p w14:paraId="29BAFA7B" w14:textId="77777777" w:rsidR="00F6737A" w:rsidRPr="00F6737A" w:rsidRDefault="00F6737A" w:rsidP="00F6737A">
      <w:pPr>
        <w:ind w:left="1560"/>
        <w:contextualSpacing/>
        <w:jc w:val="both"/>
      </w:pPr>
    </w:p>
    <w:p w14:paraId="05280C71" w14:textId="366E473C" w:rsidR="00F6737A" w:rsidRPr="00F6737A" w:rsidRDefault="00F6737A" w:rsidP="00F6737A">
      <w:pPr>
        <w:numPr>
          <w:ilvl w:val="3"/>
          <w:numId w:val="12"/>
        </w:numPr>
        <w:ind w:left="1560" w:hanging="851"/>
        <w:contextualSpacing/>
        <w:jc w:val="both"/>
      </w:pPr>
      <w:r w:rsidRPr="00F6737A">
        <w:t xml:space="preserve">Ordering will be the responsibility of each individual organisation within the Purchasing group using a dedicated NHS email address.  It will be the responsibility of the Provider to ensure sufficient staff are available to action requests in accordance with </w:t>
      </w:r>
      <w:r w:rsidR="008323C8">
        <w:t>the</w:t>
      </w:r>
      <w:r w:rsidRPr="00F6737A">
        <w:t xml:space="preserve"> for ‘</w:t>
      </w:r>
      <w:r w:rsidR="008323C8">
        <w:t>emergency/same day</w:t>
      </w:r>
      <w:r w:rsidRPr="00F6737A">
        <w:t xml:space="preserve"> orders mentioned</w:t>
      </w:r>
      <w:r w:rsidR="008323C8">
        <w:t xml:space="preserve"> at 6.2.1</w:t>
      </w:r>
      <w:r w:rsidRPr="00F6737A">
        <w:t xml:space="preserve"> above.</w:t>
      </w:r>
    </w:p>
    <w:p w14:paraId="6C71F0AA" w14:textId="77777777" w:rsidR="00F6737A" w:rsidRPr="00F6737A" w:rsidRDefault="00F6737A" w:rsidP="00F6737A">
      <w:pPr>
        <w:ind w:left="1560"/>
        <w:contextualSpacing/>
        <w:jc w:val="both"/>
      </w:pPr>
    </w:p>
    <w:p w14:paraId="6A2A8AA3" w14:textId="77777777" w:rsidR="00F6737A" w:rsidRPr="00F6737A" w:rsidRDefault="00F6737A" w:rsidP="00F6737A">
      <w:pPr>
        <w:numPr>
          <w:ilvl w:val="3"/>
          <w:numId w:val="12"/>
        </w:numPr>
        <w:ind w:left="1560" w:hanging="851"/>
        <w:contextualSpacing/>
        <w:jc w:val="both"/>
      </w:pPr>
      <w:r w:rsidRPr="00F6737A">
        <w:t>Orders received before the agreed cut-off time must be delivered to the appropriate area within the timescales agreed.</w:t>
      </w:r>
    </w:p>
    <w:p w14:paraId="7D158A2B" w14:textId="77777777" w:rsidR="00F6737A" w:rsidRPr="00F6737A" w:rsidRDefault="00F6737A" w:rsidP="00F6737A">
      <w:pPr>
        <w:ind w:left="1560"/>
        <w:contextualSpacing/>
        <w:jc w:val="both"/>
      </w:pPr>
    </w:p>
    <w:p w14:paraId="3E629699" w14:textId="77777777" w:rsidR="00F6737A" w:rsidRPr="00F6737A" w:rsidRDefault="00F6737A" w:rsidP="00F6737A">
      <w:pPr>
        <w:numPr>
          <w:ilvl w:val="3"/>
          <w:numId w:val="12"/>
        </w:numPr>
        <w:ind w:left="1560" w:hanging="851"/>
        <w:contextualSpacing/>
        <w:jc w:val="both"/>
      </w:pPr>
      <w:r w:rsidRPr="00F6737A">
        <w:t>Stock items will be supplied against an agreed stock list compiled by the Provider and appropriate personnel within the Purchaser.</w:t>
      </w:r>
    </w:p>
    <w:p w14:paraId="67383289" w14:textId="77777777" w:rsidR="00F6737A" w:rsidRPr="00F6737A" w:rsidRDefault="00F6737A" w:rsidP="00F6737A">
      <w:pPr>
        <w:ind w:left="1560"/>
        <w:contextualSpacing/>
        <w:jc w:val="both"/>
      </w:pPr>
    </w:p>
    <w:p w14:paraId="71F7B27E" w14:textId="77777777" w:rsidR="00F6737A" w:rsidRPr="00F6737A" w:rsidRDefault="00F6737A" w:rsidP="00F6737A">
      <w:pPr>
        <w:numPr>
          <w:ilvl w:val="3"/>
          <w:numId w:val="12"/>
        </w:numPr>
        <w:ind w:left="1560" w:hanging="851"/>
        <w:contextualSpacing/>
        <w:jc w:val="both"/>
      </w:pPr>
      <w:r w:rsidRPr="00F6737A">
        <w:t>Items not covered by the stock system are Controlled Drugs which are issued against individually signed requisitions in accordance with the Misuse of Drugs Act 1971.</w:t>
      </w:r>
    </w:p>
    <w:p w14:paraId="46878E39" w14:textId="77777777" w:rsidR="00F6737A" w:rsidRPr="00F6737A" w:rsidRDefault="00F6737A" w:rsidP="00F6737A">
      <w:pPr>
        <w:ind w:left="1560"/>
        <w:contextualSpacing/>
        <w:jc w:val="both"/>
      </w:pPr>
    </w:p>
    <w:p w14:paraId="596803B0" w14:textId="06A88E0A" w:rsidR="00F6737A" w:rsidRPr="00F6737A" w:rsidRDefault="00F6737A" w:rsidP="00F6737A">
      <w:pPr>
        <w:numPr>
          <w:ilvl w:val="3"/>
          <w:numId w:val="12"/>
        </w:numPr>
        <w:ind w:left="1560" w:hanging="851"/>
        <w:contextualSpacing/>
        <w:jc w:val="both"/>
      </w:pPr>
      <w:r w:rsidRPr="00F6737A">
        <w:t>All medicines requiring special monitoring are supplied in accordance with Manufacturer and Product Licence requirements e.g., Cloza</w:t>
      </w:r>
      <w:r w:rsidR="00220AED">
        <w:t xml:space="preserve">pine </w:t>
      </w:r>
      <w:r w:rsidRPr="00F6737A">
        <w:t>(see section 3.7)</w:t>
      </w:r>
    </w:p>
    <w:p w14:paraId="06624EC2" w14:textId="77777777" w:rsidR="00F6737A" w:rsidRPr="00F6737A" w:rsidRDefault="00F6737A" w:rsidP="00F6737A">
      <w:pPr>
        <w:ind w:left="1560"/>
        <w:contextualSpacing/>
        <w:jc w:val="both"/>
      </w:pPr>
    </w:p>
    <w:p w14:paraId="04741776" w14:textId="77777777" w:rsidR="00F6737A" w:rsidRPr="00F6737A" w:rsidRDefault="00F6737A" w:rsidP="00F6737A">
      <w:pPr>
        <w:numPr>
          <w:ilvl w:val="3"/>
          <w:numId w:val="12"/>
        </w:numPr>
        <w:ind w:left="1560" w:hanging="851"/>
        <w:contextualSpacing/>
        <w:jc w:val="both"/>
      </w:pPr>
      <w:r w:rsidRPr="00F6737A">
        <w:t xml:space="preserve">The Provider will only be reimbursed with the lowest Drug Tariff </w:t>
      </w:r>
      <w:proofErr w:type="gramStart"/>
      <w:r w:rsidRPr="00F6737A">
        <w:t>price, if</w:t>
      </w:r>
      <w:proofErr w:type="gramEnd"/>
      <w:r w:rsidRPr="00F6737A">
        <w:t xml:space="preserve"> a prescription is prescribed generically even if a branded product is dispensed.</w:t>
      </w:r>
    </w:p>
    <w:p w14:paraId="74B4B912" w14:textId="77777777" w:rsidR="00F6737A" w:rsidRPr="00F6737A" w:rsidRDefault="00F6737A" w:rsidP="00F6737A">
      <w:pPr>
        <w:ind w:left="1560"/>
        <w:contextualSpacing/>
        <w:jc w:val="both"/>
      </w:pPr>
    </w:p>
    <w:p w14:paraId="542CD203" w14:textId="77777777" w:rsidR="00F6737A" w:rsidRPr="00F6737A" w:rsidRDefault="00F6737A" w:rsidP="00F6737A">
      <w:pPr>
        <w:numPr>
          <w:ilvl w:val="3"/>
          <w:numId w:val="12"/>
        </w:numPr>
        <w:ind w:left="1560" w:hanging="851"/>
        <w:contextualSpacing/>
        <w:jc w:val="both"/>
      </w:pPr>
      <w:r w:rsidRPr="00F6737A">
        <w:t>Supply unlicensed medication against a named person request in line with each area’s governance arrangements (including trial and drugs under research).</w:t>
      </w:r>
    </w:p>
    <w:p w14:paraId="56819B46" w14:textId="77777777" w:rsidR="00F6737A" w:rsidRPr="00F6737A" w:rsidRDefault="00F6737A" w:rsidP="00F6737A">
      <w:pPr>
        <w:ind w:left="720"/>
        <w:contextualSpacing/>
      </w:pPr>
    </w:p>
    <w:p w14:paraId="452EB2A2" w14:textId="77777777" w:rsidR="00F6737A" w:rsidRPr="00F6737A" w:rsidRDefault="00F6737A" w:rsidP="00F6737A">
      <w:pPr>
        <w:numPr>
          <w:ilvl w:val="3"/>
          <w:numId w:val="12"/>
        </w:numPr>
        <w:ind w:left="1560" w:hanging="851"/>
        <w:contextualSpacing/>
        <w:jc w:val="both"/>
      </w:pPr>
      <w:r w:rsidRPr="00F6737A">
        <w:t>The Provider will be able to demonstrate operation within the NHS Net Zero initiative and conduct its business in line with the Government’s National Net Zero and other sustainability initiatives.</w:t>
      </w:r>
    </w:p>
    <w:p w14:paraId="2B87C167" w14:textId="77777777" w:rsidR="00F6737A" w:rsidRPr="00F6737A" w:rsidRDefault="00F6737A" w:rsidP="00F6737A">
      <w:pPr>
        <w:ind w:left="720"/>
        <w:contextualSpacing/>
      </w:pPr>
    </w:p>
    <w:p w14:paraId="12134A03" w14:textId="77777777" w:rsidR="00F6737A" w:rsidRPr="00F6737A" w:rsidRDefault="00F6737A" w:rsidP="00F6737A">
      <w:pPr>
        <w:numPr>
          <w:ilvl w:val="3"/>
          <w:numId w:val="12"/>
        </w:numPr>
        <w:ind w:left="1560" w:hanging="851"/>
        <w:contextualSpacing/>
        <w:jc w:val="both"/>
      </w:pPr>
      <w:r w:rsidRPr="00F6737A">
        <w:t>The Provider shall notify the Purchaser in writing of any changes to its licence from MHRA, registration with RPS and GPhC status, or any other recommendation that would affect the quality of the Service delivery for example failure to attain a suitable score in an audit process or inspection, including GPhC and HIW inspections.</w:t>
      </w:r>
    </w:p>
    <w:p w14:paraId="090B1468" w14:textId="77777777" w:rsidR="00F6737A" w:rsidRPr="00F6737A" w:rsidRDefault="00F6737A" w:rsidP="00F6737A">
      <w:pPr>
        <w:ind w:left="720"/>
        <w:contextualSpacing/>
      </w:pPr>
    </w:p>
    <w:p w14:paraId="091A9FEB" w14:textId="77777777" w:rsidR="00F6737A" w:rsidRPr="00F6737A" w:rsidRDefault="00F6737A" w:rsidP="00F6737A">
      <w:pPr>
        <w:numPr>
          <w:ilvl w:val="3"/>
          <w:numId w:val="12"/>
        </w:numPr>
        <w:ind w:left="1560" w:hanging="851"/>
        <w:contextualSpacing/>
        <w:jc w:val="both"/>
      </w:pPr>
      <w:r w:rsidRPr="00F6737A">
        <w:t xml:space="preserve">If there is a Service Impact that affects or is likely to affect the Services, the Provider shall use reasonable endeavours to notify the Purchaser as soon as practicable about the Service Impact following a change protocol to be jointly agreed in the event of a full ITT process taking place.  </w:t>
      </w:r>
    </w:p>
    <w:p w14:paraId="7CAD9060" w14:textId="77777777" w:rsidR="00F6737A" w:rsidRPr="00F6737A" w:rsidRDefault="00F6737A" w:rsidP="00F6737A"/>
    <w:p w14:paraId="2988AA76"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21" w:name="_Toc157091295"/>
      <w:r w:rsidRPr="00F6737A">
        <w:rPr>
          <w:rFonts w:asciiTheme="majorHAnsi" w:eastAsiaTheme="majorEastAsia" w:hAnsiTheme="majorHAnsi" w:cstheme="majorBidi"/>
          <w:color w:val="365F91" w:themeColor="accent1" w:themeShade="BF"/>
          <w:sz w:val="26"/>
          <w:szCs w:val="26"/>
          <w:u w:val="single"/>
        </w:rPr>
        <w:t>Staff Requirements</w:t>
      </w:r>
      <w:bookmarkEnd w:id="21"/>
    </w:p>
    <w:p w14:paraId="7B0046CF" w14:textId="77777777" w:rsidR="00F6737A" w:rsidRPr="00F6737A" w:rsidRDefault="00F6737A" w:rsidP="00F6737A"/>
    <w:p w14:paraId="54A95A26" w14:textId="77777777" w:rsidR="00F6737A" w:rsidRPr="00F6737A" w:rsidRDefault="00F6737A" w:rsidP="00F6737A">
      <w:r w:rsidRPr="00F6737A">
        <w:t>The Provider must comply with the following in relation to any personnel employed on delivery of the Contract:</w:t>
      </w:r>
    </w:p>
    <w:p w14:paraId="7FF453D2" w14:textId="77777777" w:rsidR="00F6737A" w:rsidRPr="00F6737A" w:rsidRDefault="00F6737A" w:rsidP="00F6737A">
      <w:pPr>
        <w:ind w:left="720"/>
        <w:contextualSpacing/>
      </w:pPr>
    </w:p>
    <w:p w14:paraId="5B408E55" w14:textId="77777777" w:rsidR="00F6737A" w:rsidRPr="00F6737A" w:rsidRDefault="00F6737A" w:rsidP="00F6737A">
      <w:pPr>
        <w:numPr>
          <w:ilvl w:val="2"/>
          <w:numId w:val="12"/>
        </w:numPr>
        <w:contextualSpacing/>
        <w:jc w:val="both"/>
      </w:pPr>
      <w:r w:rsidRPr="00F6737A">
        <w:t>The Provider will engage sufficient personnel to carry out the Services in accordance with the Contract.</w:t>
      </w:r>
    </w:p>
    <w:p w14:paraId="56A13436" w14:textId="77777777" w:rsidR="00F6737A" w:rsidRPr="00F6737A" w:rsidRDefault="00F6737A" w:rsidP="00F6737A">
      <w:pPr>
        <w:ind w:left="720"/>
        <w:contextualSpacing/>
        <w:jc w:val="both"/>
      </w:pPr>
    </w:p>
    <w:p w14:paraId="015CD396" w14:textId="77777777" w:rsidR="00F6737A" w:rsidRPr="00F6737A" w:rsidRDefault="00F6737A" w:rsidP="00F6737A">
      <w:pPr>
        <w:numPr>
          <w:ilvl w:val="2"/>
          <w:numId w:val="12"/>
        </w:numPr>
        <w:contextualSpacing/>
        <w:jc w:val="both"/>
      </w:pPr>
      <w:r w:rsidRPr="00F6737A">
        <w:t>The Provider will ensure that all its personnel who are engaged in the provision of the Services shall be, in the Provider’s reasonable opinion, sufficiently skilled and experienced to carry out their duties.</w:t>
      </w:r>
    </w:p>
    <w:p w14:paraId="612DDE68" w14:textId="77777777" w:rsidR="00F6737A" w:rsidRPr="00F6737A" w:rsidRDefault="00F6737A" w:rsidP="00F6737A">
      <w:pPr>
        <w:ind w:left="720"/>
        <w:contextualSpacing/>
        <w:jc w:val="both"/>
      </w:pPr>
    </w:p>
    <w:p w14:paraId="37BA2F79" w14:textId="77777777" w:rsidR="00F6737A" w:rsidRPr="00F6737A" w:rsidRDefault="00F6737A" w:rsidP="00F6737A">
      <w:pPr>
        <w:numPr>
          <w:ilvl w:val="2"/>
          <w:numId w:val="12"/>
        </w:numPr>
        <w:contextualSpacing/>
        <w:jc w:val="both"/>
      </w:pPr>
      <w:r w:rsidRPr="00F6737A">
        <w:t>The Provider will ensure in performing its obligations under the Contract, all staff comply with Applicable Laws (including the Modern Slavery Act 2015).</w:t>
      </w:r>
    </w:p>
    <w:p w14:paraId="7CBC0547" w14:textId="77777777" w:rsidR="00F6737A" w:rsidRPr="00F6737A" w:rsidRDefault="00F6737A" w:rsidP="00F6737A">
      <w:pPr>
        <w:ind w:left="720"/>
        <w:contextualSpacing/>
        <w:jc w:val="both"/>
      </w:pPr>
    </w:p>
    <w:p w14:paraId="54236A34" w14:textId="77777777" w:rsidR="00F6737A" w:rsidRDefault="00F6737A" w:rsidP="00F6737A">
      <w:pPr>
        <w:numPr>
          <w:ilvl w:val="2"/>
          <w:numId w:val="12"/>
        </w:numPr>
        <w:contextualSpacing/>
        <w:jc w:val="both"/>
      </w:pPr>
      <w:r w:rsidRPr="00F6737A">
        <w:t>The Provider will ensure all staff shall comply with such registration, continuing professional development and training requirements or recommendations issued by the GPhC in relation to such personnel as, at the date of this Agreement, are set out here:</w:t>
      </w:r>
    </w:p>
    <w:p w14:paraId="3886A28F" w14:textId="77777777" w:rsidR="0099033F" w:rsidRPr="00F6737A" w:rsidRDefault="0099033F" w:rsidP="0099033F">
      <w:pPr>
        <w:contextualSpacing/>
        <w:jc w:val="both"/>
      </w:pPr>
    </w:p>
    <w:p w14:paraId="6DAE3F01" w14:textId="77777777" w:rsidR="00F6737A" w:rsidRPr="00F6737A" w:rsidRDefault="00A424D6" w:rsidP="00F6737A">
      <w:pPr>
        <w:ind w:left="1418"/>
        <w:jc w:val="both"/>
      </w:pPr>
      <w:hyperlink r:id="rId14" w:history="1">
        <w:r w:rsidR="00F6737A" w:rsidRPr="00F6737A">
          <w:rPr>
            <w:color w:val="0000FF" w:themeColor="hyperlink"/>
            <w:u w:val="single"/>
          </w:rPr>
          <w:t>https://www.pharmacyregulation.org/standards/standards-for-pharmacy-professionals</w:t>
        </w:r>
      </w:hyperlink>
      <w:r w:rsidR="00F6737A" w:rsidRPr="00F6737A">
        <w:t xml:space="preserve"> </w:t>
      </w:r>
    </w:p>
    <w:p w14:paraId="50B3FBB4" w14:textId="77777777" w:rsidR="00F6737A" w:rsidRPr="00F6737A" w:rsidRDefault="00F6737A" w:rsidP="00F6737A">
      <w:pPr>
        <w:rPr>
          <w:b/>
        </w:rPr>
      </w:pPr>
    </w:p>
    <w:p w14:paraId="23CC096D"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22" w:name="_Toc157091296"/>
      <w:r w:rsidRPr="00F6737A">
        <w:rPr>
          <w:rFonts w:asciiTheme="majorHAnsi" w:eastAsiaTheme="majorEastAsia" w:hAnsiTheme="majorHAnsi" w:cstheme="majorBidi"/>
          <w:color w:val="365F91" w:themeColor="accent1" w:themeShade="BF"/>
          <w:sz w:val="26"/>
          <w:szCs w:val="26"/>
          <w:u w:val="single"/>
        </w:rPr>
        <w:t>Stock Management</w:t>
      </w:r>
      <w:bookmarkEnd w:id="22"/>
    </w:p>
    <w:p w14:paraId="659256B0" w14:textId="77777777" w:rsidR="00F6737A" w:rsidRPr="00F6737A" w:rsidRDefault="00F6737A" w:rsidP="00F6737A"/>
    <w:p w14:paraId="3A1491B4" w14:textId="77777777" w:rsidR="00F6737A" w:rsidRPr="00F6737A" w:rsidRDefault="00F6737A" w:rsidP="00F6737A">
      <w:r w:rsidRPr="00F6737A">
        <w:t>Regarding stock management, the Provider will ensure that: -</w:t>
      </w:r>
    </w:p>
    <w:p w14:paraId="42267238" w14:textId="77777777" w:rsidR="00F6737A" w:rsidRPr="00F6737A" w:rsidRDefault="00F6737A" w:rsidP="00F6737A">
      <w:pPr>
        <w:ind w:left="851"/>
        <w:contextualSpacing/>
        <w:jc w:val="both"/>
      </w:pPr>
    </w:p>
    <w:p w14:paraId="57F8A14A" w14:textId="77777777" w:rsidR="00F6737A" w:rsidRPr="00F6737A" w:rsidRDefault="00F6737A" w:rsidP="00F6737A">
      <w:pPr>
        <w:numPr>
          <w:ilvl w:val="2"/>
          <w:numId w:val="12"/>
        </w:numPr>
        <w:contextualSpacing/>
        <w:jc w:val="both"/>
      </w:pPr>
      <w:r w:rsidRPr="00F6737A">
        <w:t>Prescriptions will be monitored by the Provider for:</w:t>
      </w:r>
    </w:p>
    <w:p w14:paraId="785070A4" w14:textId="77777777" w:rsidR="00F6737A" w:rsidRPr="00F6737A" w:rsidRDefault="00F6737A" w:rsidP="00F6737A">
      <w:pPr>
        <w:ind w:left="720"/>
        <w:contextualSpacing/>
        <w:jc w:val="both"/>
      </w:pPr>
    </w:p>
    <w:p w14:paraId="40FE3ED6" w14:textId="77777777" w:rsidR="00F6737A" w:rsidRPr="00F6737A" w:rsidRDefault="00F6737A" w:rsidP="00F6737A">
      <w:pPr>
        <w:numPr>
          <w:ilvl w:val="0"/>
          <w:numId w:val="17"/>
        </w:numPr>
        <w:spacing w:before="0" w:after="0"/>
        <w:ind w:firstLine="273"/>
        <w:contextualSpacing/>
        <w:jc w:val="both"/>
      </w:pPr>
      <w:r w:rsidRPr="00F6737A">
        <w:t xml:space="preserve">Appropriateness of the formulation, route, strength, </w:t>
      </w:r>
      <w:proofErr w:type="gramStart"/>
      <w:r w:rsidRPr="00F6737A">
        <w:t>dosage</w:t>
      </w:r>
      <w:proofErr w:type="gramEnd"/>
      <w:r w:rsidRPr="00F6737A">
        <w:t xml:space="preserve"> and frequency</w:t>
      </w:r>
    </w:p>
    <w:p w14:paraId="74BD69F0" w14:textId="77777777" w:rsidR="00F6737A" w:rsidRPr="00F6737A" w:rsidRDefault="00F6737A" w:rsidP="00F6737A">
      <w:pPr>
        <w:numPr>
          <w:ilvl w:val="0"/>
          <w:numId w:val="17"/>
        </w:numPr>
        <w:spacing w:before="0" w:after="0"/>
        <w:ind w:firstLine="273"/>
        <w:contextualSpacing/>
        <w:jc w:val="both"/>
      </w:pPr>
      <w:r w:rsidRPr="00F6737A">
        <w:t>Cost effective and generic prescribing when appropriate.</w:t>
      </w:r>
    </w:p>
    <w:p w14:paraId="2195FFFF" w14:textId="77777777" w:rsidR="00F6737A" w:rsidRPr="00F6737A" w:rsidRDefault="00F6737A" w:rsidP="00F6737A">
      <w:pPr>
        <w:numPr>
          <w:ilvl w:val="0"/>
          <w:numId w:val="17"/>
        </w:numPr>
        <w:spacing w:before="0" w:after="0"/>
        <w:ind w:firstLine="273"/>
        <w:contextualSpacing/>
        <w:jc w:val="both"/>
      </w:pPr>
      <w:r w:rsidRPr="00F6737A">
        <w:t>Adverse drug reactions</w:t>
      </w:r>
    </w:p>
    <w:p w14:paraId="128A8B04" w14:textId="77777777" w:rsidR="00F6737A" w:rsidRPr="00F6737A" w:rsidRDefault="00F6737A" w:rsidP="00F6737A">
      <w:pPr>
        <w:numPr>
          <w:ilvl w:val="0"/>
          <w:numId w:val="17"/>
        </w:numPr>
        <w:spacing w:before="0" w:after="0"/>
        <w:ind w:firstLine="273"/>
        <w:contextualSpacing/>
        <w:jc w:val="both"/>
      </w:pPr>
      <w:r w:rsidRPr="00F6737A">
        <w:t>Drug-drug interactions</w:t>
      </w:r>
    </w:p>
    <w:p w14:paraId="6803E6D3" w14:textId="77777777" w:rsidR="00F6737A" w:rsidRPr="00F6737A" w:rsidRDefault="00F6737A" w:rsidP="00F6737A">
      <w:pPr>
        <w:spacing w:before="0" w:after="0"/>
        <w:ind w:left="1134"/>
        <w:jc w:val="both"/>
      </w:pPr>
    </w:p>
    <w:p w14:paraId="78BB2CB4" w14:textId="77777777" w:rsidR="00F6737A" w:rsidRPr="00F6737A" w:rsidRDefault="00F6737A" w:rsidP="00F6737A">
      <w:pPr>
        <w:numPr>
          <w:ilvl w:val="2"/>
          <w:numId w:val="12"/>
        </w:numPr>
        <w:contextualSpacing/>
        <w:jc w:val="both"/>
      </w:pPr>
      <w:r w:rsidRPr="00F6737A">
        <w:t xml:space="preserve">Stock lists will be reviewed regularly between the Provider and appropriate people within each Purchasing organisation.  Changes should be made to reflect fluctuations in demands and changes in practice while ensuring minimum stocks are held, consistent with the ability to provide a caring, </w:t>
      </w:r>
      <w:proofErr w:type="gramStart"/>
      <w:r w:rsidRPr="00F6737A">
        <w:t>responsive</w:t>
      </w:r>
      <w:proofErr w:type="gramEnd"/>
      <w:r w:rsidRPr="00F6737A">
        <w:t xml:space="preserve"> and cost-effective health care service.</w:t>
      </w:r>
    </w:p>
    <w:p w14:paraId="3FAEDF7D" w14:textId="77777777" w:rsidR="00F6737A" w:rsidRPr="00F6737A" w:rsidRDefault="00F6737A" w:rsidP="00F6737A">
      <w:pPr>
        <w:ind w:left="720"/>
        <w:contextualSpacing/>
        <w:jc w:val="both"/>
      </w:pPr>
    </w:p>
    <w:p w14:paraId="32C0A00B" w14:textId="77777777" w:rsidR="00F6737A" w:rsidRPr="00F6737A" w:rsidRDefault="00F6737A" w:rsidP="00F6737A">
      <w:pPr>
        <w:numPr>
          <w:ilvl w:val="2"/>
          <w:numId w:val="12"/>
        </w:numPr>
        <w:contextualSpacing/>
        <w:jc w:val="both"/>
      </w:pPr>
      <w:r w:rsidRPr="00F6737A">
        <w:t>The Provider will be required to maintain Patient Medications Records conforming to the standards of The General Pharmaceutical Council (GPhC) or successor organisation, for all patients of Purchasing organisations receiving medication from the Provider.  They will use them to check for appropriateness, dosage and interactions of medication when dispensing prescriptions.  They will raise queries with the prescriber as and when necessary.</w:t>
      </w:r>
      <w:r w:rsidRPr="00F6737A">
        <w:tab/>
      </w:r>
    </w:p>
    <w:p w14:paraId="22C89379" w14:textId="77777777" w:rsidR="00F6737A" w:rsidRPr="00F6737A" w:rsidRDefault="00F6737A" w:rsidP="00F6737A">
      <w:pPr>
        <w:rPr>
          <w:color w:val="FF6600"/>
        </w:rPr>
      </w:pPr>
    </w:p>
    <w:p w14:paraId="03CE5BC2"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23" w:name="_Toc157091297"/>
      <w:r w:rsidRPr="00F6737A">
        <w:rPr>
          <w:rFonts w:asciiTheme="majorHAnsi" w:eastAsiaTheme="majorEastAsia" w:hAnsiTheme="majorHAnsi" w:cstheme="majorBidi"/>
          <w:color w:val="365F91" w:themeColor="accent1" w:themeShade="BF"/>
          <w:sz w:val="26"/>
          <w:szCs w:val="26"/>
          <w:u w:val="single"/>
        </w:rPr>
        <w:t>Emergency Service</w:t>
      </w:r>
      <w:bookmarkEnd w:id="23"/>
    </w:p>
    <w:p w14:paraId="1EA2C9F1" w14:textId="77777777" w:rsidR="00F6737A" w:rsidRPr="00F6737A" w:rsidRDefault="00F6737A" w:rsidP="00F6737A"/>
    <w:p w14:paraId="6629D952" w14:textId="77777777" w:rsidR="00F6737A" w:rsidRPr="00F6737A" w:rsidRDefault="00F6737A" w:rsidP="00F6737A">
      <w:r w:rsidRPr="00F6737A">
        <w:t>The following will apply regarding the provision of an emergency service, the Provider will ensure that:</w:t>
      </w:r>
    </w:p>
    <w:p w14:paraId="6E831686" w14:textId="77777777" w:rsidR="00F6737A" w:rsidRPr="00F6737A" w:rsidRDefault="00F6737A" w:rsidP="00F6737A">
      <w:pPr>
        <w:ind w:left="851"/>
        <w:contextualSpacing/>
        <w:jc w:val="both"/>
      </w:pPr>
    </w:p>
    <w:p w14:paraId="3603F68F" w14:textId="2D3DD573" w:rsidR="00F6737A" w:rsidRPr="00F6737A" w:rsidRDefault="00F6737A" w:rsidP="00F6737A">
      <w:pPr>
        <w:numPr>
          <w:ilvl w:val="2"/>
          <w:numId w:val="12"/>
        </w:numPr>
        <w:contextualSpacing/>
        <w:jc w:val="both"/>
      </w:pPr>
      <w:r w:rsidRPr="00F6737A">
        <w:t xml:space="preserve">Emergency or urgent prescriptions will be dispensed </w:t>
      </w:r>
      <w:r w:rsidR="00BF2A01">
        <w:t xml:space="preserve">same day by whatever method the provider considers appropriate </w:t>
      </w:r>
      <w:r w:rsidRPr="00F6737A">
        <w:t>but to minimise this, the Purchasers will hold an agreed stock for access by staff out of hours.</w:t>
      </w:r>
    </w:p>
    <w:p w14:paraId="5116AABC" w14:textId="77777777" w:rsidR="00F6737A" w:rsidRPr="00F6737A" w:rsidRDefault="00F6737A" w:rsidP="00F6737A">
      <w:pPr>
        <w:ind w:left="720"/>
        <w:contextualSpacing/>
        <w:jc w:val="both"/>
      </w:pPr>
    </w:p>
    <w:p w14:paraId="6DA0BF84" w14:textId="6050A4B4" w:rsidR="00F6737A" w:rsidRPr="00F6737A" w:rsidRDefault="00F6737A" w:rsidP="00F6737A">
      <w:pPr>
        <w:numPr>
          <w:ilvl w:val="2"/>
          <w:numId w:val="12"/>
        </w:numPr>
        <w:contextualSpacing/>
        <w:jc w:val="both"/>
      </w:pPr>
      <w:r w:rsidRPr="00F6737A">
        <w:lastRenderedPageBreak/>
        <w:t xml:space="preserve">In the case of </w:t>
      </w:r>
      <w:r w:rsidR="00657372">
        <w:t>Navigo</w:t>
      </w:r>
      <w:r w:rsidRPr="00F6737A">
        <w:t xml:space="preserve">, there will be occasional need for emergency dispensing of psychiatric drugs.  The main risk will be the need for medication for people with physical conditions unrelated to mental health, for example, epilepsy, blood pressure and heart conditions, particularly within the Older People’s Mental Health Service.  </w:t>
      </w:r>
    </w:p>
    <w:p w14:paraId="4AE02742" w14:textId="77777777" w:rsidR="00F6737A" w:rsidRPr="00F6737A" w:rsidRDefault="00F6737A" w:rsidP="00F6737A">
      <w:pPr>
        <w:ind w:left="720"/>
        <w:contextualSpacing/>
        <w:jc w:val="both"/>
      </w:pPr>
    </w:p>
    <w:p w14:paraId="144EF602" w14:textId="77777777" w:rsidR="00F6737A" w:rsidRPr="00F6737A" w:rsidRDefault="00F6737A" w:rsidP="00F6737A">
      <w:pPr>
        <w:numPr>
          <w:ilvl w:val="2"/>
          <w:numId w:val="12"/>
        </w:numPr>
        <w:contextualSpacing/>
        <w:jc w:val="both"/>
      </w:pPr>
      <w:r w:rsidRPr="00F6737A">
        <w:t xml:space="preserve">The Provider shall devise, propose, </w:t>
      </w:r>
      <w:proofErr w:type="gramStart"/>
      <w:r w:rsidRPr="00F6737A">
        <w:t>administer</w:t>
      </w:r>
      <w:proofErr w:type="gramEnd"/>
      <w:r w:rsidRPr="00F6737A">
        <w:t xml:space="preserve"> and monitor agreed arrangements for emergency access to stocks of prescription and non-prescription medicines and pharmaceutical consumables when the Provider’s staff are not present.</w:t>
      </w:r>
    </w:p>
    <w:p w14:paraId="344054D6" w14:textId="77777777" w:rsidR="00F6737A" w:rsidRPr="00F6737A" w:rsidRDefault="00F6737A" w:rsidP="00F6737A">
      <w:pPr>
        <w:ind w:left="1134" w:hanging="708"/>
        <w:jc w:val="both"/>
        <w:rPr>
          <w:color w:val="FF6600"/>
        </w:rPr>
      </w:pPr>
    </w:p>
    <w:p w14:paraId="230372BB"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b/>
          <w:color w:val="FF6600"/>
          <w:sz w:val="26"/>
          <w:szCs w:val="26"/>
          <w:u w:val="single"/>
        </w:rPr>
      </w:pPr>
      <w:bookmarkStart w:id="24" w:name="_Toc157091298"/>
      <w:r w:rsidRPr="00F6737A">
        <w:rPr>
          <w:rFonts w:asciiTheme="majorHAnsi" w:eastAsiaTheme="majorEastAsia" w:hAnsiTheme="majorHAnsi" w:cstheme="majorBidi"/>
          <w:color w:val="365F91" w:themeColor="accent1" w:themeShade="BF"/>
          <w:sz w:val="26"/>
          <w:szCs w:val="26"/>
          <w:u w:val="single"/>
        </w:rPr>
        <w:t>Financial and Clinical Management Information</w:t>
      </w:r>
      <w:bookmarkEnd w:id="24"/>
    </w:p>
    <w:p w14:paraId="5655335E" w14:textId="77777777" w:rsidR="00F6737A" w:rsidRPr="00F6737A" w:rsidRDefault="00F6737A" w:rsidP="00F6737A">
      <w:pPr>
        <w:ind w:left="786"/>
        <w:contextualSpacing/>
        <w:jc w:val="both"/>
        <w:rPr>
          <w:b/>
        </w:rPr>
      </w:pPr>
    </w:p>
    <w:p w14:paraId="1DA08946" w14:textId="77777777" w:rsidR="00F6737A" w:rsidRPr="00F6737A" w:rsidRDefault="00F6737A" w:rsidP="00F6737A">
      <w:pPr>
        <w:numPr>
          <w:ilvl w:val="2"/>
          <w:numId w:val="12"/>
        </w:numPr>
        <w:contextualSpacing/>
        <w:jc w:val="both"/>
        <w:rPr>
          <w:b/>
          <w:color w:val="FF6600"/>
        </w:rPr>
      </w:pPr>
      <w:r w:rsidRPr="00F6737A">
        <w:t>The Provider will produce a monthly report to each organisation within the Purchasing group using Microsoft Excel or via another agreed method, to enable financial and clinical management of medicinal usage.  The report should contain the following information: -</w:t>
      </w:r>
    </w:p>
    <w:p w14:paraId="32BEFA07" w14:textId="77777777" w:rsidR="00F6737A" w:rsidRPr="00F6737A" w:rsidRDefault="00F6737A" w:rsidP="00F6737A">
      <w:pPr>
        <w:ind w:left="1134" w:hanging="708"/>
        <w:jc w:val="both"/>
      </w:pPr>
    </w:p>
    <w:p w14:paraId="638AAFD7" w14:textId="77777777" w:rsidR="00F6737A" w:rsidRPr="00F6737A" w:rsidRDefault="00F6737A" w:rsidP="00F6737A">
      <w:pPr>
        <w:numPr>
          <w:ilvl w:val="0"/>
          <w:numId w:val="16"/>
        </w:numPr>
        <w:ind w:firstLine="348"/>
        <w:contextualSpacing/>
        <w:jc w:val="both"/>
      </w:pPr>
      <w:r w:rsidRPr="00F6737A">
        <w:t xml:space="preserve">In-patient/out-patient Unit, </w:t>
      </w:r>
      <w:proofErr w:type="gramStart"/>
      <w:r w:rsidRPr="00F6737A">
        <w:t>Ward</w:t>
      </w:r>
      <w:proofErr w:type="gramEnd"/>
      <w:r w:rsidRPr="00F6737A">
        <w:t xml:space="preserve"> or Community Team details.</w:t>
      </w:r>
    </w:p>
    <w:p w14:paraId="5A88A804" w14:textId="77777777" w:rsidR="00F6737A" w:rsidRPr="00F6737A" w:rsidRDefault="00F6737A" w:rsidP="00F6737A">
      <w:pPr>
        <w:numPr>
          <w:ilvl w:val="0"/>
          <w:numId w:val="16"/>
        </w:numPr>
        <w:ind w:firstLine="348"/>
        <w:contextualSpacing/>
        <w:jc w:val="both"/>
      </w:pPr>
      <w:r w:rsidRPr="00F6737A">
        <w:t>Details of items issued (indicating form, strength, pack size and cost per pack)</w:t>
      </w:r>
    </w:p>
    <w:p w14:paraId="47A28449" w14:textId="77777777" w:rsidR="00F6737A" w:rsidRPr="00F6737A" w:rsidRDefault="00F6737A" w:rsidP="00F6737A">
      <w:pPr>
        <w:numPr>
          <w:ilvl w:val="0"/>
          <w:numId w:val="16"/>
        </w:numPr>
        <w:ind w:firstLine="348"/>
        <w:contextualSpacing/>
        <w:jc w:val="both"/>
      </w:pPr>
      <w:r w:rsidRPr="00F6737A">
        <w:t>Total quantity issued.</w:t>
      </w:r>
    </w:p>
    <w:p w14:paraId="40B9AE66" w14:textId="77777777" w:rsidR="00F6737A" w:rsidRPr="00F6737A" w:rsidRDefault="00F6737A" w:rsidP="00F6737A">
      <w:pPr>
        <w:numPr>
          <w:ilvl w:val="0"/>
          <w:numId w:val="16"/>
        </w:numPr>
        <w:ind w:firstLine="348"/>
        <w:contextualSpacing/>
        <w:jc w:val="both"/>
      </w:pPr>
      <w:r w:rsidRPr="00F6737A">
        <w:t>Total cost per item</w:t>
      </w:r>
    </w:p>
    <w:p w14:paraId="2E645CA4" w14:textId="77777777" w:rsidR="00F6737A" w:rsidRPr="00F6737A" w:rsidRDefault="00F6737A" w:rsidP="00F6737A">
      <w:pPr>
        <w:numPr>
          <w:ilvl w:val="0"/>
          <w:numId w:val="16"/>
        </w:numPr>
        <w:ind w:firstLine="348"/>
        <w:contextualSpacing/>
        <w:jc w:val="both"/>
      </w:pPr>
      <w:r w:rsidRPr="00F6737A">
        <w:t>Total cost per month</w:t>
      </w:r>
    </w:p>
    <w:p w14:paraId="5B42D465" w14:textId="77777777" w:rsidR="00F6737A" w:rsidRPr="00F6737A" w:rsidRDefault="00F6737A" w:rsidP="00F6737A">
      <w:pPr>
        <w:numPr>
          <w:ilvl w:val="0"/>
          <w:numId w:val="16"/>
        </w:numPr>
        <w:ind w:firstLine="348"/>
        <w:contextualSpacing/>
        <w:jc w:val="both"/>
      </w:pPr>
      <w:r w:rsidRPr="00F6737A">
        <w:t>Total number of dispensing errors</w:t>
      </w:r>
    </w:p>
    <w:p w14:paraId="2DDB1836" w14:textId="77777777" w:rsidR="00F6737A" w:rsidRPr="00F6737A" w:rsidRDefault="00F6737A" w:rsidP="00F6737A">
      <w:pPr>
        <w:numPr>
          <w:ilvl w:val="0"/>
          <w:numId w:val="16"/>
        </w:numPr>
        <w:ind w:firstLine="348"/>
        <w:contextualSpacing/>
        <w:jc w:val="both"/>
      </w:pPr>
      <w:r w:rsidRPr="00F6737A">
        <w:t>Total number of products re-called.</w:t>
      </w:r>
    </w:p>
    <w:p w14:paraId="493C8A36" w14:textId="77777777" w:rsidR="00F6737A" w:rsidRPr="00F6737A" w:rsidRDefault="00F6737A" w:rsidP="00F6737A">
      <w:pPr>
        <w:numPr>
          <w:ilvl w:val="0"/>
          <w:numId w:val="16"/>
        </w:numPr>
        <w:ind w:firstLine="348"/>
        <w:contextualSpacing/>
        <w:jc w:val="both"/>
      </w:pPr>
      <w:r w:rsidRPr="00F6737A">
        <w:t>Total drug wastage (e.g., expired/un-used drugs etc)</w:t>
      </w:r>
    </w:p>
    <w:p w14:paraId="328F151B" w14:textId="77777777" w:rsidR="00F6737A" w:rsidRPr="00F6737A" w:rsidRDefault="00F6737A" w:rsidP="00F6737A">
      <w:pPr>
        <w:jc w:val="both"/>
      </w:pPr>
    </w:p>
    <w:p w14:paraId="36297E55" w14:textId="77777777" w:rsidR="00F6737A" w:rsidRPr="00F6737A" w:rsidRDefault="00F6737A" w:rsidP="00F6737A">
      <w:pPr>
        <w:numPr>
          <w:ilvl w:val="2"/>
          <w:numId w:val="12"/>
        </w:numPr>
        <w:contextualSpacing/>
        <w:jc w:val="both"/>
        <w:rPr>
          <w:color w:val="FF0000"/>
        </w:rPr>
      </w:pPr>
      <w:r w:rsidRPr="00F6737A">
        <w:t xml:space="preserve">The Provider will always supply at the lowest generic price and where a generic product is available, even if dispensed at a branded price, the lowest generic price will be paid. </w:t>
      </w:r>
    </w:p>
    <w:p w14:paraId="70E04E54" w14:textId="77777777" w:rsidR="00F6737A" w:rsidRPr="00F6737A" w:rsidRDefault="00F6737A" w:rsidP="00F6737A">
      <w:pPr>
        <w:jc w:val="both"/>
      </w:pPr>
    </w:p>
    <w:p w14:paraId="6829E958"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25" w:name="_Toc157091299"/>
      <w:r w:rsidRPr="00F6737A">
        <w:rPr>
          <w:rFonts w:asciiTheme="majorHAnsi" w:eastAsiaTheme="majorEastAsia" w:hAnsiTheme="majorHAnsi" w:cstheme="majorBidi"/>
          <w:color w:val="365F91" w:themeColor="accent1" w:themeShade="BF"/>
          <w:sz w:val="26"/>
          <w:szCs w:val="26"/>
          <w:u w:val="single"/>
        </w:rPr>
        <w:t>Disposal of Pharmaceutical Waste</w:t>
      </w:r>
      <w:bookmarkEnd w:id="25"/>
    </w:p>
    <w:p w14:paraId="2AE9C67D" w14:textId="77777777" w:rsidR="00F6737A" w:rsidRPr="00F6737A" w:rsidRDefault="00F6737A" w:rsidP="00F6737A">
      <w:pPr>
        <w:ind w:left="851"/>
        <w:contextualSpacing/>
        <w:jc w:val="both"/>
      </w:pPr>
    </w:p>
    <w:p w14:paraId="65706401" w14:textId="77777777" w:rsidR="00F6737A" w:rsidRPr="00F6737A" w:rsidRDefault="00F6737A" w:rsidP="00F6737A">
      <w:pPr>
        <w:jc w:val="both"/>
      </w:pPr>
      <w:r w:rsidRPr="00F6737A">
        <w:t>Regarding pharmaceutical waste:</w:t>
      </w:r>
    </w:p>
    <w:p w14:paraId="23B955DA" w14:textId="77777777" w:rsidR="00F6737A" w:rsidRPr="00F6737A" w:rsidRDefault="00F6737A" w:rsidP="00F6737A">
      <w:pPr>
        <w:jc w:val="both"/>
      </w:pPr>
    </w:p>
    <w:p w14:paraId="181F5DB8" w14:textId="77777777" w:rsidR="00F6737A" w:rsidRPr="00F6737A" w:rsidRDefault="00F6737A" w:rsidP="00F6737A">
      <w:pPr>
        <w:numPr>
          <w:ilvl w:val="2"/>
          <w:numId w:val="12"/>
        </w:numPr>
        <w:contextualSpacing/>
        <w:jc w:val="both"/>
      </w:pPr>
      <w:r w:rsidRPr="00F6737A">
        <w:t>The Provider shall be responsible for the safe disposal of “hazardous” and “non-hazardous” pharmaceutical waste returned by the Purchaser.  This includes: -</w:t>
      </w:r>
    </w:p>
    <w:p w14:paraId="065B274D" w14:textId="77777777" w:rsidR="00F6737A" w:rsidRPr="00F6737A" w:rsidRDefault="00F6737A" w:rsidP="00F6737A">
      <w:pPr>
        <w:ind w:left="1134" w:hanging="708"/>
        <w:jc w:val="both"/>
      </w:pPr>
    </w:p>
    <w:p w14:paraId="71FF6513" w14:textId="77777777" w:rsidR="00F6737A" w:rsidRPr="00F6737A" w:rsidRDefault="00F6737A" w:rsidP="00F6737A">
      <w:pPr>
        <w:numPr>
          <w:ilvl w:val="0"/>
          <w:numId w:val="15"/>
        </w:numPr>
        <w:contextualSpacing/>
        <w:jc w:val="both"/>
      </w:pPr>
      <w:r w:rsidRPr="00F6737A">
        <w:t>Unused, wasted, expired, or recalled pharmaceutical products supplied by the Provider (to include de-naturing of applicable drugs)</w:t>
      </w:r>
    </w:p>
    <w:p w14:paraId="6DD57B44" w14:textId="77777777" w:rsidR="00F6737A" w:rsidRPr="00F6737A" w:rsidRDefault="00F6737A" w:rsidP="00F6737A">
      <w:pPr>
        <w:numPr>
          <w:ilvl w:val="0"/>
          <w:numId w:val="15"/>
        </w:numPr>
        <w:contextualSpacing/>
        <w:jc w:val="both"/>
      </w:pPr>
      <w:r w:rsidRPr="00F6737A">
        <w:t>Unused, wasted, expired, or recalled pharmaceutical products brought in to the premises of any of the Purchasing organisations by patients or clients (to include de-naturing of applicable drugs)</w:t>
      </w:r>
    </w:p>
    <w:p w14:paraId="31E6D92A" w14:textId="77777777" w:rsidR="00F6737A" w:rsidRPr="00F6737A" w:rsidRDefault="00F6737A" w:rsidP="00F6737A"/>
    <w:p w14:paraId="0025E4AC" w14:textId="77777777" w:rsidR="00F6737A" w:rsidRPr="00F6737A" w:rsidRDefault="00F6737A" w:rsidP="00F6737A">
      <w:pPr>
        <w:ind w:left="720"/>
        <w:contextualSpacing/>
      </w:pPr>
      <w:r w:rsidRPr="00F6737A">
        <w:t>The packaging, which may contain patient information must be dealt with in line with the NHS policy on confidentiality.</w:t>
      </w:r>
    </w:p>
    <w:p w14:paraId="48C247BE" w14:textId="77777777" w:rsidR="00F6737A" w:rsidRPr="00F6737A" w:rsidRDefault="00F6737A" w:rsidP="00F6737A">
      <w:pPr>
        <w:ind w:left="1418"/>
        <w:contextualSpacing/>
        <w:jc w:val="both"/>
      </w:pPr>
    </w:p>
    <w:p w14:paraId="604712C6" w14:textId="77777777" w:rsidR="00F6737A" w:rsidRPr="00F6737A" w:rsidRDefault="00F6737A" w:rsidP="00F6737A">
      <w:pPr>
        <w:numPr>
          <w:ilvl w:val="2"/>
          <w:numId w:val="12"/>
        </w:numPr>
        <w:contextualSpacing/>
        <w:jc w:val="both"/>
      </w:pPr>
      <w:r w:rsidRPr="00F6737A">
        <w:t xml:space="preserve">The Purchaser reserves the right to utilise its own waste management contractor, to provide services at any of the sites identified in </w:t>
      </w:r>
      <w:hyperlink w:anchor="appendix1" w:history="1">
        <w:r w:rsidRPr="00F6737A">
          <w:t>Appendix 1</w:t>
        </w:r>
      </w:hyperlink>
      <w:r w:rsidRPr="00F6737A">
        <w:t>, if it believes there is economic advantage in utilising another supplier for this element of the Contract.</w:t>
      </w:r>
    </w:p>
    <w:p w14:paraId="21A81A7C" w14:textId="77777777" w:rsidR="00F6737A" w:rsidRPr="00F6737A" w:rsidRDefault="00F6737A" w:rsidP="00F6737A">
      <w:pPr>
        <w:ind w:left="720"/>
        <w:contextualSpacing/>
        <w:jc w:val="both"/>
      </w:pPr>
    </w:p>
    <w:p w14:paraId="490CD7BF" w14:textId="77777777" w:rsidR="00F6737A" w:rsidRPr="00F6737A" w:rsidRDefault="00F6737A" w:rsidP="00F6737A">
      <w:pPr>
        <w:numPr>
          <w:ilvl w:val="2"/>
          <w:numId w:val="12"/>
        </w:numPr>
        <w:contextualSpacing/>
        <w:jc w:val="both"/>
      </w:pPr>
      <w:r w:rsidRPr="00F6737A">
        <w:lastRenderedPageBreak/>
        <w:t>The Provider shall ensure that all relevant legislation and guidelines regarding safe disposal of pharmaceutical waste are complied with.</w:t>
      </w:r>
    </w:p>
    <w:p w14:paraId="0CBD85EB" w14:textId="77777777" w:rsidR="00F6737A" w:rsidRPr="00F6737A" w:rsidRDefault="00F6737A" w:rsidP="00F6737A">
      <w:pPr>
        <w:ind w:left="720"/>
        <w:contextualSpacing/>
        <w:jc w:val="both"/>
      </w:pPr>
    </w:p>
    <w:p w14:paraId="5DC73F71" w14:textId="77777777" w:rsidR="00F6737A" w:rsidRPr="00F6737A" w:rsidRDefault="00F6737A" w:rsidP="00F6737A">
      <w:pPr>
        <w:numPr>
          <w:ilvl w:val="2"/>
          <w:numId w:val="12"/>
        </w:numPr>
        <w:contextualSpacing/>
        <w:jc w:val="both"/>
      </w:pPr>
      <w:r w:rsidRPr="00F6737A">
        <w:t>The Provider should propose the exact mechanism for the return of Controlled Drugs to each Purchasing organisation.</w:t>
      </w:r>
    </w:p>
    <w:p w14:paraId="3FD9BF4C" w14:textId="77777777" w:rsidR="00F6737A" w:rsidRPr="00F6737A" w:rsidRDefault="00F6737A" w:rsidP="00F6737A">
      <w:pPr>
        <w:ind w:left="720"/>
        <w:contextualSpacing/>
        <w:jc w:val="both"/>
      </w:pPr>
    </w:p>
    <w:p w14:paraId="1F8C9A02" w14:textId="77777777" w:rsidR="00F6737A" w:rsidRPr="00F6737A" w:rsidRDefault="00F6737A" w:rsidP="00F6737A">
      <w:pPr>
        <w:numPr>
          <w:ilvl w:val="2"/>
          <w:numId w:val="12"/>
        </w:numPr>
        <w:contextualSpacing/>
        <w:jc w:val="both"/>
      </w:pPr>
      <w:r w:rsidRPr="00F6737A">
        <w:t>Wherever possible, the Provider is responsible for ensuring appropriate re-cycling of packaging in line with the NHS Net Zero agenda.</w:t>
      </w:r>
    </w:p>
    <w:p w14:paraId="6FFCF892" w14:textId="77777777" w:rsidR="00F6737A" w:rsidRPr="00F6737A" w:rsidRDefault="00F6737A" w:rsidP="00F6737A">
      <w:pPr>
        <w:ind w:left="1134" w:hanging="708"/>
        <w:jc w:val="both"/>
      </w:pPr>
    </w:p>
    <w:p w14:paraId="56D8DB92" w14:textId="132FFA3A"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26" w:name="_Toc157091300"/>
      <w:r w:rsidRPr="00F6737A">
        <w:rPr>
          <w:rFonts w:asciiTheme="majorHAnsi" w:eastAsiaTheme="majorEastAsia" w:hAnsiTheme="majorHAnsi" w:cstheme="majorBidi"/>
          <w:color w:val="365F91" w:themeColor="accent1" w:themeShade="BF"/>
          <w:sz w:val="26"/>
          <w:szCs w:val="26"/>
          <w:u w:val="single"/>
        </w:rPr>
        <w:t>Dispensing of Cloz</w:t>
      </w:r>
      <w:r w:rsidR="00220AED">
        <w:rPr>
          <w:rFonts w:asciiTheme="majorHAnsi" w:eastAsiaTheme="majorEastAsia" w:hAnsiTheme="majorHAnsi" w:cstheme="majorBidi"/>
          <w:color w:val="365F91" w:themeColor="accent1" w:themeShade="BF"/>
          <w:sz w:val="26"/>
          <w:szCs w:val="26"/>
          <w:u w:val="single"/>
        </w:rPr>
        <w:t>apine</w:t>
      </w:r>
      <w:r w:rsidRPr="00F6737A">
        <w:rPr>
          <w:rFonts w:asciiTheme="majorHAnsi" w:eastAsiaTheme="majorEastAsia" w:hAnsiTheme="majorHAnsi" w:cstheme="majorBidi"/>
          <w:color w:val="365F91" w:themeColor="accent1" w:themeShade="BF"/>
          <w:sz w:val="26"/>
          <w:szCs w:val="26"/>
          <w:u w:val="single"/>
        </w:rPr>
        <w:t xml:space="preserve"> (applies to </w:t>
      </w:r>
      <w:r w:rsidR="00657372">
        <w:rPr>
          <w:rFonts w:asciiTheme="majorHAnsi" w:eastAsiaTheme="majorEastAsia" w:hAnsiTheme="majorHAnsi" w:cstheme="majorBidi"/>
          <w:color w:val="365F91" w:themeColor="accent1" w:themeShade="BF"/>
          <w:sz w:val="26"/>
          <w:szCs w:val="26"/>
          <w:u w:val="single"/>
        </w:rPr>
        <w:t>Navigo</w:t>
      </w:r>
      <w:r w:rsidRPr="00F6737A">
        <w:rPr>
          <w:rFonts w:asciiTheme="majorHAnsi" w:eastAsiaTheme="majorEastAsia" w:hAnsiTheme="majorHAnsi" w:cstheme="majorBidi"/>
          <w:color w:val="365F91" w:themeColor="accent1" w:themeShade="BF"/>
          <w:sz w:val="26"/>
          <w:szCs w:val="26"/>
          <w:u w:val="single"/>
        </w:rPr>
        <w:t xml:space="preserve"> only)</w:t>
      </w:r>
      <w:bookmarkEnd w:id="26"/>
    </w:p>
    <w:p w14:paraId="586C447B" w14:textId="77777777" w:rsidR="00F6737A" w:rsidRPr="00F6737A" w:rsidRDefault="00F6737A" w:rsidP="00F6737A">
      <w:pPr>
        <w:ind w:left="851"/>
        <w:contextualSpacing/>
        <w:jc w:val="both"/>
      </w:pPr>
    </w:p>
    <w:p w14:paraId="4C8C17B9" w14:textId="722ED7E4" w:rsidR="00F6737A" w:rsidRPr="00F6737A" w:rsidRDefault="00F6737A" w:rsidP="00F6737A">
      <w:pPr>
        <w:jc w:val="both"/>
      </w:pPr>
      <w:r w:rsidRPr="00F6737A">
        <w:t xml:space="preserve">The following processes relates to the supply of Clozapine and applies to </w:t>
      </w:r>
      <w:r w:rsidR="00657372">
        <w:t>Navigo</w:t>
      </w:r>
      <w:r w:rsidRPr="00F6737A">
        <w:t xml:space="preserve"> only: -</w:t>
      </w:r>
    </w:p>
    <w:p w14:paraId="3576E368" w14:textId="77777777" w:rsidR="00F6737A" w:rsidRPr="00F6737A" w:rsidRDefault="00F6737A" w:rsidP="00F6737A">
      <w:pPr>
        <w:jc w:val="both"/>
      </w:pPr>
    </w:p>
    <w:p w14:paraId="2CFEE666" w14:textId="71C23F50" w:rsidR="00F6737A" w:rsidRPr="00F6737A" w:rsidRDefault="00F6737A" w:rsidP="00F6737A">
      <w:pPr>
        <w:numPr>
          <w:ilvl w:val="2"/>
          <w:numId w:val="12"/>
        </w:numPr>
        <w:contextualSpacing/>
        <w:jc w:val="both"/>
      </w:pPr>
      <w:r w:rsidRPr="00F6737A">
        <w:t>The community/in-patient services will ensure prescriptions are received into the Provider before 10:00 hours every Tuesday and Clozapine will be dispensed by 14:00 hours the Thursday of the same week, provided blood results have been logged with the Clozapine (</w:t>
      </w:r>
      <w:r w:rsidR="00065D12">
        <w:t>ZTA</w:t>
      </w:r>
      <w:r w:rsidRPr="00F6737A">
        <w:t>) website and are a green result.  The relevant units will be informed if a red/amber result is returned.</w:t>
      </w:r>
    </w:p>
    <w:p w14:paraId="49D993D2" w14:textId="77777777" w:rsidR="00F6737A" w:rsidRPr="00F6737A" w:rsidRDefault="00F6737A" w:rsidP="00F6737A">
      <w:pPr>
        <w:ind w:left="720"/>
        <w:contextualSpacing/>
        <w:jc w:val="both"/>
      </w:pPr>
    </w:p>
    <w:p w14:paraId="3B08C50B" w14:textId="1F53DB3F" w:rsidR="00F6737A" w:rsidRPr="00F6737A" w:rsidRDefault="00657372" w:rsidP="00F6737A">
      <w:pPr>
        <w:numPr>
          <w:ilvl w:val="2"/>
          <w:numId w:val="12"/>
        </w:numPr>
        <w:contextualSpacing/>
        <w:jc w:val="both"/>
      </w:pPr>
      <w:r>
        <w:t>Navigo</w:t>
      </w:r>
      <w:r w:rsidR="00F6737A" w:rsidRPr="00F6737A">
        <w:t xml:space="preserve"> will determine the brand of Clozapine to be dispensed.</w:t>
      </w:r>
    </w:p>
    <w:p w14:paraId="5A7C0419" w14:textId="77777777" w:rsidR="00F6737A" w:rsidRPr="00F6737A" w:rsidRDefault="00F6737A" w:rsidP="00F6737A">
      <w:pPr>
        <w:ind w:left="1134" w:hanging="708"/>
        <w:jc w:val="both"/>
      </w:pPr>
    </w:p>
    <w:p w14:paraId="62B60966" w14:textId="77777777" w:rsidR="00F6737A" w:rsidRPr="00F6737A" w:rsidRDefault="00F6737A" w:rsidP="00F6737A">
      <w:pPr>
        <w:numPr>
          <w:ilvl w:val="2"/>
          <w:numId w:val="12"/>
        </w:numPr>
        <w:contextualSpacing/>
        <w:jc w:val="both"/>
      </w:pPr>
      <w:r w:rsidRPr="00F6737A">
        <w:t>The Provider will implement the appropriate mechanism for the dispensing of Clozapine as specified by the manufacturer.</w:t>
      </w:r>
    </w:p>
    <w:p w14:paraId="7C93717B" w14:textId="77777777" w:rsidR="00F6737A" w:rsidRPr="00F6737A" w:rsidRDefault="00F6737A" w:rsidP="00F6737A">
      <w:pPr>
        <w:jc w:val="both"/>
      </w:pPr>
    </w:p>
    <w:p w14:paraId="3F757D4F"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27" w:name="_Toc157091301"/>
      <w:r w:rsidRPr="00F6737A">
        <w:rPr>
          <w:rFonts w:asciiTheme="majorHAnsi" w:eastAsiaTheme="majorEastAsia" w:hAnsiTheme="majorHAnsi" w:cstheme="majorBidi"/>
          <w:color w:val="365F91" w:themeColor="accent1" w:themeShade="BF"/>
          <w:sz w:val="26"/>
          <w:szCs w:val="26"/>
          <w:u w:val="single"/>
        </w:rPr>
        <w:t>Availability of Service</w:t>
      </w:r>
      <w:bookmarkEnd w:id="27"/>
    </w:p>
    <w:p w14:paraId="195522D5" w14:textId="77777777" w:rsidR="00F6737A" w:rsidRPr="00F6737A" w:rsidRDefault="00F6737A" w:rsidP="00F6737A"/>
    <w:p w14:paraId="722604C4" w14:textId="77777777" w:rsidR="00F6737A" w:rsidRPr="00F6737A" w:rsidRDefault="00F6737A" w:rsidP="00F6737A">
      <w:bookmarkStart w:id="28" w:name="_Hlk157089943"/>
      <w:r w:rsidRPr="00F6737A">
        <w:t>The following timeframes must be met in terms of service availability:</w:t>
      </w:r>
    </w:p>
    <w:p w14:paraId="3791C6AB" w14:textId="77777777" w:rsidR="00F6737A" w:rsidRPr="00F6737A" w:rsidRDefault="00F6737A" w:rsidP="00F6737A">
      <w:pPr>
        <w:ind w:left="851"/>
        <w:contextualSpacing/>
        <w:jc w:val="both"/>
      </w:pPr>
    </w:p>
    <w:p w14:paraId="283FDFFD" w14:textId="770E480C" w:rsidR="00F6737A" w:rsidRPr="00F6737A" w:rsidRDefault="00F6737A" w:rsidP="00F02F50">
      <w:pPr>
        <w:numPr>
          <w:ilvl w:val="2"/>
          <w:numId w:val="12"/>
        </w:numPr>
        <w:contextualSpacing/>
        <w:jc w:val="both"/>
      </w:pPr>
      <w:r w:rsidRPr="00F6737A">
        <w:t xml:space="preserve">Routine service will be provided Monday to </w:t>
      </w:r>
      <w:r w:rsidR="00616911">
        <w:t>Friday as a minimum</w:t>
      </w:r>
      <w:r w:rsidRPr="00F6737A">
        <w:t>, between 9 am and 5 pm</w:t>
      </w:r>
      <w:r w:rsidR="00616911">
        <w:t xml:space="preserve"> with deliveries within 48 hours or earlier if possible.</w:t>
      </w:r>
    </w:p>
    <w:p w14:paraId="27EE0A14" w14:textId="77777777" w:rsidR="00F6737A" w:rsidRPr="00F6737A" w:rsidRDefault="00F6737A" w:rsidP="00F6737A">
      <w:pPr>
        <w:ind w:left="720"/>
        <w:contextualSpacing/>
        <w:jc w:val="both"/>
      </w:pPr>
    </w:p>
    <w:p w14:paraId="7205758F" w14:textId="28B0D9C4" w:rsidR="00F6737A" w:rsidRPr="00F6737A" w:rsidRDefault="00F6737A" w:rsidP="00F6737A">
      <w:pPr>
        <w:numPr>
          <w:ilvl w:val="2"/>
          <w:numId w:val="12"/>
        </w:numPr>
        <w:contextualSpacing/>
        <w:jc w:val="both"/>
      </w:pPr>
      <w:r w:rsidRPr="00F6737A">
        <w:t xml:space="preserve">The Emergency Service (which is covered in section </w:t>
      </w:r>
      <w:r w:rsidRPr="00FE1B03">
        <w:t>6.5</w:t>
      </w:r>
      <w:r w:rsidRPr="00F6737A">
        <w:t xml:space="preserve"> above) will operate outside these hours.</w:t>
      </w:r>
      <w:r w:rsidR="00616911">
        <w:t xml:space="preserve">  </w:t>
      </w:r>
      <w:r w:rsidR="00F02F50">
        <w:t>It would be advantageous if Providers could offer a</w:t>
      </w:r>
      <w:r w:rsidR="0065117F">
        <w:t xml:space="preserve"> routine</w:t>
      </w:r>
      <w:r w:rsidR="00616911">
        <w:t xml:space="preserve"> out of hours service from 5 pm to 10 pm Monday to Saturday</w:t>
      </w:r>
      <w:r w:rsidR="00F02F50">
        <w:t>, particularly from a local pharmacy.</w:t>
      </w:r>
    </w:p>
    <w:bookmarkEnd w:id="28"/>
    <w:p w14:paraId="567BD60D" w14:textId="77777777" w:rsidR="00F6737A" w:rsidRPr="00F6737A" w:rsidRDefault="00F6737A" w:rsidP="00F6737A"/>
    <w:p w14:paraId="67CF8829"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29" w:name="_Toc157091302"/>
      <w:r w:rsidRPr="00F6737A">
        <w:rPr>
          <w:rFonts w:asciiTheme="majorHAnsi" w:eastAsiaTheme="majorEastAsia" w:hAnsiTheme="majorHAnsi" w:cstheme="majorBidi"/>
          <w:color w:val="365F91" w:themeColor="accent1" w:themeShade="BF"/>
          <w:sz w:val="26"/>
          <w:szCs w:val="26"/>
          <w:u w:val="single"/>
        </w:rPr>
        <w:t>Contract Period</w:t>
      </w:r>
      <w:bookmarkEnd w:id="29"/>
    </w:p>
    <w:p w14:paraId="1FA78C20" w14:textId="77777777" w:rsidR="00F6737A" w:rsidRPr="00F6737A" w:rsidRDefault="00F6737A" w:rsidP="00F6737A"/>
    <w:p w14:paraId="27697274" w14:textId="19FDF8F5" w:rsidR="00F6737A" w:rsidRPr="00F6737A" w:rsidRDefault="00663DB1" w:rsidP="00F6737A">
      <w:pPr>
        <w:numPr>
          <w:ilvl w:val="2"/>
          <w:numId w:val="12"/>
        </w:numPr>
        <w:contextualSpacing/>
        <w:jc w:val="both"/>
      </w:pPr>
      <w:r>
        <w:t>T</w:t>
      </w:r>
      <w:r w:rsidR="00F6737A" w:rsidRPr="00F6737A">
        <w:t xml:space="preserve">he Contract will be </w:t>
      </w:r>
      <w:r w:rsidR="00F6737A" w:rsidRPr="00FE1B03">
        <w:t>from 1st June 2024 to 31st May 2027 and</w:t>
      </w:r>
      <w:r w:rsidR="00F6737A" w:rsidRPr="00F6737A">
        <w:t xml:space="preserve"> will be issued as an NHS Standard Contract.  An agreed implementation period will be allowed prior to the Contract commencement date.  There may be an option to extend the Contract period </w:t>
      </w:r>
      <w:r w:rsidR="001F1FCC" w:rsidRPr="001F1FCC">
        <w:t>by up to 3 [three] years with mutual agreement from the Provider and the organisations within The Partnership. This would be reviewed annually.</w:t>
      </w:r>
      <w:r w:rsidR="00F6737A" w:rsidRPr="00F6737A">
        <w:t xml:space="preserve"> The </w:t>
      </w:r>
      <w:hyperlink r:id="rId15" w:history="1">
        <w:r w:rsidR="00F6737A" w:rsidRPr="00F6737A">
          <w:rPr>
            <w:color w:val="0000FF" w:themeColor="hyperlink"/>
            <w:u w:val="single"/>
          </w:rPr>
          <w:t>NHS Standard Contract</w:t>
        </w:r>
      </w:hyperlink>
      <w:r w:rsidR="00F6737A" w:rsidRPr="00F6737A">
        <w:t xml:space="preserve">, </w:t>
      </w:r>
      <w:r w:rsidR="00FE1B03" w:rsidRPr="00A86C0D">
        <w:t>General Conditions</w:t>
      </w:r>
      <w:r w:rsidR="00F6737A" w:rsidRPr="00F6737A">
        <w:t xml:space="preserve"> and </w:t>
      </w:r>
      <w:r w:rsidR="00FE1B03" w:rsidRPr="00A86C0D">
        <w:t>Service Conditions</w:t>
      </w:r>
      <w:r w:rsidR="00F6737A" w:rsidRPr="00F6737A">
        <w:t xml:space="preserve"> can be seen by clicking on the embedded links appropriately.  NHS Standard Contracts are from time to time updated.  Any changes to a formal contract will require an NHS Contract Variation.</w:t>
      </w:r>
    </w:p>
    <w:p w14:paraId="13589F50" w14:textId="77777777" w:rsidR="00F6737A" w:rsidRPr="00F6737A" w:rsidRDefault="00F6737A" w:rsidP="00F6737A">
      <w:pPr>
        <w:ind w:left="720"/>
        <w:contextualSpacing/>
        <w:jc w:val="both"/>
      </w:pPr>
    </w:p>
    <w:p w14:paraId="49E48B5D" w14:textId="6AA89086" w:rsidR="00F6737A" w:rsidRPr="00F6737A" w:rsidRDefault="00F6737A" w:rsidP="00F6737A">
      <w:pPr>
        <w:numPr>
          <w:ilvl w:val="2"/>
          <w:numId w:val="12"/>
        </w:numPr>
        <w:contextualSpacing/>
        <w:jc w:val="both"/>
      </w:pPr>
      <w:bookmarkStart w:id="30" w:name="_Hlk157087630"/>
      <w:r w:rsidRPr="00F6737A">
        <w:lastRenderedPageBreak/>
        <w:t xml:space="preserve">Either party may terminate the Contract by giving </w:t>
      </w:r>
      <w:r w:rsidR="0065117F">
        <w:t>6</w:t>
      </w:r>
      <w:r w:rsidR="00FE1B03" w:rsidRPr="00F6737A">
        <w:t xml:space="preserve"> </w:t>
      </w:r>
      <w:r w:rsidRPr="00F6737A">
        <w:t xml:space="preserve">months written notice. However, in the case of the Purchaser, should circumstances mean one organisation has to dissolve their part of the agreement (e.g., due to a situation beyond their control, for example, in the event of liquidation), the remaining Purchasing organisations will </w:t>
      </w:r>
      <w:proofErr w:type="gramStart"/>
      <w:r w:rsidRPr="00F6737A">
        <w:t>still continue</w:t>
      </w:r>
      <w:proofErr w:type="gramEnd"/>
      <w:r w:rsidRPr="00F6737A">
        <w:t xml:space="preserve"> their obligations under the Contract to the end of the term.</w:t>
      </w:r>
    </w:p>
    <w:bookmarkEnd w:id="30"/>
    <w:p w14:paraId="5FC35DAD" w14:textId="77777777" w:rsidR="00F6737A" w:rsidRPr="00F6737A" w:rsidRDefault="00F6737A" w:rsidP="00F6737A"/>
    <w:p w14:paraId="64EDAF74"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31" w:name="_Toc157091303"/>
      <w:r w:rsidRPr="00F6737A">
        <w:rPr>
          <w:rFonts w:asciiTheme="majorHAnsi" w:eastAsiaTheme="majorEastAsia" w:hAnsiTheme="majorHAnsi" w:cstheme="majorBidi"/>
          <w:color w:val="365F91" w:themeColor="accent1" w:themeShade="BF"/>
          <w:sz w:val="26"/>
          <w:szCs w:val="26"/>
          <w:u w:val="single"/>
        </w:rPr>
        <w:t>Contract Meetings and Reporting</w:t>
      </w:r>
      <w:bookmarkEnd w:id="31"/>
    </w:p>
    <w:p w14:paraId="0D70EDC7" w14:textId="77777777" w:rsidR="00F6737A" w:rsidRPr="00F6737A" w:rsidRDefault="00F6737A" w:rsidP="00F6737A">
      <w:pPr>
        <w:ind w:left="1134"/>
        <w:contextualSpacing/>
        <w:jc w:val="both"/>
      </w:pPr>
    </w:p>
    <w:p w14:paraId="405EAFB4" w14:textId="77777777" w:rsidR="00F6737A" w:rsidRPr="00F6737A" w:rsidRDefault="00F6737A" w:rsidP="00F6737A">
      <w:pPr>
        <w:numPr>
          <w:ilvl w:val="2"/>
          <w:numId w:val="12"/>
        </w:numPr>
        <w:contextualSpacing/>
        <w:jc w:val="both"/>
      </w:pPr>
      <w:r w:rsidRPr="00F6737A">
        <w:t>The Provider must nominate a designated Contract Manager as their representative at meetings to review the Contract delivery.</w:t>
      </w:r>
    </w:p>
    <w:p w14:paraId="0B876004" w14:textId="77777777" w:rsidR="00F6737A" w:rsidRPr="00F6737A" w:rsidRDefault="00F6737A" w:rsidP="00F6737A">
      <w:pPr>
        <w:ind w:left="720"/>
        <w:contextualSpacing/>
        <w:jc w:val="both"/>
      </w:pPr>
    </w:p>
    <w:p w14:paraId="637B21D6" w14:textId="77777777" w:rsidR="00F6737A" w:rsidRPr="00F6737A" w:rsidRDefault="00F6737A" w:rsidP="00F6737A">
      <w:pPr>
        <w:numPr>
          <w:ilvl w:val="2"/>
          <w:numId w:val="12"/>
        </w:numPr>
        <w:contextualSpacing/>
        <w:jc w:val="both"/>
      </w:pPr>
      <w:r w:rsidRPr="00F6737A">
        <w:t>The Contract Manager will meet with the nominated lead manager at each organisation monthly for the first 6 months of the Contract, and bi-monthly thereafter or more frequently if required.</w:t>
      </w:r>
    </w:p>
    <w:p w14:paraId="05CE0B47" w14:textId="77777777" w:rsidR="00F6737A" w:rsidRPr="00F6737A" w:rsidRDefault="00F6737A" w:rsidP="00F6737A">
      <w:pPr>
        <w:ind w:left="720"/>
        <w:contextualSpacing/>
        <w:jc w:val="both"/>
      </w:pPr>
    </w:p>
    <w:p w14:paraId="4C9351EC" w14:textId="77777777" w:rsidR="00F6737A" w:rsidRPr="00F6737A" w:rsidRDefault="00F6737A" w:rsidP="00F6737A">
      <w:pPr>
        <w:numPr>
          <w:ilvl w:val="2"/>
          <w:numId w:val="12"/>
        </w:numPr>
        <w:contextualSpacing/>
        <w:jc w:val="both"/>
      </w:pPr>
      <w:r w:rsidRPr="00F6737A">
        <w:t xml:space="preserve">An annual review meeting, comprising the Provider, together with representatives from each of the Purchasing organisations, will be required throughout the life of the Contract. </w:t>
      </w:r>
    </w:p>
    <w:p w14:paraId="4ABAAE3D" w14:textId="77777777" w:rsidR="00F6737A" w:rsidRPr="00F6737A" w:rsidRDefault="00F6737A" w:rsidP="00F6737A">
      <w:pPr>
        <w:ind w:left="720"/>
        <w:contextualSpacing/>
      </w:pPr>
    </w:p>
    <w:p w14:paraId="76BB3C63" w14:textId="77777777" w:rsidR="00F6737A" w:rsidRPr="00F6737A" w:rsidRDefault="00F6737A" w:rsidP="00F6737A">
      <w:pPr>
        <w:numPr>
          <w:ilvl w:val="2"/>
          <w:numId w:val="12"/>
        </w:numPr>
        <w:contextualSpacing/>
        <w:jc w:val="both"/>
      </w:pPr>
      <w:r w:rsidRPr="00F6737A">
        <w:t>Management information to be supplied by the Provider will typically include the following (but not exhaustively):</w:t>
      </w:r>
    </w:p>
    <w:p w14:paraId="0808A731" w14:textId="77777777" w:rsidR="00F6737A" w:rsidRPr="00F6737A" w:rsidRDefault="00F6737A" w:rsidP="00F6737A">
      <w:pPr>
        <w:ind w:left="720"/>
        <w:contextualSpacing/>
      </w:pPr>
    </w:p>
    <w:p w14:paraId="4F02B4C7" w14:textId="77777777" w:rsidR="00F6737A" w:rsidRPr="00F6737A" w:rsidRDefault="00F6737A" w:rsidP="00F6737A">
      <w:pPr>
        <w:numPr>
          <w:ilvl w:val="0"/>
          <w:numId w:val="19"/>
        </w:numPr>
        <w:contextualSpacing/>
        <w:jc w:val="both"/>
      </w:pPr>
      <w:r w:rsidRPr="00F6737A">
        <w:t>Spend by prescription type.</w:t>
      </w:r>
    </w:p>
    <w:p w14:paraId="35DE160D" w14:textId="77777777" w:rsidR="00F6737A" w:rsidRPr="00F6737A" w:rsidRDefault="00F6737A" w:rsidP="00F6737A">
      <w:pPr>
        <w:ind w:left="720"/>
        <w:contextualSpacing/>
        <w:jc w:val="both"/>
      </w:pPr>
    </w:p>
    <w:p w14:paraId="2400CFCF" w14:textId="77777777" w:rsidR="00F6737A" w:rsidRPr="00F6737A" w:rsidRDefault="00F6737A" w:rsidP="00F6737A">
      <w:pPr>
        <w:numPr>
          <w:ilvl w:val="0"/>
          <w:numId w:val="19"/>
        </w:numPr>
        <w:contextualSpacing/>
        <w:jc w:val="both"/>
      </w:pPr>
      <w:r w:rsidRPr="00F6737A">
        <w:t>BNF chapter breakdown by institution</w:t>
      </w:r>
    </w:p>
    <w:p w14:paraId="4E30FEEE" w14:textId="77777777" w:rsidR="00F6737A" w:rsidRPr="00F6737A" w:rsidRDefault="00F6737A" w:rsidP="00F6737A">
      <w:pPr>
        <w:ind w:left="720"/>
        <w:contextualSpacing/>
        <w:jc w:val="both"/>
      </w:pPr>
    </w:p>
    <w:p w14:paraId="48B0DC48" w14:textId="77777777" w:rsidR="00F6737A" w:rsidRPr="00F6737A" w:rsidRDefault="00F6737A" w:rsidP="00F6737A">
      <w:pPr>
        <w:numPr>
          <w:ilvl w:val="0"/>
          <w:numId w:val="19"/>
        </w:numPr>
        <w:contextualSpacing/>
        <w:jc w:val="both"/>
      </w:pPr>
      <w:r w:rsidRPr="00F6737A">
        <w:t>Top 50 products by institution</w:t>
      </w:r>
    </w:p>
    <w:p w14:paraId="43FF9E9B" w14:textId="77777777" w:rsidR="00F6737A" w:rsidRPr="00F6737A" w:rsidRDefault="00F6737A" w:rsidP="00F6737A">
      <w:pPr>
        <w:ind w:left="720"/>
        <w:contextualSpacing/>
        <w:jc w:val="both"/>
      </w:pPr>
    </w:p>
    <w:p w14:paraId="40748217" w14:textId="77777777" w:rsidR="00F6737A" w:rsidRPr="00F6737A" w:rsidRDefault="00F6737A" w:rsidP="00F6737A">
      <w:pPr>
        <w:numPr>
          <w:ilvl w:val="0"/>
          <w:numId w:val="19"/>
        </w:numPr>
        <w:contextualSpacing/>
        <w:jc w:val="both"/>
      </w:pPr>
      <w:r w:rsidRPr="00F6737A">
        <w:t>Generic and branded products dispensed.</w:t>
      </w:r>
    </w:p>
    <w:p w14:paraId="50AF87C4" w14:textId="77777777" w:rsidR="00F6737A" w:rsidRPr="00F6737A" w:rsidRDefault="00F6737A" w:rsidP="00F6737A">
      <w:pPr>
        <w:ind w:left="720"/>
        <w:contextualSpacing/>
        <w:jc w:val="both"/>
      </w:pPr>
    </w:p>
    <w:p w14:paraId="78F85B1E" w14:textId="77777777" w:rsidR="00F6737A" w:rsidRPr="00F6737A" w:rsidRDefault="00F6737A" w:rsidP="00F6737A">
      <w:pPr>
        <w:numPr>
          <w:ilvl w:val="0"/>
          <w:numId w:val="19"/>
        </w:numPr>
        <w:contextualSpacing/>
        <w:jc w:val="both"/>
      </w:pPr>
      <w:r w:rsidRPr="00F6737A">
        <w:t>Top 10 branded products</w:t>
      </w:r>
    </w:p>
    <w:p w14:paraId="6ACC83D5" w14:textId="77777777" w:rsidR="00F6737A" w:rsidRPr="00F6737A" w:rsidRDefault="00F6737A" w:rsidP="00F6737A">
      <w:pPr>
        <w:ind w:left="720"/>
        <w:contextualSpacing/>
        <w:jc w:val="both"/>
      </w:pPr>
    </w:p>
    <w:p w14:paraId="42EA7EFC" w14:textId="77777777" w:rsidR="00F6737A" w:rsidRPr="00F6737A" w:rsidRDefault="00F6737A" w:rsidP="00F6737A">
      <w:pPr>
        <w:numPr>
          <w:ilvl w:val="0"/>
          <w:numId w:val="19"/>
        </w:numPr>
        <w:contextualSpacing/>
        <w:jc w:val="both"/>
      </w:pPr>
      <w:r w:rsidRPr="00F6737A">
        <w:t>Monthly spend.</w:t>
      </w:r>
    </w:p>
    <w:p w14:paraId="2B5719FC" w14:textId="77777777" w:rsidR="00F6737A" w:rsidRPr="00F6737A" w:rsidRDefault="00F6737A" w:rsidP="00F6737A">
      <w:pPr>
        <w:rPr>
          <w:b/>
        </w:rPr>
      </w:pPr>
    </w:p>
    <w:p w14:paraId="478C90AB"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32" w:name="_Toc157091304"/>
      <w:r w:rsidRPr="00F6737A">
        <w:rPr>
          <w:rFonts w:asciiTheme="majorHAnsi" w:eastAsiaTheme="majorEastAsia" w:hAnsiTheme="majorHAnsi" w:cstheme="majorBidi"/>
          <w:color w:val="365F91" w:themeColor="accent1" w:themeShade="BF"/>
          <w:sz w:val="26"/>
          <w:szCs w:val="26"/>
          <w:u w:val="single"/>
        </w:rPr>
        <w:t>Standards of Performance for Service/KPI’s</w:t>
      </w:r>
      <w:bookmarkEnd w:id="32"/>
    </w:p>
    <w:p w14:paraId="7696CBD5" w14:textId="77777777" w:rsidR="00F6737A" w:rsidRPr="00F6737A" w:rsidRDefault="00F6737A" w:rsidP="00F6737A">
      <w:pPr>
        <w:ind w:left="1134"/>
        <w:contextualSpacing/>
        <w:jc w:val="both"/>
        <w:rPr>
          <w:b/>
        </w:rPr>
      </w:pPr>
    </w:p>
    <w:p w14:paraId="121690CF" w14:textId="77777777" w:rsidR="00F6737A" w:rsidRPr="00F6737A" w:rsidRDefault="00F6737A" w:rsidP="00F6737A">
      <w:pPr>
        <w:numPr>
          <w:ilvl w:val="2"/>
          <w:numId w:val="12"/>
        </w:numPr>
        <w:contextualSpacing/>
        <w:jc w:val="both"/>
      </w:pPr>
      <w:r w:rsidRPr="00F6737A">
        <w:t>The Provider’s performance will be monitored according to the following standards (specific KPIs will be set as part of any formal Contract): -</w:t>
      </w:r>
    </w:p>
    <w:p w14:paraId="06BE145E" w14:textId="77777777" w:rsidR="00F6737A" w:rsidRPr="00F6737A" w:rsidRDefault="00F6737A" w:rsidP="00F6737A">
      <w:pPr>
        <w:ind w:left="1134"/>
        <w:contextualSpacing/>
        <w:jc w:val="both"/>
      </w:pPr>
    </w:p>
    <w:p w14:paraId="45201258" w14:textId="77777777" w:rsidR="00F6737A" w:rsidRPr="00F6737A" w:rsidRDefault="00F6737A" w:rsidP="00F6737A">
      <w:pPr>
        <w:numPr>
          <w:ilvl w:val="1"/>
          <w:numId w:val="6"/>
        </w:numPr>
        <w:contextualSpacing/>
        <w:jc w:val="both"/>
      </w:pPr>
      <w:r w:rsidRPr="00F6737A">
        <w:t xml:space="preserve">Standards of dispensing, pharmaceutical </w:t>
      </w:r>
      <w:proofErr w:type="gramStart"/>
      <w:r w:rsidRPr="00F6737A">
        <w:t>supplies</w:t>
      </w:r>
      <w:proofErr w:type="gramEnd"/>
      <w:r w:rsidRPr="00F6737A">
        <w:t xml:space="preserve"> and disposal according to the RPS and GPhC guidance and all relevant legislation</w:t>
      </w:r>
    </w:p>
    <w:p w14:paraId="7A6C9CA5" w14:textId="77777777" w:rsidR="00F6737A" w:rsidRPr="00F6737A" w:rsidRDefault="00F6737A" w:rsidP="00F6737A">
      <w:pPr>
        <w:numPr>
          <w:ilvl w:val="1"/>
          <w:numId w:val="6"/>
        </w:numPr>
        <w:contextualSpacing/>
        <w:jc w:val="both"/>
      </w:pPr>
      <w:r w:rsidRPr="00F6737A">
        <w:t>Number of dispensing or supplying errors per month</w:t>
      </w:r>
    </w:p>
    <w:p w14:paraId="33C26E9D" w14:textId="77777777" w:rsidR="00F6737A" w:rsidRPr="00F6737A" w:rsidRDefault="00F6737A" w:rsidP="00F6737A">
      <w:pPr>
        <w:numPr>
          <w:ilvl w:val="1"/>
          <w:numId w:val="6"/>
        </w:numPr>
        <w:contextualSpacing/>
        <w:jc w:val="both"/>
      </w:pPr>
      <w:r w:rsidRPr="00F6737A">
        <w:t xml:space="preserve">Adherence to agreed delivery and collection </w:t>
      </w:r>
      <w:proofErr w:type="gramStart"/>
      <w:r w:rsidRPr="00F6737A">
        <w:t>schedules</w:t>
      </w:r>
      <w:proofErr w:type="gramEnd"/>
    </w:p>
    <w:p w14:paraId="451A3C80" w14:textId="77777777" w:rsidR="00F6737A" w:rsidRPr="00F6737A" w:rsidRDefault="00F6737A" w:rsidP="00F6737A">
      <w:pPr>
        <w:numPr>
          <w:ilvl w:val="1"/>
          <w:numId w:val="6"/>
        </w:numPr>
        <w:contextualSpacing/>
        <w:jc w:val="both"/>
      </w:pPr>
      <w:r w:rsidRPr="00F6737A">
        <w:t>Responsiveness of the Provider in dealing with queries from the Purchasing organisations.</w:t>
      </w:r>
    </w:p>
    <w:p w14:paraId="1A8FCE92" w14:textId="369D0A6C" w:rsidR="00F6737A" w:rsidRPr="00F6737A" w:rsidRDefault="00F6737A" w:rsidP="00F6737A">
      <w:pPr>
        <w:numPr>
          <w:ilvl w:val="1"/>
          <w:numId w:val="6"/>
        </w:numPr>
        <w:contextualSpacing/>
        <w:jc w:val="both"/>
      </w:pPr>
      <w:r w:rsidRPr="00F6737A">
        <w:t>The out of hours respons</w:t>
      </w:r>
      <w:r w:rsidR="00F521E9">
        <w:t>e, if provided</w:t>
      </w:r>
      <w:r w:rsidRPr="00F6737A">
        <w:t xml:space="preserve"> (e.g., where the service has/has not met the timeframe)</w:t>
      </w:r>
    </w:p>
    <w:p w14:paraId="19F4893D" w14:textId="77777777" w:rsidR="00F6737A" w:rsidRDefault="00F6737A" w:rsidP="00F6737A">
      <w:pPr>
        <w:jc w:val="both"/>
      </w:pPr>
    </w:p>
    <w:p w14:paraId="7AF81714" w14:textId="77777777" w:rsidR="0099033F" w:rsidRDefault="0099033F" w:rsidP="00F6737A">
      <w:pPr>
        <w:jc w:val="both"/>
      </w:pPr>
    </w:p>
    <w:p w14:paraId="2D1D8FE5" w14:textId="77777777" w:rsidR="0099033F" w:rsidRPr="00F6737A" w:rsidRDefault="0099033F" w:rsidP="00F6737A">
      <w:pPr>
        <w:jc w:val="both"/>
      </w:pPr>
    </w:p>
    <w:p w14:paraId="5541A69A"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33" w:name="_Toc157091305"/>
      <w:r w:rsidRPr="00F6737A">
        <w:rPr>
          <w:rFonts w:asciiTheme="majorHAnsi" w:eastAsiaTheme="majorEastAsia" w:hAnsiTheme="majorHAnsi" w:cstheme="majorBidi"/>
          <w:color w:val="365F91" w:themeColor="accent1" w:themeShade="BF"/>
          <w:sz w:val="26"/>
          <w:szCs w:val="26"/>
          <w:u w:val="single"/>
        </w:rPr>
        <w:lastRenderedPageBreak/>
        <w:t>Invoicing</w:t>
      </w:r>
      <w:bookmarkEnd w:id="33"/>
    </w:p>
    <w:p w14:paraId="52A139AF" w14:textId="77777777" w:rsidR="00F6737A" w:rsidRPr="00F6737A" w:rsidRDefault="00F6737A" w:rsidP="00F6737A">
      <w:pPr>
        <w:tabs>
          <w:tab w:val="left" w:pos="1134"/>
        </w:tabs>
        <w:ind w:left="1134"/>
        <w:contextualSpacing/>
        <w:jc w:val="both"/>
        <w:rPr>
          <w:b/>
        </w:rPr>
      </w:pPr>
    </w:p>
    <w:p w14:paraId="0E2EE351" w14:textId="77777777" w:rsidR="00F6737A" w:rsidRPr="00F6737A" w:rsidRDefault="00F6737A" w:rsidP="00F6737A">
      <w:pPr>
        <w:numPr>
          <w:ilvl w:val="2"/>
          <w:numId w:val="12"/>
        </w:numPr>
        <w:contextualSpacing/>
        <w:jc w:val="both"/>
      </w:pPr>
      <w:r w:rsidRPr="00F6737A">
        <w:t>The Provider will produce separate monthly invoices of all items used to each separate Purchasing organisation.  The invoicing system must be transparent and capable of being audited to ensure probity.</w:t>
      </w:r>
    </w:p>
    <w:p w14:paraId="37D34DC1" w14:textId="77777777" w:rsidR="00F6737A" w:rsidRPr="00F6737A" w:rsidRDefault="00F6737A" w:rsidP="00F6737A">
      <w:pPr>
        <w:ind w:left="720"/>
        <w:contextualSpacing/>
        <w:jc w:val="both"/>
      </w:pPr>
    </w:p>
    <w:p w14:paraId="405AA8D9" w14:textId="77777777" w:rsidR="00F6737A" w:rsidRPr="00F6737A" w:rsidRDefault="00F6737A" w:rsidP="00F6737A">
      <w:pPr>
        <w:numPr>
          <w:ilvl w:val="2"/>
          <w:numId w:val="12"/>
        </w:numPr>
        <w:contextualSpacing/>
        <w:jc w:val="both"/>
      </w:pPr>
      <w:r w:rsidRPr="00F6737A">
        <w:t>The Provider will incorporate a clear system of crediting the cost of unused items.</w:t>
      </w:r>
    </w:p>
    <w:p w14:paraId="710C6E76" w14:textId="77777777" w:rsidR="00F6737A" w:rsidRPr="00F6737A" w:rsidRDefault="00F6737A" w:rsidP="00F6737A">
      <w:pPr>
        <w:ind w:left="720"/>
        <w:contextualSpacing/>
        <w:jc w:val="both"/>
      </w:pPr>
    </w:p>
    <w:p w14:paraId="04F698B6" w14:textId="77777777" w:rsidR="00F6737A" w:rsidRPr="00F6737A" w:rsidRDefault="00F6737A" w:rsidP="00F6737A">
      <w:pPr>
        <w:numPr>
          <w:ilvl w:val="2"/>
          <w:numId w:val="12"/>
        </w:numPr>
        <w:contextualSpacing/>
        <w:jc w:val="both"/>
      </w:pPr>
      <w:r w:rsidRPr="00F6737A">
        <w:t>The Provider will invoice organisations within Purchasing group in accordance with Clause SC39 of the NHS Standard Contract Service Conditions (Procurement of Goods and Services)</w:t>
      </w:r>
    </w:p>
    <w:p w14:paraId="426BF1CA" w14:textId="77777777" w:rsidR="00F6737A" w:rsidRPr="00F6737A" w:rsidRDefault="00F6737A" w:rsidP="00F6737A">
      <w:pPr>
        <w:ind w:left="720"/>
        <w:contextualSpacing/>
      </w:pPr>
    </w:p>
    <w:p w14:paraId="4227A747"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34" w:name="_Toc157091306"/>
      <w:r w:rsidRPr="00F6737A">
        <w:rPr>
          <w:rFonts w:asciiTheme="majorHAnsi" w:eastAsiaTheme="majorEastAsia" w:hAnsiTheme="majorHAnsi" w:cstheme="majorBidi"/>
          <w:color w:val="365F91" w:themeColor="accent1" w:themeShade="BF"/>
          <w:sz w:val="26"/>
          <w:szCs w:val="26"/>
          <w:u w:val="single"/>
        </w:rPr>
        <w:t>Transport</w:t>
      </w:r>
      <w:bookmarkEnd w:id="34"/>
    </w:p>
    <w:p w14:paraId="064937EC" w14:textId="77777777" w:rsidR="00F6737A" w:rsidRPr="00F6737A" w:rsidRDefault="00F6737A" w:rsidP="00F6737A">
      <w:pPr>
        <w:ind w:left="786"/>
        <w:contextualSpacing/>
        <w:jc w:val="both"/>
        <w:rPr>
          <w:b/>
        </w:rPr>
      </w:pPr>
    </w:p>
    <w:p w14:paraId="41F30624" w14:textId="77777777" w:rsidR="00F6737A" w:rsidRPr="00F6737A" w:rsidRDefault="00F6737A" w:rsidP="00F6737A">
      <w:pPr>
        <w:numPr>
          <w:ilvl w:val="2"/>
          <w:numId w:val="12"/>
        </w:numPr>
        <w:contextualSpacing/>
        <w:jc w:val="both"/>
      </w:pPr>
      <w:r w:rsidRPr="00F6737A">
        <w:t xml:space="preserve">It is the Provider’s responsibility to meet all the costs in relation to the delivery of items to premises belonging to the Purchasing organisations as detailed in Appendix 1.  </w:t>
      </w:r>
    </w:p>
    <w:p w14:paraId="233F6FC4" w14:textId="77777777" w:rsidR="00F6737A" w:rsidRPr="00F6737A" w:rsidRDefault="00F6737A" w:rsidP="00F6737A">
      <w:pPr>
        <w:ind w:left="720"/>
        <w:contextualSpacing/>
        <w:jc w:val="both"/>
      </w:pPr>
    </w:p>
    <w:p w14:paraId="53AF8021" w14:textId="77777777" w:rsidR="00F6737A" w:rsidRPr="00F6737A" w:rsidRDefault="00F6737A" w:rsidP="00F6737A">
      <w:pPr>
        <w:numPr>
          <w:ilvl w:val="2"/>
          <w:numId w:val="12"/>
        </w:numPr>
        <w:contextualSpacing/>
        <w:jc w:val="both"/>
      </w:pPr>
      <w:r w:rsidRPr="00F6737A">
        <w:t>The transport and security of completed orders are the responsibility of the Provider who will provide a secure storage box (which remains their property) for carriage and will operate in accordance with/keep up to date with current legislation. All fridge items to be supplied in a cool box and maintenance of the cold chain during transport is the responsibility of the Provider.  After a signed receipt, it becomes the responsibility of the receiving Purchasing organisation.</w:t>
      </w:r>
    </w:p>
    <w:p w14:paraId="0ED3483C" w14:textId="77777777" w:rsidR="00F6737A" w:rsidRPr="00F6737A" w:rsidRDefault="00F6737A" w:rsidP="00F6737A">
      <w:pPr>
        <w:ind w:left="720"/>
        <w:contextualSpacing/>
        <w:jc w:val="both"/>
      </w:pPr>
    </w:p>
    <w:p w14:paraId="5A86DBE5" w14:textId="77777777" w:rsidR="00F6737A" w:rsidRPr="00F6737A" w:rsidRDefault="00F6737A" w:rsidP="00F6737A">
      <w:pPr>
        <w:numPr>
          <w:ilvl w:val="2"/>
          <w:numId w:val="12"/>
        </w:numPr>
        <w:contextualSpacing/>
        <w:jc w:val="both"/>
      </w:pPr>
      <w:r w:rsidRPr="00F6737A">
        <w:t>The Provider must ensure that storage requirements of all medication during transportation are fulfilled by using appropriate containers and having up-to-date standard operating procedures.  This includes the use of validated procedures and containers for the maintenance of cold chain when required.</w:t>
      </w:r>
    </w:p>
    <w:p w14:paraId="02AEBF94" w14:textId="77777777" w:rsidR="00F6737A" w:rsidRPr="00F6737A" w:rsidRDefault="00F6737A" w:rsidP="00F6737A">
      <w:pPr>
        <w:ind w:left="720"/>
        <w:contextualSpacing/>
        <w:jc w:val="both"/>
      </w:pPr>
    </w:p>
    <w:p w14:paraId="04F84D03" w14:textId="77777777" w:rsidR="00F6737A" w:rsidRPr="00F6737A" w:rsidRDefault="00F6737A" w:rsidP="00F6737A">
      <w:pPr>
        <w:numPr>
          <w:ilvl w:val="2"/>
          <w:numId w:val="12"/>
        </w:numPr>
        <w:contextualSpacing/>
        <w:jc w:val="both"/>
      </w:pPr>
      <w:r w:rsidRPr="00F6737A">
        <w:t xml:space="preserve">A consignment </w:t>
      </w:r>
      <w:proofErr w:type="gramStart"/>
      <w:r w:rsidRPr="00F6737A">
        <w:t>note</w:t>
      </w:r>
      <w:proofErr w:type="gramEnd"/>
      <w:r w:rsidRPr="00F6737A">
        <w:t>, listing all items supplied, must be provided to and signed for by a designated staff member on each delivery at the respective Purchasing organisation’s site or relevant clinical department.</w:t>
      </w:r>
    </w:p>
    <w:p w14:paraId="44AF2111" w14:textId="77777777" w:rsidR="00F6737A" w:rsidRPr="00F6737A" w:rsidRDefault="00F6737A" w:rsidP="00F6737A">
      <w:pPr>
        <w:jc w:val="both"/>
      </w:pPr>
    </w:p>
    <w:p w14:paraId="0D9463C2"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35" w:name="_Toc157091307"/>
      <w:r w:rsidRPr="00F6737A">
        <w:rPr>
          <w:rFonts w:asciiTheme="majorHAnsi" w:eastAsiaTheme="majorEastAsia" w:hAnsiTheme="majorHAnsi" w:cstheme="majorBidi"/>
          <w:color w:val="365F91" w:themeColor="accent1" w:themeShade="BF"/>
          <w:sz w:val="26"/>
          <w:szCs w:val="26"/>
          <w:u w:val="single"/>
        </w:rPr>
        <w:t>Premises</w:t>
      </w:r>
      <w:bookmarkEnd w:id="35"/>
    </w:p>
    <w:p w14:paraId="10C3C4D3" w14:textId="77777777" w:rsidR="00F6737A" w:rsidRPr="00F6737A" w:rsidRDefault="00F6737A" w:rsidP="00F6737A">
      <w:pPr>
        <w:ind w:left="1506"/>
        <w:contextualSpacing/>
        <w:jc w:val="both"/>
      </w:pPr>
    </w:p>
    <w:p w14:paraId="416280BC" w14:textId="77777777" w:rsidR="00F6737A" w:rsidRPr="00F6737A" w:rsidRDefault="00F6737A" w:rsidP="00F6737A">
      <w:pPr>
        <w:numPr>
          <w:ilvl w:val="2"/>
          <w:numId w:val="12"/>
        </w:numPr>
        <w:contextualSpacing/>
        <w:jc w:val="both"/>
      </w:pPr>
      <w:r w:rsidRPr="00F6737A">
        <w:t>The Provider’s premises used for the supply of pharmaceutical products to the Purchaser must be suitable for the provision of the Services, maintained in good order, kept clean and tidy and provide a safe working environment.  All statutory requirements must be complied with.</w:t>
      </w:r>
    </w:p>
    <w:p w14:paraId="7AF17AF8" w14:textId="77777777" w:rsidR="00F6737A" w:rsidRPr="00F6737A" w:rsidRDefault="00F6737A" w:rsidP="00F6737A">
      <w:pPr>
        <w:ind w:left="720"/>
        <w:contextualSpacing/>
        <w:jc w:val="both"/>
      </w:pPr>
    </w:p>
    <w:p w14:paraId="1D0771A9" w14:textId="77777777" w:rsidR="00F6737A" w:rsidRPr="00F6737A" w:rsidRDefault="00F6737A" w:rsidP="00F6737A">
      <w:pPr>
        <w:numPr>
          <w:ilvl w:val="2"/>
          <w:numId w:val="12"/>
        </w:numPr>
        <w:contextualSpacing/>
        <w:jc w:val="both"/>
      </w:pPr>
      <w:r w:rsidRPr="00F6737A">
        <w:t>Refrigerators used for the storage of pharmaceutical products must be capable of storing products between 2ºc and 8ºc.  They must be equipped with a maximum/minimum thermometer which must be checked and recorded on each working day, both morning and evening. Action must be taken to rectify high/low temperatures.</w:t>
      </w:r>
    </w:p>
    <w:p w14:paraId="41A013B8" w14:textId="77777777" w:rsidR="00F6737A" w:rsidRDefault="00F6737A" w:rsidP="00F6737A">
      <w:pPr>
        <w:ind w:left="1134"/>
        <w:jc w:val="both"/>
      </w:pPr>
    </w:p>
    <w:p w14:paraId="59435601" w14:textId="77777777" w:rsidR="00F02F50" w:rsidRDefault="00F02F50" w:rsidP="00F6737A">
      <w:pPr>
        <w:ind w:left="1134"/>
        <w:jc w:val="both"/>
      </w:pPr>
    </w:p>
    <w:p w14:paraId="0CC58D2E" w14:textId="77777777" w:rsidR="0099033F" w:rsidRDefault="0099033F" w:rsidP="00F6737A">
      <w:pPr>
        <w:ind w:left="1134"/>
        <w:jc w:val="both"/>
      </w:pPr>
    </w:p>
    <w:p w14:paraId="23D17E8B" w14:textId="77777777" w:rsidR="00F02F50" w:rsidRPr="00F6737A" w:rsidRDefault="00F02F50" w:rsidP="00F6737A">
      <w:pPr>
        <w:ind w:left="1134"/>
        <w:jc w:val="both"/>
      </w:pPr>
    </w:p>
    <w:p w14:paraId="352163F1"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36" w:name="_Toc157091308"/>
      <w:r w:rsidRPr="00F6737A">
        <w:rPr>
          <w:rFonts w:asciiTheme="majorHAnsi" w:eastAsiaTheme="majorEastAsia" w:hAnsiTheme="majorHAnsi" w:cstheme="majorBidi"/>
          <w:color w:val="365F91" w:themeColor="accent1" w:themeShade="BF"/>
          <w:sz w:val="26"/>
          <w:szCs w:val="26"/>
          <w:u w:val="single"/>
        </w:rPr>
        <w:lastRenderedPageBreak/>
        <w:t>Containers</w:t>
      </w:r>
      <w:bookmarkEnd w:id="36"/>
    </w:p>
    <w:p w14:paraId="5D03F62E" w14:textId="77777777" w:rsidR="00F6737A" w:rsidRPr="00F6737A" w:rsidRDefault="00F6737A" w:rsidP="00F6737A">
      <w:pPr>
        <w:ind w:left="786"/>
        <w:contextualSpacing/>
        <w:jc w:val="both"/>
        <w:rPr>
          <w:b/>
        </w:rPr>
      </w:pPr>
    </w:p>
    <w:p w14:paraId="7C08368C" w14:textId="77777777" w:rsidR="00F6737A" w:rsidRPr="00F6737A" w:rsidRDefault="00F6737A" w:rsidP="00F6737A">
      <w:pPr>
        <w:numPr>
          <w:ilvl w:val="2"/>
          <w:numId w:val="12"/>
        </w:numPr>
        <w:contextualSpacing/>
        <w:jc w:val="both"/>
      </w:pPr>
      <w:r w:rsidRPr="00F6737A">
        <w:t>The Provider will supply, in a suitable container, any drug required to be supplied under this Contract.</w:t>
      </w:r>
    </w:p>
    <w:p w14:paraId="62219204" w14:textId="77777777" w:rsidR="00F6737A" w:rsidRPr="00F6737A" w:rsidRDefault="00F6737A" w:rsidP="00F6737A">
      <w:pPr>
        <w:ind w:left="720"/>
        <w:contextualSpacing/>
        <w:jc w:val="both"/>
      </w:pPr>
    </w:p>
    <w:p w14:paraId="3CEB98B7" w14:textId="77777777" w:rsidR="00F6737A" w:rsidRPr="00F6737A" w:rsidRDefault="00F6737A" w:rsidP="00F6737A">
      <w:pPr>
        <w:numPr>
          <w:ilvl w:val="2"/>
          <w:numId w:val="12"/>
        </w:numPr>
        <w:contextualSpacing/>
        <w:jc w:val="both"/>
      </w:pPr>
      <w:r w:rsidRPr="00F6737A">
        <w:t xml:space="preserve">Capsules and tablets shall be supplied in airtight containers of glass, </w:t>
      </w:r>
      <w:proofErr w:type="gramStart"/>
      <w:r w:rsidRPr="00F6737A">
        <w:t>aluminium</w:t>
      </w:r>
      <w:proofErr w:type="gramEnd"/>
      <w:r w:rsidRPr="00F6737A">
        <w:t xml:space="preserve"> or rigid plastic.  The Provider should have a suitable system in place for re-cycling any resultant waste products returned as per 6.7 above.</w:t>
      </w:r>
    </w:p>
    <w:p w14:paraId="354E8896" w14:textId="77777777" w:rsidR="00F6737A" w:rsidRPr="00F6737A" w:rsidRDefault="00F6737A" w:rsidP="00F6737A">
      <w:pPr>
        <w:ind w:left="720"/>
        <w:contextualSpacing/>
        <w:jc w:val="both"/>
      </w:pPr>
    </w:p>
    <w:p w14:paraId="20DAAFBF" w14:textId="77777777" w:rsidR="00F6737A" w:rsidRPr="00F6737A" w:rsidRDefault="00F6737A" w:rsidP="00F6737A">
      <w:pPr>
        <w:numPr>
          <w:ilvl w:val="2"/>
          <w:numId w:val="12"/>
        </w:numPr>
        <w:contextualSpacing/>
        <w:jc w:val="both"/>
      </w:pPr>
      <w:r w:rsidRPr="00F6737A">
        <w:t>Carton containers may only be used for foil/strip packed tablets etc.</w:t>
      </w:r>
    </w:p>
    <w:p w14:paraId="0094F048" w14:textId="77777777" w:rsidR="00F6737A" w:rsidRPr="00F6737A" w:rsidRDefault="00F6737A" w:rsidP="00F6737A">
      <w:pPr>
        <w:ind w:left="720"/>
        <w:contextualSpacing/>
        <w:jc w:val="both"/>
      </w:pPr>
    </w:p>
    <w:p w14:paraId="6CD2AEFA" w14:textId="77777777" w:rsidR="00F6737A" w:rsidRPr="00F6737A" w:rsidRDefault="00F6737A" w:rsidP="00F6737A">
      <w:pPr>
        <w:numPr>
          <w:ilvl w:val="2"/>
          <w:numId w:val="12"/>
        </w:numPr>
        <w:contextualSpacing/>
        <w:jc w:val="both"/>
      </w:pPr>
      <w:r w:rsidRPr="00F6737A">
        <w:t xml:space="preserve">Eye, </w:t>
      </w:r>
      <w:proofErr w:type="gramStart"/>
      <w:r w:rsidRPr="00F6737A">
        <w:t>ear</w:t>
      </w:r>
      <w:proofErr w:type="gramEnd"/>
      <w:r w:rsidRPr="00F6737A">
        <w:t xml:space="preserve"> and nasal drops shall be supplied in dropper bottles or with a separate dropper and have appropriate instruction labelling on the box.</w:t>
      </w:r>
    </w:p>
    <w:p w14:paraId="698FAF32" w14:textId="77777777" w:rsidR="00F6737A" w:rsidRPr="00F6737A" w:rsidRDefault="00F6737A" w:rsidP="00F6737A">
      <w:pPr>
        <w:ind w:left="720"/>
        <w:contextualSpacing/>
        <w:jc w:val="both"/>
      </w:pPr>
    </w:p>
    <w:p w14:paraId="4840F8A4" w14:textId="77777777" w:rsidR="00F6737A" w:rsidRPr="00F6737A" w:rsidRDefault="00F6737A" w:rsidP="00F6737A">
      <w:pPr>
        <w:numPr>
          <w:ilvl w:val="2"/>
          <w:numId w:val="12"/>
        </w:numPr>
        <w:contextualSpacing/>
        <w:jc w:val="both"/>
      </w:pPr>
      <w:r w:rsidRPr="00F6737A">
        <w:t>Oral liquid medicine should be supplied with a 5 ml plastic measuring spoon except where the manufacturer’s pack includes one.  However, when the prescribed dose is not 5 ml or whole multiples of 5 ml, and the pack does not already contain a suitable measuring device, a plastic oral syringe measure, wrapped together with a bottle adapter and instruction leaflet shall be supplied.</w:t>
      </w:r>
    </w:p>
    <w:p w14:paraId="7F8F7F7F" w14:textId="77777777" w:rsidR="00F6737A" w:rsidRPr="00F6737A" w:rsidRDefault="00F6737A" w:rsidP="00F6737A">
      <w:pPr>
        <w:ind w:left="720"/>
        <w:contextualSpacing/>
      </w:pPr>
    </w:p>
    <w:p w14:paraId="0D1E9F9A" w14:textId="77777777" w:rsidR="00F6737A" w:rsidRPr="00F6737A" w:rsidRDefault="00F6737A" w:rsidP="00F6737A"/>
    <w:p w14:paraId="6ADD8E8A" w14:textId="77777777" w:rsidR="00F6737A" w:rsidRPr="00F6737A" w:rsidRDefault="00F6737A" w:rsidP="00F6737A">
      <w:pPr>
        <w:keepNext/>
        <w:keepLines/>
        <w:numPr>
          <w:ilvl w:val="1"/>
          <w:numId w:val="12"/>
        </w:numPr>
        <w:spacing w:before="40" w:after="0"/>
        <w:outlineLvl w:val="1"/>
        <w:rPr>
          <w:rFonts w:asciiTheme="majorHAnsi" w:eastAsiaTheme="majorEastAsia" w:hAnsiTheme="majorHAnsi" w:cstheme="majorBidi"/>
          <w:color w:val="365F91" w:themeColor="accent1" w:themeShade="BF"/>
          <w:sz w:val="26"/>
          <w:szCs w:val="26"/>
          <w:u w:val="single"/>
        </w:rPr>
      </w:pPr>
      <w:bookmarkStart w:id="37" w:name="_Toc157091309"/>
      <w:r w:rsidRPr="00F6737A">
        <w:rPr>
          <w:rFonts w:asciiTheme="majorHAnsi" w:eastAsiaTheme="majorEastAsia" w:hAnsiTheme="majorHAnsi" w:cstheme="majorBidi"/>
          <w:color w:val="365F91" w:themeColor="accent1" w:themeShade="BF"/>
          <w:sz w:val="26"/>
          <w:szCs w:val="26"/>
          <w:u w:val="single"/>
        </w:rPr>
        <w:t>Additional Service Requirements</w:t>
      </w:r>
      <w:bookmarkEnd w:id="37"/>
    </w:p>
    <w:p w14:paraId="50B23BCB" w14:textId="77777777" w:rsidR="00F6737A" w:rsidRPr="00F6737A" w:rsidRDefault="00F6737A" w:rsidP="00F6737A">
      <w:pPr>
        <w:ind w:left="1134" w:hanging="708"/>
        <w:contextualSpacing/>
        <w:jc w:val="both"/>
        <w:rPr>
          <w:b/>
        </w:rPr>
      </w:pPr>
    </w:p>
    <w:p w14:paraId="60ACB7BB" w14:textId="77777777" w:rsidR="00F6737A" w:rsidRPr="00F6737A" w:rsidRDefault="00F6737A" w:rsidP="00F6737A">
      <w:pPr>
        <w:ind w:left="1134" w:hanging="708"/>
        <w:jc w:val="both"/>
      </w:pPr>
      <w:r w:rsidRPr="00F6737A">
        <w:t>The Provider must ensure that: -</w:t>
      </w:r>
    </w:p>
    <w:p w14:paraId="5D116ABB" w14:textId="77777777" w:rsidR="00F6737A" w:rsidRPr="00F6737A" w:rsidRDefault="00F6737A" w:rsidP="00F6737A">
      <w:pPr>
        <w:ind w:left="1134" w:hanging="708"/>
        <w:jc w:val="both"/>
      </w:pPr>
    </w:p>
    <w:p w14:paraId="0038740F" w14:textId="77777777" w:rsidR="00F6737A" w:rsidRPr="00F6737A" w:rsidRDefault="00F6737A" w:rsidP="00F6737A">
      <w:pPr>
        <w:numPr>
          <w:ilvl w:val="2"/>
          <w:numId w:val="12"/>
        </w:numPr>
        <w:contextualSpacing/>
        <w:jc w:val="both"/>
      </w:pPr>
      <w:r w:rsidRPr="00F6737A">
        <w:t>Staff undertake continuing professional development relevant to their professional duties.</w:t>
      </w:r>
    </w:p>
    <w:p w14:paraId="10C91B0D" w14:textId="77777777" w:rsidR="00F6737A" w:rsidRPr="00F6737A" w:rsidRDefault="00F6737A" w:rsidP="00F6737A">
      <w:pPr>
        <w:ind w:left="720"/>
        <w:contextualSpacing/>
        <w:jc w:val="both"/>
      </w:pPr>
    </w:p>
    <w:p w14:paraId="0E1F6CA9" w14:textId="77777777" w:rsidR="00F6737A" w:rsidRPr="00F6737A" w:rsidRDefault="00F6737A" w:rsidP="00F6737A">
      <w:pPr>
        <w:numPr>
          <w:ilvl w:val="2"/>
          <w:numId w:val="12"/>
        </w:numPr>
        <w:contextualSpacing/>
        <w:jc w:val="both"/>
      </w:pPr>
      <w:r w:rsidRPr="00F6737A">
        <w:t>Staff are suitably trained and competent to perform any task delegated to them.</w:t>
      </w:r>
    </w:p>
    <w:p w14:paraId="6698544F" w14:textId="77777777" w:rsidR="00F6737A" w:rsidRPr="00F6737A" w:rsidRDefault="00F6737A" w:rsidP="00F6737A">
      <w:pPr>
        <w:ind w:left="720"/>
        <w:contextualSpacing/>
        <w:jc w:val="both"/>
      </w:pPr>
    </w:p>
    <w:p w14:paraId="7CE74094" w14:textId="77777777" w:rsidR="00F6737A" w:rsidRPr="00F6737A" w:rsidRDefault="00F6737A" w:rsidP="00F6737A">
      <w:pPr>
        <w:numPr>
          <w:ilvl w:val="2"/>
          <w:numId w:val="12"/>
        </w:numPr>
        <w:contextualSpacing/>
        <w:jc w:val="both"/>
      </w:pPr>
      <w:r w:rsidRPr="00F6737A">
        <w:t>All activities undertaken in the provision of the Service are covered by a professional indemnity arrangement.</w:t>
      </w:r>
    </w:p>
    <w:p w14:paraId="4EA57709" w14:textId="77777777" w:rsidR="00F6737A" w:rsidRPr="00F6737A" w:rsidRDefault="00F6737A" w:rsidP="00F6737A">
      <w:pPr>
        <w:ind w:left="720"/>
        <w:contextualSpacing/>
        <w:jc w:val="both"/>
      </w:pPr>
    </w:p>
    <w:p w14:paraId="3CD4651E" w14:textId="77777777" w:rsidR="00F6737A" w:rsidRPr="00F6737A" w:rsidRDefault="00F6737A" w:rsidP="00F6737A">
      <w:pPr>
        <w:numPr>
          <w:ilvl w:val="2"/>
          <w:numId w:val="12"/>
        </w:numPr>
        <w:contextualSpacing/>
        <w:jc w:val="both"/>
      </w:pPr>
      <w:r w:rsidRPr="00F6737A">
        <w:t>All Services are under the professional control of a qualified Pharmacist who is registered with the General Pharmaceutical Council (GPhC) as a fully practicing pharmacist.</w:t>
      </w:r>
    </w:p>
    <w:p w14:paraId="3B38095D" w14:textId="77777777" w:rsidR="00F6737A" w:rsidRPr="00F6737A" w:rsidRDefault="00F6737A" w:rsidP="00F6737A">
      <w:pPr>
        <w:ind w:left="720"/>
        <w:contextualSpacing/>
        <w:jc w:val="both"/>
      </w:pPr>
    </w:p>
    <w:p w14:paraId="6FCC09FA" w14:textId="77777777" w:rsidR="00F6737A" w:rsidRPr="00F6737A" w:rsidRDefault="00F6737A" w:rsidP="00F6737A">
      <w:pPr>
        <w:numPr>
          <w:ilvl w:val="2"/>
          <w:numId w:val="12"/>
        </w:numPr>
        <w:contextualSpacing/>
        <w:jc w:val="both"/>
      </w:pPr>
      <w:r w:rsidRPr="00F6737A">
        <w:t>A named, identifiable pharmacist is accountable and responsible for all activities of non-pharmacists involved in the provision of the Service.  The Provider will be responsible for ensuring cover is available for any absence, including annual leave and sickness to ensure dispensing of medicines is achieved in a timely fashion adhering to 6.9 above.</w:t>
      </w:r>
    </w:p>
    <w:p w14:paraId="01A7A9D2" w14:textId="77777777" w:rsidR="00F6737A" w:rsidRPr="00F6737A" w:rsidRDefault="00F6737A" w:rsidP="00F6737A">
      <w:pPr>
        <w:ind w:left="720"/>
        <w:contextualSpacing/>
        <w:jc w:val="both"/>
      </w:pPr>
    </w:p>
    <w:p w14:paraId="182A8348" w14:textId="77777777" w:rsidR="00F6737A" w:rsidRPr="00F6737A" w:rsidRDefault="00F6737A" w:rsidP="00F6737A">
      <w:pPr>
        <w:numPr>
          <w:ilvl w:val="2"/>
          <w:numId w:val="12"/>
        </w:numPr>
        <w:contextualSpacing/>
        <w:jc w:val="both"/>
      </w:pPr>
      <w:r w:rsidRPr="00F6737A">
        <w:t>The supplier, the source and the quality of any medicines or pharmaceutical ingredients is reputable.  Medicines must normally be obtained from licenced wholesalers, the manufacturer or via a central purchasing or inter-branch transfer system.</w:t>
      </w:r>
    </w:p>
    <w:p w14:paraId="31FB1828" w14:textId="77777777" w:rsidR="00F6737A" w:rsidRPr="00F6737A" w:rsidRDefault="00F6737A" w:rsidP="00F6737A">
      <w:pPr>
        <w:ind w:left="720"/>
        <w:contextualSpacing/>
        <w:jc w:val="both"/>
      </w:pPr>
    </w:p>
    <w:p w14:paraId="08DA81F3" w14:textId="77777777" w:rsidR="00F6737A" w:rsidRPr="00F6737A" w:rsidRDefault="00F6737A" w:rsidP="00F6737A">
      <w:pPr>
        <w:numPr>
          <w:ilvl w:val="2"/>
          <w:numId w:val="12"/>
        </w:numPr>
        <w:contextualSpacing/>
        <w:jc w:val="both"/>
      </w:pPr>
      <w:r w:rsidRPr="00F6737A">
        <w:t>Medicines requiring specialist manufacture will only be obtained from manufacturers licensed to provide this service.</w:t>
      </w:r>
    </w:p>
    <w:p w14:paraId="41B80714" w14:textId="77777777" w:rsidR="00F6737A" w:rsidRPr="00F6737A" w:rsidRDefault="00F6737A" w:rsidP="00F6737A">
      <w:pPr>
        <w:ind w:left="720"/>
        <w:contextualSpacing/>
        <w:jc w:val="both"/>
      </w:pPr>
    </w:p>
    <w:p w14:paraId="4BF46A83" w14:textId="77777777" w:rsidR="00F6737A" w:rsidRPr="00F6737A" w:rsidRDefault="00F6737A" w:rsidP="00F6737A">
      <w:pPr>
        <w:numPr>
          <w:ilvl w:val="2"/>
          <w:numId w:val="12"/>
        </w:numPr>
        <w:contextualSpacing/>
        <w:jc w:val="both"/>
      </w:pPr>
      <w:r w:rsidRPr="00F6737A">
        <w:t xml:space="preserve">Appropriate mechanisms will be agreed with the relevant Purchasing organisation for the supply of unlicensed, </w:t>
      </w:r>
      <w:proofErr w:type="gramStart"/>
      <w:r w:rsidRPr="00F6737A">
        <w:t>imported</w:t>
      </w:r>
      <w:proofErr w:type="gramEnd"/>
      <w:r w:rsidRPr="00F6737A">
        <w:t xml:space="preserve"> or other medicines that may be required.</w:t>
      </w:r>
    </w:p>
    <w:p w14:paraId="7AA6F675" w14:textId="77777777" w:rsidR="00F6737A" w:rsidRPr="00F6737A" w:rsidRDefault="00F6737A" w:rsidP="00F6737A">
      <w:pPr>
        <w:ind w:left="720"/>
        <w:contextualSpacing/>
        <w:jc w:val="both"/>
      </w:pPr>
    </w:p>
    <w:p w14:paraId="7249E2A8" w14:textId="77777777" w:rsidR="00F6737A" w:rsidRPr="00F6737A" w:rsidRDefault="00F6737A" w:rsidP="00F6737A">
      <w:pPr>
        <w:numPr>
          <w:ilvl w:val="2"/>
          <w:numId w:val="12"/>
        </w:numPr>
        <w:contextualSpacing/>
        <w:jc w:val="both"/>
      </w:pPr>
      <w:r w:rsidRPr="00F6737A">
        <w:lastRenderedPageBreak/>
        <w:t xml:space="preserve">An effective complaint handling procedure exists whereby all complaints are dealt with promptly, </w:t>
      </w:r>
      <w:proofErr w:type="gramStart"/>
      <w:r w:rsidRPr="00F6737A">
        <w:t>constructively</w:t>
      </w:r>
      <w:proofErr w:type="gramEnd"/>
      <w:r w:rsidRPr="00F6737A">
        <w:t xml:space="preserve"> and honestly.</w:t>
      </w:r>
    </w:p>
    <w:p w14:paraId="1789467D" w14:textId="77777777" w:rsidR="00F6737A" w:rsidRPr="00F6737A" w:rsidRDefault="00F6737A" w:rsidP="00F6737A">
      <w:pPr>
        <w:ind w:left="720"/>
        <w:contextualSpacing/>
      </w:pPr>
    </w:p>
    <w:p w14:paraId="0861DBD7" w14:textId="77777777" w:rsidR="00F6737A" w:rsidRPr="00F6737A" w:rsidRDefault="00F6737A" w:rsidP="00F6737A">
      <w:pPr>
        <w:numPr>
          <w:ilvl w:val="2"/>
          <w:numId w:val="12"/>
        </w:numPr>
        <w:ind w:left="851" w:hanging="862"/>
        <w:contextualSpacing/>
        <w:jc w:val="both"/>
      </w:pPr>
      <w:r w:rsidRPr="00F6737A">
        <w:t>Risk assessments and management procedures have been identified and are followed.</w:t>
      </w:r>
    </w:p>
    <w:p w14:paraId="2D3B83F3" w14:textId="77777777" w:rsidR="00F6737A" w:rsidRPr="00F6737A" w:rsidRDefault="00F6737A" w:rsidP="00F6737A">
      <w:pPr>
        <w:ind w:left="720"/>
        <w:contextualSpacing/>
      </w:pPr>
    </w:p>
    <w:p w14:paraId="5F41C7A2" w14:textId="77777777" w:rsidR="00F6737A" w:rsidRPr="00F6737A" w:rsidRDefault="00F6737A" w:rsidP="00F6737A">
      <w:pPr>
        <w:numPr>
          <w:ilvl w:val="2"/>
          <w:numId w:val="12"/>
        </w:numPr>
        <w:ind w:left="851" w:hanging="862"/>
        <w:contextualSpacing/>
        <w:jc w:val="both"/>
      </w:pPr>
      <w:r w:rsidRPr="00F6737A">
        <w:t>Adequate records are maintained to enable the service to be monitored.</w:t>
      </w:r>
    </w:p>
    <w:p w14:paraId="79948131" w14:textId="77777777" w:rsidR="00F6737A" w:rsidRPr="00F6737A" w:rsidRDefault="00F6737A" w:rsidP="00F6737A">
      <w:pPr>
        <w:ind w:left="720"/>
        <w:contextualSpacing/>
      </w:pPr>
    </w:p>
    <w:p w14:paraId="512D31DB" w14:textId="77777777" w:rsidR="00F6737A" w:rsidRPr="00F6737A" w:rsidRDefault="00F6737A" w:rsidP="00F6737A">
      <w:pPr>
        <w:numPr>
          <w:ilvl w:val="2"/>
          <w:numId w:val="12"/>
        </w:numPr>
        <w:ind w:left="851" w:hanging="862"/>
        <w:contextualSpacing/>
        <w:jc w:val="both"/>
      </w:pPr>
      <w:r w:rsidRPr="00F6737A">
        <w:t>On occasions, when an unlicensed medication is required, the Provider will only use a licensed specialist manufacturer or importer and full and detailed records will be kept ensuring traceability.  The Provider must ensure the prescriber is aware of the licence status and their responsibilities.  The Provider remains responsible for ensuring the product is of suitable quality.</w:t>
      </w:r>
    </w:p>
    <w:p w14:paraId="4DDE7E8B" w14:textId="77777777" w:rsidR="00F6737A" w:rsidRPr="00F6737A" w:rsidRDefault="00F6737A" w:rsidP="00F6737A">
      <w:pPr>
        <w:ind w:left="720"/>
        <w:contextualSpacing/>
      </w:pPr>
    </w:p>
    <w:p w14:paraId="6BA9681F" w14:textId="77777777" w:rsidR="00F6737A" w:rsidRPr="00F6737A" w:rsidRDefault="00F6737A" w:rsidP="00F6737A">
      <w:pPr>
        <w:numPr>
          <w:ilvl w:val="2"/>
          <w:numId w:val="12"/>
        </w:numPr>
        <w:ind w:left="851" w:hanging="862"/>
        <w:contextualSpacing/>
        <w:jc w:val="both"/>
      </w:pPr>
      <w:r w:rsidRPr="00F6737A">
        <w:t>The Provider will provide evidence of a robust Business Continuity Plan.</w:t>
      </w:r>
    </w:p>
    <w:p w14:paraId="5D0C4DFE" w14:textId="77777777" w:rsidR="00F6737A" w:rsidRPr="00F6737A" w:rsidRDefault="00F6737A" w:rsidP="00F6737A"/>
    <w:p w14:paraId="3C18F64B" w14:textId="77777777" w:rsidR="00F6737A" w:rsidRPr="00F6737A" w:rsidRDefault="00F6737A" w:rsidP="00F6737A">
      <w:pPr>
        <w:ind w:left="720"/>
        <w:contextualSpacing/>
      </w:pPr>
    </w:p>
    <w:p w14:paraId="24AD801A" w14:textId="77777777" w:rsidR="00F6737A" w:rsidRPr="00F6737A" w:rsidRDefault="00F6737A" w:rsidP="00F6737A">
      <w:pPr>
        <w:ind w:right="-613"/>
        <w:jc w:val="both"/>
      </w:pPr>
    </w:p>
    <w:p w14:paraId="2F182BA8" w14:textId="77777777" w:rsidR="00F6737A" w:rsidRPr="00F6737A" w:rsidRDefault="00F6737A" w:rsidP="00F6737A">
      <w:pPr>
        <w:ind w:right="-613"/>
        <w:jc w:val="both"/>
      </w:pPr>
    </w:p>
    <w:p w14:paraId="4D4F8713" w14:textId="77777777" w:rsidR="00F6737A" w:rsidRPr="00F6737A" w:rsidRDefault="00F6737A" w:rsidP="00F6737A">
      <w:pPr>
        <w:ind w:right="-613"/>
        <w:jc w:val="both"/>
      </w:pPr>
    </w:p>
    <w:p w14:paraId="7EFDC2D5" w14:textId="77777777" w:rsidR="00F6737A" w:rsidRPr="00F6737A" w:rsidRDefault="00F6737A" w:rsidP="00F6737A">
      <w:pPr>
        <w:ind w:right="-613"/>
        <w:jc w:val="both"/>
      </w:pPr>
    </w:p>
    <w:p w14:paraId="68286AE6" w14:textId="77777777" w:rsidR="00F6737A" w:rsidRPr="00F6737A" w:rsidRDefault="00F6737A" w:rsidP="00F6737A">
      <w:pPr>
        <w:ind w:right="-613"/>
        <w:jc w:val="both"/>
      </w:pPr>
    </w:p>
    <w:p w14:paraId="7199EDC4" w14:textId="77777777" w:rsidR="00F6737A" w:rsidRPr="00F6737A" w:rsidRDefault="00F6737A" w:rsidP="00F6737A">
      <w:pPr>
        <w:ind w:right="-613"/>
        <w:jc w:val="both"/>
      </w:pPr>
    </w:p>
    <w:p w14:paraId="39436DD7" w14:textId="77777777" w:rsidR="00F6737A" w:rsidRPr="00F6737A" w:rsidRDefault="00F6737A" w:rsidP="00F6737A">
      <w:pPr>
        <w:ind w:right="-613"/>
        <w:jc w:val="both"/>
      </w:pPr>
    </w:p>
    <w:p w14:paraId="6AD9B1D6" w14:textId="77777777" w:rsidR="00F6737A" w:rsidRPr="00F6737A" w:rsidRDefault="00F6737A" w:rsidP="00F6737A">
      <w:pPr>
        <w:ind w:right="-613"/>
        <w:jc w:val="both"/>
      </w:pPr>
    </w:p>
    <w:p w14:paraId="3C884BB0" w14:textId="77777777" w:rsidR="00F6737A" w:rsidRPr="00F6737A" w:rsidRDefault="00F6737A" w:rsidP="00F6737A">
      <w:pPr>
        <w:ind w:right="-613"/>
        <w:jc w:val="both"/>
      </w:pPr>
    </w:p>
    <w:p w14:paraId="53CC7CF9" w14:textId="77777777" w:rsidR="00F6737A" w:rsidRPr="00F6737A" w:rsidRDefault="00F6737A" w:rsidP="00F6737A">
      <w:pPr>
        <w:ind w:right="-613"/>
        <w:jc w:val="both"/>
      </w:pPr>
    </w:p>
    <w:p w14:paraId="66E334B8" w14:textId="77777777" w:rsidR="00F6737A" w:rsidRDefault="00F6737A" w:rsidP="00F6737A">
      <w:pPr>
        <w:ind w:right="-613"/>
        <w:jc w:val="both"/>
      </w:pPr>
    </w:p>
    <w:p w14:paraId="79E5F899" w14:textId="77777777" w:rsidR="00A86C0D" w:rsidRDefault="00A86C0D" w:rsidP="00F6737A">
      <w:pPr>
        <w:ind w:right="-613"/>
        <w:jc w:val="both"/>
      </w:pPr>
    </w:p>
    <w:p w14:paraId="4516E2F4" w14:textId="77777777" w:rsidR="00A86C0D" w:rsidRDefault="00A86C0D" w:rsidP="00F6737A">
      <w:pPr>
        <w:ind w:right="-613"/>
        <w:jc w:val="both"/>
      </w:pPr>
    </w:p>
    <w:p w14:paraId="374FC40A" w14:textId="77777777" w:rsidR="00A86C0D" w:rsidRDefault="00A86C0D" w:rsidP="00F6737A">
      <w:pPr>
        <w:ind w:right="-613"/>
        <w:jc w:val="both"/>
      </w:pPr>
    </w:p>
    <w:p w14:paraId="4D811837" w14:textId="77777777" w:rsidR="00A86C0D" w:rsidRDefault="00A86C0D" w:rsidP="00F6737A">
      <w:pPr>
        <w:ind w:right="-613"/>
        <w:jc w:val="both"/>
      </w:pPr>
    </w:p>
    <w:p w14:paraId="5D658D7F" w14:textId="77777777" w:rsidR="00A86C0D" w:rsidRDefault="00A86C0D" w:rsidP="00F6737A">
      <w:pPr>
        <w:ind w:right="-613"/>
        <w:jc w:val="both"/>
      </w:pPr>
    </w:p>
    <w:p w14:paraId="0DAD0F06" w14:textId="77777777" w:rsidR="00A86C0D" w:rsidRDefault="00A86C0D" w:rsidP="00F6737A">
      <w:pPr>
        <w:ind w:right="-613"/>
        <w:jc w:val="both"/>
      </w:pPr>
    </w:p>
    <w:p w14:paraId="4EFEC58B" w14:textId="77777777" w:rsidR="00A86C0D" w:rsidRDefault="00A86C0D" w:rsidP="00F6737A">
      <w:pPr>
        <w:ind w:right="-613"/>
        <w:jc w:val="both"/>
      </w:pPr>
    </w:p>
    <w:p w14:paraId="30B56810" w14:textId="77777777" w:rsidR="00A86C0D" w:rsidRDefault="00A86C0D" w:rsidP="00F6737A">
      <w:pPr>
        <w:ind w:right="-613"/>
        <w:jc w:val="both"/>
      </w:pPr>
    </w:p>
    <w:p w14:paraId="6F3A0041" w14:textId="77777777" w:rsidR="00A86C0D" w:rsidRDefault="00A86C0D" w:rsidP="00F6737A">
      <w:pPr>
        <w:ind w:right="-613"/>
        <w:jc w:val="both"/>
      </w:pPr>
    </w:p>
    <w:p w14:paraId="1918EB0B" w14:textId="77777777" w:rsidR="00A86C0D" w:rsidRDefault="00A86C0D" w:rsidP="00F6737A">
      <w:pPr>
        <w:ind w:right="-613"/>
        <w:jc w:val="both"/>
      </w:pPr>
    </w:p>
    <w:p w14:paraId="6E2FA4C8" w14:textId="77777777" w:rsidR="00A86C0D" w:rsidRDefault="00A86C0D" w:rsidP="00F6737A">
      <w:pPr>
        <w:ind w:right="-613"/>
        <w:jc w:val="both"/>
      </w:pPr>
    </w:p>
    <w:p w14:paraId="5F7D62CC" w14:textId="77777777" w:rsidR="00A86C0D" w:rsidRDefault="00A86C0D" w:rsidP="00F6737A">
      <w:pPr>
        <w:ind w:right="-613"/>
        <w:jc w:val="both"/>
      </w:pPr>
    </w:p>
    <w:p w14:paraId="6272CD6D" w14:textId="77777777" w:rsidR="00A86C0D" w:rsidRDefault="00A86C0D" w:rsidP="00F6737A">
      <w:pPr>
        <w:ind w:right="-613"/>
        <w:jc w:val="both"/>
      </w:pPr>
    </w:p>
    <w:p w14:paraId="376CEB56" w14:textId="77777777" w:rsidR="00A86C0D" w:rsidRDefault="00A86C0D" w:rsidP="00F6737A">
      <w:pPr>
        <w:ind w:right="-613"/>
        <w:jc w:val="both"/>
      </w:pPr>
    </w:p>
    <w:p w14:paraId="7DD67A41" w14:textId="77777777" w:rsidR="00A86C0D" w:rsidRPr="00F6737A" w:rsidRDefault="00A86C0D" w:rsidP="00F6737A">
      <w:pPr>
        <w:ind w:right="-613"/>
        <w:jc w:val="both"/>
      </w:pPr>
    </w:p>
    <w:p w14:paraId="356A75FF" w14:textId="77777777" w:rsidR="00F6737A" w:rsidRPr="00F6737A" w:rsidRDefault="00F6737A" w:rsidP="00F6737A">
      <w:pPr>
        <w:ind w:right="-613"/>
        <w:jc w:val="both"/>
      </w:pPr>
    </w:p>
    <w:p w14:paraId="503D9AD7" w14:textId="77777777" w:rsidR="00F6737A" w:rsidRPr="00F6737A" w:rsidRDefault="00F6737A" w:rsidP="00F6737A">
      <w:pPr>
        <w:ind w:right="95"/>
      </w:pPr>
    </w:p>
    <w:p w14:paraId="666A16D3" w14:textId="77777777" w:rsidR="00F6737A" w:rsidRPr="00F6737A" w:rsidRDefault="00F6737A" w:rsidP="00F6737A">
      <w:pPr>
        <w:keepNext/>
        <w:keepLines/>
        <w:spacing w:before="240" w:after="0"/>
        <w:outlineLvl w:val="0"/>
        <w:rPr>
          <w:rFonts w:asciiTheme="majorHAnsi" w:eastAsiaTheme="majorEastAsia" w:hAnsiTheme="majorHAnsi" w:cstheme="majorBidi"/>
          <w:color w:val="365F91" w:themeColor="accent1" w:themeShade="BF"/>
          <w:sz w:val="36"/>
          <w:szCs w:val="36"/>
        </w:rPr>
      </w:pPr>
      <w:bookmarkStart w:id="38" w:name="App1"/>
      <w:bookmarkStart w:id="39" w:name="_Toc157091310"/>
      <w:r w:rsidRPr="00F6737A">
        <w:rPr>
          <w:rFonts w:asciiTheme="majorHAnsi" w:eastAsiaTheme="majorEastAsia" w:hAnsiTheme="majorHAnsi" w:cstheme="majorBidi"/>
          <w:color w:val="365F91" w:themeColor="accent1" w:themeShade="BF"/>
          <w:sz w:val="32"/>
          <w:szCs w:val="32"/>
        </w:rPr>
        <w:lastRenderedPageBreak/>
        <w:t xml:space="preserve">APPENDIX 1 </w:t>
      </w:r>
      <w:bookmarkEnd w:id="38"/>
      <w:r w:rsidRPr="00F6737A">
        <w:rPr>
          <w:rFonts w:asciiTheme="majorHAnsi" w:eastAsiaTheme="majorEastAsia" w:hAnsiTheme="majorHAnsi" w:cstheme="majorBidi"/>
          <w:color w:val="365F91" w:themeColor="accent1" w:themeShade="BF"/>
          <w:sz w:val="32"/>
          <w:szCs w:val="32"/>
        </w:rPr>
        <w:t>– SITES TO BE INCLUDED IN THIS AGREEMENT</w:t>
      </w:r>
      <w:bookmarkEnd w:id="39"/>
    </w:p>
    <w:p w14:paraId="0EFA8C00" w14:textId="77777777" w:rsidR="00F6737A" w:rsidRPr="00F6737A" w:rsidRDefault="00F6737A" w:rsidP="00F6737A">
      <w:pPr>
        <w:ind w:right="95"/>
        <w:jc w:val="center"/>
        <w:rPr>
          <w:b/>
          <w:u w:val="single"/>
        </w:rPr>
      </w:pPr>
    </w:p>
    <w:p w14:paraId="3CD98C54" w14:textId="77777777" w:rsidR="00F6737A" w:rsidRPr="00F6737A" w:rsidRDefault="00F6737A" w:rsidP="00F6737A">
      <w:pPr>
        <w:ind w:right="-613"/>
        <w:jc w:val="both"/>
        <w:rPr>
          <w:b/>
          <w:u w:val="single"/>
        </w:rPr>
      </w:pPr>
    </w:p>
    <w:tbl>
      <w:tblPr>
        <w:tblStyle w:val="TableGrid"/>
        <w:tblW w:w="9810" w:type="dxa"/>
        <w:tblInd w:w="-459" w:type="dxa"/>
        <w:tblLook w:val="04A0" w:firstRow="1" w:lastRow="0" w:firstColumn="1" w:lastColumn="0" w:noHBand="0" w:noVBand="1"/>
      </w:tblPr>
      <w:tblGrid>
        <w:gridCol w:w="2552"/>
        <w:gridCol w:w="2013"/>
        <w:gridCol w:w="2268"/>
        <w:gridCol w:w="2977"/>
      </w:tblGrid>
      <w:tr w:rsidR="00F6737A" w:rsidRPr="00F6737A" w14:paraId="11DC72B3" w14:textId="77777777" w:rsidTr="00782B71">
        <w:tc>
          <w:tcPr>
            <w:tcW w:w="2552" w:type="dxa"/>
            <w:tcBorders>
              <w:top w:val="single" w:sz="4" w:space="0" w:color="auto"/>
            </w:tcBorders>
            <w:shd w:val="clear" w:color="auto" w:fill="BFBFBF" w:themeFill="background1" w:themeFillShade="BF"/>
          </w:tcPr>
          <w:p w14:paraId="00E9526E" w14:textId="77777777" w:rsidR="00F6737A" w:rsidRPr="00F6737A" w:rsidRDefault="00F6737A" w:rsidP="00F6737A">
            <w:pPr>
              <w:ind w:right="-613"/>
              <w:jc w:val="both"/>
              <w:rPr>
                <w:b/>
                <w:u w:val="single"/>
              </w:rPr>
            </w:pPr>
            <w:r w:rsidRPr="00F6737A">
              <w:rPr>
                <w:b/>
                <w:u w:val="single"/>
              </w:rPr>
              <w:t>Service</w:t>
            </w:r>
          </w:p>
        </w:tc>
        <w:tc>
          <w:tcPr>
            <w:tcW w:w="2013" w:type="dxa"/>
            <w:tcBorders>
              <w:top w:val="single" w:sz="4" w:space="0" w:color="auto"/>
            </w:tcBorders>
            <w:shd w:val="clear" w:color="auto" w:fill="BFBFBF" w:themeFill="background1" w:themeFillShade="BF"/>
          </w:tcPr>
          <w:p w14:paraId="120BE642" w14:textId="77777777" w:rsidR="00F6737A" w:rsidRPr="00F6737A" w:rsidRDefault="00F6737A" w:rsidP="00F6737A">
            <w:pPr>
              <w:ind w:right="-613"/>
              <w:jc w:val="both"/>
              <w:rPr>
                <w:b/>
                <w:u w:val="single"/>
              </w:rPr>
            </w:pPr>
            <w:r w:rsidRPr="00F6737A">
              <w:rPr>
                <w:b/>
                <w:u w:val="single"/>
              </w:rPr>
              <w:t>Site</w:t>
            </w:r>
          </w:p>
        </w:tc>
        <w:tc>
          <w:tcPr>
            <w:tcW w:w="2268" w:type="dxa"/>
            <w:tcBorders>
              <w:top w:val="single" w:sz="4" w:space="0" w:color="auto"/>
            </w:tcBorders>
            <w:shd w:val="clear" w:color="auto" w:fill="BFBFBF" w:themeFill="background1" w:themeFillShade="BF"/>
          </w:tcPr>
          <w:p w14:paraId="6D8D3077" w14:textId="77777777" w:rsidR="00F6737A" w:rsidRPr="00F6737A" w:rsidRDefault="00F6737A" w:rsidP="00F6737A">
            <w:pPr>
              <w:ind w:right="-613"/>
              <w:jc w:val="both"/>
              <w:rPr>
                <w:b/>
                <w:u w:val="single"/>
              </w:rPr>
            </w:pPr>
            <w:r w:rsidRPr="00F6737A">
              <w:rPr>
                <w:b/>
                <w:u w:val="single"/>
              </w:rPr>
              <w:t>Responsible</w:t>
            </w:r>
          </w:p>
          <w:p w14:paraId="5C893D4D" w14:textId="77777777" w:rsidR="00F6737A" w:rsidRPr="00F6737A" w:rsidRDefault="00F6737A" w:rsidP="00F6737A">
            <w:pPr>
              <w:ind w:right="-613"/>
              <w:jc w:val="both"/>
              <w:rPr>
                <w:b/>
                <w:u w:val="single"/>
              </w:rPr>
            </w:pPr>
            <w:r w:rsidRPr="00F6737A">
              <w:rPr>
                <w:b/>
                <w:u w:val="single"/>
              </w:rPr>
              <w:t>Person</w:t>
            </w:r>
          </w:p>
        </w:tc>
        <w:tc>
          <w:tcPr>
            <w:tcW w:w="2977" w:type="dxa"/>
            <w:tcBorders>
              <w:top w:val="single" w:sz="4" w:space="0" w:color="auto"/>
            </w:tcBorders>
            <w:shd w:val="clear" w:color="auto" w:fill="BFBFBF" w:themeFill="background1" w:themeFillShade="BF"/>
          </w:tcPr>
          <w:p w14:paraId="1801A325" w14:textId="77777777" w:rsidR="00F6737A" w:rsidRPr="00F6737A" w:rsidRDefault="00F6737A" w:rsidP="00F6737A">
            <w:pPr>
              <w:ind w:right="-613"/>
              <w:jc w:val="both"/>
              <w:rPr>
                <w:b/>
                <w:u w:val="single"/>
              </w:rPr>
            </w:pPr>
            <w:r w:rsidRPr="00F6737A">
              <w:rPr>
                <w:b/>
                <w:u w:val="single"/>
              </w:rPr>
              <w:t>Address</w:t>
            </w:r>
          </w:p>
        </w:tc>
      </w:tr>
      <w:tr w:rsidR="00F6737A" w:rsidRPr="00F6737A" w14:paraId="3D29E569" w14:textId="77777777" w:rsidTr="00782B71">
        <w:tc>
          <w:tcPr>
            <w:tcW w:w="2552" w:type="dxa"/>
            <w:vMerge w:val="restart"/>
            <w:vAlign w:val="center"/>
          </w:tcPr>
          <w:p w14:paraId="5128EF9A" w14:textId="77777777" w:rsidR="00F6737A" w:rsidRPr="00F6737A" w:rsidRDefault="00F6737A" w:rsidP="00F6737A">
            <w:pPr>
              <w:ind w:right="-613"/>
              <w:rPr>
                <w:sz w:val="20"/>
                <w:szCs w:val="20"/>
              </w:rPr>
            </w:pPr>
            <w:r w:rsidRPr="00F6737A">
              <w:rPr>
                <w:sz w:val="20"/>
                <w:szCs w:val="20"/>
              </w:rPr>
              <w:t>Older People’s Acute</w:t>
            </w:r>
          </w:p>
          <w:p w14:paraId="2A7CD817" w14:textId="77777777" w:rsidR="00F6737A" w:rsidRPr="00F6737A" w:rsidRDefault="00F6737A" w:rsidP="00F6737A">
            <w:pPr>
              <w:ind w:right="-613"/>
              <w:rPr>
                <w:sz w:val="20"/>
                <w:szCs w:val="20"/>
              </w:rPr>
            </w:pPr>
            <w:r w:rsidRPr="00F6737A">
              <w:rPr>
                <w:sz w:val="20"/>
                <w:szCs w:val="20"/>
              </w:rPr>
              <w:t>Inpatient Services</w:t>
            </w:r>
          </w:p>
        </w:tc>
        <w:tc>
          <w:tcPr>
            <w:tcW w:w="2013" w:type="dxa"/>
          </w:tcPr>
          <w:p w14:paraId="127AA879" w14:textId="77777777" w:rsidR="00F6737A" w:rsidRPr="00F6737A" w:rsidRDefault="00F6737A" w:rsidP="00F6737A">
            <w:pPr>
              <w:ind w:right="-613"/>
              <w:jc w:val="both"/>
              <w:rPr>
                <w:sz w:val="20"/>
                <w:szCs w:val="20"/>
              </w:rPr>
            </w:pPr>
            <w:r w:rsidRPr="00F6737A">
              <w:rPr>
                <w:sz w:val="20"/>
                <w:szCs w:val="20"/>
              </w:rPr>
              <w:t>The Gardens</w:t>
            </w:r>
          </w:p>
        </w:tc>
        <w:tc>
          <w:tcPr>
            <w:tcW w:w="2268" w:type="dxa"/>
          </w:tcPr>
          <w:p w14:paraId="069DF3B1" w14:textId="77777777" w:rsidR="00F6737A" w:rsidRPr="00F6737A" w:rsidRDefault="00F6737A" w:rsidP="00F6737A">
            <w:pPr>
              <w:ind w:right="-613"/>
              <w:jc w:val="both"/>
              <w:rPr>
                <w:sz w:val="20"/>
                <w:szCs w:val="20"/>
              </w:rPr>
            </w:pPr>
            <w:r w:rsidRPr="00F6737A">
              <w:rPr>
                <w:sz w:val="20"/>
                <w:szCs w:val="20"/>
              </w:rPr>
              <w:t>Freedom Nwokedi</w:t>
            </w:r>
          </w:p>
        </w:tc>
        <w:tc>
          <w:tcPr>
            <w:tcW w:w="2977" w:type="dxa"/>
          </w:tcPr>
          <w:p w14:paraId="749A7695" w14:textId="77777777" w:rsidR="00F6737A" w:rsidRPr="00F6737A" w:rsidRDefault="00F6737A" w:rsidP="00F6737A">
            <w:pPr>
              <w:ind w:right="-613"/>
              <w:jc w:val="both"/>
              <w:rPr>
                <w:sz w:val="20"/>
                <w:szCs w:val="20"/>
              </w:rPr>
            </w:pPr>
            <w:r w:rsidRPr="00F6737A">
              <w:rPr>
                <w:sz w:val="20"/>
                <w:szCs w:val="20"/>
              </w:rPr>
              <w:t xml:space="preserve">Diana, Princess of </w:t>
            </w:r>
          </w:p>
          <w:p w14:paraId="64C4358D" w14:textId="77777777" w:rsidR="00F6737A" w:rsidRPr="00F6737A" w:rsidRDefault="00F6737A" w:rsidP="00F6737A">
            <w:pPr>
              <w:ind w:right="-613"/>
              <w:jc w:val="both"/>
              <w:rPr>
                <w:sz w:val="20"/>
                <w:szCs w:val="20"/>
              </w:rPr>
            </w:pPr>
            <w:r w:rsidRPr="00F6737A">
              <w:rPr>
                <w:sz w:val="20"/>
                <w:szCs w:val="20"/>
              </w:rPr>
              <w:t>Wales Hospital</w:t>
            </w:r>
          </w:p>
          <w:p w14:paraId="56475323" w14:textId="77777777" w:rsidR="00F6737A" w:rsidRPr="00F6737A" w:rsidRDefault="00F6737A" w:rsidP="00F6737A">
            <w:pPr>
              <w:ind w:right="-613"/>
              <w:jc w:val="both"/>
              <w:rPr>
                <w:sz w:val="20"/>
                <w:szCs w:val="20"/>
              </w:rPr>
            </w:pPr>
            <w:r w:rsidRPr="00F6737A">
              <w:rPr>
                <w:sz w:val="20"/>
                <w:szCs w:val="20"/>
              </w:rPr>
              <w:t>Scartho Road</w:t>
            </w:r>
          </w:p>
          <w:p w14:paraId="094D5BA8" w14:textId="77777777" w:rsidR="00F6737A" w:rsidRPr="00F6737A" w:rsidRDefault="00F6737A" w:rsidP="00F6737A">
            <w:pPr>
              <w:ind w:right="-613"/>
              <w:jc w:val="both"/>
              <w:rPr>
                <w:sz w:val="20"/>
                <w:szCs w:val="20"/>
              </w:rPr>
            </w:pPr>
            <w:r w:rsidRPr="00F6737A">
              <w:rPr>
                <w:sz w:val="20"/>
                <w:szCs w:val="20"/>
              </w:rPr>
              <w:t>Grimsby</w:t>
            </w:r>
          </w:p>
          <w:p w14:paraId="77C1EBC2" w14:textId="77777777" w:rsidR="00F6737A" w:rsidRPr="00F6737A" w:rsidRDefault="00F6737A" w:rsidP="00F6737A">
            <w:pPr>
              <w:ind w:right="-613"/>
              <w:jc w:val="both"/>
              <w:rPr>
                <w:sz w:val="20"/>
                <w:szCs w:val="20"/>
              </w:rPr>
            </w:pPr>
            <w:r w:rsidRPr="00F6737A">
              <w:rPr>
                <w:sz w:val="20"/>
                <w:szCs w:val="20"/>
              </w:rPr>
              <w:t>N E Lincs</w:t>
            </w:r>
          </w:p>
          <w:p w14:paraId="657E665D" w14:textId="77777777" w:rsidR="00F6737A" w:rsidRPr="00F6737A" w:rsidRDefault="00F6737A" w:rsidP="00F6737A">
            <w:pPr>
              <w:ind w:right="-613"/>
              <w:jc w:val="both"/>
              <w:rPr>
                <w:sz w:val="20"/>
                <w:szCs w:val="20"/>
              </w:rPr>
            </w:pPr>
            <w:r w:rsidRPr="00F6737A">
              <w:rPr>
                <w:sz w:val="20"/>
                <w:szCs w:val="20"/>
              </w:rPr>
              <w:t>DN33 2BA</w:t>
            </w:r>
          </w:p>
        </w:tc>
      </w:tr>
      <w:tr w:rsidR="00F6737A" w:rsidRPr="00F6737A" w14:paraId="29E395A7" w14:textId="77777777" w:rsidTr="00782B71">
        <w:tc>
          <w:tcPr>
            <w:tcW w:w="2552" w:type="dxa"/>
            <w:vMerge/>
          </w:tcPr>
          <w:p w14:paraId="0B52CF01" w14:textId="77777777" w:rsidR="00F6737A" w:rsidRPr="00F6737A" w:rsidRDefault="00F6737A" w:rsidP="00F6737A">
            <w:pPr>
              <w:ind w:right="-613"/>
              <w:jc w:val="both"/>
              <w:rPr>
                <w:sz w:val="20"/>
                <w:szCs w:val="20"/>
              </w:rPr>
            </w:pPr>
          </w:p>
        </w:tc>
        <w:tc>
          <w:tcPr>
            <w:tcW w:w="2013" w:type="dxa"/>
          </w:tcPr>
          <w:p w14:paraId="02DC1563" w14:textId="77777777" w:rsidR="00F6737A" w:rsidRPr="00F6737A" w:rsidRDefault="00F6737A" w:rsidP="00F6737A">
            <w:pPr>
              <w:ind w:right="146"/>
              <w:jc w:val="both"/>
              <w:rPr>
                <w:sz w:val="20"/>
                <w:szCs w:val="20"/>
              </w:rPr>
            </w:pPr>
            <w:r w:rsidRPr="00F6737A">
              <w:rPr>
                <w:sz w:val="20"/>
                <w:szCs w:val="20"/>
              </w:rPr>
              <w:t>Barbara’s Beacon</w:t>
            </w:r>
          </w:p>
        </w:tc>
        <w:tc>
          <w:tcPr>
            <w:tcW w:w="2268" w:type="dxa"/>
          </w:tcPr>
          <w:p w14:paraId="502D1709" w14:textId="77777777" w:rsidR="00F6737A" w:rsidRPr="00F6737A" w:rsidDel="00B3060D" w:rsidRDefault="00F6737A" w:rsidP="00F6737A">
            <w:pPr>
              <w:ind w:right="-613"/>
              <w:jc w:val="both"/>
              <w:rPr>
                <w:sz w:val="20"/>
                <w:szCs w:val="20"/>
              </w:rPr>
            </w:pPr>
            <w:r w:rsidRPr="00F6737A">
              <w:rPr>
                <w:sz w:val="20"/>
                <w:szCs w:val="20"/>
              </w:rPr>
              <w:t>Kim Butters</w:t>
            </w:r>
          </w:p>
        </w:tc>
        <w:tc>
          <w:tcPr>
            <w:tcW w:w="2977" w:type="dxa"/>
          </w:tcPr>
          <w:p w14:paraId="6CD98438" w14:textId="77777777" w:rsidR="00F6737A" w:rsidRPr="00F6737A" w:rsidRDefault="00F6737A" w:rsidP="00F6737A">
            <w:pPr>
              <w:ind w:right="-613"/>
              <w:jc w:val="both"/>
              <w:rPr>
                <w:sz w:val="20"/>
                <w:szCs w:val="20"/>
              </w:rPr>
            </w:pPr>
            <w:r w:rsidRPr="00F6737A">
              <w:rPr>
                <w:sz w:val="20"/>
                <w:szCs w:val="20"/>
              </w:rPr>
              <w:t>Tees House</w:t>
            </w:r>
          </w:p>
          <w:p w14:paraId="6FB241EA" w14:textId="77777777" w:rsidR="00F6737A" w:rsidRPr="00F6737A" w:rsidRDefault="00F6737A" w:rsidP="00F6737A">
            <w:pPr>
              <w:ind w:right="-613"/>
              <w:jc w:val="both"/>
              <w:rPr>
                <w:sz w:val="20"/>
                <w:szCs w:val="20"/>
              </w:rPr>
            </w:pPr>
            <w:r w:rsidRPr="00F6737A">
              <w:rPr>
                <w:sz w:val="20"/>
                <w:szCs w:val="20"/>
              </w:rPr>
              <w:t>Second Avenue</w:t>
            </w:r>
          </w:p>
          <w:p w14:paraId="2497ABAA" w14:textId="77777777" w:rsidR="00F6737A" w:rsidRPr="00F6737A" w:rsidRDefault="00F6737A" w:rsidP="00F6737A">
            <w:pPr>
              <w:ind w:right="-613"/>
              <w:jc w:val="both"/>
              <w:rPr>
                <w:sz w:val="20"/>
                <w:szCs w:val="20"/>
              </w:rPr>
            </w:pPr>
            <w:r w:rsidRPr="00F6737A">
              <w:rPr>
                <w:sz w:val="20"/>
                <w:szCs w:val="20"/>
              </w:rPr>
              <w:t>Grimsby</w:t>
            </w:r>
          </w:p>
          <w:p w14:paraId="69A163C2" w14:textId="77777777" w:rsidR="00F6737A" w:rsidRPr="00F6737A" w:rsidRDefault="00F6737A" w:rsidP="00F6737A">
            <w:pPr>
              <w:ind w:right="-613"/>
              <w:jc w:val="both"/>
              <w:rPr>
                <w:sz w:val="20"/>
                <w:szCs w:val="20"/>
              </w:rPr>
            </w:pPr>
            <w:r w:rsidRPr="00F6737A">
              <w:rPr>
                <w:sz w:val="20"/>
                <w:szCs w:val="20"/>
              </w:rPr>
              <w:t>N E Lincs</w:t>
            </w:r>
          </w:p>
          <w:p w14:paraId="6F7D02DC" w14:textId="77777777" w:rsidR="00F6737A" w:rsidRPr="00F6737A" w:rsidRDefault="00F6737A" w:rsidP="00F6737A">
            <w:pPr>
              <w:ind w:right="-613"/>
              <w:jc w:val="both"/>
              <w:rPr>
                <w:sz w:val="20"/>
                <w:szCs w:val="20"/>
              </w:rPr>
            </w:pPr>
            <w:r w:rsidRPr="00F6737A">
              <w:rPr>
                <w:sz w:val="20"/>
                <w:szCs w:val="20"/>
              </w:rPr>
              <w:t>DN33 1NU</w:t>
            </w:r>
          </w:p>
        </w:tc>
      </w:tr>
      <w:tr w:rsidR="00F6737A" w:rsidRPr="00F6737A" w14:paraId="4A603F79" w14:textId="77777777" w:rsidTr="00782B71">
        <w:tc>
          <w:tcPr>
            <w:tcW w:w="2552" w:type="dxa"/>
            <w:vMerge/>
          </w:tcPr>
          <w:p w14:paraId="1AF0F885" w14:textId="77777777" w:rsidR="00F6737A" w:rsidRPr="00F6737A" w:rsidRDefault="00F6737A" w:rsidP="00F6737A">
            <w:pPr>
              <w:ind w:right="-613"/>
              <w:jc w:val="both"/>
              <w:rPr>
                <w:sz w:val="20"/>
                <w:szCs w:val="20"/>
              </w:rPr>
            </w:pPr>
          </w:p>
        </w:tc>
        <w:tc>
          <w:tcPr>
            <w:tcW w:w="2013" w:type="dxa"/>
          </w:tcPr>
          <w:p w14:paraId="297AB96B" w14:textId="77777777" w:rsidR="00F6737A" w:rsidRPr="00F6737A" w:rsidRDefault="00F6737A" w:rsidP="00F6737A">
            <w:pPr>
              <w:ind w:right="146"/>
              <w:jc w:val="both"/>
              <w:rPr>
                <w:sz w:val="20"/>
                <w:szCs w:val="20"/>
              </w:rPr>
            </w:pPr>
            <w:r w:rsidRPr="00F6737A">
              <w:rPr>
                <w:sz w:val="20"/>
                <w:szCs w:val="20"/>
              </w:rPr>
              <w:t>Jane Lewington Suite (JLS)</w:t>
            </w:r>
          </w:p>
        </w:tc>
        <w:tc>
          <w:tcPr>
            <w:tcW w:w="2268" w:type="dxa"/>
          </w:tcPr>
          <w:p w14:paraId="64281310" w14:textId="77777777" w:rsidR="00F6737A" w:rsidRPr="00F6737A" w:rsidRDefault="00F6737A" w:rsidP="00F6737A">
            <w:pPr>
              <w:ind w:right="-613"/>
              <w:rPr>
                <w:sz w:val="20"/>
                <w:szCs w:val="20"/>
              </w:rPr>
            </w:pPr>
            <w:r w:rsidRPr="00F6737A">
              <w:rPr>
                <w:sz w:val="20"/>
                <w:szCs w:val="20"/>
              </w:rPr>
              <w:t>Chikaodi (Chika) Mgbeahuruike</w:t>
            </w:r>
          </w:p>
          <w:p w14:paraId="70703ACE" w14:textId="77777777" w:rsidR="00F6737A" w:rsidRPr="00F6737A" w:rsidRDefault="00F6737A" w:rsidP="00F6737A">
            <w:pPr>
              <w:ind w:right="-613"/>
              <w:jc w:val="both"/>
              <w:rPr>
                <w:sz w:val="20"/>
                <w:szCs w:val="20"/>
              </w:rPr>
            </w:pPr>
          </w:p>
        </w:tc>
        <w:tc>
          <w:tcPr>
            <w:tcW w:w="2977" w:type="dxa"/>
          </w:tcPr>
          <w:p w14:paraId="1C8CE38E" w14:textId="77777777" w:rsidR="00F6737A" w:rsidRPr="00F6737A" w:rsidRDefault="00F6737A" w:rsidP="00F6737A">
            <w:pPr>
              <w:ind w:right="-613"/>
              <w:jc w:val="both"/>
              <w:rPr>
                <w:sz w:val="20"/>
                <w:szCs w:val="20"/>
              </w:rPr>
            </w:pPr>
            <w:r w:rsidRPr="00F6737A">
              <w:rPr>
                <w:sz w:val="20"/>
                <w:szCs w:val="20"/>
              </w:rPr>
              <w:t>Tees House</w:t>
            </w:r>
          </w:p>
          <w:p w14:paraId="640275A8" w14:textId="77777777" w:rsidR="00F6737A" w:rsidRPr="00F6737A" w:rsidRDefault="00F6737A" w:rsidP="00F6737A">
            <w:pPr>
              <w:ind w:right="-613"/>
              <w:jc w:val="both"/>
              <w:rPr>
                <w:sz w:val="20"/>
                <w:szCs w:val="20"/>
              </w:rPr>
            </w:pPr>
            <w:r w:rsidRPr="00F6737A">
              <w:rPr>
                <w:sz w:val="20"/>
                <w:szCs w:val="20"/>
              </w:rPr>
              <w:t>Second Avenue</w:t>
            </w:r>
          </w:p>
          <w:p w14:paraId="4D689B47" w14:textId="77777777" w:rsidR="00F6737A" w:rsidRPr="00F6737A" w:rsidRDefault="00F6737A" w:rsidP="00F6737A">
            <w:pPr>
              <w:ind w:right="-613"/>
              <w:jc w:val="both"/>
              <w:rPr>
                <w:sz w:val="20"/>
                <w:szCs w:val="20"/>
              </w:rPr>
            </w:pPr>
            <w:r w:rsidRPr="00F6737A">
              <w:rPr>
                <w:sz w:val="20"/>
                <w:szCs w:val="20"/>
              </w:rPr>
              <w:t>Grimsby</w:t>
            </w:r>
          </w:p>
          <w:p w14:paraId="4119C630" w14:textId="77777777" w:rsidR="00F6737A" w:rsidRPr="00F6737A" w:rsidRDefault="00F6737A" w:rsidP="00F6737A">
            <w:pPr>
              <w:ind w:right="-613"/>
              <w:jc w:val="both"/>
              <w:rPr>
                <w:sz w:val="20"/>
                <w:szCs w:val="20"/>
              </w:rPr>
            </w:pPr>
            <w:r w:rsidRPr="00F6737A">
              <w:rPr>
                <w:sz w:val="20"/>
                <w:szCs w:val="20"/>
              </w:rPr>
              <w:t>N E Lincs</w:t>
            </w:r>
          </w:p>
          <w:p w14:paraId="14D4FFA6" w14:textId="77777777" w:rsidR="00F6737A" w:rsidRPr="00F6737A" w:rsidRDefault="00F6737A" w:rsidP="00F6737A">
            <w:pPr>
              <w:ind w:right="-613"/>
              <w:jc w:val="both"/>
              <w:rPr>
                <w:sz w:val="20"/>
                <w:szCs w:val="20"/>
              </w:rPr>
            </w:pPr>
            <w:r w:rsidRPr="00F6737A">
              <w:rPr>
                <w:sz w:val="20"/>
                <w:szCs w:val="20"/>
              </w:rPr>
              <w:t>DN33 1NU</w:t>
            </w:r>
          </w:p>
        </w:tc>
      </w:tr>
      <w:tr w:rsidR="00F6737A" w:rsidRPr="00F6737A" w14:paraId="4AB2C1C3" w14:textId="77777777" w:rsidTr="00782B71">
        <w:tc>
          <w:tcPr>
            <w:tcW w:w="2552" w:type="dxa"/>
          </w:tcPr>
          <w:p w14:paraId="696FD953" w14:textId="77777777" w:rsidR="00F6737A" w:rsidRPr="00F6737A" w:rsidRDefault="00F6737A" w:rsidP="00F6737A">
            <w:pPr>
              <w:ind w:right="-613"/>
              <w:jc w:val="both"/>
              <w:rPr>
                <w:sz w:val="20"/>
                <w:szCs w:val="20"/>
              </w:rPr>
            </w:pPr>
            <w:r w:rsidRPr="00F6737A">
              <w:rPr>
                <w:sz w:val="20"/>
                <w:szCs w:val="20"/>
              </w:rPr>
              <w:t xml:space="preserve">Eating Disorder </w:t>
            </w:r>
          </w:p>
          <w:p w14:paraId="02F1333A" w14:textId="77777777" w:rsidR="00F6737A" w:rsidRPr="00F6737A" w:rsidRDefault="00F6737A" w:rsidP="00F6737A">
            <w:pPr>
              <w:ind w:right="-613"/>
              <w:jc w:val="both"/>
              <w:rPr>
                <w:sz w:val="20"/>
                <w:szCs w:val="20"/>
              </w:rPr>
            </w:pPr>
            <w:r w:rsidRPr="00F6737A">
              <w:rPr>
                <w:sz w:val="20"/>
                <w:szCs w:val="20"/>
              </w:rPr>
              <w:t>Service</w:t>
            </w:r>
          </w:p>
        </w:tc>
        <w:tc>
          <w:tcPr>
            <w:tcW w:w="2013" w:type="dxa"/>
          </w:tcPr>
          <w:p w14:paraId="7A46E506" w14:textId="77777777" w:rsidR="00F6737A" w:rsidRPr="00F6737A" w:rsidRDefault="00F6737A" w:rsidP="00F6737A">
            <w:pPr>
              <w:ind w:right="-613"/>
              <w:rPr>
                <w:sz w:val="20"/>
                <w:szCs w:val="20"/>
              </w:rPr>
            </w:pPr>
            <w:r w:rsidRPr="00F6737A">
              <w:rPr>
                <w:sz w:val="20"/>
                <w:szCs w:val="20"/>
              </w:rPr>
              <w:t>Rharian Fields</w:t>
            </w:r>
          </w:p>
        </w:tc>
        <w:tc>
          <w:tcPr>
            <w:tcW w:w="2268" w:type="dxa"/>
          </w:tcPr>
          <w:p w14:paraId="0CCD16CA" w14:textId="77777777" w:rsidR="00F6737A" w:rsidRPr="00F6737A" w:rsidRDefault="00F6737A" w:rsidP="00F6737A">
            <w:pPr>
              <w:ind w:right="-613"/>
              <w:jc w:val="both"/>
              <w:rPr>
                <w:sz w:val="20"/>
                <w:szCs w:val="20"/>
              </w:rPr>
            </w:pPr>
            <w:r w:rsidRPr="00F6737A">
              <w:rPr>
                <w:sz w:val="20"/>
                <w:szCs w:val="20"/>
              </w:rPr>
              <w:t>Sarah Heaton</w:t>
            </w:r>
          </w:p>
        </w:tc>
        <w:tc>
          <w:tcPr>
            <w:tcW w:w="2977" w:type="dxa"/>
          </w:tcPr>
          <w:p w14:paraId="32EFF450" w14:textId="77777777" w:rsidR="00F6737A" w:rsidRPr="00F6737A" w:rsidRDefault="00F6737A" w:rsidP="00F6737A">
            <w:pPr>
              <w:ind w:right="-613"/>
              <w:jc w:val="both"/>
              <w:rPr>
                <w:sz w:val="20"/>
                <w:szCs w:val="20"/>
              </w:rPr>
            </w:pPr>
            <w:r w:rsidRPr="00F6737A">
              <w:rPr>
                <w:sz w:val="20"/>
                <w:szCs w:val="20"/>
              </w:rPr>
              <w:t>Milton Road</w:t>
            </w:r>
          </w:p>
          <w:p w14:paraId="3A7C6BFE" w14:textId="77777777" w:rsidR="00F6737A" w:rsidRPr="00F6737A" w:rsidRDefault="00F6737A" w:rsidP="00F6737A">
            <w:pPr>
              <w:ind w:right="-613"/>
              <w:jc w:val="both"/>
              <w:rPr>
                <w:sz w:val="20"/>
                <w:szCs w:val="20"/>
              </w:rPr>
            </w:pPr>
            <w:r w:rsidRPr="00F6737A">
              <w:rPr>
                <w:sz w:val="20"/>
                <w:szCs w:val="20"/>
              </w:rPr>
              <w:t xml:space="preserve">Grimsby </w:t>
            </w:r>
          </w:p>
          <w:p w14:paraId="5247BB53" w14:textId="77777777" w:rsidR="00F6737A" w:rsidRPr="00F6737A" w:rsidRDefault="00F6737A" w:rsidP="00F6737A">
            <w:pPr>
              <w:ind w:right="-613"/>
              <w:jc w:val="both"/>
              <w:rPr>
                <w:sz w:val="20"/>
                <w:szCs w:val="20"/>
              </w:rPr>
            </w:pPr>
            <w:r w:rsidRPr="00F6737A">
              <w:rPr>
                <w:sz w:val="20"/>
                <w:szCs w:val="20"/>
              </w:rPr>
              <w:t>N E Lincs</w:t>
            </w:r>
          </w:p>
          <w:p w14:paraId="24EA4701" w14:textId="77777777" w:rsidR="00F6737A" w:rsidRPr="00F6737A" w:rsidRDefault="00F6737A" w:rsidP="00F6737A">
            <w:pPr>
              <w:ind w:right="-613"/>
              <w:jc w:val="both"/>
              <w:rPr>
                <w:sz w:val="20"/>
                <w:szCs w:val="20"/>
              </w:rPr>
            </w:pPr>
            <w:r w:rsidRPr="00F6737A">
              <w:rPr>
                <w:sz w:val="20"/>
                <w:szCs w:val="20"/>
              </w:rPr>
              <w:t>DN33 1AX</w:t>
            </w:r>
          </w:p>
        </w:tc>
      </w:tr>
      <w:tr w:rsidR="00F6737A" w:rsidRPr="00F6737A" w14:paraId="374B611A" w14:textId="77777777" w:rsidTr="00782B71">
        <w:tc>
          <w:tcPr>
            <w:tcW w:w="2552" w:type="dxa"/>
          </w:tcPr>
          <w:p w14:paraId="46C02BDC" w14:textId="2314DC2C" w:rsidR="00F6737A" w:rsidRPr="00F6737A" w:rsidRDefault="00657372" w:rsidP="00F6737A">
            <w:pPr>
              <w:ind w:right="290"/>
              <w:rPr>
                <w:sz w:val="20"/>
                <w:szCs w:val="20"/>
              </w:rPr>
            </w:pPr>
            <w:r>
              <w:rPr>
                <w:sz w:val="20"/>
                <w:szCs w:val="20"/>
              </w:rPr>
              <w:t>Navigo</w:t>
            </w:r>
            <w:r w:rsidR="00F6737A" w:rsidRPr="00F6737A">
              <w:rPr>
                <w:sz w:val="20"/>
                <w:szCs w:val="20"/>
              </w:rPr>
              <w:t xml:space="preserve"> CAMHS (Young Minds Matter)</w:t>
            </w:r>
          </w:p>
        </w:tc>
        <w:tc>
          <w:tcPr>
            <w:tcW w:w="2013" w:type="dxa"/>
          </w:tcPr>
          <w:p w14:paraId="555F5E7A" w14:textId="77777777" w:rsidR="00F6737A" w:rsidRPr="00F6737A" w:rsidRDefault="00F6737A" w:rsidP="00F6737A">
            <w:pPr>
              <w:ind w:right="321"/>
              <w:jc w:val="both"/>
              <w:rPr>
                <w:sz w:val="20"/>
                <w:szCs w:val="20"/>
              </w:rPr>
            </w:pPr>
            <w:r w:rsidRPr="00F6737A">
              <w:rPr>
                <w:sz w:val="20"/>
                <w:szCs w:val="20"/>
              </w:rPr>
              <w:t>Freshney Green Medical Centre</w:t>
            </w:r>
          </w:p>
        </w:tc>
        <w:tc>
          <w:tcPr>
            <w:tcW w:w="2268" w:type="dxa"/>
          </w:tcPr>
          <w:p w14:paraId="46B85A11" w14:textId="77777777" w:rsidR="00F6737A" w:rsidRPr="00F6737A" w:rsidDel="0075696F" w:rsidRDefault="00F6737A" w:rsidP="00F6737A">
            <w:pPr>
              <w:jc w:val="both"/>
              <w:rPr>
                <w:sz w:val="20"/>
                <w:szCs w:val="20"/>
              </w:rPr>
            </w:pPr>
            <w:r w:rsidRPr="00F6737A">
              <w:rPr>
                <w:sz w:val="20"/>
                <w:szCs w:val="20"/>
              </w:rPr>
              <w:t>Anita Bird</w:t>
            </w:r>
          </w:p>
        </w:tc>
        <w:tc>
          <w:tcPr>
            <w:tcW w:w="2977" w:type="dxa"/>
          </w:tcPr>
          <w:p w14:paraId="29641FA9" w14:textId="77777777" w:rsidR="00F6737A" w:rsidRPr="00F6737A" w:rsidRDefault="00F6737A" w:rsidP="00F6737A">
            <w:pPr>
              <w:ind w:right="-613"/>
              <w:jc w:val="both"/>
              <w:rPr>
                <w:sz w:val="20"/>
                <w:szCs w:val="20"/>
              </w:rPr>
            </w:pPr>
            <w:r w:rsidRPr="00F6737A">
              <w:rPr>
                <w:sz w:val="20"/>
                <w:szCs w:val="20"/>
              </w:rPr>
              <w:t>Sorrel Road</w:t>
            </w:r>
          </w:p>
          <w:p w14:paraId="011F55F0" w14:textId="77777777" w:rsidR="00F6737A" w:rsidRPr="00F6737A" w:rsidRDefault="00F6737A" w:rsidP="00F6737A">
            <w:pPr>
              <w:ind w:right="-613"/>
              <w:jc w:val="both"/>
              <w:rPr>
                <w:sz w:val="20"/>
                <w:szCs w:val="20"/>
              </w:rPr>
            </w:pPr>
            <w:r w:rsidRPr="00F6737A">
              <w:rPr>
                <w:sz w:val="20"/>
                <w:szCs w:val="20"/>
              </w:rPr>
              <w:t>Grimsby</w:t>
            </w:r>
          </w:p>
          <w:p w14:paraId="2A308CDD" w14:textId="77777777" w:rsidR="00F6737A" w:rsidRPr="00F6737A" w:rsidRDefault="00F6737A" w:rsidP="00F6737A">
            <w:pPr>
              <w:ind w:right="-613"/>
              <w:jc w:val="both"/>
              <w:rPr>
                <w:sz w:val="20"/>
                <w:szCs w:val="20"/>
              </w:rPr>
            </w:pPr>
            <w:r w:rsidRPr="00F6737A">
              <w:rPr>
                <w:sz w:val="20"/>
                <w:szCs w:val="20"/>
              </w:rPr>
              <w:t>North East Lincolnshire</w:t>
            </w:r>
          </w:p>
          <w:p w14:paraId="2398C85D" w14:textId="77777777" w:rsidR="00F6737A" w:rsidRPr="00F6737A" w:rsidRDefault="00F6737A" w:rsidP="00F6737A">
            <w:pPr>
              <w:ind w:right="-613"/>
              <w:jc w:val="both"/>
              <w:rPr>
                <w:sz w:val="20"/>
                <w:szCs w:val="20"/>
              </w:rPr>
            </w:pPr>
            <w:r w:rsidRPr="00F6737A">
              <w:rPr>
                <w:sz w:val="20"/>
                <w:szCs w:val="20"/>
              </w:rPr>
              <w:t>DN34 4GB</w:t>
            </w:r>
          </w:p>
        </w:tc>
      </w:tr>
      <w:tr w:rsidR="00F6737A" w:rsidRPr="00F6737A" w14:paraId="38340940" w14:textId="77777777" w:rsidTr="00782B71">
        <w:tc>
          <w:tcPr>
            <w:tcW w:w="2552" w:type="dxa"/>
          </w:tcPr>
          <w:p w14:paraId="61D90550" w14:textId="77777777" w:rsidR="00F6737A" w:rsidRPr="00F6737A" w:rsidRDefault="00F6737A" w:rsidP="00F6737A">
            <w:pPr>
              <w:ind w:right="-613"/>
              <w:jc w:val="both"/>
              <w:rPr>
                <w:sz w:val="20"/>
                <w:szCs w:val="20"/>
              </w:rPr>
            </w:pPr>
            <w:r w:rsidRPr="00F6737A">
              <w:rPr>
                <w:sz w:val="20"/>
                <w:szCs w:val="20"/>
              </w:rPr>
              <w:t xml:space="preserve">Adult Acute </w:t>
            </w:r>
          </w:p>
          <w:p w14:paraId="5DADAE92" w14:textId="77777777" w:rsidR="00F6737A" w:rsidRPr="00F6737A" w:rsidRDefault="00F6737A" w:rsidP="00F6737A">
            <w:pPr>
              <w:ind w:right="-613"/>
              <w:jc w:val="both"/>
              <w:rPr>
                <w:sz w:val="20"/>
                <w:szCs w:val="20"/>
              </w:rPr>
            </w:pPr>
            <w:r w:rsidRPr="00F6737A">
              <w:rPr>
                <w:sz w:val="20"/>
                <w:szCs w:val="20"/>
              </w:rPr>
              <w:t>In-patient Service</w:t>
            </w:r>
          </w:p>
        </w:tc>
        <w:tc>
          <w:tcPr>
            <w:tcW w:w="2013" w:type="dxa"/>
          </w:tcPr>
          <w:p w14:paraId="6B0EEF14" w14:textId="77777777" w:rsidR="00F6737A" w:rsidRPr="00F6737A" w:rsidRDefault="00F6737A" w:rsidP="00F6737A">
            <w:pPr>
              <w:ind w:right="-613"/>
              <w:jc w:val="both"/>
              <w:rPr>
                <w:sz w:val="20"/>
                <w:szCs w:val="20"/>
              </w:rPr>
            </w:pPr>
            <w:r w:rsidRPr="00F6737A">
              <w:rPr>
                <w:sz w:val="20"/>
                <w:szCs w:val="20"/>
              </w:rPr>
              <w:t>Harrison House</w:t>
            </w:r>
          </w:p>
        </w:tc>
        <w:tc>
          <w:tcPr>
            <w:tcW w:w="2268" w:type="dxa"/>
          </w:tcPr>
          <w:p w14:paraId="36F6BC84" w14:textId="77777777" w:rsidR="00F6737A" w:rsidRPr="00F6737A" w:rsidRDefault="00F6737A" w:rsidP="00F6737A">
            <w:pPr>
              <w:jc w:val="both"/>
              <w:rPr>
                <w:sz w:val="20"/>
                <w:szCs w:val="20"/>
              </w:rPr>
            </w:pPr>
            <w:r w:rsidRPr="00F6737A">
              <w:rPr>
                <w:sz w:val="20"/>
                <w:szCs w:val="20"/>
              </w:rPr>
              <w:t>Amanda Simpson</w:t>
            </w:r>
          </w:p>
        </w:tc>
        <w:tc>
          <w:tcPr>
            <w:tcW w:w="2977" w:type="dxa"/>
          </w:tcPr>
          <w:p w14:paraId="32AADD4F" w14:textId="77777777" w:rsidR="00F6737A" w:rsidRPr="00F6737A" w:rsidRDefault="00F6737A" w:rsidP="00F6737A">
            <w:pPr>
              <w:ind w:right="-613"/>
              <w:jc w:val="both"/>
              <w:rPr>
                <w:sz w:val="20"/>
                <w:szCs w:val="20"/>
              </w:rPr>
            </w:pPr>
            <w:r w:rsidRPr="00F6737A">
              <w:rPr>
                <w:sz w:val="20"/>
                <w:szCs w:val="20"/>
              </w:rPr>
              <w:t>Peaks Lane</w:t>
            </w:r>
          </w:p>
          <w:p w14:paraId="5FF8F2DE" w14:textId="77777777" w:rsidR="00F6737A" w:rsidRPr="00F6737A" w:rsidRDefault="00F6737A" w:rsidP="00F6737A">
            <w:pPr>
              <w:ind w:right="-613"/>
              <w:jc w:val="both"/>
              <w:rPr>
                <w:sz w:val="20"/>
                <w:szCs w:val="20"/>
              </w:rPr>
            </w:pPr>
            <w:r w:rsidRPr="00F6737A">
              <w:rPr>
                <w:sz w:val="20"/>
                <w:szCs w:val="20"/>
              </w:rPr>
              <w:t>Grimsby</w:t>
            </w:r>
          </w:p>
          <w:p w14:paraId="6C8A2050" w14:textId="77777777" w:rsidR="00F6737A" w:rsidRPr="00F6737A" w:rsidRDefault="00F6737A" w:rsidP="00F6737A">
            <w:pPr>
              <w:ind w:right="-613"/>
              <w:jc w:val="both"/>
              <w:rPr>
                <w:sz w:val="20"/>
                <w:szCs w:val="20"/>
              </w:rPr>
            </w:pPr>
            <w:r w:rsidRPr="00F6737A">
              <w:rPr>
                <w:sz w:val="20"/>
                <w:szCs w:val="20"/>
              </w:rPr>
              <w:t>N E Lincs</w:t>
            </w:r>
          </w:p>
          <w:p w14:paraId="0A068BF6" w14:textId="77777777" w:rsidR="00F6737A" w:rsidRPr="00F6737A" w:rsidRDefault="00F6737A" w:rsidP="00F6737A">
            <w:pPr>
              <w:ind w:right="-613"/>
              <w:jc w:val="both"/>
              <w:rPr>
                <w:sz w:val="20"/>
                <w:szCs w:val="20"/>
              </w:rPr>
            </w:pPr>
            <w:r w:rsidRPr="00F6737A">
              <w:rPr>
                <w:sz w:val="20"/>
                <w:szCs w:val="20"/>
              </w:rPr>
              <w:t>DN32 9RP</w:t>
            </w:r>
          </w:p>
        </w:tc>
      </w:tr>
      <w:tr w:rsidR="00F6737A" w:rsidRPr="00F6737A" w14:paraId="5371F436" w14:textId="77777777" w:rsidTr="00782B71">
        <w:tc>
          <w:tcPr>
            <w:tcW w:w="2552" w:type="dxa"/>
          </w:tcPr>
          <w:p w14:paraId="3F53AE86" w14:textId="77777777" w:rsidR="00F6737A" w:rsidRPr="00F6737A" w:rsidRDefault="00F6737A" w:rsidP="00F6737A">
            <w:pPr>
              <w:ind w:right="-613"/>
              <w:jc w:val="both"/>
              <w:rPr>
                <w:sz w:val="20"/>
                <w:szCs w:val="20"/>
              </w:rPr>
            </w:pPr>
            <w:r w:rsidRPr="00F6737A">
              <w:rPr>
                <w:sz w:val="20"/>
                <w:szCs w:val="20"/>
              </w:rPr>
              <w:t>Community Teams</w:t>
            </w:r>
          </w:p>
          <w:p w14:paraId="085B0F18" w14:textId="77777777" w:rsidR="00F6737A" w:rsidRPr="00F6737A" w:rsidRDefault="00F6737A" w:rsidP="00F6737A">
            <w:pPr>
              <w:ind w:right="-613"/>
              <w:jc w:val="both"/>
              <w:rPr>
                <w:sz w:val="20"/>
                <w:szCs w:val="20"/>
              </w:rPr>
            </w:pPr>
            <w:r w:rsidRPr="00F6737A">
              <w:rPr>
                <w:sz w:val="20"/>
                <w:szCs w:val="20"/>
              </w:rPr>
              <w:t>(</w:t>
            </w:r>
            <w:proofErr w:type="gramStart"/>
            <w:r w:rsidRPr="00F6737A">
              <w:rPr>
                <w:sz w:val="20"/>
                <w:szCs w:val="20"/>
              </w:rPr>
              <w:t>for</w:t>
            </w:r>
            <w:proofErr w:type="gramEnd"/>
            <w:r w:rsidRPr="00F6737A">
              <w:rPr>
                <w:sz w:val="20"/>
                <w:szCs w:val="20"/>
              </w:rPr>
              <w:t xml:space="preserve"> depot </w:t>
            </w:r>
          </w:p>
          <w:p w14:paraId="285EB8FA" w14:textId="77777777" w:rsidR="00F6737A" w:rsidRPr="00F6737A" w:rsidRDefault="00F6737A" w:rsidP="00F6737A">
            <w:pPr>
              <w:ind w:right="-613"/>
              <w:jc w:val="both"/>
              <w:rPr>
                <w:sz w:val="20"/>
                <w:szCs w:val="20"/>
              </w:rPr>
            </w:pPr>
            <w:r w:rsidRPr="00F6737A">
              <w:rPr>
                <w:sz w:val="20"/>
                <w:szCs w:val="20"/>
              </w:rPr>
              <w:t>medication)</w:t>
            </w:r>
          </w:p>
          <w:p w14:paraId="54EB1D92" w14:textId="77777777" w:rsidR="00F6737A" w:rsidRPr="00F6737A" w:rsidRDefault="00F6737A" w:rsidP="00F6737A">
            <w:pPr>
              <w:ind w:right="-613"/>
              <w:jc w:val="both"/>
              <w:rPr>
                <w:sz w:val="20"/>
                <w:szCs w:val="20"/>
              </w:rPr>
            </w:pPr>
          </w:p>
          <w:p w14:paraId="5ADA4035" w14:textId="77777777" w:rsidR="00F6737A" w:rsidRPr="00F6737A" w:rsidRDefault="00F6737A" w:rsidP="00F6737A">
            <w:pPr>
              <w:ind w:right="-613"/>
              <w:jc w:val="both"/>
              <w:rPr>
                <w:sz w:val="20"/>
                <w:szCs w:val="20"/>
              </w:rPr>
            </w:pPr>
          </w:p>
          <w:p w14:paraId="01DE06C0" w14:textId="77777777" w:rsidR="00F6737A" w:rsidRPr="00F6737A" w:rsidRDefault="00F6737A" w:rsidP="00F6737A">
            <w:pPr>
              <w:ind w:right="-613"/>
              <w:jc w:val="both"/>
              <w:rPr>
                <w:sz w:val="20"/>
                <w:szCs w:val="20"/>
              </w:rPr>
            </w:pPr>
          </w:p>
          <w:p w14:paraId="3DB5B0E4" w14:textId="77777777" w:rsidR="00F6737A" w:rsidRPr="00F6737A" w:rsidRDefault="00F6737A" w:rsidP="00F6737A">
            <w:pPr>
              <w:ind w:right="-613"/>
              <w:jc w:val="both"/>
              <w:rPr>
                <w:sz w:val="20"/>
                <w:szCs w:val="20"/>
              </w:rPr>
            </w:pPr>
          </w:p>
        </w:tc>
        <w:tc>
          <w:tcPr>
            <w:tcW w:w="2013" w:type="dxa"/>
          </w:tcPr>
          <w:p w14:paraId="7E4FFD0F" w14:textId="77777777" w:rsidR="00F6737A" w:rsidRPr="00F6737A" w:rsidRDefault="00F6737A" w:rsidP="00F6737A">
            <w:pPr>
              <w:ind w:right="-613"/>
              <w:jc w:val="both"/>
              <w:rPr>
                <w:sz w:val="20"/>
                <w:szCs w:val="20"/>
              </w:rPr>
            </w:pPr>
            <w:r w:rsidRPr="00F6737A">
              <w:rPr>
                <w:sz w:val="20"/>
                <w:szCs w:val="20"/>
                <w:u w:val="single"/>
              </w:rPr>
              <w:t>Various Teams:</w:t>
            </w:r>
          </w:p>
          <w:p w14:paraId="5DAC1E4F" w14:textId="77777777" w:rsidR="00F6737A" w:rsidRPr="00F6737A" w:rsidRDefault="00F6737A" w:rsidP="00F6737A">
            <w:pPr>
              <w:ind w:right="-613"/>
              <w:jc w:val="both"/>
              <w:rPr>
                <w:sz w:val="20"/>
                <w:szCs w:val="20"/>
              </w:rPr>
            </w:pPr>
          </w:p>
          <w:p w14:paraId="2F13B243" w14:textId="77777777" w:rsidR="00F6737A" w:rsidRPr="00F6737A" w:rsidRDefault="00F6737A" w:rsidP="00F6737A">
            <w:pPr>
              <w:numPr>
                <w:ilvl w:val="0"/>
                <w:numId w:val="18"/>
              </w:numPr>
              <w:spacing w:before="0" w:after="0"/>
              <w:ind w:left="178" w:right="38" w:hanging="178"/>
              <w:contextualSpacing/>
              <w:rPr>
                <w:sz w:val="20"/>
                <w:szCs w:val="20"/>
              </w:rPr>
            </w:pPr>
            <w:r w:rsidRPr="00F6737A">
              <w:rPr>
                <w:sz w:val="20"/>
                <w:szCs w:val="20"/>
              </w:rPr>
              <w:t>Early Intervention in Psychosis</w:t>
            </w:r>
          </w:p>
          <w:p w14:paraId="21AA8DF5" w14:textId="77777777" w:rsidR="00F6737A" w:rsidRPr="00F6737A" w:rsidRDefault="00F6737A" w:rsidP="00F6737A">
            <w:pPr>
              <w:spacing w:before="0" w:after="0"/>
              <w:ind w:right="-613"/>
              <w:rPr>
                <w:sz w:val="20"/>
                <w:szCs w:val="20"/>
              </w:rPr>
            </w:pPr>
          </w:p>
          <w:p w14:paraId="2714ACC6" w14:textId="77777777" w:rsidR="00F6737A" w:rsidRPr="00F6737A" w:rsidRDefault="00F6737A" w:rsidP="00F6737A">
            <w:pPr>
              <w:numPr>
                <w:ilvl w:val="0"/>
                <w:numId w:val="18"/>
              </w:numPr>
              <w:spacing w:before="0" w:after="0"/>
              <w:ind w:left="178" w:right="-613" w:hanging="178"/>
              <w:contextualSpacing/>
              <w:rPr>
                <w:sz w:val="20"/>
                <w:szCs w:val="20"/>
              </w:rPr>
            </w:pPr>
            <w:r w:rsidRPr="00F6737A">
              <w:rPr>
                <w:sz w:val="20"/>
                <w:szCs w:val="20"/>
              </w:rPr>
              <w:t>Hope Court Rehab</w:t>
            </w:r>
          </w:p>
          <w:p w14:paraId="5F34E751" w14:textId="77777777" w:rsidR="00F6737A" w:rsidRPr="00F6737A" w:rsidRDefault="00F6737A" w:rsidP="00F6737A">
            <w:pPr>
              <w:spacing w:before="0" w:after="0"/>
              <w:ind w:right="-613"/>
              <w:jc w:val="both"/>
              <w:rPr>
                <w:sz w:val="20"/>
                <w:szCs w:val="20"/>
              </w:rPr>
            </w:pPr>
          </w:p>
          <w:p w14:paraId="0B9B01E5" w14:textId="77777777" w:rsidR="00F6737A" w:rsidRPr="00F6737A" w:rsidRDefault="00F6737A" w:rsidP="00F6737A">
            <w:pPr>
              <w:numPr>
                <w:ilvl w:val="0"/>
                <w:numId w:val="18"/>
              </w:numPr>
              <w:spacing w:before="0" w:after="0"/>
              <w:ind w:left="178" w:right="-613" w:hanging="178"/>
              <w:contextualSpacing/>
              <w:rPr>
                <w:sz w:val="20"/>
                <w:szCs w:val="20"/>
              </w:rPr>
            </w:pPr>
            <w:r w:rsidRPr="00F6737A">
              <w:rPr>
                <w:sz w:val="20"/>
                <w:szCs w:val="20"/>
              </w:rPr>
              <w:t>Assertive Outreach</w:t>
            </w:r>
          </w:p>
          <w:p w14:paraId="54A45E25" w14:textId="77777777" w:rsidR="00F6737A" w:rsidRPr="00F6737A" w:rsidRDefault="00F6737A" w:rsidP="00F6737A">
            <w:pPr>
              <w:ind w:left="720"/>
              <w:contextualSpacing/>
              <w:rPr>
                <w:sz w:val="20"/>
                <w:szCs w:val="20"/>
              </w:rPr>
            </w:pPr>
          </w:p>
          <w:p w14:paraId="40BC94DF" w14:textId="77777777" w:rsidR="00F6737A" w:rsidRPr="00F6737A" w:rsidRDefault="00F6737A" w:rsidP="00F6737A">
            <w:pPr>
              <w:spacing w:before="0" w:after="0"/>
              <w:ind w:left="178" w:right="-104"/>
              <w:contextualSpacing/>
              <w:rPr>
                <w:sz w:val="20"/>
                <w:szCs w:val="20"/>
              </w:rPr>
            </w:pPr>
          </w:p>
          <w:p w14:paraId="1DA80A47" w14:textId="77777777" w:rsidR="00F6737A" w:rsidRPr="00F6737A" w:rsidRDefault="00F6737A" w:rsidP="00F6737A">
            <w:pPr>
              <w:ind w:right="-613"/>
              <w:jc w:val="both"/>
              <w:rPr>
                <w:sz w:val="20"/>
                <w:szCs w:val="20"/>
              </w:rPr>
            </w:pPr>
          </w:p>
          <w:p w14:paraId="529F0269" w14:textId="77777777" w:rsidR="00F6737A" w:rsidRPr="00F6737A" w:rsidRDefault="00F6737A" w:rsidP="00F6737A">
            <w:pPr>
              <w:ind w:right="-613"/>
              <w:jc w:val="both"/>
              <w:rPr>
                <w:sz w:val="20"/>
                <w:szCs w:val="20"/>
              </w:rPr>
            </w:pPr>
          </w:p>
          <w:p w14:paraId="392C4DF6" w14:textId="77777777" w:rsidR="00F6737A" w:rsidRPr="00F6737A" w:rsidRDefault="00F6737A" w:rsidP="00F6737A">
            <w:pPr>
              <w:ind w:right="-613"/>
              <w:jc w:val="both"/>
              <w:rPr>
                <w:sz w:val="20"/>
                <w:szCs w:val="20"/>
              </w:rPr>
            </w:pPr>
          </w:p>
          <w:p w14:paraId="73B7ABB5" w14:textId="77777777" w:rsidR="00F6737A" w:rsidRPr="00F6737A" w:rsidRDefault="00F6737A" w:rsidP="00F6737A">
            <w:pPr>
              <w:ind w:right="-613"/>
              <w:jc w:val="both"/>
              <w:rPr>
                <w:sz w:val="20"/>
                <w:szCs w:val="20"/>
              </w:rPr>
            </w:pPr>
          </w:p>
          <w:p w14:paraId="68433AAF" w14:textId="77777777" w:rsidR="00F6737A" w:rsidRPr="00F6737A" w:rsidRDefault="00F6737A" w:rsidP="00F6737A">
            <w:pPr>
              <w:ind w:right="-613"/>
              <w:jc w:val="both"/>
              <w:rPr>
                <w:sz w:val="20"/>
                <w:szCs w:val="20"/>
              </w:rPr>
            </w:pPr>
          </w:p>
          <w:p w14:paraId="762F3632" w14:textId="77777777" w:rsidR="00F6737A" w:rsidRPr="00F6737A" w:rsidRDefault="00F6737A" w:rsidP="00F6737A">
            <w:pPr>
              <w:ind w:right="-613"/>
              <w:jc w:val="both"/>
              <w:rPr>
                <w:sz w:val="20"/>
                <w:szCs w:val="20"/>
              </w:rPr>
            </w:pPr>
          </w:p>
          <w:p w14:paraId="0C3F0837" w14:textId="77777777" w:rsidR="00F6737A" w:rsidRPr="00F6737A" w:rsidRDefault="00F6737A" w:rsidP="00F6737A">
            <w:pPr>
              <w:ind w:right="-613"/>
              <w:jc w:val="both"/>
              <w:rPr>
                <w:sz w:val="20"/>
                <w:szCs w:val="20"/>
              </w:rPr>
            </w:pPr>
          </w:p>
          <w:p w14:paraId="692AD6C2" w14:textId="77777777" w:rsidR="00F6737A" w:rsidRPr="00F6737A" w:rsidRDefault="00F6737A" w:rsidP="00F6737A">
            <w:pPr>
              <w:ind w:right="-613"/>
              <w:jc w:val="both"/>
              <w:rPr>
                <w:sz w:val="20"/>
                <w:szCs w:val="20"/>
              </w:rPr>
            </w:pPr>
          </w:p>
          <w:p w14:paraId="2B7DB3D5" w14:textId="77777777" w:rsidR="00F6737A" w:rsidRPr="00F6737A" w:rsidRDefault="00F6737A" w:rsidP="00F6737A">
            <w:pPr>
              <w:ind w:right="-613"/>
              <w:jc w:val="both"/>
              <w:rPr>
                <w:sz w:val="20"/>
                <w:szCs w:val="20"/>
              </w:rPr>
            </w:pPr>
          </w:p>
          <w:p w14:paraId="1068C6AD" w14:textId="77777777" w:rsidR="00F6737A" w:rsidRPr="00F6737A" w:rsidRDefault="00F6737A" w:rsidP="00F6737A">
            <w:pPr>
              <w:ind w:right="-613"/>
              <w:jc w:val="both"/>
              <w:rPr>
                <w:sz w:val="20"/>
                <w:szCs w:val="20"/>
              </w:rPr>
            </w:pPr>
          </w:p>
          <w:p w14:paraId="1E9A9B97" w14:textId="77777777" w:rsidR="00F6737A" w:rsidRPr="00F6737A" w:rsidRDefault="00F6737A" w:rsidP="00F6737A">
            <w:pPr>
              <w:ind w:right="-613"/>
              <w:jc w:val="both"/>
              <w:rPr>
                <w:sz w:val="20"/>
                <w:szCs w:val="20"/>
              </w:rPr>
            </w:pPr>
          </w:p>
          <w:p w14:paraId="2C4FA0EF" w14:textId="77777777" w:rsidR="00F6737A" w:rsidRPr="00F6737A" w:rsidRDefault="00F6737A" w:rsidP="00F6737A">
            <w:pPr>
              <w:ind w:right="-613"/>
              <w:jc w:val="both"/>
              <w:rPr>
                <w:sz w:val="20"/>
                <w:szCs w:val="20"/>
              </w:rPr>
            </w:pPr>
          </w:p>
          <w:p w14:paraId="05DDC9B1" w14:textId="77777777" w:rsidR="00F6737A" w:rsidRPr="00F6737A" w:rsidRDefault="00F6737A" w:rsidP="00F6737A">
            <w:pPr>
              <w:ind w:right="-613"/>
              <w:jc w:val="both"/>
              <w:rPr>
                <w:sz w:val="20"/>
                <w:szCs w:val="20"/>
              </w:rPr>
            </w:pPr>
          </w:p>
          <w:p w14:paraId="288F4F1D" w14:textId="77777777" w:rsidR="00F6737A" w:rsidRPr="00F6737A" w:rsidRDefault="00F6737A" w:rsidP="00F6737A">
            <w:pPr>
              <w:ind w:right="-613"/>
              <w:jc w:val="both"/>
              <w:rPr>
                <w:sz w:val="20"/>
                <w:szCs w:val="20"/>
              </w:rPr>
            </w:pPr>
          </w:p>
          <w:p w14:paraId="1CDACDC6" w14:textId="77777777" w:rsidR="00F6737A" w:rsidRPr="00F6737A" w:rsidRDefault="00F6737A" w:rsidP="00F6737A">
            <w:pPr>
              <w:ind w:right="-613"/>
              <w:jc w:val="both"/>
              <w:rPr>
                <w:sz w:val="20"/>
                <w:szCs w:val="20"/>
              </w:rPr>
            </w:pPr>
          </w:p>
          <w:p w14:paraId="1114EE4A" w14:textId="77777777" w:rsidR="00F6737A" w:rsidRPr="00F6737A" w:rsidRDefault="00F6737A" w:rsidP="00F6737A">
            <w:pPr>
              <w:ind w:right="-613"/>
              <w:jc w:val="both"/>
              <w:rPr>
                <w:sz w:val="20"/>
                <w:szCs w:val="20"/>
              </w:rPr>
            </w:pPr>
          </w:p>
          <w:p w14:paraId="6B0639B0" w14:textId="77777777" w:rsidR="00F6737A" w:rsidRPr="00F6737A" w:rsidRDefault="00F6737A" w:rsidP="00F6737A">
            <w:pPr>
              <w:ind w:right="-613"/>
              <w:jc w:val="both"/>
              <w:rPr>
                <w:sz w:val="20"/>
                <w:szCs w:val="20"/>
              </w:rPr>
            </w:pPr>
          </w:p>
          <w:p w14:paraId="68E0069A" w14:textId="77777777" w:rsidR="00F6737A" w:rsidRPr="00F6737A" w:rsidRDefault="00F6737A" w:rsidP="00F6737A">
            <w:pPr>
              <w:ind w:right="-613"/>
              <w:jc w:val="both"/>
              <w:rPr>
                <w:sz w:val="20"/>
                <w:szCs w:val="20"/>
              </w:rPr>
            </w:pPr>
          </w:p>
          <w:p w14:paraId="756A30E9" w14:textId="77777777" w:rsidR="00F6737A" w:rsidRPr="00F6737A" w:rsidRDefault="00F6737A" w:rsidP="00F6737A">
            <w:pPr>
              <w:ind w:right="-613"/>
              <w:jc w:val="both"/>
              <w:rPr>
                <w:sz w:val="20"/>
                <w:szCs w:val="20"/>
              </w:rPr>
            </w:pPr>
          </w:p>
          <w:p w14:paraId="05E35B3A" w14:textId="77777777" w:rsidR="00F6737A" w:rsidRPr="00F6737A" w:rsidRDefault="00F6737A" w:rsidP="00F6737A">
            <w:pPr>
              <w:ind w:right="-613"/>
              <w:jc w:val="both"/>
              <w:rPr>
                <w:sz w:val="20"/>
                <w:szCs w:val="20"/>
              </w:rPr>
            </w:pPr>
          </w:p>
        </w:tc>
        <w:tc>
          <w:tcPr>
            <w:tcW w:w="2268" w:type="dxa"/>
          </w:tcPr>
          <w:p w14:paraId="7E2F67DB" w14:textId="77777777" w:rsidR="00F6737A" w:rsidRPr="00F6737A" w:rsidRDefault="00F6737A" w:rsidP="00F6737A">
            <w:pPr>
              <w:ind w:right="-613"/>
              <w:jc w:val="both"/>
              <w:rPr>
                <w:sz w:val="20"/>
                <w:szCs w:val="20"/>
              </w:rPr>
            </w:pPr>
            <w:r w:rsidRPr="00F6737A">
              <w:rPr>
                <w:sz w:val="20"/>
                <w:szCs w:val="20"/>
              </w:rPr>
              <w:lastRenderedPageBreak/>
              <w:t>Kristina Fletcher</w:t>
            </w:r>
          </w:p>
          <w:p w14:paraId="7BB027B4" w14:textId="77777777" w:rsidR="00F6737A" w:rsidRPr="00F6737A" w:rsidRDefault="00F6737A" w:rsidP="00F6737A">
            <w:pPr>
              <w:ind w:right="-613"/>
              <w:jc w:val="both"/>
              <w:rPr>
                <w:sz w:val="20"/>
                <w:szCs w:val="20"/>
              </w:rPr>
            </w:pPr>
            <w:r w:rsidRPr="00F6737A">
              <w:rPr>
                <w:sz w:val="20"/>
                <w:szCs w:val="20"/>
              </w:rPr>
              <w:t xml:space="preserve">(over-all </w:t>
            </w:r>
          </w:p>
          <w:p w14:paraId="2FF01B01" w14:textId="77777777" w:rsidR="00F6737A" w:rsidRPr="00F6737A" w:rsidRDefault="00F6737A" w:rsidP="00F6737A">
            <w:pPr>
              <w:ind w:right="-613"/>
              <w:jc w:val="both"/>
              <w:rPr>
                <w:sz w:val="20"/>
                <w:szCs w:val="20"/>
              </w:rPr>
            </w:pPr>
            <w:r w:rsidRPr="00F6737A">
              <w:rPr>
                <w:sz w:val="20"/>
                <w:szCs w:val="20"/>
              </w:rPr>
              <w:t>Management)</w:t>
            </w:r>
          </w:p>
          <w:p w14:paraId="2948BD85" w14:textId="77777777" w:rsidR="00F6737A" w:rsidRPr="00F6737A" w:rsidRDefault="00F6737A" w:rsidP="00F6737A">
            <w:pPr>
              <w:ind w:right="-613"/>
              <w:jc w:val="both"/>
              <w:rPr>
                <w:sz w:val="20"/>
                <w:szCs w:val="20"/>
              </w:rPr>
            </w:pPr>
          </w:p>
          <w:p w14:paraId="669B6E15" w14:textId="77777777" w:rsidR="00F6737A" w:rsidRPr="00F6737A" w:rsidRDefault="00F6737A" w:rsidP="00F6737A">
            <w:pPr>
              <w:ind w:right="-613"/>
              <w:jc w:val="both"/>
              <w:rPr>
                <w:sz w:val="20"/>
                <w:szCs w:val="20"/>
              </w:rPr>
            </w:pPr>
          </w:p>
          <w:p w14:paraId="73DB0281" w14:textId="77777777" w:rsidR="00F6737A" w:rsidRPr="00F6737A" w:rsidRDefault="00F6737A" w:rsidP="00F6737A">
            <w:pPr>
              <w:ind w:right="-613"/>
              <w:jc w:val="both"/>
              <w:rPr>
                <w:sz w:val="20"/>
                <w:szCs w:val="20"/>
              </w:rPr>
            </w:pPr>
          </w:p>
          <w:p w14:paraId="33FBF7C4" w14:textId="77777777" w:rsidR="00F6737A" w:rsidRPr="00F6737A" w:rsidRDefault="00F6737A" w:rsidP="00F6737A">
            <w:pPr>
              <w:ind w:right="-613"/>
              <w:jc w:val="both"/>
              <w:rPr>
                <w:sz w:val="20"/>
                <w:szCs w:val="20"/>
              </w:rPr>
            </w:pPr>
          </w:p>
          <w:p w14:paraId="645CD911" w14:textId="77777777" w:rsidR="00F6737A" w:rsidRPr="00F6737A" w:rsidRDefault="00F6737A" w:rsidP="00F6737A">
            <w:pPr>
              <w:ind w:right="-613"/>
              <w:jc w:val="both"/>
              <w:rPr>
                <w:sz w:val="20"/>
                <w:szCs w:val="20"/>
              </w:rPr>
            </w:pPr>
          </w:p>
          <w:p w14:paraId="59004A39" w14:textId="77777777" w:rsidR="00F6737A" w:rsidRPr="00F6737A" w:rsidRDefault="00F6737A" w:rsidP="00F6737A">
            <w:pPr>
              <w:ind w:right="-613"/>
              <w:jc w:val="both"/>
              <w:rPr>
                <w:sz w:val="20"/>
                <w:szCs w:val="20"/>
              </w:rPr>
            </w:pPr>
          </w:p>
          <w:p w14:paraId="7B2C5FDE" w14:textId="77777777" w:rsidR="00F6737A" w:rsidRPr="00F6737A" w:rsidRDefault="00F6737A" w:rsidP="00F6737A">
            <w:pPr>
              <w:ind w:right="-613"/>
              <w:jc w:val="both"/>
              <w:rPr>
                <w:sz w:val="20"/>
                <w:szCs w:val="20"/>
              </w:rPr>
            </w:pPr>
          </w:p>
          <w:p w14:paraId="7066CED1" w14:textId="77777777" w:rsidR="00F6737A" w:rsidRPr="00F6737A" w:rsidRDefault="00F6737A" w:rsidP="00F6737A">
            <w:pPr>
              <w:ind w:right="-613"/>
              <w:jc w:val="both"/>
              <w:rPr>
                <w:sz w:val="20"/>
                <w:szCs w:val="20"/>
              </w:rPr>
            </w:pPr>
          </w:p>
          <w:p w14:paraId="33191BD7" w14:textId="77777777" w:rsidR="00F6737A" w:rsidRPr="00F6737A" w:rsidRDefault="00F6737A" w:rsidP="00F6737A">
            <w:pPr>
              <w:ind w:right="-613"/>
              <w:jc w:val="both"/>
              <w:rPr>
                <w:sz w:val="20"/>
                <w:szCs w:val="20"/>
              </w:rPr>
            </w:pPr>
          </w:p>
          <w:p w14:paraId="654DE0F1" w14:textId="77777777" w:rsidR="00F6737A" w:rsidRPr="00F6737A" w:rsidRDefault="00F6737A" w:rsidP="00F6737A">
            <w:pPr>
              <w:ind w:right="-613"/>
              <w:jc w:val="both"/>
              <w:rPr>
                <w:sz w:val="20"/>
                <w:szCs w:val="20"/>
              </w:rPr>
            </w:pPr>
          </w:p>
          <w:p w14:paraId="77BB7595" w14:textId="77777777" w:rsidR="00F6737A" w:rsidRPr="00F6737A" w:rsidRDefault="00F6737A" w:rsidP="00F6737A">
            <w:pPr>
              <w:ind w:right="-613"/>
              <w:jc w:val="both"/>
              <w:rPr>
                <w:sz w:val="20"/>
                <w:szCs w:val="20"/>
              </w:rPr>
            </w:pPr>
          </w:p>
          <w:p w14:paraId="6D9AD4E1" w14:textId="77777777" w:rsidR="00F6737A" w:rsidRPr="00F6737A" w:rsidRDefault="00F6737A" w:rsidP="00F6737A">
            <w:pPr>
              <w:ind w:right="-613"/>
              <w:jc w:val="both"/>
              <w:rPr>
                <w:sz w:val="20"/>
                <w:szCs w:val="20"/>
              </w:rPr>
            </w:pPr>
          </w:p>
          <w:p w14:paraId="67E5B066" w14:textId="77777777" w:rsidR="00F6737A" w:rsidRPr="00F6737A" w:rsidRDefault="00F6737A" w:rsidP="00F6737A">
            <w:pPr>
              <w:ind w:right="-613"/>
              <w:jc w:val="both"/>
              <w:rPr>
                <w:sz w:val="20"/>
                <w:szCs w:val="20"/>
              </w:rPr>
            </w:pPr>
          </w:p>
          <w:p w14:paraId="71AD3236" w14:textId="77777777" w:rsidR="00F6737A" w:rsidRPr="00F6737A" w:rsidRDefault="00F6737A" w:rsidP="00F6737A">
            <w:pPr>
              <w:ind w:right="-613"/>
              <w:jc w:val="both"/>
              <w:rPr>
                <w:sz w:val="20"/>
                <w:szCs w:val="20"/>
              </w:rPr>
            </w:pPr>
          </w:p>
          <w:p w14:paraId="1C6C36CF" w14:textId="77777777" w:rsidR="00F6737A" w:rsidRPr="00F6737A" w:rsidRDefault="00F6737A" w:rsidP="00F6737A">
            <w:pPr>
              <w:ind w:right="-613"/>
              <w:jc w:val="both"/>
              <w:rPr>
                <w:sz w:val="20"/>
                <w:szCs w:val="20"/>
              </w:rPr>
            </w:pPr>
          </w:p>
          <w:p w14:paraId="7E7F59F8" w14:textId="77777777" w:rsidR="00F6737A" w:rsidRPr="00F6737A" w:rsidRDefault="00F6737A" w:rsidP="00F6737A">
            <w:pPr>
              <w:ind w:right="-613"/>
              <w:jc w:val="both"/>
              <w:rPr>
                <w:sz w:val="20"/>
                <w:szCs w:val="20"/>
              </w:rPr>
            </w:pPr>
          </w:p>
          <w:p w14:paraId="76AB76D3" w14:textId="77777777" w:rsidR="00F6737A" w:rsidRPr="00F6737A" w:rsidRDefault="00F6737A" w:rsidP="00F6737A">
            <w:pPr>
              <w:ind w:right="-613"/>
              <w:jc w:val="both"/>
              <w:rPr>
                <w:sz w:val="20"/>
                <w:szCs w:val="20"/>
              </w:rPr>
            </w:pPr>
          </w:p>
          <w:p w14:paraId="2AFA870C" w14:textId="77777777" w:rsidR="00F6737A" w:rsidRPr="00F6737A" w:rsidRDefault="00F6737A" w:rsidP="00F6737A">
            <w:pPr>
              <w:ind w:right="-613"/>
              <w:jc w:val="both"/>
              <w:rPr>
                <w:sz w:val="20"/>
                <w:szCs w:val="20"/>
              </w:rPr>
            </w:pPr>
          </w:p>
          <w:p w14:paraId="681B9DB7" w14:textId="77777777" w:rsidR="00F6737A" w:rsidRPr="00F6737A" w:rsidRDefault="00F6737A" w:rsidP="00F6737A">
            <w:pPr>
              <w:ind w:right="-613"/>
              <w:jc w:val="both"/>
              <w:rPr>
                <w:sz w:val="20"/>
                <w:szCs w:val="20"/>
              </w:rPr>
            </w:pPr>
          </w:p>
          <w:p w14:paraId="067E64D4" w14:textId="77777777" w:rsidR="00F6737A" w:rsidRPr="00F6737A" w:rsidRDefault="00F6737A" w:rsidP="00F6737A">
            <w:pPr>
              <w:ind w:right="-613"/>
              <w:jc w:val="both"/>
              <w:rPr>
                <w:sz w:val="20"/>
                <w:szCs w:val="20"/>
              </w:rPr>
            </w:pPr>
          </w:p>
          <w:p w14:paraId="39EEC958" w14:textId="77777777" w:rsidR="00F6737A" w:rsidRPr="00F6737A" w:rsidRDefault="00F6737A" w:rsidP="00F6737A">
            <w:pPr>
              <w:ind w:right="-613"/>
              <w:jc w:val="both"/>
              <w:rPr>
                <w:sz w:val="20"/>
                <w:szCs w:val="20"/>
              </w:rPr>
            </w:pPr>
          </w:p>
        </w:tc>
        <w:tc>
          <w:tcPr>
            <w:tcW w:w="2977" w:type="dxa"/>
          </w:tcPr>
          <w:p w14:paraId="18AF14E1" w14:textId="77777777" w:rsidR="00F6737A" w:rsidRPr="00F6737A" w:rsidRDefault="00F6737A" w:rsidP="00F6737A">
            <w:pPr>
              <w:ind w:right="-613"/>
              <w:jc w:val="both"/>
              <w:rPr>
                <w:sz w:val="20"/>
                <w:szCs w:val="20"/>
                <w:u w:val="single"/>
              </w:rPr>
            </w:pPr>
            <w:r w:rsidRPr="00F6737A">
              <w:rPr>
                <w:sz w:val="20"/>
                <w:szCs w:val="20"/>
                <w:u w:val="single"/>
              </w:rPr>
              <w:lastRenderedPageBreak/>
              <w:t>Various Sites:</w:t>
            </w:r>
          </w:p>
          <w:p w14:paraId="0FC0C266" w14:textId="77777777" w:rsidR="00F6737A" w:rsidRPr="00F6737A" w:rsidRDefault="00F6737A" w:rsidP="00F6737A">
            <w:pPr>
              <w:ind w:right="-613"/>
              <w:jc w:val="both"/>
              <w:rPr>
                <w:sz w:val="20"/>
                <w:szCs w:val="20"/>
              </w:rPr>
            </w:pPr>
          </w:p>
          <w:p w14:paraId="70EE818B" w14:textId="6893078C" w:rsidR="00F6737A" w:rsidRPr="00F6737A" w:rsidRDefault="00657372" w:rsidP="00F6737A">
            <w:pPr>
              <w:ind w:right="-613"/>
              <w:jc w:val="both"/>
              <w:rPr>
                <w:sz w:val="20"/>
                <w:szCs w:val="20"/>
              </w:rPr>
            </w:pPr>
            <w:r>
              <w:rPr>
                <w:sz w:val="20"/>
                <w:szCs w:val="20"/>
              </w:rPr>
              <w:t>Navigo</w:t>
            </w:r>
            <w:r w:rsidR="00F6737A" w:rsidRPr="00F6737A">
              <w:rPr>
                <w:sz w:val="20"/>
                <w:szCs w:val="20"/>
              </w:rPr>
              <w:t xml:space="preserve"> House</w:t>
            </w:r>
          </w:p>
          <w:p w14:paraId="08EC9E12" w14:textId="77777777" w:rsidR="00F6737A" w:rsidRPr="00F6737A" w:rsidRDefault="00F6737A" w:rsidP="00F6737A">
            <w:pPr>
              <w:ind w:right="-613"/>
              <w:jc w:val="both"/>
              <w:rPr>
                <w:sz w:val="20"/>
                <w:szCs w:val="20"/>
              </w:rPr>
            </w:pPr>
            <w:r w:rsidRPr="00F6737A">
              <w:rPr>
                <w:sz w:val="20"/>
                <w:szCs w:val="20"/>
              </w:rPr>
              <w:t>3–7 Brighowgate</w:t>
            </w:r>
          </w:p>
          <w:p w14:paraId="7878D3A8" w14:textId="77777777" w:rsidR="00F6737A" w:rsidRPr="00F6737A" w:rsidRDefault="00F6737A" w:rsidP="00F6737A">
            <w:pPr>
              <w:ind w:right="-613"/>
              <w:jc w:val="both"/>
              <w:rPr>
                <w:sz w:val="20"/>
                <w:szCs w:val="20"/>
              </w:rPr>
            </w:pPr>
            <w:r w:rsidRPr="00F6737A">
              <w:rPr>
                <w:sz w:val="20"/>
                <w:szCs w:val="20"/>
              </w:rPr>
              <w:t>Grimsby</w:t>
            </w:r>
          </w:p>
          <w:p w14:paraId="4E5CB9EF" w14:textId="77777777" w:rsidR="00F6737A" w:rsidRPr="00F6737A" w:rsidRDefault="00F6737A" w:rsidP="00F6737A">
            <w:pPr>
              <w:ind w:right="-613"/>
              <w:jc w:val="both"/>
              <w:rPr>
                <w:sz w:val="20"/>
                <w:szCs w:val="20"/>
              </w:rPr>
            </w:pPr>
            <w:r w:rsidRPr="00F6737A">
              <w:rPr>
                <w:sz w:val="20"/>
                <w:szCs w:val="20"/>
              </w:rPr>
              <w:t>N E Lincs</w:t>
            </w:r>
          </w:p>
          <w:p w14:paraId="5655E0DC" w14:textId="77777777" w:rsidR="00F6737A" w:rsidRPr="00F6737A" w:rsidRDefault="00F6737A" w:rsidP="00F6737A">
            <w:pPr>
              <w:ind w:right="-613"/>
              <w:jc w:val="both"/>
              <w:rPr>
                <w:sz w:val="20"/>
                <w:szCs w:val="20"/>
              </w:rPr>
            </w:pPr>
            <w:r w:rsidRPr="00F6737A">
              <w:rPr>
                <w:sz w:val="20"/>
                <w:szCs w:val="20"/>
              </w:rPr>
              <w:t>DN32 0QE</w:t>
            </w:r>
          </w:p>
          <w:p w14:paraId="37A04C5C" w14:textId="77777777" w:rsidR="00F6737A" w:rsidRPr="00F6737A" w:rsidRDefault="00F6737A" w:rsidP="00F6737A">
            <w:pPr>
              <w:ind w:right="-613"/>
              <w:jc w:val="both"/>
              <w:rPr>
                <w:sz w:val="20"/>
                <w:szCs w:val="20"/>
              </w:rPr>
            </w:pPr>
          </w:p>
          <w:p w14:paraId="1B9E499B" w14:textId="77777777" w:rsidR="00F6737A" w:rsidRPr="00F6737A" w:rsidRDefault="00F6737A" w:rsidP="00F6737A">
            <w:pPr>
              <w:ind w:right="-613"/>
              <w:jc w:val="both"/>
              <w:rPr>
                <w:sz w:val="20"/>
                <w:szCs w:val="20"/>
              </w:rPr>
            </w:pPr>
          </w:p>
          <w:p w14:paraId="227A6D2B" w14:textId="77777777" w:rsidR="00F6737A" w:rsidRPr="00F6737A" w:rsidRDefault="00F6737A" w:rsidP="00F6737A">
            <w:pPr>
              <w:ind w:right="-613"/>
              <w:jc w:val="both"/>
              <w:rPr>
                <w:sz w:val="20"/>
                <w:szCs w:val="20"/>
              </w:rPr>
            </w:pPr>
            <w:r w:rsidRPr="00F6737A">
              <w:rPr>
                <w:sz w:val="20"/>
                <w:szCs w:val="20"/>
              </w:rPr>
              <w:t xml:space="preserve">Weelsby View </w:t>
            </w:r>
          </w:p>
          <w:p w14:paraId="4DBAC464" w14:textId="77777777" w:rsidR="00F6737A" w:rsidRPr="00F6737A" w:rsidRDefault="00F6737A" w:rsidP="00F6737A">
            <w:pPr>
              <w:ind w:right="-613"/>
              <w:jc w:val="both"/>
              <w:rPr>
                <w:sz w:val="20"/>
                <w:szCs w:val="20"/>
              </w:rPr>
            </w:pPr>
            <w:r w:rsidRPr="00F6737A">
              <w:rPr>
                <w:sz w:val="20"/>
                <w:szCs w:val="20"/>
              </w:rPr>
              <w:t>Health Centre</w:t>
            </w:r>
          </w:p>
          <w:p w14:paraId="110D0BE5" w14:textId="77777777" w:rsidR="00F6737A" w:rsidRPr="00F6737A" w:rsidRDefault="00F6737A" w:rsidP="00F6737A">
            <w:pPr>
              <w:ind w:right="-613"/>
              <w:jc w:val="both"/>
              <w:rPr>
                <w:sz w:val="20"/>
                <w:szCs w:val="20"/>
              </w:rPr>
            </w:pPr>
            <w:r w:rsidRPr="00F6737A">
              <w:rPr>
                <w:sz w:val="20"/>
                <w:szCs w:val="20"/>
              </w:rPr>
              <w:t>Ladysmith Road</w:t>
            </w:r>
          </w:p>
          <w:p w14:paraId="3C8E0252" w14:textId="77777777" w:rsidR="00F6737A" w:rsidRPr="00F6737A" w:rsidRDefault="00F6737A" w:rsidP="00F6737A">
            <w:pPr>
              <w:ind w:right="-613"/>
              <w:jc w:val="both"/>
              <w:rPr>
                <w:sz w:val="20"/>
                <w:szCs w:val="20"/>
              </w:rPr>
            </w:pPr>
            <w:r w:rsidRPr="00F6737A">
              <w:rPr>
                <w:sz w:val="20"/>
                <w:szCs w:val="20"/>
              </w:rPr>
              <w:t>Grimsby</w:t>
            </w:r>
          </w:p>
          <w:p w14:paraId="2EFBCB1F" w14:textId="77777777" w:rsidR="00F6737A" w:rsidRPr="00F6737A" w:rsidRDefault="00F6737A" w:rsidP="00F6737A">
            <w:pPr>
              <w:ind w:right="-613"/>
              <w:jc w:val="both"/>
              <w:rPr>
                <w:sz w:val="20"/>
                <w:szCs w:val="20"/>
              </w:rPr>
            </w:pPr>
            <w:r w:rsidRPr="00F6737A">
              <w:rPr>
                <w:sz w:val="20"/>
                <w:szCs w:val="20"/>
              </w:rPr>
              <w:t>N E Lincs</w:t>
            </w:r>
          </w:p>
          <w:p w14:paraId="0CAC3B1B" w14:textId="77777777" w:rsidR="00F6737A" w:rsidRPr="00F6737A" w:rsidRDefault="00F6737A" w:rsidP="00F6737A">
            <w:pPr>
              <w:ind w:right="-613"/>
              <w:jc w:val="both"/>
              <w:rPr>
                <w:sz w:val="20"/>
                <w:szCs w:val="20"/>
              </w:rPr>
            </w:pPr>
            <w:r w:rsidRPr="00F6737A">
              <w:rPr>
                <w:sz w:val="20"/>
                <w:szCs w:val="20"/>
              </w:rPr>
              <w:t>DN32 9SW</w:t>
            </w:r>
          </w:p>
          <w:p w14:paraId="4664424A" w14:textId="77777777" w:rsidR="00F6737A" w:rsidRPr="00F6737A" w:rsidRDefault="00F6737A" w:rsidP="00F6737A">
            <w:pPr>
              <w:ind w:right="-613"/>
              <w:jc w:val="both"/>
              <w:rPr>
                <w:sz w:val="20"/>
                <w:szCs w:val="20"/>
              </w:rPr>
            </w:pPr>
          </w:p>
          <w:p w14:paraId="0F4FF5AA" w14:textId="77777777" w:rsidR="00F6737A" w:rsidRPr="00F6737A" w:rsidRDefault="00F6737A" w:rsidP="00F6737A">
            <w:pPr>
              <w:ind w:right="-613"/>
              <w:jc w:val="both"/>
              <w:rPr>
                <w:sz w:val="20"/>
                <w:szCs w:val="20"/>
              </w:rPr>
            </w:pPr>
            <w:r w:rsidRPr="00F6737A">
              <w:rPr>
                <w:sz w:val="20"/>
                <w:szCs w:val="20"/>
              </w:rPr>
              <w:t xml:space="preserve">Scartho Medical </w:t>
            </w:r>
          </w:p>
          <w:p w14:paraId="09903A00" w14:textId="77777777" w:rsidR="00F6737A" w:rsidRPr="00F6737A" w:rsidRDefault="00F6737A" w:rsidP="00F6737A">
            <w:pPr>
              <w:ind w:right="-613"/>
              <w:jc w:val="both"/>
              <w:rPr>
                <w:sz w:val="20"/>
                <w:szCs w:val="20"/>
              </w:rPr>
            </w:pPr>
            <w:r w:rsidRPr="00F6737A">
              <w:rPr>
                <w:sz w:val="20"/>
                <w:szCs w:val="20"/>
              </w:rPr>
              <w:t>Centre</w:t>
            </w:r>
          </w:p>
          <w:p w14:paraId="7D0DD129" w14:textId="77777777" w:rsidR="00F6737A" w:rsidRPr="00F6737A" w:rsidRDefault="00F6737A" w:rsidP="00F6737A">
            <w:pPr>
              <w:ind w:right="-613"/>
              <w:jc w:val="both"/>
              <w:rPr>
                <w:sz w:val="20"/>
                <w:szCs w:val="20"/>
              </w:rPr>
            </w:pPr>
            <w:r w:rsidRPr="00F6737A">
              <w:rPr>
                <w:sz w:val="20"/>
                <w:szCs w:val="20"/>
              </w:rPr>
              <w:t>Springfield Road</w:t>
            </w:r>
          </w:p>
          <w:p w14:paraId="161E16D2" w14:textId="77777777" w:rsidR="00F6737A" w:rsidRPr="00F6737A" w:rsidRDefault="00F6737A" w:rsidP="00F6737A">
            <w:pPr>
              <w:ind w:right="-613"/>
              <w:jc w:val="both"/>
              <w:rPr>
                <w:sz w:val="20"/>
                <w:szCs w:val="20"/>
              </w:rPr>
            </w:pPr>
            <w:r w:rsidRPr="00F6737A">
              <w:rPr>
                <w:sz w:val="20"/>
                <w:szCs w:val="20"/>
              </w:rPr>
              <w:t>Scartho</w:t>
            </w:r>
          </w:p>
          <w:p w14:paraId="1B5E32C2" w14:textId="77777777" w:rsidR="00F6737A" w:rsidRPr="00F6737A" w:rsidRDefault="00F6737A" w:rsidP="00F6737A">
            <w:pPr>
              <w:ind w:right="-613"/>
              <w:jc w:val="both"/>
              <w:rPr>
                <w:sz w:val="20"/>
                <w:szCs w:val="20"/>
              </w:rPr>
            </w:pPr>
            <w:r w:rsidRPr="00F6737A">
              <w:rPr>
                <w:sz w:val="20"/>
                <w:szCs w:val="20"/>
              </w:rPr>
              <w:t>Grimsby</w:t>
            </w:r>
          </w:p>
          <w:p w14:paraId="07CE065C" w14:textId="77777777" w:rsidR="00F6737A" w:rsidRPr="00F6737A" w:rsidRDefault="00F6737A" w:rsidP="00F6737A">
            <w:pPr>
              <w:ind w:right="-613"/>
              <w:jc w:val="both"/>
              <w:rPr>
                <w:sz w:val="20"/>
                <w:szCs w:val="20"/>
              </w:rPr>
            </w:pPr>
            <w:r w:rsidRPr="00F6737A">
              <w:rPr>
                <w:sz w:val="20"/>
                <w:szCs w:val="20"/>
              </w:rPr>
              <w:t>N E Lincs</w:t>
            </w:r>
          </w:p>
          <w:p w14:paraId="05D6AEA6" w14:textId="77777777" w:rsidR="00F6737A" w:rsidRPr="00F6737A" w:rsidRDefault="00F6737A" w:rsidP="00F6737A">
            <w:pPr>
              <w:ind w:right="-613"/>
              <w:jc w:val="both"/>
              <w:rPr>
                <w:sz w:val="20"/>
                <w:szCs w:val="20"/>
              </w:rPr>
            </w:pPr>
            <w:r w:rsidRPr="00F6737A">
              <w:rPr>
                <w:sz w:val="20"/>
                <w:szCs w:val="20"/>
              </w:rPr>
              <w:t>DN33 3JF</w:t>
            </w:r>
          </w:p>
          <w:p w14:paraId="17F6C4C3" w14:textId="77777777" w:rsidR="00F6737A" w:rsidRPr="00F6737A" w:rsidRDefault="00F6737A" w:rsidP="00F6737A">
            <w:pPr>
              <w:ind w:right="-613"/>
              <w:jc w:val="both"/>
              <w:rPr>
                <w:sz w:val="20"/>
                <w:szCs w:val="20"/>
              </w:rPr>
            </w:pPr>
          </w:p>
          <w:p w14:paraId="70E737FE" w14:textId="77777777" w:rsidR="00F6737A" w:rsidRPr="00F6737A" w:rsidRDefault="00F6737A" w:rsidP="00F6737A">
            <w:pPr>
              <w:ind w:right="-613"/>
              <w:jc w:val="both"/>
              <w:rPr>
                <w:sz w:val="20"/>
                <w:szCs w:val="20"/>
              </w:rPr>
            </w:pPr>
            <w:r w:rsidRPr="00F6737A">
              <w:rPr>
                <w:sz w:val="20"/>
                <w:szCs w:val="20"/>
              </w:rPr>
              <w:t>Hope Court</w:t>
            </w:r>
          </w:p>
          <w:p w14:paraId="715BEC3A" w14:textId="77777777" w:rsidR="00F6737A" w:rsidRPr="00F6737A" w:rsidRDefault="00F6737A" w:rsidP="00F6737A">
            <w:pPr>
              <w:ind w:right="-613"/>
              <w:jc w:val="both"/>
              <w:rPr>
                <w:sz w:val="20"/>
                <w:szCs w:val="20"/>
              </w:rPr>
            </w:pPr>
            <w:r w:rsidRPr="00F6737A">
              <w:rPr>
                <w:sz w:val="20"/>
                <w:szCs w:val="20"/>
              </w:rPr>
              <w:t>Willows Estate</w:t>
            </w:r>
          </w:p>
          <w:p w14:paraId="6E826F12" w14:textId="77777777" w:rsidR="00F6737A" w:rsidRPr="00F6737A" w:rsidRDefault="00F6737A" w:rsidP="00F6737A">
            <w:pPr>
              <w:ind w:right="-613"/>
              <w:jc w:val="both"/>
              <w:rPr>
                <w:sz w:val="20"/>
                <w:szCs w:val="20"/>
              </w:rPr>
            </w:pPr>
            <w:r w:rsidRPr="00F6737A">
              <w:rPr>
                <w:sz w:val="20"/>
                <w:szCs w:val="20"/>
              </w:rPr>
              <w:t>Grimsby</w:t>
            </w:r>
          </w:p>
          <w:p w14:paraId="1CEBE513" w14:textId="77777777" w:rsidR="00F6737A" w:rsidRPr="00F6737A" w:rsidRDefault="00F6737A" w:rsidP="00F6737A">
            <w:pPr>
              <w:ind w:right="-613"/>
              <w:jc w:val="both"/>
              <w:rPr>
                <w:sz w:val="20"/>
                <w:szCs w:val="20"/>
              </w:rPr>
            </w:pPr>
            <w:r w:rsidRPr="00F6737A">
              <w:rPr>
                <w:sz w:val="20"/>
                <w:szCs w:val="20"/>
              </w:rPr>
              <w:t>N E Lincs</w:t>
            </w:r>
          </w:p>
          <w:p w14:paraId="20BFD429" w14:textId="77777777" w:rsidR="00F6737A" w:rsidRPr="00F6737A" w:rsidRDefault="00F6737A" w:rsidP="00F6737A">
            <w:pPr>
              <w:ind w:right="-613"/>
              <w:jc w:val="both"/>
              <w:rPr>
                <w:sz w:val="20"/>
                <w:szCs w:val="20"/>
              </w:rPr>
            </w:pPr>
            <w:r w:rsidRPr="00F6737A">
              <w:rPr>
                <w:sz w:val="20"/>
                <w:szCs w:val="20"/>
              </w:rPr>
              <w:t>DN37 9LW</w:t>
            </w:r>
          </w:p>
          <w:p w14:paraId="7A3ADC98" w14:textId="77777777" w:rsidR="00F6737A" w:rsidRPr="00F6737A" w:rsidRDefault="00F6737A" w:rsidP="00F6737A">
            <w:pPr>
              <w:ind w:right="-613"/>
              <w:jc w:val="both"/>
              <w:rPr>
                <w:sz w:val="20"/>
                <w:szCs w:val="20"/>
              </w:rPr>
            </w:pPr>
          </w:p>
          <w:p w14:paraId="3F2D99CC" w14:textId="77777777" w:rsidR="00F6737A" w:rsidRPr="00F6737A" w:rsidRDefault="00F6737A" w:rsidP="00F6737A">
            <w:pPr>
              <w:ind w:right="-613"/>
              <w:jc w:val="both"/>
              <w:rPr>
                <w:sz w:val="20"/>
                <w:szCs w:val="20"/>
              </w:rPr>
            </w:pPr>
          </w:p>
        </w:tc>
      </w:tr>
    </w:tbl>
    <w:p w14:paraId="55B291EF" w14:textId="77777777" w:rsidR="00F6737A" w:rsidRPr="00F6737A" w:rsidRDefault="00F6737A" w:rsidP="00F6737A">
      <w:pPr>
        <w:ind w:right="-613"/>
        <w:jc w:val="both"/>
      </w:pPr>
    </w:p>
    <w:p w14:paraId="3E956141" w14:textId="77777777" w:rsidR="00F6737A" w:rsidRPr="00F6737A" w:rsidRDefault="00F6737A" w:rsidP="00F6737A">
      <w:pPr>
        <w:ind w:right="-613"/>
        <w:jc w:val="both"/>
      </w:pPr>
    </w:p>
    <w:tbl>
      <w:tblPr>
        <w:tblStyle w:val="TableGrid"/>
        <w:tblW w:w="9810" w:type="dxa"/>
        <w:tblInd w:w="-459" w:type="dxa"/>
        <w:tblLook w:val="04A0" w:firstRow="1" w:lastRow="0" w:firstColumn="1" w:lastColumn="0" w:noHBand="0" w:noVBand="1"/>
      </w:tblPr>
      <w:tblGrid>
        <w:gridCol w:w="2453"/>
        <w:gridCol w:w="2055"/>
        <w:gridCol w:w="2325"/>
        <w:gridCol w:w="2977"/>
      </w:tblGrid>
      <w:tr w:rsidR="00F6737A" w:rsidRPr="00F6737A" w14:paraId="2D54CB9E" w14:textId="77777777" w:rsidTr="00782B71">
        <w:tc>
          <w:tcPr>
            <w:tcW w:w="2453" w:type="dxa"/>
            <w:tcBorders>
              <w:top w:val="single" w:sz="4" w:space="0" w:color="auto"/>
            </w:tcBorders>
            <w:shd w:val="clear" w:color="auto" w:fill="BFBFBF" w:themeFill="background1" w:themeFillShade="BF"/>
          </w:tcPr>
          <w:p w14:paraId="03C0D5E1" w14:textId="77777777" w:rsidR="00F6737A" w:rsidRPr="00F6737A" w:rsidRDefault="00F6737A" w:rsidP="00F6737A">
            <w:pPr>
              <w:ind w:right="-613"/>
              <w:jc w:val="both"/>
              <w:rPr>
                <w:b/>
                <w:u w:val="single"/>
              </w:rPr>
            </w:pPr>
            <w:r w:rsidRPr="00F6737A">
              <w:rPr>
                <w:b/>
                <w:u w:val="single"/>
              </w:rPr>
              <w:t>Service</w:t>
            </w:r>
          </w:p>
        </w:tc>
        <w:tc>
          <w:tcPr>
            <w:tcW w:w="2055" w:type="dxa"/>
            <w:tcBorders>
              <w:top w:val="single" w:sz="4" w:space="0" w:color="auto"/>
            </w:tcBorders>
            <w:shd w:val="clear" w:color="auto" w:fill="BFBFBF" w:themeFill="background1" w:themeFillShade="BF"/>
          </w:tcPr>
          <w:p w14:paraId="17D9D55C" w14:textId="77777777" w:rsidR="00F6737A" w:rsidRPr="00F6737A" w:rsidRDefault="00F6737A" w:rsidP="00F6737A">
            <w:pPr>
              <w:ind w:right="-613"/>
              <w:jc w:val="both"/>
              <w:rPr>
                <w:b/>
                <w:u w:val="single"/>
              </w:rPr>
            </w:pPr>
            <w:r w:rsidRPr="00F6737A">
              <w:rPr>
                <w:b/>
                <w:u w:val="single"/>
              </w:rPr>
              <w:t>Site</w:t>
            </w:r>
          </w:p>
        </w:tc>
        <w:tc>
          <w:tcPr>
            <w:tcW w:w="2325" w:type="dxa"/>
            <w:tcBorders>
              <w:top w:val="single" w:sz="4" w:space="0" w:color="auto"/>
            </w:tcBorders>
            <w:shd w:val="clear" w:color="auto" w:fill="BFBFBF" w:themeFill="background1" w:themeFillShade="BF"/>
          </w:tcPr>
          <w:p w14:paraId="1ADADBE1" w14:textId="77777777" w:rsidR="00F6737A" w:rsidRPr="00F6737A" w:rsidRDefault="00F6737A" w:rsidP="00F6737A">
            <w:pPr>
              <w:ind w:right="-613"/>
              <w:jc w:val="both"/>
              <w:rPr>
                <w:b/>
                <w:u w:val="single"/>
              </w:rPr>
            </w:pPr>
            <w:r w:rsidRPr="00F6737A">
              <w:rPr>
                <w:b/>
                <w:u w:val="single"/>
              </w:rPr>
              <w:t>Responsible</w:t>
            </w:r>
          </w:p>
          <w:p w14:paraId="5931F5B8" w14:textId="77777777" w:rsidR="00F6737A" w:rsidRPr="00F6737A" w:rsidRDefault="00F6737A" w:rsidP="00F6737A">
            <w:pPr>
              <w:ind w:right="-613"/>
              <w:jc w:val="both"/>
              <w:rPr>
                <w:b/>
                <w:u w:val="single"/>
              </w:rPr>
            </w:pPr>
            <w:r w:rsidRPr="00F6737A">
              <w:rPr>
                <w:b/>
                <w:u w:val="single"/>
              </w:rPr>
              <w:t>Person</w:t>
            </w:r>
          </w:p>
        </w:tc>
        <w:tc>
          <w:tcPr>
            <w:tcW w:w="2977" w:type="dxa"/>
            <w:tcBorders>
              <w:top w:val="single" w:sz="4" w:space="0" w:color="auto"/>
            </w:tcBorders>
            <w:shd w:val="clear" w:color="auto" w:fill="BFBFBF" w:themeFill="background1" w:themeFillShade="BF"/>
          </w:tcPr>
          <w:p w14:paraId="6CAC6969" w14:textId="77777777" w:rsidR="00F6737A" w:rsidRPr="00F6737A" w:rsidRDefault="00F6737A" w:rsidP="00F6737A">
            <w:pPr>
              <w:ind w:right="-613"/>
              <w:jc w:val="both"/>
              <w:rPr>
                <w:b/>
                <w:u w:val="single"/>
              </w:rPr>
            </w:pPr>
            <w:r w:rsidRPr="00F6737A">
              <w:rPr>
                <w:b/>
                <w:u w:val="single"/>
              </w:rPr>
              <w:t>Address</w:t>
            </w:r>
          </w:p>
        </w:tc>
      </w:tr>
      <w:tr w:rsidR="00F6737A" w:rsidRPr="00F6737A" w14:paraId="23E23328" w14:textId="77777777" w:rsidTr="00782B71">
        <w:tc>
          <w:tcPr>
            <w:tcW w:w="2453" w:type="dxa"/>
          </w:tcPr>
          <w:p w14:paraId="29144A96" w14:textId="77777777" w:rsidR="00F6737A" w:rsidRPr="00F6737A" w:rsidRDefault="00F6737A" w:rsidP="00F6737A">
            <w:pPr>
              <w:ind w:right="-613"/>
              <w:jc w:val="both"/>
              <w:rPr>
                <w:sz w:val="20"/>
                <w:szCs w:val="20"/>
              </w:rPr>
            </w:pPr>
            <w:r w:rsidRPr="00F6737A">
              <w:rPr>
                <w:sz w:val="20"/>
                <w:szCs w:val="20"/>
              </w:rPr>
              <w:t xml:space="preserve">In-patient/Out-patient </w:t>
            </w:r>
          </w:p>
          <w:p w14:paraId="0A7E1C56" w14:textId="77777777" w:rsidR="00F6737A" w:rsidRPr="00F6737A" w:rsidRDefault="00F6737A" w:rsidP="00F6737A">
            <w:pPr>
              <w:ind w:right="-613"/>
              <w:jc w:val="both"/>
              <w:rPr>
                <w:sz w:val="20"/>
                <w:szCs w:val="20"/>
              </w:rPr>
            </w:pPr>
            <w:r w:rsidRPr="00F6737A">
              <w:rPr>
                <w:sz w:val="20"/>
                <w:szCs w:val="20"/>
              </w:rPr>
              <w:t>Hospital</w:t>
            </w:r>
          </w:p>
        </w:tc>
        <w:tc>
          <w:tcPr>
            <w:tcW w:w="2055" w:type="dxa"/>
          </w:tcPr>
          <w:p w14:paraId="2311B96E" w14:textId="77777777" w:rsidR="00F6737A" w:rsidRPr="00F6737A" w:rsidRDefault="00F6737A" w:rsidP="00F6737A">
            <w:pPr>
              <w:ind w:right="-613"/>
              <w:jc w:val="both"/>
              <w:rPr>
                <w:sz w:val="20"/>
                <w:szCs w:val="20"/>
              </w:rPr>
            </w:pPr>
            <w:r w:rsidRPr="00F6737A">
              <w:rPr>
                <w:sz w:val="20"/>
                <w:szCs w:val="20"/>
              </w:rPr>
              <w:t>St Hugh’s</w:t>
            </w:r>
          </w:p>
        </w:tc>
        <w:tc>
          <w:tcPr>
            <w:tcW w:w="2325" w:type="dxa"/>
          </w:tcPr>
          <w:p w14:paraId="7A036E8C" w14:textId="77777777" w:rsidR="00F6737A" w:rsidRPr="00F6737A" w:rsidRDefault="00F6737A" w:rsidP="00F6737A">
            <w:pPr>
              <w:ind w:right="2"/>
              <w:jc w:val="both"/>
              <w:rPr>
                <w:sz w:val="20"/>
                <w:szCs w:val="20"/>
              </w:rPr>
            </w:pPr>
            <w:r w:rsidRPr="00F6737A">
              <w:rPr>
                <w:sz w:val="20"/>
                <w:szCs w:val="20"/>
              </w:rPr>
              <w:t>Ellen Colley &amp; Liz Oke</w:t>
            </w:r>
          </w:p>
        </w:tc>
        <w:tc>
          <w:tcPr>
            <w:tcW w:w="2977" w:type="dxa"/>
          </w:tcPr>
          <w:p w14:paraId="70B4FCE6" w14:textId="77777777" w:rsidR="00F6737A" w:rsidRPr="00F6737A" w:rsidRDefault="00F6737A" w:rsidP="00F6737A">
            <w:pPr>
              <w:ind w:right="-613"/>
              <w:jc w:val="both"/>
              <w:rPr>
                <w:sz w:val="20"/>
                <w:szCs w:val="20"/>
              </w:rPr>
            </w:pPr>
            <w:r w:rsidRPr="00F6737A">
              <w:rPr>
                <w:sz w:val="20"/>
                <w:szCs w:val="20"/>
              </w:rPr>
              <w:t>Peaks Lane</w:t>
            </w:r>
          </w:p>
          <w:p w14:paraId="6A56F020" w14:textId="77777777" w:rsidR="00F6737A" w:rsidRPr="00F6737A" w:rsidRDefault="00F6737A" w:rsidP="00F6737A">
            <w:pPr>
              <w:ind w:right="-613"/>
              <w:jc w:val="both"/>
              <w:rPr>
                <w:sz w:val="20"/>
                <w:szCs w:val="20"/>
              </w:rPr>
            </w:pPr>
            <w:r w:rsidRPr="00F6737A">
              <w:rPr>
                <w:sz w:val="20"/>
                <w:szCs w:val="20"/>
              </w:rPr>
              <w:t>Grimsby</w:t>
            </w:r>
          </w:p>
          <w:p w14:paraId="2446DD1C" w14:textId="77777777" w:rsidR="00F6737A" w:rsidRPr="00F6737A" w:rsidRDefault="00F6737A" w:rsidP="00F6737A">
            <w:pPr>
              <w:ind w:right="-613"/>
              <w:jc w:val="both"/>
              <w:rPr>
                <w:sz w:val="20"/>
                <w:szCs w:val="20"/>
              </w:rPr>
            </w:pPr>
            <w:r w:rsidRPr="00F6737A">
              <w:rPr>
                <w:sz w:val="20"/>
                <w:szCs w:val="20"/>
              </w:rPr>
              <w:t>N E Lincs</w:t>
            </w:r>
          </w:p>
          <w:p w14:paraId="4D9D3AB6" w14:textId="77777777" w:rsidR="00F6737A" w:rsidRPr="00F6737A" w:rsidRDefault="00F6737A" w:rsidP="00F6737A">
            <w:pPr>
              <w:ind w:right="-613"/>
              <w:jc w:val="both"/>
              <w:rPr>
                <w:sz w:val="20"/>
                <w:szCs w:val="20"/>
              </w:rPr>
            </w:pPr>
            <w:r w:rsidRPr="00F6737A">
              <w:rPr>
                <w:sz w:val="20"/>
                <w:szCs w:val="20"/>
              </w:rPr>
              <w:t>DN32 9RP</w:t>
            </w:r>
          </w:p>
        </w:tc>
      </w:tr>
    </w:tbl>
    <w:p w14:paraId="37D1539B" w14:textId="77777777" w:rsidR="00F6737A" w:rsidRPr="00F6737A" w:rsidRDefault="00F6737A" w:rsidP="00F6737A">
      <w:pPr>
        <w:ind w:right="-613"/>
        <w:jc w:val="both"/>
      </w:pPr>
    </w:p>
    <w:tbl>
      <w:tblPr>
        <w:tblStyle w:val="TableGrid"/>
        <w:tblW w:w="9810" w:type="dxa"/>
        <w:tblInd w:w="-459" w:type="dxa"/>
        <w:tblLook w:val="04A0" w:firstRow="1" w:lastRow="0" w:firstColumn="1" w:lastColumn="0" w:noHBand="0" w:noVBand="1"/>
      </w:tblPr>
      <w:tblGrid>
        <w:gridCol w:w="2503"/>
        <w:gridCol w:w="2062"/>
        <w:gridCol w:w="2268"/>
        <w:gridCol w:w="2977"/>
      </w:tblGrid>
      <w:tr w:rsidR="00F6737A" w:rsidRPr="00F6737A" w14:paraId="0163B047" w14:textId="77777777" w:rsidTr="00782B71">
        <w:tc>
          <w:tcPr>
            <w:tcW w:w="2503" w:type="dxa"/>
            <w:tcBorders>
              <w:top w:val="single" w:sz="4" w:space="0" w:color="auto"/>
            </w:tcBorders>
            <w:shd w:val="clear" w:color="auto" w:fill="BFBFBF" w:themeFill="background1" w:themeFillShade="BF"/>
          </w:tcPr>
          <w:p w14:paraId="7481457C" w14:textId="77777777" w:rsidR="00F6737A" w:rsidRPr="00F6737A" w:rsidRDefault="00F6737A" w:rsidP="00F6737A">
            <w:pPr>
              <w:ind w:right="-613"/>
              <w:jc w:val="both"/>
              <w:rPr>
                <w:b/>
                <w:u w:val="single"/>
              </w:rPr>
            </w:pPr>
            <w:r w:rsidRPr="00F6737A">
              <w:rPr>
                <w:b/>
                <w:u w:val="single"/>
              </w:rPr>
              <w:t>Service</w:t>
            </w:r>
          </w:p>
        </w:tc>
        <w:tc>
          <w:tcPr>
            <w:tcW w:w="2062" w:type="dxa"/>
            <w:tcBorders>
              <w:top w:val="single" w:sz="4" w:space="0" w:color="auto"/>
            </w:tcBorders>
            <w:shd w:val="clear" w:color="auto" w:fill="BFBFBF" w:themeFill="background1" w:themeFillShade="BF"/>
          </w:tcPr>
          <w:p w14:paraId="1E53A0A2" w14:textId="77777777" w:rsidR="00F6737A" w:rsidRPr="00F6737A" w:rsidRDefault="00F6737A" w:rsidP="00F6737A">
            <w:pPr>
              <w:ind w:right="-613"/>
              <w:jc w:val="both"/>
              <w:rPr>
                <w:b/>
                <w:u w:val="single"/>
              </w:rPr>
            </w:pPr>
            <w:r w:rsidRPr="00F6737A">
              <w:rPr>
                <w:b/>
                <w:u w:val="single"/>
              </w:rPr>
              <w:t>Site</w:t>
            </w:r>
          </w:p>
        </w:tc>
        <w:tc>
          <w:tcPr>
            <w:tcW w:w="2268" w:type="dxa"/>
            <w:tcBorders>
              <w:top w:val="single" w:sz="4" w:space="0" w:color="auto"/>
            </w:tcBorders>
            <w:shd w:val="clear" w:color="auto" w:fill="BFBFBF" w:themeFill="background1" w:themeFillShade="BF"/>
          </w:tcPr>
          <w:p w14:paraId="094620A0" w14:textId="77777777" w:rsidR="00F6737A" w:rsidRPr="00F6737A" w:rsidRDefault="00F6737A" w:rsidP="00F6737A">
            <w:pPr>
              <w:ind w:right="-613"/>
              <w:jc w:val="both"/>
              <w:rPr>
                <w:b/>
                <w:u w:val="single"/>
              </w:rPr>
            </w:pPr>
            <w:r w:rsidRPr="00F6737A">
              <w:rPr>
                <w:b/>
                <w:u w:val="single"/>
              </w:rPr>
              <w:t>Responsible</w:t>
            </w:r>
          </w:p>
          <w:p w14:paraId="625E4F53" w14:textId="77777777" w:rsidR="00F6737A" w:rsidRPr="00F6737A" w:rsidRDefault="00F6737A" w:rsidP="00F6737A">
            <w:pPr>
              <w:ind w:right="-613"/>
              <w:jc w:val="both"/>
              <w:rPr>
                <w:b/>
                <w:u w:val="single"/>
              </w:rPr>
            </w:pPr>
            <w:r w:rsidRPr="00F6737A">
              <w:rPr>
                <w:b/>
                <w:u w:val="single"/>
              </w:rPr>
              <w:t>Person</w:t>
            </w:r>
          </w:p>
        </w:tc>
        <w:tc>
          <w:tcPr>
            <w:tcW w:w="2977" w:type="dxa"/>
            <w:tcBorders>
              <w:top w:val="single" w:sz="4" w:space="0" w:color="auto"/>
            </w:tcBorders>
            <w:shd w:val="clear" w:color="auto" w:fill="BFBFBF" w:themeFill="background1" w:themeFillShade="BF"/>
          </w:tcPr>
          <w:p w14:paraId="5715FBA4" w14:textId="77777777" w:rsidR="00F6737A" w:rsidRPr="00F6737A" w:rsidRDefault="00F6737A" w:rsidP="00F6737A">
            <w:pPr>
              <w:ind w:right="-613"/>
              <w:jc w:val="both"/>
              <w:rPr>
                <w:b/>
                <w:u w:val="single"/>
              </w:rPr>
            </w:pPr>
            <w:r w:rsidRPr="00F6737A">
              <w:rPr>
                <w:b/>
                <w:u w:val="single"/>
              </w:rPr>
              <w:t>Address</w:t>
            </w:r>
          </w:p>
        </w:tc>
      </w:tr>
      <w:tr w:rsidR="00F6737A" w:rsidRPr="00F6737A" w14:paraId="49057F96" w14:textId="77777777" w:rsidTr="00782B71">
        <w:tc>
          <w:tcPr>
            <w:tcW w:w="2503" w:type="dxa"/>
          </w:tcPr>
          <w:p w14:paraId="686E4445" w14:textId="77777777" w:rsidR="00F6737A" w:rsidRPr="00F6737A" w:rsidRDefault="00F6737A" w:rsidP="00F6737A">
            <w:pPr>
              <w:ind w:right="-613"/>
              <w:jc w:val="both"/>
              <w:rPr>
                <w:sz w:val="20"/>
                <w:szCs w:val="20"/>
              </w:rPr>
            </w:pPr>
            <w:r w:rsidRPr="00F6737A">
              <w:rPr>
                <w:sz w:val="20"/>
                <w:szCs w:val="20"/>
              </w:rPr>
              <w:t xml:space="preserve">Adult and Children’s </w:t>
            </w:r>
          </w:p>
          <w:p w14:paraId="693DF8E9" w14:textId="77777777" w:rsidR="00F6737A" w:rsidRPr="00F6737A" w:rsidRDefault="00F6737A" w:rsidP="00F6737A">
            <w:pPr>
              <w:ind w:right="-613"/>
              <w:jc w:val="both"/>
              <w:rPr>
                <w:sz w:val="20"/>
                <w:szCs w:val="20"/>
              </w:rPr>
            </w:pPr>
            <w:r w:rsidRPr="00F6737A">
              <w:rPr>
                <w:sz w:val="20"/>
                <w:szCs w:val="20"/>
              </w:rPr>
              <w:t xml:space="preserve">Hospice </w:t>
            </w:r>
          </w:p>
        </w:tc>
        <w:tc>
          <w:tcPr>
            <w:tcW w:w="2062" w:type="dxa"/>
          </w:tcPr>
          <w:p w14:paraId="0982F2E4" w14:textId="77777777" w:rsidR="00F6737A" w:rsidRPr="00F6737A" w:rsidRDefault="00F6737A" w:rsidP="00F6737A">
            <w:pPr>
              <w:ind w:right="-613"/>
              <w:jc w:val="both"/>
              <w:rPr>
                <w:sz w:val="20"/>
                <w:szCs w:val="20"/>
              </w:rPr>
            </w:pPr>
            <w:r w:rsidRPr="00F6737A">
              <w:rPr>
                <w:sz w:val="20"/>
                <w:szCs w:val="20"/>
              </w:rPr>
              <w:t>St Andrew’s</w:t>
            </w:r>
          </w:p>
          <w:p w14:paraId="7FACCC0C" w14:textId="77777777" w:rsidR="00F6737A" w:rsidRPr="00F6737A" w:rsidRDefault="00F6737A" w:rsidP="00F6737A">
            <w:pPr>
              <w:ind w:right="-613"/>
              <w:jc w:val="both"/>
              <w:rPr>
                <w:sz w:val="20"/>
                <w:szCs w:val="20"/>
              </w:rPr>
            </w:pPr>
            <w:r w:rsidRPr="00F6737A">
              <w:rPr>
                <w:sz w:val="20"/>
                <w:szCs w:val="20"/>
              </w:rPr>
              <w:t>Hospice</w:t>
            </w:r>
          </w:p>
        </w:tc>
        <w:tc>
          <w:tcPr>
            <w:tcW w:w="2268" w:type="dxa"/>
          </w:tcPr>
          <w:p w14:paraId="231CE38B" w14:textId="77777777" w:rsidR="00F6737A" w:rsidRPr="00F6737A" w:rsidRDefault="00F6737A" w:rsidP="00F6737A">
            <w:pPr>
              <w:ind w:right="52"/>
              <w:jc w:val="both"/>
              <w:rPr>
                <w:sz w:val="20"/>
                <w:szCs w:val="20"/>
              </w:rPr>
            </w:pPr>
            <w:r w:rsidRPr="00F6737A">
              <w:rPr>
                <w:sz w:val="20"/>
                <w:szCs w:val="20"/>
              </w:rPr>
              <w:t>Shelley Burrows &amp; Karen Higgins</w:t>
            </w:r>
          </w:p>
        </w:tc>
        <w:tc>
          <w:tcPr>
            <w:tcW w:w="2977" w:type="dxa"/>
          </w:tcPr>
          <w:p w14:paraId="265216A7" w14:textId="77777777" w:rsidR="00F6737A" w:rsidRPr="00F6737A" w:rsidRDefault="00F6737A" w:rsidP="00F6737A">
            <w:pPr>
              <w:ind w:right="-613"/>
              <w:jc w:val="both"/>
              <w:rPr>
                <w:sz w:val="20"/>
                <w:szCs w:val="20"/>
              </w:rPr>
            </w:pPr>
            <w:r w:rsidRPr="00F6737A">
              <w:rPr>
                <w:sz w:val="20"/>
                <w:szCs w:val="20"/>
              </w:rPr>
              <w:t>Peaks Lane</w:t>
            </w:r>
          </w:p>
          <w:p w14:paraId="363BBF43" w14:textId="77777777" w:rsidR="00F6737A" w:rsidRPr="00F6737A" w:rsidRDefault="00F6737A" w:rsidP="00F6737A">
            <w:pPr>
              <w:ind w:right="-613"/>
              <w:jc w:val="both"/>
              <w:rPr>
                <w:sz w:val="20"/>
                <w:szCs w:val="20"/>
              </w:rPr>
            </w:pPr>
            <w:r w:rsidRPr="00F6737A">
              <w:rPr>
                <w:sz w:val="20"/>
                <w:szCs w:val="20"/>
              </w:rPr>
              <w:t>Grimsby</w:t>
            </w:r>
          </w:p>
          <w:p w14:paraId="2D2548D4" w14:textId="77777777" w:rsidR="00F6737A" w:rsidRPr="00F6737A" w:rsidRDefault="00F6737A" w:rsidP="00F6737A">
            <w:pPr>
              <w:ind w:right="-613"/>
              <w:jc w:val="both"/>
              <w:rPr>
                <w:sz w:val="20"/>
                <w:szCs w:val="20"/>
              </w:rPr>
            </w:pPr>
            <w:r w:rsidRPr="00F6737A">
              <w:rPr>
                <w:sz w:val="20"/>
                <w:szCs w:val="20"/>
              </w:rPr>
              <w:t>N E Lincs</w:t>
            </w:r>
          </w:p>
          <w:p w14:paraId="0A67BE8B" w14:textId="77777777" w:rsidR="00F6737A" w:rsidRPr="00F6737A" w:rsidRDefault="00F6737A" w:rsidP="00F6737A">
            <w:pPr>
              <w:ind w:right="-613"/>
              <w:jc w:val="both"/>
              <w:rPr>
                <w:sz w:val="20"/>
                <w:szCs w:val="20"/>
              </w:rPr>
            </w:pPr>
            <w:r w:rsidRPr="00F6737A">
              <w:rPr>
                <w:sz w:val="20"/>
                <w:szCs w:val="20"/>
              </w:rPr>
              <w:t>DN32 9RP</w:t>
            </w:r>
          </w:p>
        </w:tc>
      </w:tr>
    </w:tbl>
    <w:p w14:paraId="72FC73F5" w14:textId="77777777" w:rsidR="00F6737A" w:rsidRDefault="00F6737A" w:rsidP="00F6737A">
      <w:pPr>
        <w:ind w:right="95"/>
        <w:rPr>
          <w:b/>
          <w:u w:val="single"/>
        </w:rPr>
      </w:pPr>
    </w:p>
    <w:p w14:paraId="755F6A44" w14:textId="77777777" w:rsidR="00A86C0D" w:rsidRDefault="00A86C0D" w:rsidP="00F6737A">
      <w:pPr>
        <w:ind w:right="95"/>
        <w:rPr>
          <w:b/>
          <w:u w:val="single"/>
        </w:rPr>
      </w:pPr>
    </w:p>
    <w:p w14:paraId="142A318C" w14:textId="77777777" w:rsidR="00A86C0D" w:rsidRPr="00F6737A" w:rsidRDefault="00A86C0D" w:rsidP="00F6737A">
      <w:pPr>
        <w:ind w:right="95"/>
        <w:rPr>
          <w:b/>
          <w:u w:val="single"/>
        </w:rPr>
      </w:pPr>
    </w:p>
    <w:p w14:paraId="4D5A960B" w14:textId="7462E2DB" w:rsidR="00F6737A" w:rsidRPr="00F6737A" w:rsidRDefault="00F6737A" w:rsidP="00F6737A">
      <w:pPr>
        <w:keepNext/>
        <w:keepLines/>
        <w:spacing w:before="240" w:after="0"/>
        <w:outlineLvl w:val="0"/>
        <w:rPr>
          <w:rFonts w:asciiTheme="majorHAnsi" w:eastAsiaTheme="majorEastAsia" w:hAnsiTheme="majorHAnsi" w:cstheme="majorBidi"/>
          <w:color w:val="365F91" w:themeColor="accent1" w:themeShade="BF"/>
          <w:sz w:val="32"/>
          <w:szCs w:val="32"/>
        </w:rPr>
      </w:pPr>
      <w:bookmarkStart w:id="40" w:name="app2"/>
      <w:bookmarkStart w:id="41" w:name="_Toc157091311"/>
      <w:r w:rsidRPr="00F6737A">
        <w:rPr>
          <w:rFonts w:asciiTheme="majorHAnsi" w:eastAsiaTheme="majorEastAsia" w:hAnsiTheme="majorHAnsi" w:cstheme="majorBidi"/>
          <w:color w:val="365F91" w:themeColor="accent1" w:themeShade="BF"/>
          <w:sz w:val="32"/>
          <w:szCs w:val="32"/>
        </w:rPr>
        <w:lastRenderedPageBreak/>
        <w:t xml:space="preserve">APPENDIX </w:t>
      </w:r>
      <w:r w:rsidR="00A86C0D">
        <w:rPr>
          <w:rFonts w:asciiTheme="majorHAnsi" w:eastAsiaTheme="majorEastAsia" w:hAnsiTheme="majorHAnsi" w:cstheme="majorBidi"/>
          <w:color w:val="365F91" w:themeColor="accent1" w:themeShade="BF"/>
          <w:sz w:val="32"/>
          <w:szCs w:val="32"/>
        </w:rPr>
        <w:t>2</w:t>
      </w:r>
      <w:r w:rsidR="00A86C0D" w:rsidRPr="00F6737A">
        <w:rPr>
          <w:rFonts w:asciiTheme="majorHAnsi" w:eastAsiaTheme="majorEastAsia" w:hAnsiTheme="majorHAnsi" w:cstheme="majorBidi"/>
          <w:color w:val="365F91" w:themeColor="accent1" w:themeShade="BF"/>
          <w:sz w:val="32"/>
          <w:szCs w:val="32"/>
        </w:rPr>
        <w:t xml:space="preserve"> </w:t>
      </w:r>
      <w:bookmarkEnd w:id="40"/>
      <w:r w:rsidRPr="00F6737A">
        <w:rPr>
          <w:rFonts w:asciiTheme="majorHAnsi" w:eastAsiaTheme="majorEastAsia" w:hAnsiTheme="majorHAnsi" w:cstheme="majorBidi"/>
          <w:color w:val="365F91" w:themeColor="accent1" w:themeShade="BF"/>
          <w:sz w:val="32"/>
          <w:szCs w:val="32"/>
        </w:rPr>
        <w:t>- PHARMACEUTICAL PRODUCTS</w:t>
      </w:r>
      <w:bookmarkEnd w:id="41"/>
    </w:p>
    <w:p w14:paraId="3AA8961C" w14:textId="77777777" w:rsidR="00F6737A" w:rsidRPr="00F6737A" w:rsidRDefault="00F6737A" w:rsidP="00F6737A">
      <w:pPr>
        <w:ind w:right="95"/>
      </w:pPr>
      <w:bookmarkStart w:id="42" w:name="_Hlk156911567"/>
    </w:p>
    <w:bookmarkEnd w:id="42"/>
    <w:p w14:paraId="70937FAB" w14:textId="77777777" w:rsidR="00F6737A" w:rsidRPr="00F6737A" w:rsidRDefault="00F6737A" w:rsidP="00F6737A">
      <w:pPr>
        <w:ind w:right="95"/>
      </w:pPr>
      <w:r w:rsidRPr="00F6737A">
        <w:t>The following lists of medications are those held on stock based on a recent 12-month period but are provided only as an example of the types of drugs/items that may be required under the Contract.  The type of drug/item required along with the quantities may vary from year to year.</w:t>
      </w:r>
    </w:p>
    <w:p w14:paraId="6595B89B" w14:textId="77777777" w:rsidR="00F6737A" w:rsidRPr="00F6737A" w:rsidRDefault="00F6737A" w:rsidP="00F6737A">
      <w:pPr>
        <w:ind w:right="95"/>
      </w:pPr>
    </w:p>
    <w:p w14:paraId="6D0EF5EC" w14:textId="77777777" w:rsidR="00F6737A" w:rsidRDefault="00F6737A" w:rsidP="00F6737A">
      <w:pPr>
        <w:ind w:right="95"/>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693"/>
      </w:tblGrid>
      <w:tr w:rsidR="00A86C0D" w:rsidRPr="00F6737A" w14:paraId="33772B54" w14:textId="77777777" w:rsidTr="001C489D">
        <w:trPr>
          <w:trHeight w:val="525"/>
        </w:trPr>
        <w:tc>
          <w:tcPr>
            <w:tcW w:w="9258" w:type="dxa"/>
            <w:gridSpan w:val="2"/>
            <w:shd w:val="clear" w:color="auto" w:fill="D9D9D9" w:themeFill="background1" w:themeFillShade="D9"/>
            <w:noWrap/>
            <w:vAlign w:val="center"/>
          </w:tcPr>
          <w:p w14:paraId="2FC1A8D8" w14:textId="77777777" w:rsidR="00A86C0D" w:rsidRPr="00F6737A" w:rsidRDefault="00A86C0D" w:rsidP="001C489D">
            <w:pPr>
              <w:spacing w:before="0" w:after="0"/>
              <w:jc w:val="center"/>
              <w:rPr>
                <w:rFonts w:eastAsia="Times New Roman"/>
                <w:b/>
                <w:bCs/>
                <w:sz w:val="24"/>
                <w:szCs w:val="24"/>
              </w:rPr>
            </w:pPr>
            <w:r>
              <w:rPr>
                <w:rFonts w:eastAsia="Times New Roman"/>
                <w:b/>
                <w:bCs/>
                <w:sz w:val="24"/>
                <w:szCs w:val="24"/>
              </w:rPr>
              <w:t>Navigo</w:t>
            </w:r>
            <w:r w:rsidRPr="00F6737A">
              <w:rPr>
                <w:rFonts w:eastAsia="Times New Roman"/>
                <w:b/>
                <w:bCs/>
                <w:sz w:val="24"/>
                <w:szCs w:val="24"/>
              </w:rPr>
              <w:t xml:space="preserve"> Health and Social Care CIC</w:t>
            </w:r>
          </w:p>
        </w:tc>
      </w:tr>
      <w:tr w:rsidR="00A86C0D" w:rsidRPr="00F6737A" w14:paraId="1B647C72" w14:textId="77777777" w:rsidTr="001C489D">
        <w:trPr>
          <w:trHeight w:val="525"/>
        </w:trPr>
        <w:tc>
          <w:tcPr>
            <w:tcW w:w="6565" w:type="dxa"/>
            <w:shd w:val="clear" w:color="auto" w:fill="D9D9D9" w:themeFill="background1" w:themeFillShade="D9"/>
            <w:noWrap/>
            <w:vAlign w:val="center"/>
            <w:hideMark/>
          </w:tcPr>
          <w:p w14:paraId="7DC60C94" w14:textId="77777777" w:rsidR="00A86C0D" w:rsidRPr="00F6737A" w:rsidRDefault="00A86C0D" w:rsidP="001C489D">
            <w:pPr>
              <w:spacing w:before="0" w:after="0"/>
              <w:jc w:val="center"/>
              <w:rPr>
                <w:rFonts w:eastAsia="Times New Roman"/>
                <w:b/>
                <w:bCs/>
                <w:sz w:val="24"/>
                <w:szCs w:val="24"/>
              </w:rPr>
            </w:pPr>
            <w:r w:rsidRPr="00F6737A">
              <w:rPr>
                <w:rFonts w:eastAsia="Times New Roman"/>
                <w:b/>
                <w:bCs/>
                <w:sz w:val="24"/>
                <w:szCs w:val="24"/>
              </w:rPr>
              <w:t>Product</w:t>
            </w:r>
          </w:p>
        </w:tc>
        <w:tc>
          <w:tcPr>
            <w:tcW w:w="2693" w:type="dxa"/>
            <w:shd w:val="clear" w:color="auto" w:fill="D9D9D9" w:themeFill="background1" w:themeFillShade="D9"/>
            <w:noWrap/>
            <w:vAlign w:val="center"/>
            <w:hideMark/>
          </w:tcPr>
          <w:p w14:paraId="31DD8C84" w14:textId="77777777" w:rsidR="00A86C0D" w:rsidRPr="00F6737A" w:rsidRDefault="00A86C0D" w:rsidP="001C489D">
            <w:pPr>
              <w:spacing w:before="0" w:after="0"/>
              <w:jc w:val="center"/>
              <w:rPr>
                <w:rFonts w:eastAsia="Times New Roman"/>
                <w:b/>
                <w:bCs/>
                <w:sz w:val="24"/>
                <w:szCs w:val="24"/>
              </w:rPr>
            </w:pPr>
            <w:r w:rsidRPr="00F6737A">
              <w:rPr>
                <w:rFonts w:eastAsia="Times New Roman"/>
                <w:b/>
                <w:bCs/>
                <w:sz w:val="24"/>
                <w:szCs w:val="24"/>
              </w:rPr>
              <w:t>Stock Level</w:t>
            </w:r>
          </w:p>
        </w:tc>
      </w:tr>
      <w:tr w:rsidR="00A86C0D" w:rsidRPr="00F6737A" w14:paraId="585DA4FD" w14:textId="77777777" w:rsidTr="001C489D">
        <w:trPr>
          <w:trHeight w:val="300"/>
        </w:trPr>
        <w:tc>
          <w:tcPr>
            <w:tcW w:w="6565" w:type="dxa"/>
            <w:shd w:val="clear" w:color="auto" w:fill="auto"/>
            <w:noWrap/>
            <w:vAlign w:val="bottom"/>
            <w:hideMark/>
          </w:tcPr>
          <w:p w14:paraId="7906E8B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MEMANTINE 20MG TABLETS                  </w:t>
            </w:r>
          </w:p>
        </w:tc>
        <w:tc>
          <w:tcPr>
            <w:tcW w:w="2693" w:type="dxa"/>
            <w:shd w:val="clear" w:color="auto" w:fill="auto"/>
            <w:noWrap/>
            <w:vAlign w:val="bottom"/>
            <w:hideMark/>
          </w:tcPr>
          <w:p w14:paraId="191BBE3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79260E7D" w14:textId="77777777" w:rsidTr="001C489D">
        <w:trPr>
          <w:trHeight w:val="300"/>
        </w:trPr>
        <w:tc>
          <w:tcPr>
            <w:tcW w:w="6565" w:type="dxa"/>
            <w:shd w:val="clear" w:color="auto" w:fill="auto"/>
            <w:noWrap/>
            <w:vAlign w:val="bottom"/>
            <w:hideMark/>
          </w:tcPr>
          <w:p w14:paraId="1B8F69A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BOTTLE STRAWBERRY              </w:t>
            </w:r>
          </w:p>
        </w:tc>
        <w:tc>
          <w:tcPr>
            <w:tcW w:w="2693" w:type="dxa"/>
            <w:shd w:val="clear" w:color="auto" w:fill="auto"/>
            <w:noWrap/>
            <w:vAlign w:val="bottom"/>
            <w:hideMark/>
          </w:tcPr>
          <w:p w14:paraId="67D5338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217C8844" w14:textId="77777777" w:rsidTr="001C489D">
        <w:trPr>
          <w:trHeight w:val="300"/>
        </w:trPr>
        <w:tc>
          <w:tcPr>
            <w:tcW w:w="6565" w:type="dxa"/>
            <w:shd w:val="clear" w:color="auto" w:fill="auto"/>
            <w:noWrap/>
            <w:vAlign w:val="bottom"/>
            <w:hideMark/>
          </w:tcPr>
          <w:p w14:paraId="4406D2D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RISPERDAL CONSTA 25MG PDR &amp; SOLV FOR SUS</w:t>
            </w:r>
          </w:p>
        </w:tc>
        <w:tc>
          <w:tcPr>
            <w:tcW w:w="2693" w:type="dxa"/>
            <w:shd w:val="clear" w:color="auto" w:fill="auto"/>
            <w:noWrap/>
            <w:vAlign w:val="bottom"/>
            <w:hideMark/>
          </w:tcPr>
          <w:p w14:paraId="54D243B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w:t>
            </w:r>
          </w:p>
        </w:tc>
      </w:tr>
      <w:tr w:rsidR="00A86C0D" w:rsidRPr="00F6737A" w14:paraId="3C56553A" w14:textId="77777777" w:rsidTr="001C489D">
        <w:trPr>
          <w:trHeight w:val="300"/>
        </w:trPr>
        <w:tc>
          <w:tcPr>
            <w:tcW w:w="6565" w:type="dxa"/>
            <w:shd w:val="clear" w:color="auto" w:fill="auto"/>
            <w:noWrap/>
            <w:vAlign w:val="bottom"/>
            <w:hideMark/>
          </w:tcPr>
          <w:p w14:paraId="418468C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VITAMIN B COMPOUND STRONG TABLETS       </w:t>
            </w:r>
          </w:p>
        </w:tc>
        <w:tc>
          <w:tcPr>
            <w:tcW w:w="2693" w:type="dxa"/>
            <w:shd w:val="clear" w:color="auto" w:fill="auto"/>
            <w:noWrap/>
            <w:vAlign w:val="bottom"/>
            <w:hideMark/>
          </w:tcPr>
          <w:p w14:paraId="0FB560FC"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AA419DA" w14:textId="77777777" w:rsidTr="001C489D">
        <w:trPr>
          <w:trHeight w:val="300"/>
        </w:trPr>
        <w:tc>
          <w:tcPr>
            <w:tcW w:w="6565" w:type="dxa"/>
            <w:shd w:val="clear" w:color="auto" w:fill="auto"/>
            <w:noWrap/>
            <w:vAlign w:val="bottom"/>
            <w:hideMark/>
          </w:tcPr>
          <w:p w14:paraId="571055F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DONEPEZIL 10MG TABLETS (A </w:t>
            </w:r>
            <w:proofErr w:type="spellStart"/>
            <w:r w:rsidRPr="00F6737A">
              <w:rPr>
                <w:rFonts w:ascii="Calibri" w:eastAsia="Times New Roman" w:hAnsi="Calibri" w:cs="Calibri"/>
                <w:color w:val="000000"/>
              </w:rPr>
              <w:t>A</w:t>
            </w:r>
            <w:proofErr w:type="spellEnd"/>
            <w:r w:rsidRPr="00F6737A">
              <w:rPr>
                <w:rFonts w:ascii="Calibri" w:eastAsia="Times New Roman" w:hAnsi="Calibri" w:cs="Calibri"/>
                <w:color w:val="000000"/>
              </w:rPr>
              <w:t xml:space="preserve"> H PHARMACEUT</w:t>
            </w:r>
          </w:p>
        </w:tc>
        <w:tc>
          <w:tcPr>
            <w:tcW w:w="2693" w:type="dxa"/>
            <w:shd w:val="clear" w:color="auto" w:fill="auto"/>
            <w:noWrap/>
            <w:vAlign w:val="bottom"/>
            <w:hideMark/>
          </w:tcPr>
          <w:p w14:paraId="28BE613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B226447" w14:textId="77777777" w:rsidTr="001C489D">
        <w:trPr>
          <w:trHeight w:val="300"/>
        </w:trPr>
        <w:tc>
          <w:tcPr>
            <w:tcW w:w="6565" w:type="dxa"/>
            <w:shd w:val="clear" w:color="auto" w:fill="auto"/>
            <w:noWrap/>
            <w:vAlign w:val="bottom"/>
            <w:hideMark/>
          </w:tcPr>
          <w:p w14:paraId="748093B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RISPERDAL CONSTA 50MG PDR &amp; SOLV FOR SUS</w:t>
            </w:r>
          </w:p>
        </w:tc>
        <w:tc>
          <w:tcPr>
            <w:tcW w:w="2693" w:type="dxa"/>
            <w:shd w:val="clear" w:color="auto" w:fill="auto"/>
            <w:noWrap/>
            <w:vAlign w:val="bottom"/>
            <w:hideMark/>
          </w:tcPr>
          <w:p w14:paraId="03B0A7CF"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w:t>
            </w:r>
          </w:p>
        </w:tc>
      </w:tr>
      <w:tr w:rsidR="00A86C0D" w:rsidRPr="00F6737A" w14:paraId="69B1D799" w14:textId="77777777" w:rsidTr="001C489D">
        <w:trPr>
          <w:trHeight w:val="300"/>
        </w:trPr>
        <w:tc>
          <w:tcPr>
            <w:tcW w:w="6565" w:type="dxa"/>
            <w:shd w:val="clear" w:color="auto" w:fill="auto"/>
            <w:noWrap/>
            <w:vAlign w:val="bottom"/>
            <w:hideMark/>
          </w:tcPr>
          <w:p w14:paraId="616DB47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LORAZEPAM 1MG TABLETS                   </w:t>
            </w:r>
          </w:p>
        </w:tc>
        <w:tc>
          <w:tcPr>
            <w:tcW w:w="2693" w:type="dxa"/>
            <w:shd w:val="clear" w:color="auto" w:fill="auto"/>
            <w:noWrap/>
            <w:vAlign w:val="bottom"/>
            <w:hideMark/>
          </w:tcPr>
          <w:p w14:paraId="48B1D7D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0B25560" w14:textId="77777777" w:rsidTr="001C489D">
        <w:trPr>
          <w:trHeight w:val="300"/>
        </w:trPr>
        <w:tc>
          <w:tcPr>
            <w:tcW w:w="6565" w:type="dxa"/>
            <w:shd w:val="clear" w:color="auto" w:fill="auto"/>
            <w:noWrap/>
            <w:vAlign w:val="bottom"/>
            <w:hideMark/>
          </w:tcPr>
          <w:p w14:paraId="66A904E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7D2D5F6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456B85D8" w14:textId="77777777" w:rsidTr="001C489D">
        <w:trPr>
          <w:trHeight w:val="300"/>
        </w:trPr>
        <w:tc>
          <w:tcPr>
            <w:tcW w:w="6565" w:type="dxa"/>
            <w:shd w:val="clear" w:color="auto" w:fill="auto"/>
            <w:noWrap/>
            <w:vAlign w:val="bottom"/>
            <w:hideMark/>
          </w:tcPr>
          <w:p w14:paraId="6482250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BOTTLE CHOCOLATE               </w:t>
            </w:r>
          </w:p>
        </w:tc>
        <w:tc>
          <w:tcPr>
            <w:tcW w:w="2693" w:type="dxa"/>
            <w:shd w:val="clear" w:color="auto" w:fill="auto"/>
            <w:noWrap/>
            <w:vAlign w:val="bottom"/>
            <w:hideMark/>
          </w:tcPr>
          <w:p w14:paraId="6FD47A7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4671E225" w14:textId="77777777" w:rsidTr="001C489D">
        <w:trPr>
          <w:trHeight w:val="300"/>
        </w:trPr>
        <w:tc>
          <w:tcPr>
            <w:tcW w:w="6565" w:type="dxa"/>
            <w:shd w:val="clear" w:color="auto" w:fill="auto"/>
            <w:noWrap/>
            <w:vAlign w:val="bottom"/>
            <w:hideMark/>
          </w:tcPr>
          <w:p w14:paraId="48FA7C1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MEMANTINE 10MG TABLETS                  </w:t>
            </w:r>
          </w:p>
        </w:tc>
        <w:tc>
          <w:tcPr>
            <w:tcW w:w="2693" w:type="dxa"/>
            <w:shd w:val="clear" w:color="auto" w:fill="auto"/>
            <w:noWrap/>
            <w:vAlign w:val="bottom"/>
            <w:hideMark/>
          </w:tcPr>
          <w:p w14:paraId="4C78842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0687179D" w14:textId="77777777" w:rsidTr="001C489D">
        <w:trPr>
          <w:trHeight w:val="300"/>
        </w:trPr>
        <w:tc>
          <w:tcPr>
            <w:tcW w:w="6565" w:type="dxa"/>
            <w:shd w:val="clear" w:color="auto" w:fill="auto"/>
            <w:noWrap/>
            <w:vAlign w:val="bottom"/>
            <w:hideMark/>
          </w:tcPr>
          <w:p w14:paraId="19FD7E7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ZUCLOPENTHIXOL DECANOATE 500MG/1ML SOLN </w:t>
            </w:r>
          </w:p>
        </w:tc>
        <w:tc>
          <w:tcPr>
            <w:tcW w:w="2693" w:type="dxa"/>
            <w:shd w:val="clear" w:color="auto" w:fill="auto"/>
            <w:noWrap/>
            <w:vAlign w:val="bottom"/>
            <w:hideMark/>
          </w:tcPr>
          <w:p w14:paraId="2CE9204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w:t>
            </w:r>
          </w:p>
        </w:tc>
      </w:tr>
      <w:tr w:rsidR="00A86C0D" w:rsidRPr="00F6737A" w14:paraId="450ECAB1" w14:textId="77777777" w:rsidTr="001C489D">
        <w:trPr>
          <w:trHeight w:val="300"/>
        </w:trPr>
        <w:tc>
          <w:tcPr>
            <w:tcW w:w="6565" w:type="dxa"/>
            <w:shd w:val="clear" w:color="auto" w:fill="auto"/>
            <w:noWrap/>
            <w:vAlign w:val="bottom"/>
            <w:hideMark/>
          </w:tcPr>
          <w:p w14:paraId="07A185C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EBIXA TABLETS TREATMENT INITIATION PACK </w:t>
            </w:r>
          </w:p>
        </w:tc>
        <w:tc>
          <w:tcPr>
            <w:tcW w:w="2693" w:type="dxa"/>
            <w:shd w:val="clear" w:color="auto" w:fill="auto"/>
            <w:noWrap/>
            <w:vAlign w:val="bottom"/>
            <w:hideMark/>
          </w:tcPr>
          <w:p w14:paraId="5A95EF6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15E6B0EF" w14:textId="77777777" w:rsidTr="001C489D">
        <w:trPr>
          <w:trHeight w:val="300"/>
        </w:trPr>
        <w:tc>
          <w:tcPr>
            <w:tcW w:w="6565" w:type="dxa"/>
            <w:shd w:val="clear" w:color="auto" w:fill="auto"/>
            <w:noWrap/>
            <w:vAlign w:val="bottom"/>
            <w:hideMark/>
          </w:tcPr>
          <w:p w14:paraId="6382B49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SERTRALINE 50MG TABLETS                 </w:t>
            </w:r>
          </w:p>
        </w:tc>
        <w:tc>
          <w:tcPr>
            <w:tcW w:w="2693" w:type="dxa"/>
            <w:shd w:val="clear" w:color="auto" w:fill="auto"/>
            <w:noWrap/>
            <w:vAlign w:val="bottom"/>
            <w:hideMark/>
          </w:tcPr>
          <w:p w14:paraId="2856682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C26D244" w14:textId="77777777" w:rsidTr="001C489D">
        <w:trPr>
          <w:trHeight w:val="300"/>
        </w:trPr>
        <w:tc>
          <w:tcPr>
            <w:tcW w:w="6565" w:type="dxa"/>
            <w:shd w:val="clear" w:color="auto" w:fill="auto"/>
            <w:noWrap/>
            <w:vAlign w:val="bottom"/>
            <w:hideMark/>
          </w:tcPr>
          <w:p w14:paraId="4E1E719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BOTTLE VANILLA                 </w:t>
            </w:r>
          </w:p>
        </w:tc>
        <w:tc>
          <w:tcPr>
            <w:tcW w:w="2693" w:type="dxa"/>
            <w:shd w:val="clear" w:color="auto" w:fill="auto"/>
            <w:noWrap/>
            <w:vAlign w:val="bottom"/>
            <w:hideMark/>
          </w:tcPr>
          <w:p w14:paraId="00F9044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79A56FBD" w14:textId="77777777" w:rsidTr="001C489D">
        <w:trPr>
          <w:trHeight w:val="300"/>
        </w:trPr>
        <w:tc>
          <w:tcPr>
            <w:tcW w:w="6565" w:type="dxa"/>
            <w:shd w:val="clear" w:color="auto" w:fill="auto"/>
            <w:noWrap/>
            <w:vAlign w:val="bottom"/>
            <w:hideMark/>
          </w:tcPr>
          <w:p w14:paraId="285D61C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BOTTLE BANANA                  </w:t>
            </w:r>
          </w:p>
        </w:tc>
        <w:tc>
          <w:tcPr>
            <w:tcW w:w="2693" w:type="dxa"/>
            <w:shd w:val="clear" w:color="auto" w:fill="auto"/>
            <w:noWrap/>
            <w:vAlign w:val="bottom"/>
            <w:hideMark/>
          </w:tcPr>
          <w:p w14:paraId="217DFED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12CBFED4" w14:textId="77777777" w:rsidTr="001C489D">
        <w:trPr>
          <w:trHeight w:val="300"/>
        </w:trPr>
        <w:tc>
          <w:tcPr>
            <w:tcW w:w="6565" w:type="dxa"/>
            <w:shd w:val="clear" w:color="auto" w:fill="auto"/>
            <w:noWrap/>
            <w:vAlign w:val="bottom"/>
            <w:hideMark/>
          </w:tcPr>
          <w:p w14:paraId="5ABCA15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ZOPICLONE 7.5MG TABLETS                 </w:t>
            </w:r>
          </w:p>
        </w:tc>
        <w:tc>
          <w:tcPr>
            <w:tcW w:w="2693" w:type="dxa"/>
            <w:shd w:val="clear" w:color="auto" w:fill="auto"/>
            <w:noWrap/>
            <w:vAlign w:val="bottom"/>
            <w:hideMark/>
          </w:tcPr>
          <w:p w14:paraId="118768C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4FAEF796" w14:textId="77777777" w:rsidTr="001C489D">
        <w:trPr>
          <w:trHeight w:val="300"/>
        </w:trPr>
        <w:tc>
          <w:tcPr>
            <w:tcW w:w="6565" w:type="dxa"/>
            <w:shd w:val="clear" w:color="auto" w:fill="auto"/>
            <w:noWrap/>
            <w:vAlign w:val="bottom"/>
            <w:hideMark/>
          </w:tcPr>
          <w:p w14:paraId="36FBBEA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PARACETAMOL 500MG TABLETS               </w:t>
            </w:r>
          </w:p>
        </w:tc>
        <w:tc>
          <w:tcPr>
            <w:tcW w:w="2693" w:type="dxa"/>
            <w:shd w:val="clear" w:color="auto" w:fill="auto"/>
            <w:noWrap/>
            <w:vAlign w:val="bottom"/>
            <w:hideMark/>
          </w:tcPr>
          <w:p w14:paraId="72CD792F" w14:textId="77777777" w:rsidR="00A86C0D" w:rsidRPr="00F6737A" w:rsidRDefault="00A86C0D" w:rsidP="001C489D">
            <w:pPr>
              <w:spacing w:before="0" w:after="0"/>
              <w:jc w:val="right"/>
              <w:rPr>
                <w:rFonts w:ascii="Calibri" w:eastAsia="Times New Roman" w:hAnsi="Calibri" w:cs="Calibri"/>
                <w:color w:val="000000"/>
              </w:rPr>
            </w:pPr>
            <w:r>
              <w:rPr>
                <w:rFonts w:ascii="Calibri" w:eastAsia="Times New Roman" w:hAnsi="Calibri" w:cs="Calibri"/>
                <w:color w:val="000000"/>
              </w:rPr>
              <w:t>100</w:t>
            </w:r>
          </w:p>
        </w:tc>
      </w:tr>
      <w:tr w:rsidR="00A86C0D" w:rsidRPr="00F6737A" w14:paraId="1B06C75C" w14:textId="77777777" w:rsidTr="001C489D">
        <w:trPr>
          <w:trHeight w:val="300"/>
        </w:trPr>
        <w:tc>
          <w:tcPr>
            <w:tcW w:w="6565" w:type="dxa"/>
            <w:shd w:val="clear" w:color="auto" w:fill="auto"/>
            <w:noWrap/>
            <w:vAlign w:val="bottom"/>
            <w:hideMark/>
          </w:tcPr>
          <w:p w14:paraId="065D048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FERROUS SULPHATE 200MG TABLETS          </w:t>
            </w:r>
          </w:p>
        </w:tc>
        <w:tc>
          <w:tcPr>
            <w:tcW w:w="2693" w:type="dxa"/>
            <w:shd w:val="clear" w:color="auto" w:fill="auto"/>
            <w:noWrap/>
            <w:vAlign w:val="bottom"/>
            <w:hideMark/>
          </w:tcPr>
          <w:p w14:paraId="3984142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005F03E" w14:textId="77777777" w:rsidTr="001C489D">
        <w:trPr>
          <w:trHeight w:val="300"/>
        </w:trPr>
        <w:tc>
          <w:tcPr>
            <w:tcW w:w="6565" w:type="dxa"/>
            <w:shd w:val="clear" w:color="auto" w:fill="auto"/>
            <w:noWrap/>
            <w:vAlign w:val="bottom"/>
            <w:hideMark/>
          </w:tcPr>
          <w:p w14:paraId="6E1AD30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ARIPIPRAZOLE 5MG TABLETS                </w:t>
            </w:r>
          </w:p>
        </w:tc>
        <w:tc>
          <w:tcPr>
            <w:tcW w:w="2693" w:type="dxa"/>
            <w:shd w:val="clear" w:color="auto" w:fill="auto"/>
            <w:noWrap/>
            <w:vAlign w:val="bottom"/>
            <w:hideMark/>
          </w:tcPr>
          <w:p w14:paraId="161FE0F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2192E32" w14:textId="77777777" w:rsidTr="001C489D">
        <w:trPr>
          <w:trHeight w:val="300"/>
        </w:trPr>
        <w:tc>
          <w:tcPr>
            <w:tcW w:w="6565" w:type="dxa"/>
            <w:shd w:val="clear" w:color="auto" w:fill="auto"/>
            <w:noWrap/>
            <w:vAlign w:val="bottom"/>
            <w:hideMark/>
          </w:tcPr>
          <w:p w14:paraId="5EDE612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BOTTLE ORANGE                  </w:t>
            </w:r>
          </w:p>
        </w:tc>
        <w:tc>
          <w:tcPr>
            <w:tcW w:w="2693" w:type="dxa"/>
            <w:shd w:val="clear" w:color="auto" w:fill="auto"/>
            <w:noWrap/>
            <w:vAlign w:val="bottom"/>
            <w:hideMark/>
          </w:tcPr>
          <w:p w14:paraId="1442CF5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47A90C41" w14:textId="77777777" w:rsidTr="001C489D">
        <w:trPr>
          <w:trHeight w:val="300"/>
        </w:trPr>
        <w:tc>
          <w:tcPr>
            <w:tcW w:w="6565" w:type="dxa"/>
            <w:shd w:val="clear" w:color="auto" w:fill="auto"/>
            <w:noWrap/>
            <w:vAlign w:val="bottom"/>
            <w:hideMark/>
          </w:tcPr>
          <w:p w14:paraId="7B0E1C16"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DIAZEPAM 5MG TABLETS                    </w:t>
            </w:r>
          </w:p>
        </w:tc>
        <w:tc>
          <w:tcPr>
            <w:tcW w:w="2693" w:type="dxa"/>
            <w:shd w:val="clear" w:color="auto" w:fill="auto"/>
            <w:noWrap/>
            <w:vAlign w:val="bottom"/>
            <w:hideMark/>
          </w:tcPr>
          <w:p w14:paraId="675875B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13076AC0" w14:textId="77777777" w:rsidTr="001C489D">
        <w:trPr>
          <w:trHeight w:val="300"/>
        </w:trPr>
        <w:tc>
          <w:tcPr>
            <w:tcW w:w="6565" w:type="dxa"/>
            <w:shd w:val="clear" w:color="auto" w:fill="auto"/>
            <w:noWrap/>
            <w:vAlign w:val="bottom"/>
            <w:hideMark/>
          </w:tcPr>
          <w:p w14:paraId="3B47EF7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CLOZAPINE 100MG TABLETS                 </w:t>
            </w:r>
          </w:p>
        </w:tc>
        <w:tc>
          <w:tcPr>
            <w:tcW w:w="2693" w:type="dxa"/>
            <w:shd w:val="clear" w:color="auto" w:fill="auto"/>
            <w:noWrap/>
            <w:vAlign w:val="bottom"/>
            <w:hideMark/>
          </w:tcPr>
          <w:p w14:paraId="51BB21A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056DAD5C" w14:textId="77777777" w:rsidTr="001C489D">
        <w:trPr>
          <w:trHeight w:val="300"/>
        </w:trPr>
        <w:tc>
          <w:tcPr>
            <w:tcW w:w="6565" w:type="dxa"/>
            <w:shd w:val="clear" w:color="auto" w:fill="auto"/>
            <w:noWrap/>
            <w:vAlign w:val="bottom"/>
            <w:hideMark/>
          </w:tcPr>
          <w:p w14:paraId="1E97021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SERTRALINE 100MG TABLETS                </w:t>
            </w:r>
          </w:p>
        </w:tc>
        <w:tc>
          <w:tcPr>
            <w:tcW w:w="2693" w:type="dxa"/>
            <w:shd w:val="clear" w:color="auto" w:fill="auto"/>
            <w:noWrap/>
            <w:vAlign w:val="bottom"/>
            <w:hideMark/>
          </w:tcPr>
          <w:p w14:paraId="223925D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0FCD2D19" w14:textId="77777777" w:rsidTr="001C489D">
        <w:trPr>
          <w:trHeight w:val="300"/>
        </w:trPr>
        <w:tc>
          <w:tcPr>
            <w:tcW w:w="6565" w:type="dxa"/>
            <w:shd w:val="clear" w:color="auto" w:fill="auto"/>
            <w:noWrap/>
            <w:vAlign w:val="bottom"/>
            <w:hideMark/>
          </w:tcPr>
          <w:p w14:paraId="5BA0466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RISPERIDONE 500MICROGRAM TABLETS        </w:t>
            </w:r>
          </w:p>
        </w:tc>
        <w:tc>
          <w:tcPr>
            <w:tcW w:w="2693" w:type="dxa"/>
            <w:shd w:val="clear" w:color="auto" w:fill="auto"/>
            <w:noWrap/>
            <w:vAlign w:val="bottom"/>
            <w:hideMark/>
          </w:tcPr>
          <w:p w14:paraId="2EB9250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w:t>
            </w:r>
          </w:p>
        </w:tc>
      </w:tr>
      <w:tr w:rsidR="00A86C0D" w:rsidRPr="00F6737A" w14:paraId="2D84494D" w14:textId="77777777" w:rsidTr="001C489D">
        <w:trPr>
          <w:trHeight w:val="300"/>
        </w:trPr>
        <w:tc>
          <w:tcPr>
            <w:tcW w:w="6565" w:type="dxa"/>
            <w:shd w:val="clear" w:color="auto" w:fill="auto"/>
            <w:noWrap/>
            <w:vAlign w:val="bottom"/>
            <w:hideMark/>
          </w:tcPr>
          <w:p w14:paraId="4D47BF1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OLANZAPINE 5MG TABLETS                  </w:t>
            </w:r>
          </w:p>
        </w:tc>
        <w:tc>
          <w:tcPr>
            <w:tcW w:w="2693" w:type="dxa"/>
            <w:shd w:val="clear" w:color="auto" w:fill="auto"/>
            <w:noWrap/>
            <w:vAlign w:val="bottom"/>
            <w:hideMark/>
          </w:tcPr>
          <w:p w14:paraId="547BD41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A3309EC" w14:textId="77777777" w:rsidTr="001C489D">
        <w:trPr>
          <w:trHeight w:val="300"/>
        </w:trPr>
        <w:tc>
          <w:tcPr>
            <w:tcW w:w="6565" w:type="dxa"/>
            <w:shd w:val="clear" w:color="auto" w:fill="auto"/>
            <w:noWrap/>
            <w:vAlign w:val="bottom"/>
            <w:hideMark/>
          </w:tcPr>
          <w:p w14:paraId="46FCEBB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PROTEIN LIQUID STRAWBERRY      </w:t>
            </w:r>
          </w:p>
        </w:tc>
        <w:tc>
          <w:tcPr>
            <w:tcW w:w="2693" w:type="dxa"/>
            <w:shd w:val="clear" w:color="auto" w:fill="auto"/>
            <w:noWrap/>
            <w:vAlign w:val="bottom"/>
            <w:hideMark/>
          </w:tcPr>
          <w:p w14:paraId="6FEC603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656C6F11" w14:textId="77777777" w:rsidTr="001C489D">
        <w:trPr>
          <w:trHeight w:val="300"/>
        </w:trPr>
        <w:tc>
          <w:tcPr>
            <w:tcW w:w="6565" w:type="dxa"/>
            <w:shd w:val="clear" w:color="auto" w:fill="auto"/>
            <w:noWrap/>
            <w:vAlign w:val="bottom"/>
            <w:hideMark/>
          </w:tcPr>
          <w:p w14:paraId="73107F9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DIAZEPAM 2MG TABLETS                    </w:t>
            </w:r>
          </w:p>
        </w:tc>
        <w:tc>
          <w:tcPr>
            <w:tcW w:w="2693" w:type="dxa"/>
            <w:shd w:val="clear" w:color="auto" w:fill="auto"/>
            <w:noWrap/>
            <w:vAlign w:val="bottom"/>
            <w:hideMark/>
          </w:tcPr>
          <w:p w14:paraId="5AFADFE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49851C2" w14:textId="77777777" w:rsidTr="001C489D">
        <w:trPr>
          <w:trHeight w:val="300"/>
        </w:trPr>
        <w:tc>
          <w:tcPr>
            <w:tcW w:w="6565" w:type="dxa"/>
            <w:shd w:val="clear" w:color="auto" w:fill="auto"/>
            <w:noWrap/>
            <w:vAlign w:val="bottom"/>
            <w:hideMark/>
          </w:tcPr>
          <w:p w14:paraId="0BEDCA5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MIRTAZAPINE 30MG TABLETS                </w:t>
            </w:r>
          </w:p>
        </w:tc>
        <w:tc>
          <w:tcPr>
            <w:tcW w:w="2693" w:type="dxa"/>
            <w:shd w:val="clear" w:color="auto" w:fill="auto"/>
            <w:noWrap/>
            <w:vAlign w:val="bottom"/>
            <w:hideMark/>
          </w:tcPr>
          <w:p w14:paraId="3C77A24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154D8D40" w14:textId="77777777" w:rsidTr="001C489D">
        <w:trPr>
          <w:trHeight w:val="300"/>
        </w:trPr>
        <w:tc>
          <w:tcPr>
            <w:tcW w:w="6565" w:type="dxa"/>
            <w:shd w:val="clear" w:color="auto" w:fill="auto"/>
            <w:noWrap/>
            <w:vAlign w:val="bottom"/>
            <w:hideMark/>
          </w:tcPr>
          <w:p w14:paraId="7285578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MIRTAZAPINE 15MG TABLETS                </w:t>
            </w:r>
          </w:p>
        </w:tc>
        <w:tc>
          <w:tcPr>
            <w:tcW w:w="2693" w:type="dxa"/>
            <w:shd w:val="clear" w:color="auto" w:fill="auto"/>
            <w:noWrap/>
            <w:vAlign w:val="bottom"/>
            <w:hideMark/>
          </w:tcPr>
          <w:p w14:paraId="007B4D3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530B7D4" w14:textId="77777777" w:rsidTr="001C489D">
        <w:trPr>
          <w:trHeight w:val="300"/>
        </w:trPr>
        <w:tc>
          <w:tcPr>
            <w:tcW w:w="6565" w:type="dxa"/>
            <w:shd w:val="clear" w:color="auto" w:fill="auto"/>
            <w:noWrap/>
            <w:vAlign w:val="bottom"/>
            <w:hideMark/>
          </w:tcPr>
          <w:p w14:paraId="5B307D0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QUETIAPINE 25MG TABLETS                 </w:t>
            </w:r>
          </w:p>
        </w:tc>
        <w:tc>
          <w:tcPr>
            <w:tcW w:w="2693" w:type="dxa"/>
            <w:shd w:val="clear" w:color="auto" w:fill="auto"/>
            <w:noWrap/>
            <w:vAlign w:val="bottom"/>
            <w:hideMark/>
          </w:tcPr>
          <w:p w14:paraId="6E3A7F4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3BF888C5" w14:textId="77777777" w:rsidTr="001C489D">
        <w:trPr>
          <w:trHeight w:val="300"/>
        </w:trPr>
        <w:tc>
          <w:tcPr>
            <w:tcW w:w="6565" w:type="dxa"/>
            <w:shd w:val="clear" w:color="auto" w:fill="auto"/>
            <w:noWrap/>
            <w:vAlign w:val="bottom"/>
            <w:hideMark/>
          </w:tcPr>
          <w:p w14:paraId="49092A5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LACTULOSE 3.1-3.7G/5ML ORAL SOLUTION    </w:t>
            </w:r>
          </w:p>
        </w:tc>
        <w:tc>
          <w:tcPr>
            <w:tcW w:w="2693" w:type="dxa"/>
            <w:shd w:val="clear" w:color="auto" w:fill="auto"/>
            <w:noWrap/>
            <w:vAlign w:val="bottom"/>
            <w:hideMark/>
          </w:tcPr>
          <w:p w14:paraId="7FAA1BC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300</w:t>
            </w:r>
          </w:p>
        </w:tc>
      </w:tr>
      <w:tr w:rsidR="00A86C0D" w:rsidRPr="00F6737A" w14:paraId="7DC7A20E" w14:textId="77777777" w:rsidTr="001C489D">
        <w:trPr>
          <w:trHeight w:val="300"/>
        </w:trPr>
        <w:tc>
          <w:tcPr>
            <w:tcW w:w="6565" w:type="dxa"/>
            <w:shd w:val="clear" w:color="auto" w:fill="auto"/>
            <w:noWrap/>
            <w:vAlign w:val="bottom"/>
            <w:hideMark/>
          </w:tcPr>
          <w:p w14:paraId="48A3C19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lastRenderedPageBreak/>
              <w:t> </w:t>
            </w:r>
          </w:p>
        </w:tc>
        <w:tc>
          <w:tcPr>
            <w:tcW w:w="2693" w:type="dxa"/>
            <w:shd w:val="clear" w:color="auto" w:fill="auto"/>
            <w:noWrap/>
            <w:vAlign w:val="bottom"/>
            <w:hideMark/>
          </w:tcPr>
          <w:p w14:paraId="4D457C8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500</w:t>
            </w:r>
          </w:p>
        </w:tc>
      </w:tr>
      <w:tr w:rsidR="00A86C0D" w:rsidRPr="00F6737A" w14:paraId="44F94D66" w14:textId="77777777" w:rsidTr="001C489D">
        <w:trPr>
          <w:trHeight w:val="300"/>
        </w:trPr>
        <w:tc>
          <w:tcPr>
            <w:tcW w:w="6565" w:type="dxa"/>
            <w:shd w:val="clear" w:color="auto" w:fill="auto"/>
            <w:noWrap/>
            <w:vAlign w:val="bottom"/>
            <w:hideMark/>
          </w:tcPr>
          <w:p w14:paraId="6EA0F0D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E45 CREAM                               </w:t>
            </w:r>
          </w:p>
        </w:tc>
        <w:tc>
          <w:tcPr>
            <w:tcW w:w="2693" w:type="dxa"/>
            <w:shd w:val="clear" w:color="auto" w:fill="auto"/>
            <w:noWrap/>
            <w:vAlign w:val="bottom"/>
            <w:hideMark/>
          </w:tcPr>
          <w:p w14:paraId="2F4353F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50</w:t>
            </w:r>
          </w:p>
        </w:tc>
      </w:tr>
      <w:tr w:rsidR="00A86C0D" w:rsidRPr="00F6737A" w14:paraId="5CB2E78A" w14:textId="77777777" w:rsidTr="001C489D">
        <w:trPr>
          <w:trHeight w:val="300"/>
        </w:trPr>
        <w:tc>
          <w:tcPr>
            <w:tcW w:w="6565" w:type="dxa"/>
            <w:shd w:val="clear" w:color="auto" w:fill="auto"/>
            <w:noWrap/>
            <w:vAlign w:val="bottom"/>
            <w:hideMark/>
          </w:tcPr>
          <w:p w14:paraId="2B1B290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4C00FB3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125</w:t>
            </w:r>
          </w:p>
        </w:tc>
      </w:tr>
      <w:tr w:rsidR="00A86C0D" w:rsidRPr="00F6737A" w14:paraId="467EB0A3" w14:textId="77777777" w:rsidTr="001C489D">
        <w:trPr>
          <w:trHeight w:val="300"/>
        </w:trPr>
        <w:tc>
          <w:tcPr>
            <w:tcW w:w="6565" w:type="dxa"/>
            <w:shd w:val="clear" w:color="auto" w:fill="auto"/>
            <w:noWrap/>
            <w:vAlign w:val="bottom"/>
            <w:hideMark/>
          </w:tcPr>
          <w:p w14:paraId="5669828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28C2713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350</w:t>
            </w:r>
          </w:p>
        </w:tc>
      </w:tr>
      <w:tr w:rsidR="00A86C0D" w:rsidRPr="00F6737A" w14:paraId="7EBE9E0F" w14:textId="77777777" w:rsidTr="001C489D">
        <w:trPr>
          <w:trHeight w:val="300"/>
        </w:trPr>
        <w:tc>
          <w:tcPr>
            <w:tcW w:w="6565" w:type="dxa"/>
            <w:shd w:val="clear" w:color="auto" w:fill="auto"/>
            <w:noWrap/>
            <w:vAlign w:val="bottom"/>
            <w:hideMark/>
          </w:tcPr>
          <w:p w14:paraId="054B2CA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2FFC57BC"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500</w:t>
            </w:r>
          </w:p>
        </w:tc>
      </w:tr>
      <w:tr w:rsidR="00A86C0D" w:rsidRPr="00F6737A" w14:paraId="2A6CC0EB" w14:textId="77777777" w:rsidTr="001C489D">
        <w:trPr>
          <w:trHeight w:val="300"/>
        </w:trPr>
        <w:tc>
          <w:tcPr>
            <w:tcW w:w="6565" w:type="dxa"/>
            <w:shd w:val="clear" w:color="auto" w:fill="auto"/>
            <w:noWrap/>
            <w:vAlign w:val="bottom"/>
            <w:hideMark/>
          </w:tcPr>
          <w:p w14:paraId="71C2B2B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DONEPEZIL 5MG TABLETS                   </w:t>
            </w:r>
          </w:p>
        </w:tc>
        <w:tc>
          <w:tcPr>
            <w:tcW w:w="2693" w:type="dxa"/>
            <w:shd w:val="clear" w:color="auto" w:fill="auto"/>
            <w:noWrap/>
            <w:vAlign w:val="bottom"/>
            <w:hideMark/>
          </w:tcPr>
          <w:p w14:paraId="554DF2E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E2695E7" w14:textId="77777777" w:rsidTr="001C489D">
        <w:trPr>
          <w:trHeight w:val="300"/>
        </w:trPr>
        <w:tc>
          <w:tcPr>
            <w:tcW w:w="6565" w:type="dxa"/>
            <w:shd w:val="clear" w:color="auto" w:fill="auto"/>
            <w:noWrap/>
            <w:vAlign w:val="bottom"/>
            <w:hideMark/>
          </w:tcPr>
          <w:p w14:paraId="2931BCE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PROTEIN LIQUID ASSORTED        </w:t>
            </w:r>
          </w:p>
        </w:tc>
        <w:tc>
          <w:tcPr>
            <w:tcW w:w="2693" w:type="dxa"/>
            <w:shd w:val="clear" w:color="auto" w:fill="auto"/>
            <w:noWrap/>
            <w:vAlign w:val="bottom"/>
            <w:hideMark/>
          </w:tcPr>
          <w:p w14:paraId="7428D95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371E4C22" w14:textId="77777777" w:rsidTr="001C489D">
        <w:trPr>
          <w:trHeight w:val="300"/>
        </w:trPr>
        <w:tc>
          <w:tcPr>
            <w:tcW w:w="6565" w:type="dxa"/>
            <w:shd w:val="clear" w:color="auto" w:fill="auto"/>
            <w:noWrap/>
            <w:vAlign w:val="bottom"/>
            <w:hideMark/>
          </w:tcPr>
          <w:p w14:paraId="09519AD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OLANZAPINE 10MG POWDER FOR SOLUTION FOR </w:t>
            </w:r>
          </w:p>
        </w:tc>
        <w:tc>
          <w:tcPr>
            <w:tcW w:w="2693" w:type="dxa"/>
            <w:shd w:val="clear" w:color="auto" w:fill="auto"/>
            <w:noWrap/>
            <w:vAlign w:val="bottom"/>
            <w:hideMark/>
          </w:tcPr>
          <w:p w14:paraId="1AAE988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w:t>
            </w:r>
          </w:p>
        </w:tc>
      </w:tr>
      <w:tr w:rsidR="00A86C0D" w:rsidRPr="00F6737A" w14:paraId="6B2029FC" w14:textId="77777777" w:rsidTr="001C489D">
        <w:trPr>
          <w:trHeight w:val="300"/>
        </w:trPr>
        <w:tc>
          <w:tcPr>
            <w:tcW w:w="6565" w:type="dxa"/>
            <w:shd w:val="clear" w:color="auto" w:fill="auto"/>
            <w:noWrap/>
            <w:vAlign w:val="bottom"/>
            <w:hideMark/>
          </w:tcPr>
          <w:p w14:paraId="205B8D1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RIVASTIGMINE 1.5MG CAPSULES             </w:t>
            </w:r>
          </w:p>
        </w:tc>
        <w:tc>
          <w:tcPr>
            <w:tcW w:w="2693" w:type="dxa"/>
            <w:shd w:val="clear" w:color="auto" w:fill="auto"/>
            <w:noWrap/>
            <w:vAlign w:val="bottom"/>
            <w:hideMark/>
          </w:tcPr>
          <w:p w14:paraId="733FA16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436A5C6C" w14:textId="77777777" w:rsidTr="001C489D">
        <w:trPr>
          <w:trHeight w:val="300"/>
        </w:trPr>
        <w:tc>
          <w:tcPr>
            <w:tcW w:w="6565" w:type="dxa"/>
            <w:shd w:val="clear" w:color="auto" w:fill="auto"/>
            <w:noWrap/>
            <w:vAlign w:val="bottom"/>
            <w:hideMark/>
          </w:tcPr>
          <w:p w14:paraId="4BF797A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ADCAL-D3 CHEWABLE TABLETS TUTTI FRUTTI  </w:t>
            </w:r>
          </w:p>
        </w:tc>
        <w:tc>
          <w:tcPr>
            <w:tcW w:w="2693" w:type="dxa"/>
            <w:shd w:val="clear" w:color="auto" w:fill="auto"/>
            <w:noWrap/>
            <w:vAlign w:val="bottom"/>
            <w:hideMark/>
          </w:tcPr>
          <w:p w14:paraId="74823CF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56</w:t>
            </w:r>
          </w:p>
        </w:tc>
      </w:tr>
      <w:tr w:rsidR="00A86C0D" w:rsidRPr="00F6737A" w14:paraId="6C2A433C" w14:textId="77777777" w:rsidTr="001C489D">
        <w:trPr>
          <w:trHeight w:val="300"/>
        </w:trPr>
        <w:tc>
          <w:tcPr>
            <w:tcW w:w="6565" w:type="dxa"/>
            <w:shd w:val="clear" w:color="auto" w:fill="auto"/>
            <w:noWrap/>
            <w:vAlign w:val="bottom"/>
            <w:hideMark/>
          </w:tcPr>
          <w:p w14:paraId="6268832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5E7C934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112</w:t>
            </w:r>
          </w:p>
        </w:tc>
      </w:tr>
      <w:tr w:rsidR="00A86C0D" w:rsidRPr="00F6737A" w14:paraId="3F0D6E01" w14:textId="77777777" w:rsidTr="001C489D">
        <w:trPr>
          <w:trHeight w:val="300"/>
        </w:trPr>
        <w:tc>
          <w:tcPr>
            <w:tcW w:w="6565" w:type="dxa"/>
            <w:shd w:val="clear" w:color="auto" w:fill="auto"/>
            <w:noWrap/>
            <w:vAlign w:val="bottom"/>
            <w:hideMark/>
          </w:tcPr>
          <w:p w14:paraId="2C62431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OLANZAPINE 10MG TABLETS                 </w:t>
            </w:r>
          </w:p>
        </w:tc>
        <w:tc>
          <w:tcPr>
            <w:tcW w:w="2693" w:type="dxa"/>
            <w:shd w:val="clear" w:color="auto" w:fill="auto"/>
            <w:noWrap/>
            <w:vAlign w:val="bottom"/>
            <w:hideMark/>
          </w:tcPr>
          <w:p w14:paraId="50B4B19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9582F5E" w14:textId="77777777" w:rsidTr="001C489D">
        <w:trPr>
          <w:trHeight w:val="300"/>
        </w:trPr>
        <w:tc>
          <w:tcPr>
            <w:tcW w:w="6565" w:type="dxa"/>
            <w:shd w:val="clear" w:color="auto" w:fill="auto"/>
            <w:noWrap/>
            <w:vAlign w:val="bottom"/>
            <w:hideMark/>
          </w:tcPr>
          <w:p w14:paraId="0142042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BOTTLE ASSORTED                </w:t>
            </w:r>
          </w:p>
        </w:tc>
        <w:tc>
          <w:tcPr>
            <w:tcW w:w="2693" w:type="dxa"/>
            <w:shd w:val="clear" w:color="auto" w:fill="auto"/>
            <w:noWrap/>
            <w:vAlign w:val="bottom"/>
            <w:hideMark/>
          </w:tcPr>
          <w:p w14:paraId="5CA5A28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05F4F905" w14:textId="77777777" w:rsidTr="001C489D">
        <w:trPr>
          <w:trHeight w:val="300"/>
        </w:trPr>
        <w:tc>
          <w:tcPr>
            <w:tcW w:w="6565" w:type="dxa"/>
            <w:shd w:val="clear" w:color="auto" w:fill="auto"/>
            <w:noWrap/>
            <w:vAlign w:val="bottom"/>
            <w:hideMark/>
          </w:tcPr>
          <w:p w14:paraId="271DFBC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DONEPEZIL 10MG TABLETS                  </w:t>
            </w:r>
          </w:p>
        </w:tc>
        <w:tc>
          <w:tcPr>
            <w:tcW w:w="2693" w:type="dxa"/>
            <w:shd w:val="clear" w:color="auto" w:fill="auto"/>
            <w:noWrap/>
            <w:vAlign w:val="bottom"/>
            <w:hideMark/>
          </w:tcPr>
          <w:p w14:paraId="445181FF"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3CF36E36" w14:textId="77777777" w:rsidTr="001C489D">
        <w:trPr>
          <w:trHeight w:val="300"/>
        </w:trPr>
        <w:tc>
          <w:tcPr>
            <w:tcW w:w="6565" w:type="dxa"/>
            <w:shd w:val="clear" w:color="auto" w:fill="auto"/>
            <w:noWrap/>
            <w:vAlign w:val="bottom"/>
            <w:hideMark/>
          </w:tcPr>
          <w:p w14:paraId="2201DF1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FLUPENTIXOL 100MG/1ML SOLUTION FOR INJEC</w:t>
            </w:r>
          </w:p>
        </w:tc>
        <w:tc>
          <w:tcPr>
            <w:tcW w:w="2693" w:type="dxa"/>
            <w:shd w:val="clear" w:color="auto" w:fill="auto"/>
            <w:noWrap/>
            <w:vAlign w:val="bottom"/>
            <w:hideMark/>
          </w:tcPr>
          <w:p w14:paraId="3CD7C6D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648EF0F2" w14:textId="77777777" w:rsidTr="001C489D">
        <w:trPr>
          <w:trHeight w:val="300"/>
        </w:trPr>
        <w:tc>
          <w:tcPr>
            <w:tcW w:w="6565" w:type="dxa"/>
            <w:shd w:val="clear" w:color="auto" w:fill="auto"/>
            <w:noWrap/>
            <w:vAlign w:val="bottom"/>
            <w:hideMark/>
          </w:tcPr>
          <w:p w14:paraId="61D7D41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RIVASTIGMINE 3MG CAPSULES               </w:t>
            </w:r>
          </w:p>
        </w:tc>
        <w:tc>
          <w:tcPr>
            <w:tcW w:w="2693" w:type="dxa"/>
            <w:shd w:val="clear" w:color="auto" w:fill="auto"/>
            <w:noWrap/>
            <w:vAlign w:val="bottom"/>
            <w:hideMark/>
          </w:tcPr>
          <w:p w14:paraId="2FF1A68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0FADBA76" w14:textId="77777777" w:rsidTr="001C489D">
        <w:trPr>
          <w:trHeight w:val="300"/>
        </w:trPr>
        <w:tc>
          <w:tcPr>
            <w:tcW w:w="6565" w:type="dxa"/>
            <w:shd w:val="clear" w:color="auto" w:fill="auto"/>
            <w:noWrap/>
            <w:vAlign w:val="bottom"/>
            <w:hideMark/>
          </w:tcPr>
          <w:p w14:paraId="5ABE549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CLOPIXOL CONC 500MG/1ML SOLUTION FOR INJ</w:t>
            </w:r>
          </w:p>
        </w:tc>
        <w:tc>
          <w:tcPr>
            <w:tcW w:w="2693" w:type="dxa"/>
            <w:shd w:val="clear" w:color="auto" w:fill="auto"/>
            <w:noWrap/>
            <w:vAlign w:val="bottom"/>
            <w:hideMark/>
          </w:tcPr>
          <w:p w14:paraId="52BF4B0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w:t>
            </w:r>
          </w:p>
        </w:tc>
      </w:tr>
      <w:tr w:rsidR="00A86C0D" w:rsidRPr="00F6737A" w14:paraId="372B752B" w14:textId="77777777" w:rsidTr="001C489D">
        <w:trPr>
          <w:trHeight w:val="300"/>
        </w:trPr>
        <w:tc>
          <w:tcPr>
            <w:tcW w:w="6565" w:type="dxa"/>
            <w:shd w:val="clear" w:color="auto" w:fill="auto"/>
            <w:noWrap/>
            <w:vAlign w:val="bottom"/>
            <w:hideMark/>
          </w:tcPr>
          <w:p w14:paraId="16D70AD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PALIPERIDONE 100MG/1ML SUSPENSION FOR IN</w:t>
            </w:r>
          </w:p>
        </w:tc>
        <w:tc>
          <w:tcPr>
            <w:tcW w:w="2693" w:type="dxa"/>
            <w:shd w:val="clear" w:color="auto" w:fill="auto"/>
            <w:noWrap/>
            <w:vAlign w:val="bottom"/>
            <w:hideMark/>
          </w:tcPr>
          <w:p w14:paraId="52C6FED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w:t>
            </w:r>
          </w:p>
        </w:tc>
      </w:tr>
      <w:tr w:rsidR="00A86C0D" w:rsidRPr="00F6737A" w14:paraId="21733268" w14:textId="77777777" w:rsidTr="001C489D">
        <w:trPr>
          <w:trHeight w:val="300"/>
        </w:trPr>
        <w:tc>
          <w:tcPr>
            <w:tcW w:w="6565" w:type="dxa"/>
            <w:shd w:val="clear" w:color="auto" w:fill="auto"/>
            <w:noWrap/>
            <w:vAlign w:val="bottom"/>
            <w:hideMark/>
          </w:tcPr>
          <w:p w14:paraId="193ABE2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OMEPRAZOLE 20MG GASTRO-RESISTANT TABLETS</w:t>
            </w:r>
          </w:p>
        </w:tc>
        <w:tc>
          <w:tcPr>
            <w:tcW w:w="2693" w:type="dxa"/>
            <w:shd w:val="clear" w:color="auto" w:fill="auto"/>
            <w:noWrap/>
            <w:vAlign w:val="bottom"/>
            <w:hideMark/>
          </w:tcPr>
          <w:p w14:paraId="7D9D953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D66CEE6" w14:textId="77777777" w:rsidTr="001C489D">
        <w:trPr>
          <w:trHeight w:val="300"/>
        </w:trPr>
        <w:tc>
          <w:tcPr>
            <w:tcW w:w="6565" w:type="dxa"/>
            <w:shd w:val="clear" w:color="auto" w:fill="auto"/>
            <w:noWrap/>
            <w:vAlign w:val="bottom"/>
            <w:hideMark/>
          </w:tcPr>
          <w:p w14:paraId="5B61935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HALOPERIDOL 5MG TABLETS                 </w:t>
            </w:r>
          </w:p>
        </w:tc>
        <w:tc>
          <w:tcPr>
            <w:tcW w:w="2693" w:type="dxa"/>
            <w:shd w:val="clear" w:color="auto" w:fill="auto"/>
            <w:noWrap/>
            <w:vAlign w:val="bottom"/>
            <w:hideMark/>
          </w:tcPr>
          <w:p w14:paraId="495DC54C"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B0BFD10" w14:textId="77777777" w:rsidTr="001C489D">
        <w:trPr>
          <w:trHeight w:val="300"/>
        </w:trPr>
        <w:tc>
          <w:tcPr>
            <w:tcW w:w="6565" w:type="dxa"/>
            <w:shd w:val="clear" w:color="auto" w:fill="auto"/>
            <w:noWrap/>
            <w:vAlign w:val="bottom"/>
            <w:hideMark/>
          </w:tcPr>
          <w:p w14:paraId="5C1C22A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THIAMINE 100MG TABLETS                  </w:t>
            </w:r>
          </w:p>
        </w:tc>
        <w:tc>
          <w:tcPr>
            <w:tcW w:w="2693" w:type="dxa"/>
            <w:shd w:val="clear" w:color="auto" w:fill="auto"/>
            <w:noWrap/>
            <w:vAlign w:val="bottom"/>
            <w:hideMark/>
          </w:tcPr>
          <w:p w14:paraId="3E6B078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6AD62267" w14:textId="77777777" w:rsidTr="001C489D">
        <w:trPr>
          <w:trHeight w:val="300"/>
        </w:trPr>
        <w:tc>
          <w:tcPr>
            <w:tcW w:w="6565" w:type="dxa"/>
            <w:shd w:val="clear" w:color="auto" w:fill="auto"/>
            <w:noWrap/>
            <w:vAlign w:val="bottom"/>
            <w:hideMark/>
          </w:tcPr>
          <w:p w14:paraId="05F82BC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FLUOXETINE 20MG CAPSULES                </w:t>
            </w:r>
          </w:p>
        </w:tc>
        <w:tc>
          <w:tcPr>
            <w:tcW w:w="2693" w:type="dxa"/>
            <w:shd w:val="clear" w:color="auto" w:fill="auto"/>
            <w:noWrap/>
            <w:vAlign w:val="bottom"/>
            <w:hideMark/>
          </w:tcPr>
          <w:p w14:paraId="1CB51AE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0B42F56D" w14:textId="77777777" w:rsidTr="001C489D">
        <w:trPr>
          <w:trHeight w:val="300"/>
        </w:trPr>
        <w:tc>
          <w:tcPr>
            <w:tcW w:w="6565" w:type="dxa"/>
            <w:shd w:val="clear" w:color="auto" w:fill="auto"/>
            <w:noWrap/>
            <w:vAlign w:val="bottom"/>
            <w:hideMark/>
          </w:tcPr>
          <w:p w14:paraId="33F2A76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METOCLOPRAMIDE 10MG TABLETS             </w:t>
            </w:r>
          </w:p>
        </w:tc>
        <w:tc>
          <w:tcPr>
            <w:tcW w:w="2693" w:type="dxa"/>
            <w:shd w:val="clear" w:color="auto" w:fill="auto"/>
            <w:noWrap/>
            <w:vAlign w:val="bottom"/>
            <w:hideMark/>
          </w:tcPr>
          <w:p w14:paraId="7F0C05AF"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584737B" w14:textId="77777777" w:rsidTr="001C489D">
        <w:trPr>
          <w:trHeight w:val="300"/>
        </w:trPr>
        <w:tc>
          <w:tcPr>
            <w:tcW w:w="6565" w:type="dxa"/>
            <w:shd w:val="clear" w:color="auto" w:fill="auto"/>
            <w:noWrap/>
            <w:vAlign w:val="bottom"/>
            <w:hideMark/>
          </w:tcPr>
          <w:p w14:paraId="22CE0AF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HALOPERIDOL 500MICROGRAM CAPSULES       </w:t>
            </w:r>
          </w:p>
        </w:tc>
        <w:tc>
          <w:tcPr>
            <w:tcW w:w="2693" w:type="dxa"/>
            <w:shd w:val="clear" w:color="auto" w:fill="auto"/>
            <w:noWrap/>
            <w:vAlign w:val="bottom"/>
            <w:hideMark/>
          </w:tcPr>
          <w:p w14:paraId="5587CB0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76365F78" w14:textId="77777777" w:rsidTr="001C489D">
        <w:trPr>
          <w:trHeight w:val="300"/>
        </w:trPr>
        <w:tc>
          <w:tcPr>
            <w:tcW w:w="6565" w:type="dxa"/>
            <w:shd w:val="clear" w:color="auto" w:fill="auto"/>
            <w:noWrap/>
            <w:vAlign w:val="bottom"/>
            <w:hideMark/>
          </w:tcPr>
          <w:p w14:paraId="554F086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ZUCLOPENTHIXOL DECANOATE 200MG/1ML SOLN </w:t>
            </w:r>
          </w:p>
        </w:tc>
        <w:tc>
          <w:tcPr>
            <w:tcW w:w="2693" w:type="dxa"/>
            <w:shd w:val="clear" w:color="auto" w:fill="auto"/>
            <w:noWrap/>
            <w:vAlign w:val="bottom"/>
            <w:hideMark/>
          </w:tcPr>
          <w:p w14:paraId="540245A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1C17C7D2" w14:textId="77777777" w:rsidTr="001C489D">
        <w:trPr>
          <w:trHeight w:val="300"/>
        </w:trPr>
        <w:tc>
          <w:tcPr>
            <w:tcW w:w="6565" w:type="dxa"/>
            <w:shd w:val="clear" w:color="auto" w:fill="auto"/>
            <w:noWrap/>
            <w:vAlign w:val="bottom"/>
            <w:hideMark/>
          </w:tcPr>
          <w:p w14:paraId="1EF975F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DEPIXOL CONC 100MG/1ML SOLUTION FOR INJE</w:t>
            </w:r>
          </w:p>
        </w:tc>
        <w:tc>
          <w:tcPr>
            <w:tcW w:w="2693" w:type="dxa"/>
            <w:shd w:val="clear" w:color="auto" w:fill="auto"/>
            <w:noWrap/>
            <w:vAlign w:val="bottom"/>
            <w:hideMark/>
          </w:tcPr>
          <w:p w14:paraId="632EF91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659A2845" w14:textId="77777777" w:rsidTr="001C489D">
        <w:trPr>
          <w:trHeight w:val="300"/>
        </w:trPr>
        <w:tc>
          <w:tcPr>
            <w:tcW w:w="6565" w:type="dxa"/>
            <w:shd w:val="clear" w:color="auto" w:fill="auto"/>
            <w:noWrap/>
            <w:vAlign w:val="bottom"/>
            <w:hideMark/>
          </w:tcPr>
          <w:p w14:paraId="5759878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ZOPICLONE 3.75MG TABLETS                </w:t>
            </w:r>
          </w:p>
        </w:tc>
        <w:tc>
          <w:tcPr>
            <w:tcW w:w="2693" w:type="dxa"/>
            <w:shd w:val="clear" w:color="auto" w:fill="auto"/>
            <w:noWrap/>
            <w:vAlign w:val="bottom"/>
            <w:hideMark/>
          </w:tcPr>
          <w:p w14:paraId="20B1F1E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45196380" w14:textId="77777777" w:rsidTr="001C489D">
        <w:trPr>
          <w:trHeight w:val="300"/>
        </w:trPr>
        <w:tc>
          <w:tcPr>
            <w:tcW w:w="6565" w:type="dxa"/>
            <w:shd w:val="clear" w:color="auto" w:fill="auto"/>
            <w:noWrap/>
            <w:vAlign w:val="bottom"/>
            <w:hideMark/>
          </w:tcPr>
          <w:p w14:paraId="6607DAD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DIPROBASE CREAM                         </w:t>
            </w:r>
          </w:p>
        </w:tc>
        <w:tc>
          <w:tcPr>
            <w:tcW w:w="2693" w:type="dxa"/>
            <w:shd w:val="clear" w:color="auto" w:fill="auto"/>
            <w:noWrap/>
            <w:vAlign w:val="bottom"/>
            <w:hideMark/>
          </w:tcPr>
          <w:p w14:paraId="5663935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50</w:t>
            </w:r>
          </w:p>
        </w:tc>
      </w:tr>
      <w:tr w:rsidR="00A86C0D" w:rsidRPr="00F6737A" w14:paraId="30F0E868" w14:textId="77777777" w:rsidTr="001C489D">
        <w:trPr>
          <w:trHeight w:val="300"/>
        </w:trPr>
        <w:tc>
          <w:tcPr>
            <w:tcW w:w="6565" w:type="dxa"/>
            <w:shd w:val="clear" w:color="auto" w:fill="auto"/>
            <w:noWrap/>
            <w:vAlign w:val="bottom"/>
            <w:hideMark/>
          </w:tcPr>
          <w:p w14:paraId="7A0B03F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13A4B64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500</w:t>
            </w:r>
          </w:p>
        </w:tc>
      </w:tr>
      <w:tr w:rsidR="00A86C0D" w:rsidRPr="00F6737A" w14:paraId="19F470C0" w14:textId="77777777" w:rsidTr="001C489D">
        <w:trPr>
          <w:trHeight w:val="300"/>
        </w:trPr>
        <w:tc>
          <w:tcPr>
            <w:tcW w:w="6565" w:type="dxa"/>
            <w:shd w:val="clear" w:color="auto" w:fill="auto"/>
            <w:noWrap/>
            <w:vAlign w:val="bottom"/>
            <w:hideMark/>
          </w:tcPr>
          <w:p w14:paraId="25109CD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LEVOTHYROXINE SODIUM 50MICROGRAM TABLETS</w:t>
            </w:r>
          </w:p>
        </w:tc>
        <w:tc>
          <w:tcPr>
            <w:tcW w:w="2693" w:type="dxa"/>
            <w:shd w:val="clear" w:color="auto" w:fill="auto"/>
            <w:noWrap/>
            <w:vAlign w:val="bottom"/>
            <w:hideMark/>
          </w:tcPr>
          <w:p w14:paraId="095EEE9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B25699B" w14:textId="77777777" w:rsidTr="001C489D">
        <w:trPr>
          <w:trHeight w:val="300"/>
        </w:trPr>
        <w:tc>
          <w:tcPr>
            <w:tcW w:w="6565" w:type="dxa"/>
            <w:shd w:val="clear" w:color="auto" w:fill="auto"/>
            <w:noWrap/>
            <w:vAlign w:val="bottom"/>
            <w:hideMark/>
          </w:tcPr>
          <w:p w14:paraId="5196315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HALDOL DECANOATE 100MG/1ML SOLUTION FOR </w:t>
            </w:r>
          </w:p>
        </w:tc>
        <w:tc>
          <w:tcPr>
            <w:tcW w:w="2693" w:type="dxa"/>
            <w:shd w:val="clear" w:color="auto" w:fill="auto"/>
            <w:noWrap/>
            <w:vAlign w:val="bottom"/>
            <w:hideMark/>
          </w:tcPr>
          <w:p w14:paraId="09EED9C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w:t>
            </w:r>
          </w:p>
        </w:tc>
      </w:tr>
      <w:tr w:rsidR="00A86C0D" w:rsidRPr="00F6737A" w14:paraId="7636F198" w14:textId="77777777" w:rsidTr="001C489D">
        <w:trPr>
          <w:trHeight w:val="300"/>
        </w:trPr>
        <w:tc>
          <w:tcPr>
            <w:tcW w:w="6565" w:type="dxa"/>
            <w:shd w:val="clear" w:color="auto" w:fill="auto"/>
            <w:noWrap/>
            <w:vAlign w:val="bottom"/>
            <w:hideMark/>
          </w:tcPr>
          <w:p w14:paraId="55512FA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SALBUTAMOL 100MICROGRAMS/DOSE INHALER CF</w:t>
            </w:r>
          </w:p>
        </w:tc>
        <w:tc>
          <w:tcPr>
            <w:tcW w:w="2693" w:type="dxa"/>
            <w:shd w:val="clear" w:color="auto" w:fill="auto"/>
            <w:noWrap/>
            <w:vAlign w:val="bottom"/>
            <w:hideMark/>
          </w:tcPr>
          <w:p w14:paraId="269D28E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12A173F1" w14:textId="77777777" w:rsidTr="001C489D">
        <w:trPr>
          <w:trHeight w:val="300"/>
        </w:trPr>
        <w:tc>
          <w:tcPr>
            <w:tcW w:w="6565" w:type="dxa"/>
            <w:shd w:val="clear" w:color="auto" w:fill="auto"/>
            <w:noWrap/>
            <w:vAlign w:val="bottom"/>
            <w:hideMark/>
          </w:tcPr>
          <w:p w14:paraId="34DF3F9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DEPIXOL 40MG/2ML SOLUTION FOR INJECTION </w:t>
            </w:r>
          </w:p>
        </w:tc>
        <w:tc>
          <w:tcPr>
            <w:tcW w:w="2693" w:type="dxa"/>
            <w:shd w:val="clear" w:color="auto" w:fill="auto"/>
            <w:noWrap/>
            <w:vAlign w:val="bottom"/>
            <w:hideMark/>
          </w:tcPr>
          <w:p w14:paraId="739768E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07189C5F" w14:textId="77777777" w:rsidTr="001C489D">
        <w:trPr>
          <w:trHeight w:val="300"/>
        </w:trPr>
        <w:tc>
          <w:tcPr>
            <w:tcW w:w="6565" w:type="dxa"/>
            <w:shd w:val="clear" w:color="auto" w:fill="auto"/>
            <w:noWrap/>
            <w:vAlign w:val="bottom"/>
            <w:hideMark/>
          </w:tcPr>
          <w:p w14:paraId="56E9933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ARIPIPRAZOLE 10MG TABLETS               </w:t>
            </w:r>
          </w:p>
        </w:tc>
        <w:tc>
          <w:tcPr>
            <w:tcW w:w="2693" w:type="dxa"/>
            <w:shd w:val="clear" w:color="auto" w:fill="auto"/>
            <w:noWrap/>
            <w:vAlign w:val="bottom"/>
            <w:hideMark/>
          </w:tcPr>
          <w:p w14:paraId="59C21E7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1741D79" w14:textId="77777777" w:rsidTr="001C489D">
        <w:trPr>
          <w:trHeight w:val="300"/>
        </w:trPr>
        <w:tc>
          <w:tcPr>
            <w:tcW w:w="6565" w:type="dxa"/>
            <w:shd w:val="clear" w:color="auto" w:fill="auto"/>
            <w:noWrap/>
            <w:vAlign w:val="bottom"/>
            <w:hideMark/>
          </w:tcPr>
          <w:p w14:paraId="56339EC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RISPERIDONE 1MG TABLETS                 </w:t>
            </w:r>
          </w:p>
        </w:tc>
        <w:tc>
          <w:tcPr>
            <w:tcW w:w="2693" w:type="dxa"/>
            <w:shd w:val="clear" w:color="auto" w:fill="auto"/>
            <w:noWrap/>
            <w:vAlign w:val="bottom"/>
            <w:hideMark/>
          </w:tcPr>
          <w:p w14:paraId="155E65C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w:t>
            </w:r>
          </w:p>
        </w:tc>
      </w:tr>
      <w:tr w:rsidR="00A86C0D" w:rsidRPr="00F6737A" w14:paraId="4B6ED5C4" w14:textId="77777777" w:rsidTr="001C489D">
        <w:trPr>
          <w:trHeight w:val="300"/>
        </w:trPr>
        <w:tc>
          <w:tcPr>
            <w:tcW w:w="6565" w:type="dxa"/>
            <w:shd w:val="clear" w:color="auto" w:fill="auto"/>
            <w:noWrap/>
            <w:vAlign w:val="bottom"/>
            <w:hideMark/>
          </w:tcPr>
          <w:p w14:paraId="3E9B870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6F9893E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01C5F71A" w14:textId="77777777" w:rsidTr="001C489D">
        <w:trPr>
          <w:trHeight w:val="300"/>
        </w:trPr>
        <w:tc>
          <w:tcPr>
            <w:tcW w:w="6565" w:type="dxa"/>
            <w:shd w:val="clear" w:color="auto" w:fill="auto"/>
            <w:noWrap/>
            <w:vAlign w:val="bottom"/>
            <w:hideMark/>
          </w:tcPr>
          <w:p w14:paraId="760B99B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WARFARIN 1MG TABLETS                    </w:t>
            </w:r>
          </w:p>
        </w:tc>
        <w:tc>
          <w:tcPr>
            <w:tcW w:w="2693" w:type="dxa"/>
            <w:shd w:val="clear" w:color="auto" w:fill="auto"/>
            <w:noWrap/>
            <w:vAlign w:val="bottom"/>
            <w:hideMark/>
          </w:tcPr>
          <w:p w14:paraId="3615EA3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0EB350F9" w14:textId="77777777" w:rsidTr="001C489D">
        <w:trPr>
          <w:trHeight w:val="300"/>
        </w:trPr>
        <w:tc>
          <w:tcPr>
            <w:tcW w:w="6565" w:type="dxa"/>
            <w:shd w:val="clear" w:color="auto" w:fill="auto"/>
            <w:noWrap/>
            <w:vAlign w:val="bottom"/>
            <w:hideMark/>
          </w:tcPr>
          <w:p w14:paraId="22A554B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LEVOTHYROXINE SODIUM 100MICROGRAM TABLET</w:t>
            </w:r>
          </w:p>
        </w:tc>
        <w:tc>
          <w:tcPr>
            <w:tcW w:w="2693" w:type="dxa"/>
            <w:shd w:val="clear" w:color="auto" w:fill="auto"/>
            <w:noWrap/>
            <w:vAlign w:val="bottom"/>
            <w:hideMark/>
          </w:tcPr>
          <w:p w14:paraId="3BB0F4F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15D04B5" w14:textId="77777777" w:rsidTr="001C489D">
        <w:trPr>
          <w:trHeight w:val="300"/>
        </w:trPr>
        <w:tc>
          <w:tcPr>
            <w:tcW w:w="6565" w:type="dxa"/>
            <w:shd w:val="clear" w:color="auto" w:fill="auto"/>
            <w:noWrap/>
            <w:vAlign w:val="bottom"/>
            <w:hideMark/>
          </w:tcPr>
          <w:p w14:paraId="103629B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ATORVASTATIN 40MG TABLETS               </w:t>
            </w:r>
          </w:p>
        </w:tc>
        <w:tc>
          <w:tcPr>
            <w:tcW w:w="2693" w:type="dxa"/>
            <w:shd w:val="clear" w:color="auto" w:fill="auto"/>
            <w:noWrap/>
            <w:vAlign w:val="bottom"/>
            <w:hideMark/>
          </w:tcPr>
          <w:p w14:paraId="08EC03D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1DBFFB0B" w14:textId="77777777" w:rsidTr="001C489D">
        <w:trPr>
          <w:trHeight w:val="300"/>
        </w:trPr>
        <w:tc>
          <w:tcPr>
            <w:tcW w:w="6565" w:type="dxa"/>
            <w:shd w:val="clear" w:color="auto" w:fill="auto"/>
            <w:noWrap/>
            <w:vAlign w:val="bottom"/>
            <w:hideMark/>
          </w:tcPr>
          <w:p w14:paraId="488A8246"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LANSOPRAZOLE 30MG GASTRO-RESISTANT CAPSU</w:t>
            </w:r>
          </w:p>
        </w:tc>
        <w:tc>
          <w:tcPr>
            <w:tcW w:w="2693" w:type="dxa"/>
            <w:shd w:val="clear" w:color="auto" w:fill="auto"/>
            <w:noWrap/>
            <w:vAlign w:val="bottom"/>
            <w:hideMark/>
          </w:tcPr>
          <w:p w14:paraId="04B48E3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18F2CE6" w14:textId="77777777" w:rsidTr="001C489D">
        <w:trPr>
          <w:trHeight w:val="300"/>
        </w:trPr>
        <w:tc>
          <w:tcPr>
            <w:tcW w:w="6565" w:type="dxa"/>
            <w:shd w:val="clear" w:color="auto" w:fill="auto"/>
            <w:noWrap/>
            <w:vAlign w:val="bottom"/>
            <w:hideMark/>
          </w:tcPr>
          <w:p w14:paraId="690E978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OLANZAPINE 2.5MG TABLETS                </w:t>
            </w:r>
          </w:p>
        </w:tc>
        <w:tc>
          <w:tcPr>
            <w:tcW w:w="2693" w:type="dxa"/>
            <w:shd w:val="clear" w:color="auto" w:fill="auto"/>
            <w:noWrap/>
            <w:vAlign w:val="bottom"/>
            <w:hideMark/>
          </w:tcPr>
          <w:p w14:paraId="6FD821A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7C1E8526" w14:textId="77777777" w:rsidTr="001C489D">
        <w:trPr>
          <w:trHeight w:val="300"/>
        </w:trPr>
        <w:tc>
          <w:tcPr>
            <w:tcW w:w="6565" w:type="dxa"/>
            <w:shd w:val="clear" w:color="auto" w:fill="auto"/>
            <w:noWrap/>
            <w:vAlign w:val="bottom"/>
            <w:hideMark/>
          </w:tcPr>
          <w:p w14:paraId="7CBA66D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lastRenderedPageBreak/>
              <w:t>DIAZEPAM 2MG/5ML ORAL SOLUTION SUGAR FRE</w:t>
            </w:r>
          </w:p>
        </w:tc>
        <w:tc>
          <w:tcPr>
            <w:tcW w:w="2693" w:type="dxa"/>
            <w:shd w:val="clear" w:color="auto" w:fill="auto"/>
            <w:noWrap/>
            <w:vAlign w:val="bottom"/>
            <w:hideMark/>
          </w:tcPr>
          <w:p w14:paraId="1609416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14C103D9" w14:textId="77777777" w:rsidTr="001C489D">
        <w:trPr>
          <w:trHeight w:val="300"/>
        </w:trPr>
        <w:tc>
          <w:tcPr>
            <w:tcW w:w="6565" w:type="dxa"/>
            <w:shd w:val="clear" w:color="auto" w:fill="auto"/>
            <w:noWrap/>
            <w:vAlign w:val="bottom"/>
            <w:hideMark/>
          </w:tcPr>
          <w:p w14:paraId="39E6EB4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CODEINE 30MG TABLETS                    </w:t>
            </w:r>
          </w:p>
        </w:tc>
        <w:tc>
          <w:tcPr>
            <w:tcW w:w="2693" w:type="dxa"/>
            <w:shd w:val="clear" w:color="auto" w:fill="auto"/>
            <w:noWrap/>
            <w:vAlign w:val="bottom"/>
            <w:hideMark/>
          </w:tcPr>
          <w:p w14:paraId="6ADBFE8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EF8DF08" w14:textId="77777777" w:rsidTr="001C489D">
        <w:trPr>
          <w:trHeight w:val="300"/>
        </w:trPr>
        <w:tc>
          <w:tcPr>
            <w:tcW w:w="6565" w:type="dxa"/>
            <w:shd w:val="clear" w:color="auto" w:fill="auto"/>
            <w:noWrap/>
            <w:vAlign w:val="bottom"/>
            <w:hideMark/>
          </w:tcPr>
          <w:p w14:paraId="4BBD5E4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CLOZAPINE 25MG TABLETS                  </w:t>
            </w:r>
          </w:p>
        </w:tc>
        <w:tc>
          <w:tcPr>
            <w:tcW w:w="2693" w:type="dxa"/>
            <w:shd w:val="clear" w:color="auto" w:fill="auto"/>
            <w:noWrap/>
            <w:vAlign w:val="bottom"/>
            <w:hideMark/>
          </w:tcPr>
          <w:p w14:paraId="3AD7418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0872AA6F" w14:textId="77777777" w:rsidTr="001C489D">
        <w:trPr>
          <w:trHeight w:val="300"/>
        </w:trPr>
        <w:tc>
          <w:tcPr>
            <w:tcW w:w="6565" w:type="dxa"/>
            <w:shd w:val="clear" w:color="auto" w:fill="auto"/>
            <w:noWrap/>
            <w:vAlign w:val="bottom"/>
            <w:hideMark/>
          </w:tcPr>
          <w:p w14:paraId="5C9128B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LAXIDO ORANGE ORAL POWDER SACHETS SUGAR </w:t>
            </w:r>
          </w:p>
        </w:tc>
        <w:tc>
          <w:tcPr>
            <w:tcW w:w="2693" w:type="dxa"/>
            <w:shd w:val="clear" w:color="auto" w:fill="auto"/>
            <w:noWrap/>
            <w:vAlign w:val="bottom"/>
            <w:hideMark/>
          </w:tcPr>
          <w:p w14:paraId="47D318F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w:t>
            </w:r>
          </w:p>
        </w:tc>
      </w:tr>
      <w:tr w:rsidR="00A86C0D" w:rsidRPr="00F6737A" w14:paraId="770ED4AC" w14:textId="77777777" w:rsidTr="001C489D">
        <w:trPr>
          <w:trHeight w:val="300"/>
        </w:trPr>
        <w:tc>
          <w:tcPr>
            <w:tcW w:w="6565" w:type="dxa"/>
            <w:shd w:val="clear" w:color="auto" w:fill="auto"/>
            <w:noWrap/>
            <w:vAlign w:val="bottom"/>
            <w:hideMark/>
          </w:tcPr>
          <w:p w14:paraId="320115D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6EB0288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441607FC" w14:textId="77777777" w:rsidTr="001C489D">
        <w:trPr>
          <w:trHeight w:val="300"/>
        </w:trPr>
        <w:tc>
          <w:tcPr>
            <w:tcW w:w="6565" w:type="dxa"/>
            <w:shd w:val="clear" w:color="auto" w:fill="auto"/>
            <w:noWrap/>
            <w:vAlign w:val="bottom"/>
            <w:hideMark/>
          </w:tcPr>
          <w:p w14:paraId="0F01B56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FUROSEMIDE 40MG TABLETS                 </w:t>
            </w:r>
          </w:p>
        </w:tc>
        <w:tc>
          <w:tcPr>
            <w:tcW w:w="2693" w:type="dxa"/>
            <w:shd w:val="clear" w:color="auto" w:fill="auto"/>
            <w:noWrap/>
            <w:vAlign w:val="bottom"/>
            <w:hideMark/>
          </w:tcPr>
          <w:p w14:paraId="4F99386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3BAC77E2" w14:textId="77777777" w:rsidTr="001C489D">
        <w:trPr>
          <w:trHeight w:val="300"/>
        </w:trPr>
        <w:tc>
          <w:tcPr>
            <w:tcW w:w="6565" w:type="dxa"/>
            <w:shd w:val="clear" w:color="auto" w:fill="auto"/>
            <w:noWrap/>
            <w:vAlign w:val="bottom"/>
            <w:hideMark/>
          </w:tcPr>
          <w:p w14:paraId="1C3D215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VENLAFAXINE 150MG MODIFIED-RELEASE TABLE</w:t>
            </w:r>
          </w:p>
        </w:tc>
        <w:tc>
          <w:tcPr>
            <w:tcW w:w="2693" w:type="dxa"/>
            <w:shd w:val="clear" w:color="auto" w:fill="auto"/>
            <w:noWrap/>
            <w:vAlign w:val="bottom"/>
            <w:hideMark/>
          </w:tcPr>
          <w:p w14:paraId="7034FBC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5AA6E557" w14:textId="77777777" w:rsidTr="001C489D">
        <w:trPr>
          <w:trHeight w:val="300"/>
        </w:trPr>
        <w:tc>
          <w:tcPr>
            <w:tcW w:w="6565" w:type="dxa"/>
            <w:shd w:val="clear" w:color="auto" w:fill="auto"/>
            <w:noWrap/>
            <w:vAlign w:val="bottom"/>
            <w:hideMark/>
          </w:tcPr>
          <w:p w14:paraId="627FEA8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VENLAFAXINE 75MG MODIFIED-RELEASE TABLET</w:t>
            </w:r>
          </w:p>
        </w:tc>
        <w:tc>
          <w:tcPr>
            <w:tcW w:w="2693" w:type="dxa"/>
            <w:shd w:val="clear" w:color="auto" w:fill="auto"/>
            <w:noWrap/>
            <w:vAlign w:val="bottom"/>
            <w:hideMark/>
          </w:tcPr>
          <w:p w14:paraId="6055E7B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28499499" w14:textId="77777777" w:rsidTr="001C489D">
        <w:trPr>
          <w:trHeight w:val="300"/>
        </w:trPr>
        <w:tc>
          <w:tcPr>
            <w:tcW w:w="6565" w:type="dxa"/>
            <w:shd w:val="clear" w:color="auto" w:fill="auto"/>
            <w:noWrap/>
            <w:vAlign w:val="bottom"/>
            <w:hideMark/>
          </w:tcPr>
          <w:p w14:paraId="4FB92B9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NITRAZEPAM 5MG TABLETS                  </w:t>
            </w:r>
          </w:p>
        </w:tc>
        <w:tc>
          <w:tcPr>
            <w:tcW w:w="2693" w:type="dxa"/>
            <w:shd w:val="clear" w:color="auto" w:fill="auto"/>
            <w:noWrap/>
            <w:vAlign w:val="bottom"/>
            <w:hideMark/>
          </w:tcPr>
          <w:p w14:paraId="0DCA632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1A25CA2" w14:textId="77777777" w:rsidTr="001C489D">
        <w:trPr>
          <w:trHeight w:val="300"/>
        </w:trPr>
        <w:tc>
          <w:tcPr>
            <w:tcW w:w="6565" w:type="dxa"/>
            <w:shd w:val="clear" w:color="auto" w:fill="auto"/>
            <w:noWrap/>
            <w:vAlign w:val="bottom"/>
            <w:hideMark/>
          </w:tcPr>
          <w:p w14:paraId="29D6807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LEVOTHYROXINE SODIUM 25MICROGRAM TABLETS</w:t>
            </w:r>
          </w:p>
        </w:tc>
        <w:tc>
          <w:tcPr>
            <w:tcW w:w="2693" w:type="dxa"/>
            <w:shd w:val="clear" w:color="auto" w:fill="auto"/>
            <w:noWrap/>
            <w:vAlign w:val="bottom"/>
            <w:hideMark/>
          </w:tcPr>
          <w:p w14:paraId="250BD2C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0C742FA7" w14:textId="77777777" w:rsidTr="001C489D">
        <w:trPr>
          <w:trHeight w:val="300"/>
        </w:trPr>
        <w:tc>
          <w:tcPr>
            <w:tcW w:w="6565" w:type="dxa"/>
            <w:shd w:val="clear" w:color="auto" w:fill="auto"/>
            <w:noWrap/>
            <w:vAlign w:val="bottom"/>
            <w:hideMark/>
          </w:tcPr>
          <w:p w14:paraId="5CC8971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CLOPIXOL 200MG/1ML SOLUTION FOR INJECTIO</w:t>
            </w:r>
          </w:p>
        </w:tc>
        <w:tc>
          <w:tcPr>
            <w:tcW w:w="2693" w:type="dxa"/>
            <w:shd w:val="clear" w:color="auto" w:fill="auto"/>
            <w:noWrap/>
            <w:vAlign w:val="bottom"/>
            <w:hideMark/>
          </w:tcPr>
          <w:p w14:paraId="1659C20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6B2C84DC" w14:textId="77777777" w:rsidTr="001C489D">
        <w:trPr>
          <w:trHeight w:val="300"/>
        </w:trPr>
        <w:tc>
          <w:tcPr>
            <w:tcW w:w="6565" w:type="dxa"/>
            <w:shd w:val="clear" w:color="auto" w:fill="auto"/>
            <w:noWrap/>
            <w:vAlign w:val="bottom"/>
            <w:hideMark/>
          </w:tcPr>
          <w:p w14:paraId="6054CF3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BOTTLE TROPICAL FRUIT          </w:t>
            </w:r>
          </w:p>
        </w:tc>
        <w:tc>
          <w:tcPr>
            <w:tcW w:w="2693" w:type="dxa"/>
            <w:shd w:val="clear" w:color="auto" w:fill="auto"/>
            <w:noWrap/>
            <w:vAlign w:val="bottom"/>
            <w:hideMark/>
          </w:tcPr>
          <w:p w14:paraId="309F527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11DA5DA4" w14:textId="77777777" w:rsidTr="001C489D">
        <w:trPr>
          <w:trHeight w:val="300"/>
        </w:trPr>
        <w:tc>
          <w:tcPr>
            <w:tcW w:w="6565" w:type="dxa"/>
            <w:shd w:val="clear" w:color="auto" w:fill="auto"/>
            <w:noWrap/>
            <w:vAlign w:val="bottom"/>
            <w:hideMark/>
          </w:tcPr>
          <w:p w14:paraId="25F1EB0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PALIPERIDONE 50MG/0.5ML SUSPENSION FOR I</w:t>
            </w:r>
          </w:p>
        </w:tc>
        <w:tc>
          <w:tcPr>
            <w:tcW w:w="2693" w:type="dxa"/>
            <w:shd w:val="clear" w:color="auto" w:fill="auto"/>
            <w:noWrap/>
            <w:vAlign w:val="bottom"/>
            <w:hideMark/>
          </w:tcPr>
          <w:p w14:paraId="4CD13B3C"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w:t>
            </w:r>
          </w:p>
        </w:tc>
      </w:tr>
      <w:tr w:rsidR="00A86C0D" w:rsidRPr="00F6737A" w14:paraId="077D230A" w14:textId="77777777" w:rsidTr="001C489D">
        <w:trPr>
          <w:trHeight w:val="300"/>
        </w:trPr>
        <w:tc>
          <w:tcPr>
            <w:tcW w:w="6565" w:type="dxa"/>
            <w:shd w:val="clear" w:color="auto" w:fill="auto"/>
            <w:noWrap/>
            <w:vAlign w:val="bottom"/>
            <w:hideMark/>
          </w:tcPr>
          <w:p w14:paraId="0147253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TAMSULOSIN 400MICROGRAM MODIFIED-RELEASE</w:t>
            </w:r>
          </w:p>
        </w:tc>
        <w:tc>
          <w:tcPr>
            <w:tcW w:w="2693" w:type="dxa"/>
            <w:shd w:val="clear" w:color="auto" w:fill="auto"/>
            <w:noWrap/>
            <w:vAlign w:val="bottom"/>
            <w:hideMark/>
          </w:tcPr>
          <w:p w14:paraId="216A564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13524BD7" w14:textId="77777777" w:rsidTr="001C489D">
        <w:trPr>
          <w:trHeight w:val="300"/>
        </w:trPr>
        <w:tc>
          <w:tcPr>
            <w:tcW w:w="6565" w:type="dxa"/>
            <w:shd w:val="clear" w:color="auto" w:fill="auto"/>
            <w:noWrap/>
            <w:vAlign w:val="bottom"/>
            <w:hideMark/>
          </w:tcPr>
          <w:p w14:paraId="66B5E08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OMEPRAZOLE 40MG GASTRO-RESISTANT CAPSULE</w:t>
            </w:r>
          </w:p>
        </w:tc>
        <w:tc>
          <w:tcPr>
            <w:tcW w:w="2693" w:type="dxa"/>
            <w:shd w:val="clear" w:color="auto" w:fill="auto"/>
            <w:noWrap/>
            <w:vAlign w:val="bottom"/>
            <w:hideMark/>
          </w:tcPr>
          <w:p w14:paraId="6A74865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7</w:t>
            </w:r>
          </w:p>
        </w:tc>
      </w:tr>
      <w:tr w:rsidR="00A86C0D" w:rsidRPr="00F6737A" w14:paraId="79721674" w14:textId="77777777" w:rsidTr="001C489D">
        <w:trPr>
          <w:trHeight w:val="300"/>
        </w:trPr>
        <w:tc>
          <w:tcPr>
            <w:tcW w:w="6565" w:type="dxa"/>
            <w:shd w:val="clear" w:color="auto" w:fill="auto"/>
            <w:noWrap/>
            <w:vAlign w:val="bottom"/>
            <w:hideMark/>
          </w:tcPr>
          <w:p w14:paraId="57342C3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BISOPROLOL 2.5MG TABLETS                </w:t>
            </w:r>
          </w:p>
        </w:tc>
        <w:tc>
          <w:tcPr>
            <w:tcW w:w="2693" w:type="dxa"/>
            <w:shd w:val="clear" w:color="auto" w:fill="auto"/>
            <w:noWrap/>
            <w:vAlign w:val="bottom"/>
            <w:hideMark/>
          </w:tcPr>
          <w:p w14:paraId="0791A4F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7024CA1" w14:textId="77777777" w:rsidTr="001C489D">
        <w:trPr>
          <w:trHeight w:val="300"/>
        </w:trPr>
        <w:tc>
          <w:tcPr>
            <w:tcW w:w="6565" w:type="dxa"/>
            <w:shd w:val="clear" w:color="auto" w:fill="auto"/>
            <w:noWrap/>
            <w:vAlign w:val="bottom"/>
            <w:hideMark/>
          </w:tcPr>
          <w:p w14:paraId="28D45CF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TRIMETHOPRIM 200MG TABLETS              </w:t>
            </w:r>
          </w:p>
        </w:tc>
        <w:tc>
          <w:tcPr>
            <w:tcW w:w="2693" w:type="dxa"/>
            <w:shd w:val="clear" w:color="auto" w:fill="auto"/>
            <w:noWrap/>
            <w:vAlign w:val="bottom"/>
            <w:hideMark/>
          </w:tcPr>
          <w:p w14:paraId="75FF879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14</w:t>
            </w:r>
          </w:p>
        </w:tc>
      </w:tr>
      <w:tr w:rsidR="00A86C0D" w:rsidRPr="00F6737A" w14:paraId="245E8634" w14:textId="77777777" w:rsidTr="001C489D">
        <w:trPr>
          <w:trHeight w:val="300"/>
        </w:trPr>
        <w:tc>
          <w:tcPr>
            <w:tcW w:w="6565" w:type="dxa"/>
            <w:shd w:val="clear" w:color="auto" w:fill="auto"/>
            <w:noWrap/>
            <w:vAlign w:val="bottom"/>
            <w:hideMark/>
          </w:tcPr>
          <w:p w14:paraId="5E42982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YELLOX 900MICROGRAMS/ML EYE DROPS       </w:t>
            </w:r>
          </w:p>
        </w:tc>
        <w:tc>
          <w:tcPr>
            <w:tcW w:w="2693" w:type="dxa"/>
            <w:shd w:val="clear" w:color="auto" w:fill="auto"/>
            <w:noWrap/>
            <w:vAlign w:val="bottom"/>
            <w:hideMark/>
          </w:tcPr>
          <w:p w14:paraId="3BD2E31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w:t>
            </w:r>
          </w:p>
        </w:tc>
      </w:tr>
      <w:tr w:rsidR="00A86C0D" w:rsidRPr="00F6737A" w14:paraId="52151686" w14:textId="77777777" w:rsidTr="001C489D">
        <w:trPr>
          <w:trHeight w:val="300"/>
        </w:trPr>
        <w:tc>
          <w:tcPr>
            <w:tcW w:w="6565" w:type="dxa"/>
            <w:shd w:val="clear" w:color="auto" w:fill="auto"/>
            <w:noWrap/>
            <w:vAlign w:val="bottom"/>
            <w:hideMark/>
          </w:tcPr>
          <w:p w14:paraId="594F501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MOVICOL 13.8G ORAL POWDER SACHETS       </w:t>
            </w:r>
          </w:p>
        </w:tc>
        <w:tc>
          <w:tcPr>
            <w:tcW w:w="2693" w:type="dxa"/>
            <w:shd w:val="clear" w:color="auto" w:fill="auto"/>
            <w:noWrap/>
            <w:vAlign w:val="bottom"/>
            <w:hideMark/>
          </w:tcPr>
          <w:p w14:paraId="52C1062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w:t>
            </w:r>
          </w:p>
        </w:tc>
      </w:tr>
      <w:tr w:rsidR="00A86C0D" w:rsidRPr="00F6737A" w14:paraId="1CABBA67" w14:textId="77777777" w:rsidTr="001C489D">
        <w:trPr>
          <w:trHeight w:val="300"/>
        </w:trPr>
        <w:tc>
          <w:tcPr>
            <w:tcW w:w="6565" w:type="dxa"/>
            <w:shd w:val="clear" w:color="auto" w:fill="auto"/>
            <w:noWrap/>
            <w:vAlign w:val="bottom"/>
            <w:hideMark/>
          </w:tcPr>
          <w:p w14:paraId="0E0DFA2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4942A47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1A0B291C" w14:textId="77777777" w:rsidTr="001C489D">
        <w:trPr>
          <w:trHeight w:val="300"/>
        </w:trPr>
        <w:tc>
          <w:tcPr>
            <w:tcW w:w="6565" w:type="dxa"/>
            <w:shd w:val="clear" w:color="auto" w:fill="auto"/>
            <w:noWrap/>
            <w:vAlign w:val="bottom"/>
            <w:hideMark/>
          </w:tcPr>
          <w:p w14:paraId="031AC71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PROCYCLIDINE 5MG TABLETS                </w:t>
            </w:r>
          </w:p>
        </w:tc>
        <w:tc>
          <w:tcPr>
            <w:tcW w:w="2693" w:type="dxa"/>
            <w:shd w:val="clear" w:color="auto" w:fill="auto"/>
            <w:noWrap/>
            <w:vAlign w:val="bottom"/>
            <w:hideMark/>
          </w:tcPr>
          <w:p w14:paraId="3555077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A1617B4" w14:textId="77777777" w:rsidTr="001C489D">
        <w:trPr>
          <w:trHeight w:val="300"/>
        </w:trPr>
        <w:tc>
          <w:tcPr>
            <w:tcW w:w="6565" w:type="dxa"/>
            <w:shd w:val="clear" w:color="auto" w:fill="auto"/>
            <w:noWrap/>
            <w:vAlign w:val="bottom"/>
            <w:hideMark/>
          </w:tcPr>
          <w:p w14:paraId="3934E45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3D29079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7BE51DBD" w14:textId="77777777" w:rsidTr="001C489D">
        <w:trPr>
          <w:trHeight w:val="300"/>
        </w:trPr>
        <w:tc>
          <w:tcPr>
            <w:tcW w:w="6565" w:type="dxa"/>
            <w:shd w:val="clear" w:color="auto" w:fill="auto"/>
            <w:noWrap/>
            <w:vAlign w:val="bottom"/>
            <w:hideMark/>
          </w:tcPr>
          <w:p w14:paraId="6C98566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MIRTAZAPINE 45MG TABLETS                </w:t>
            </w:r>
          </w:p>
        </w:tc>
        <w:tc>
          <w:tcPr>
            <w:tcW w:w="2693" w:type="dxa"/>
            <w:shd w:val="clear" w:color="auto" w:fill="auto"/>
            <w:noWrap/>
            <w:vAlign w:val="bottom"/>
            <w:hideMark/>
          </w:tcPr>
          <w:p w14:paraId="2B3719C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C068BA0" w14:textId="77777777" w:rsidTr="001C489D">
        <w:trPr>
          <w:trHeight w:val="300"/>
        </w:trPr>
        <w:tc>
          <w:tcPr>
            <w:tcW w:w="6565" w:type="dxa"/>
            <w:shd w:val="clear" w:color="auto" w:fill="auto"/>
            <w:noWrap/>
            <w:vAlign w:val="bottom"/>
            <w:hideMark/>
          </w:tcPr>
          <w:p w14:paraId="1FB2E72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BACLOFEN 10MG TABLETS                   </w:t>
            </w:r>
          </w:p>
        </w:tc>
        <w:tc>
          <w:tcPr>
            <w:tcW w:w="2693" w:type="dxa"/>
            <w:shd w:val="clear" w:color="auto" w:fill="auto"/>
            <w:noWrap/>
            <w:vAlign w:val="bottom"/>
            <w:hideMark/>
          </w:tcPr>
          <w:p w14:paraId="2D5B8B9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5E30F236" w14:textId="77777777" w:rsidTr="001C489D">
        <w:trPr>
          <w:trHeight w:val="300"/>
        </w:trPr>
        <w:tc>
          <w:tcPr>
            <w:tcW w:w="6565" w:type="dxa"/>
            <w:shd w:val="clear" w:color="auto" w:fill="auto"/>
            <w:noWrap/>
            <w:vAlign w:val="bottom"/>
            <w:hideMark/>
          </w:tcPr>
          <w:p w14:paraId="1227515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GLICLAZIDE 80MG TABLETS                 </w:t>
            </w:r>
          </w:p>
        </w:tc>
        <w:tc>
          <w:tcPr>
            <w:tcW w:w="2693" w:type="dxa"/>
            <w:shd w:val="clear" w:color="auto" w:fill="auto"/>
            <w:noWrap/>
            <w:vAlign w:val="bottom"/>
            <w:hideMark/>
          </w:tcPr>
          <w:p w14:paraId="0967624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EC967BA" w14:textId="77777777" w:rsidTr="001C489D">
        <w:trPr>
          <w:trHeight w:val="300"/>
        </w:trPr>
        <w:tc>
          <w:tcPr>
            <w:tcW w:w="6565" w:type="dxa"/>
            <w:shd w:val="clear" w:color="auto" w:fill="auto"/>
            <w:noWrap/>
            <w:vAlign w:val="bottom"/>
            <w:hideMark/>
          </w:tcPr>
          <w:p w14:paraId="16C8EDF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SIMVASTATIN 20MG TABLETS                </w:t>
            </w:r>
          </w:p>
        </w:tc>
        <w:tc>
          <w:tcPr>
            <w:tcW w:w="2693" w:type="dxa"/>
            <w:shd w:val="clear" w:color="auto" w:fill="auto"/>
            <w:noWrap/>
            <w:vAlign w:val="bottom"/>
            <w:hideMark/>
          </w:tcPr>
          <w:p w14:paraId="355DE93C"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FAC7A15" w14:textId="77777777" w:rsidTr="001C489D">
        <w:trPr>
          <w:trHeight w:val="300"/>
        </w:trPr>
        <w:tc>
          <w:tcPr>
            <w:tcW w:w="6565" w:type="dxa"/>
            <w:shd w:val="clear" w:color="auto" w:fill="auto"/>
            <w:noWrap/>
            <w:vAlign w:val="bottom"/>
            <w:hideMark/>
          </w:tcPr>
          <w:p w14:paraId="3F9D4EF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HALOPERIDOL 5MG/1ML SOLUTION FOR INJECTI</w:t>
            </w:r>
          </w:p>
        </w:tc>
        <w:tc>
          <w:tcPr>
            <w:tcW w:w="2693" w:type="dxa"/>
            <w:shd w:val="clear" w:color="auto" w:fill="auto"/>
            <w:noWrap/>
            <w:vAlign w:val="bottom"/>
            <w:hideMark/>
          </w:tcPr>
          <w:p w14:paraId="10EB587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w:t>
            </w:r>
          </w:p>
        </w:tc>
      </w:tr>
      <w:tr w:rsidR="00A86C0D" w:rsidRPr="00F6737A" w14:paraId="3A771071" w14:textId="77777777" w:rsidTr="001C489D">
        <w:trPr>
          <w:trHeight w:val="300"/>
        </w:trPr>
        <w:tc>
          <w:tcPr>
            <w:tcW w:w="6565" w:type="dxa"/>
            <w:shd w:val="clear" w:color="auto" w:fill="auto"/>
            <w:noWrap/>
            <w:vAlign w:val="bottom"/>
            <w:hideMark/>
          </w:tcPr>
          <w:p w14:paraId="06D456B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PREDNISOLONE 5MG TABLETS                </w:t>
            </w:r>
          </w:p>
        </w:tc>
        <w:tc>
          <w:tcPr>
            <w:tcW w:w="2693" w:type="dxa"/>
            <w:shd w:val="clear" w:color="auto" w:fill="auto"/>
            <w:noWrap/>
            <w:vAlign w:val="bottom"/>
            <w:hideMark/>
          </w:tcPr>
          <w:p w14:paraId="1B0F713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3F45CC8D" w14:textId="77777777" w:rsidTr="001C489D">
        <w:trPr>
          <w:trHeight w:val="300"/>
        </w:trPr>
        <w:tc>
          <w:tcPr>
            <w:tcW w:w="6565" w:type="dxa"/>
            <w:shd w:val="clear" w:color="auto" w:fill="auto"/>
            <w:noWrap/>
            <w:vAlign w:val="bottom"/>
            <w:hideMark/>
          </w:tcPr>
          <w:p w14:paraId="04BE812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FOLIC ACID 5MG TABLETS                  </w:t>
            </w:r>
          </w:p>
        </w:tc>
        <w:tc>
          <w:tcPr>
            <w:tcW w:w="2693" w:type="dxa"/>
            <w:shd w:val="clear" w:color="auto" w:fill="auto"/>
            <w:noWrap/>
            <w:vAlign w:val="bottom"/>
            <w:hideMark/>
          </w:tcPr>
          <w:p w14:paraId="1B6CFD8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26E16E4" w14:textId="77777777" w:rsidTr="001C489D">
        <w:trPr>
          <w:trHeight w:val="300"/>
        </w:trPr>
        <w:tc>
          <w:tcPr>
            <w:tcW w:w="6565" w:type="dxa"/>
            <w:shd w:val="clear" w:color="auto" w:fill="auto"/>
            <w:noWrap/>
            <w:vAlign w:val="bottom"/>
            <w:hideMark/>
          </w:tcPr>
          <w:p w14:paraId="73C507C6"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PROPRANOLOL 10MG TABLETS                </w:t>
            </w:r>
          </w:p>
        </w:tc>
        <w:tc>
          <w:tcPr>
            <w:tcW w:w="2693" w:type="dxa"/>
            <w:shd w:val="clear" w:color="auto" w:fill="auto"/>
            <w:noWrap/>
            <w:vAlign w:val="bottom"/>
            <w:hideMark/>
          </w:tcPr>
          <w:p w14:paraId="68C82CD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9BD5E4F" w14:textId="77777777" w:rsidTr="001C489D">
        <w:trPr>
          <w:trHeight w:val="300"/>
        </w:trPr>
        <w:tc>
          <w:tcPr>
            <w:tcW w:w="6565" w:type="dxa"/>
            <w:shd w:val="clear" w:color="auto" w:fill="auto"/>
            <w:noWrap/>
            <w:vAlign w:val="bottom"/>
            <w:hideMark/>
          </w:tcPr>
          <w:p w14:paraId="3471054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AMOXICILLIN 500MG CAPSULES              </w:t>
            </w:r>
          </w:p>
        </w:tc>
        <w:tc>
          <w:tcPr>
            <w:tcW w:w="2693" w:type="dxa"/>
            <w:shd w:val="clear" w:color="auto" w:fill="auto"/>
            <w:noWrap/>
            <w:vAlign w:val="bottom"/>
            <w:hideMark/>
          </w:tcPr>
          <w:p w14:paraId="6EE4C74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15</w:t>
            </w:r>
          </w:p>
        </w:tc>
      </w:tr>
      <w:tr w:rsidR="00A86C0D" w:rsidRPr="00F6737A" w14:paraId="0926270B" w14:textId="77777777" w:rsidTr="001C489D">
        <w:trPr>
          <w:trHeight w:val="300"/>
        </w:trPr>
        <w:tc>
          <w:tcPr>
            <w:tcW w:w="6565" w:type="dxa"/>
            <w:shd w:val="clear" w:color="auto" w:fill="auto"/>
            <w:noWrap/>
            <w:vAlign w:val="bottom"/>
            <w:hideMark/>
          </w:tcPr>
          <w:p w14:paraId="50D7D80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0387BB3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21</w:t>
            </w:r>
          </w:p>
        </w:tc>
      </w:tr>
      <w:tr w:rsidR="00A86C0D" w:rsidRPr="00F6737A" w14:paraId="3A8424E4" w14:textId="77777777" w:rsidTr="001C489D">
        <w:trPr>
          <w:trHeight w:val="300"/>
        </w:trPr>
        <w:tc>
          <w:tcPr>
            <w:tcW w:w="6565" w:type="dxa"/>
            <w:shd w:val="clear" w:color="auto" w:fill="auto"/>
            <w:noWrap/>
            <w:vAlign w:val="bottom"/>
            <w:hideMark/>
          </w:tcPr>
          <w:p w14:paraId="17B4805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02ACCEBF"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197B8D8B" w14:textId="77777777" w:rsidTr="001C489D">
        <w:trPr>
          <w:trHeight w:val="300"/>
        </w:trPr>
        <w:tc>
          <w:tcPr>
            <w:tcW w:w="6565" w:type="dxa"/>
            <w:shd w:val="clear" w:color="auto" w:fill="auto"/>
            <w:noWrap/>
            <w:vAlign w:val="bottom"/>
            <w:hideMark/>
          </w:tcPr>
          <w:p w14:paraId="7A881EC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RAMIPRIL 10MG TABLETS                   </w:t>
            </w:r>
          </w:p>
        </w:tc>
        <w:tc>
          <w:tcPr>
            <w:tcW w:w="2693" w:type="dxa"/>
            <w:shd w:val="clear" w:color="auto" w:fill="auto"/>
            <w:noWrap/>
            <w:vAlign w:val="bottom"/>
            <w:hideMark/>
          </w:tcPr>
          <w:p w14:paraId="5312F63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15A26421" w14:textId="77777777" w:rsidTr="001C489D">
        <w:trPr>
          <w:trHeight w:val="300"/>
        </w:trPr>
        <w:tc>
          <w:tcPr>
            <w:tcW w:w="6565" w:type="dxa"/>
            <w:shd w:val="clear" w:color="auto" w:fill="auto"/>
            <w:noWrap/>
            <w:vAlign w:val="bottom"/>
            <w:hideMark/>
          </w:tcPr>
          <w:p w14:paraId="33F1DBD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HALOPERIDOL 1.5MG TABLETS               </w:t>
            </w:r>
          </w:p>
        </w:tc>
        <w:tc>
          <w:tcPr>
            <w:tcW w:w="2693" w:type="dxa"/>
            <w:shd w:val="clear" w:color="auto" w:fill="auto"/>
            <w:noWrap/>
            <w:vAlign w:val="bottom"/>
            <w:hideMark/>
          </w:tcPr>
          <w:p w14:paraId="608CD3B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7884AEF" w14:textId="77777777" w:rsidTr="001C489D">
        <w:trPr>
          <w:trHeight w:val="300"/>
        </w:trPr>
        <w:tc>
          <w:tcPr>
            <w:tcW w:w="6565" w:type="dxa"/>
            <w:shd w:val="clear" w:color="auto" w:fill="auto"/>
            <w:noWrap/>
            <w:vAlign w:val="bottom"/>
            <w:hideMark/>
          </w:tcPr>
          <w:p w14:paraId="11E8014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OMEPRAZOLE 20MG GASTRO-RESISTANT CAPSULE</w:t>
            </w:r>
          </w:p>
        </w:tc>
        <w:tc>
          <w:tcPr>
            <w:tcW w:w="2693" w:type="dxa"/>
            <w:shd w:val="clear" w:color="auto" w:fill="auto"/>
            <w:noWrap/>
            <w:vAlign w:val="bottom"/>
            <w:hideMark/>
          </w:tcPr>
          <w:p w14:paraId="0C850E7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7BBE7A84" w14:textId="77777777" w:rsidTr="001C489D">
        <w:trPr>
          <w:trHeight w:val="300"/>
        </w:trPr>
        <w:tc>
          <w:tcPr>
            <w:tcW w:w="6565" w:type="dxa"/>
            <w:shd w:val="clear" w:color="auto" w:fill="auto"/>
            <w:noWrap/>
            <w:vAlign w:val="bottom"/>
            <w:hideMark/>
          </w:tcPr>
          <w:p w14:paraId="72AFA80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OMEPRAZOLE 40MG GASTRO-RESISTANT TABLETS</w:t>
            </w:r>
          </w:p>
        </w:tc>
        <w:tc>
          <w:tcPr>
            <w:tcW w:w="2693" w:type="dxa"/>
            <w:shd w:val="clear" w:color="auto" w:fill="auto"/>
            <w:noWrap/>
            <w:vAlign w:val="bottom"/>
            <w:hideMark/>
          </w:tcPr>
          <w:p w14:paraId="57CD583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7</w:t>
            </w:r>
          </w:p>
        </w:tc>
      </w:tr>
      <w:tr w:rsidR="00A86C0D" w:rsidRPr="00F6737A" w14:paraId="77D97B2E" w14:textId="77777777" w:rsidTr="001C489D">
        <w:trPr>
          <w:trHeight w:val="300"/>
        </w:trPr>
        <w:tc>
          <w:tcPr>
            <w:tcW w:w="6565" w:type="dxa"/>
            <w:shd w:val="clear" w:color="auto" w:fill="auto"/>
            <w:noWrap/>
            <w:vAlign w:val="bottom"/>
            <w:hideMark/>
          </w:tcPr>
          <w:p w14:paraId="556F04C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CO-AMOXICLAV 500MG/125MG TABLETS        </w:t>
            </w:r>
          </w:p>
        </w:tc>
        <w:tc>
          <w:tcPr>
            <w:tcW w:w="2693" w:type="dxa"/>
            <w:shd w:val="clear" w:color="auto" w:fill="auto"/>
            <w:noWrap/>
            <w:vAlign w:val="bottom"/>
            <w:hideMark/>
          </w:tcPr>
          <w:p w14:paraId="1F18073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21</w:t>
            </w:r>
          </w:p>
        </w:tc>
      </w:tr>
      <w:tr w:rsidR="00A86C0D" w:rsidRPr="00F6737A" w14:paraId="6F089E62" w14:textId="77777777" w:rsidTr="001C489D">
        <w:trPr>
          <w:trHeight w:val="300"/>
        </w:trPr>
        <w:tc>
          <w:tcPr>
            <w:tcW w:w="6565" w:type="dxa"/>
            <w:shd w:val="clear" w:color="auto" w:fill="auto"/>
            <w:noWrap/>
            <w:vAlign w:val="bottom"/>
            <w:hideMark/>
          </w:tcPr>
          <w:p w14:paraId="6D57885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FLUPENTIXOL 40MG/2ML SOLUTION FOR INJECT</w:t>
            </w:r>
          </w:p>
        </w:tc>
        <w:tc>
          <w:tcPr>
            <w:tcW w:w="2693" w:type="dxa"/>
            <w:shd w:val="clear" w:color="auto" w:fill="auto"/>
            <w:noWrap/>
            <w:vAlign w:val="bottom"/>
            <w:hideMark/>
          </w:tcPr>
          <w:p w14:paraId="52179DAC"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5784A49E" w14:textId="77777777" w:rsidTr="001C489D">
        <w:trPr>
          <w:trHeight w:val="300"/>
        </w:trPr>
        <w:tc>
          <w:tcPr>
            <w:tcW w:w="6565" w:type="dxa"/>
            <w:shd w:val="clear" w:color="auto" w:fill="auto"/>
            <w:noWrap/>
            <w:vAlign w:val="bottom"/>
            <w:hideMark/>
          </w:tcPr>
          <w:p w14:paraId="38B0F9B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PROTEIN LIQUID FOREST FRUITS   </w:t>
            </w:r>
          </w:p>
        </w:tc>
        <w:tc>
          <w:tcPr>
            <w:tcW w:w="2693" w:type="dxa"/>
            <w:shd w:val="clear" w:color="auto" w:fill="auto"/>
            <w:noWrap/>
            <w:vAlign w:val="bottom"/>
            <w:hideMark/>
          </w:tcPr>
          <w:p w14:paraId="7868620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54153E95" w14:textId="77777777" w:rsidTr="001C489D">
        <w:trPr>
          <w:trHeight w:val="300"/>
        </w:trPr>
        <w:tc>
          <w:tcPr>
            <w:tcW w:w="6565" w:type="dxa"/>
            <w:shd w:val="clear" w:color="auto" w:fill="auto"/>
            <w:noWrap/>
            <w:vAlign w:val="bottom"/>
            <w:hideMark/>
          </w:tcPr>
          <w:p w14:paraId="16AC1CB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RISPERIDONE 2MG TABLETS                 </w:t>
            </w:r>
          </w:p>
        </w:tc>
        <w:tc>
          <w:tcPr>
            <w:tcW w:w="2693" w:type="dxa"/>
            <w:shd w:val="clear" w:color="auto" w:fill="auto"/>
            <w:noWrap/>
            <w:vAlign w:val="bottom"/>
            <w:hideMark/>
          </w:tcPr>
          <w:p w14:paraId="63D7423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6725329B" w14:textId="77777777" w:rsidTr="001C489D">
        <w:trPr>
          <w:trHeight w:val="300"/>
        </w:trPr>
        <w:tc>
          <w:tcPr>
            <w:tcW w:w="6565" w:type="dxa"/>
            <w:shd w:val="clear" w:color="auto" w:fill="auto"/>
            <w:noWrap/>
            <w:vAlign w:val="bottom"/>
            <w:hideMark/>
          </w:tcPr>
          <w:p w14:paraId="4E0EAFD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lastRenderedPageBreak/>
              <w:t xml:space="preserve">SIMVASTATIN 40MG TABLETS                </w:t>
            </w:r>
          </w:p>
        </w:tc>
        <w:tc>
          <w:tcPr>
            <w:tcW w:w="2693" w:type="dxa"/>
            <w:shd w:val="clear" w:color="auto" w:fill="auto"/>
            <w:noWrap/>
            <w:vAlign w:val="bottom"/>
            <w:hideMark/>
          </w:tcPr>
          <w:p w14:paraId="247CE9E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9BA51BF" w14:textId="77777777" w:rsidTr="001C489D">
        <w:trPr>
          <w:trHeight w:val="300"/>
        </w:trPr>
        <w:tc>
          <w:tcPr>
            <w:tcW w:w="6565" w:type="dxa"/>
            <w:shd w:val="clear" w:color="auto" w:fill="auto"/>
            <w:noWrap/>
            <w:vAlign w:val="bottom"/>
            <w:hideMark/>
          </w:tcPr>
          <w:p w14:paraId="1913444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RAMIPRIL 5MG TABLETS                    </w:t>
            </w:r>
          </w:p>
        </w:tc>
        <w:tc>
          <w:tcPr>
            <w:tcW w:w="2693" w:type="dxa"/>
            <w:shd w:val="clear" w:color="auto" w:fill="auto"/>
            <w:noWrap/>
            <w:vAlign w:val="bottom"/>
            <w:hideMark/>
          </w:tcPr>
          <w:p w14:paraId="132FBEE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4A65D496" w14:textId="77777777" w:rsidTr="001C489D">
        <w:trPr>
          <w:trHeight w:val="300"/>
        </w:trPr>
        <w:tc>
          <w:tcPr>
            <w:tcW w:w="6565" w:type="dxa"/>
            <w:shd w:val="clear" w:color="auto" w:fill="auto"/>
            <w:noWrap/>
            <w:vAlign w:val="bottom"/>
            <w:hideMark/>
          </w:tcPr>
          <w:p w14:paraId="6BDED2F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5E5051F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75D8D5F2" w14:textId="77777777" w:rsidTr="001C489D">
        <w:trPr>
          <w:trHeight w:val="300"/>
        </w:trPr>
        <w:tc>
          <w:tcPr>
            <w:tcW w:w="6565" w:type="dxa"/>
            <w:shd w:val="clear" w:color="auto" w:fill="auto"/>
            <w:noWrap/>
            <w:vAlign w:val="bottom"/>
            <w:hideMark/>
          </w:tcPr>
          <w:p w14:paraId="3F99667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PARACETAMOL 500MG/5ML ORAL SUSPENSION SU</w:t>
            </w:r>
          </w:p>
        </w:tc>
        <w:tc>
          <w:tcPr>
            <w:tcW w:w="2693" w:type="dxa"/>
            <w:shd w:val="clear" w:color="auto" w:fill="auto"/>
            <w:noWrap/>
            <w:vAlign w:val="bottom"/>
            <w:hideMark/>
          </w:tcPr>
          <w:p w14:paraId="7AFDCE1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150</w:t>
            </w:r>
          </w:p>
        </w:tc>
      </w:tr>
      <w:tr w:rsidR="00A86C0D" w:rsidRPr="00F6737A" w14:paraId="4A0640AA" w14:textId="77777777" w:rsidTr="001C489D">
        <w:trPr>
          <w:trHeight w:val="300"/>
        </w:trPr>
        <w:tc>
          <w:tcPr>
            <w:tcW w:w="6565" w:type="dxa"/>
            <w:shd w:val="clear" w:color="auto" w:fill="auto"/>
            <w:noWrap/>
            <w:vAlign w:val="bottom"/>
            <w:hideMark/>
          </w:tcPr>
          <w:p w14:paraId="1A9493B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CIRCADIN 2MG MODIFIED-RELEASE TABLETS   </w:t>
            </w:r>
          </w:p>
        </w:tc>
        <w:tc>
          <w:tcPr>
            <w:tcW w:w="2693" w:type="dxa"/>
            <w:shd w:val="clear" w:color="auto" w:fill="auto"/>
            <w:noWrap/>
            <w:vAlign w:val="bottom"/>
            <w:hideMark/>
          </w:tcPr>
          <w:p w14:paraId="50F45FA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64930EDA" w14:textId="77777777" w:rsidTr="001C489D">
        <w:trPr>
          <w:trHeight w:val="300"/>
        </w:trPr>
        <w:tc>
          <w:tcPr>
            <w:tcW w:w="6565" w:type="dxa"/>
            <w:shd w:val="clear" w:color="auto" w:fill="auto"/>
            <w:noWrap/>
            <w:vAlign w:val="bottom"/>
            <w:hideMark/>
          </w:tcPr>
          <w:p w14:paraId="6CEBA00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AMLODIPINE 5MG TABLETS                  </w:t>
            </w:r>
          </w:p>
        </w:tc>
        <w:tc>
          <w:tcPr>
            <w:tcW w:w="2693" w:type="dxa"/>
            <w:shd w:val="clear" w:color="auto" w:fill="auto"/>
            <w:noWrap/>
            <w:vAlign w:val="bottom"/>
            <w:hideMark/>
          </w:tcPr>
          <w:p w14:paraId="266750C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1255831" w14:textId="77777777" w:rsidTr="001C489D">
        <w:trPr>
          <w:trHeight w:val="300"/>
        </w:trPr>
        <w:tc>
          <w:tcPr>
            <w:tcW w:w="6565" w:type="dxa"/>
            <w:shd w:val="clear" w:color="auto" w:fill="auto"/>
            <w:noWrap/>
            <w:vAlign w:val="bottom"/>
            <w:hideMark/>
          </w:tcPr>
          <w:p w14:paraId="78ADA73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ZUCLOPENTHIXOL 10MG TABLETS             </w:t>
            </w:r>
          </w:p>
        </w:tc>
        <w:tc>
          <w:tcPr>
            <w:tcW w:w="2693" w:type="dxa"/>
            <w:shd w:val="clear" w:color="auto" w:fill="auto"/>
            <w:noWrap/>
            <w:vAlign w:val="bottom"/>
            <w:hideMark/>
          </w:tcPr>
          <w:p w14:paraId="38F604D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5976024A" w14:textId="77777777" w:rsidTr="001C489D">
        <w:trPr>
          <w:trHeight w:val="300"/>
        </w:trPr>
        <w:tc>
          <w:tcPr>
            <w:tcW w:w="6565" w:type="dxa"/>
            <w:shd w:val="clear" w:color="auto" w:fill="auto"/>
            <w:noWrap/>
            <w:vAlign w:val="bottom"/>
            <w:hideMark/>
          </w:tcPr>
          <w:p w14:paraId="20B53BB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HYOSCINE HYDROBROMIDE 300MICROGRAM TABLE</w:t>
            </w:r>
          </w:p>
        </w:tc>
        <w:tc>
          <w:tcPr>
            <w:tcW w:w="2693" w:type="dxa"/>
            <w:shd w:val="clear" w:color="auto" w:fill="auto"/>
            <w:noWrap/>
            <w:vAlign w:val="bottom"/>
            <w:hideMark/>
          </w:tcPr>
          <w:p w14:paraId="63C00B1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12</w:t>
            </w:r>
          </w:p>
        </w:tc>
      </w:tr>
      <w:tr w:rsidR="00A86C0D" w:rsidRPr="00F6737A" w14:paraId="4964EE49" w14:textId="77777777" w:rsidTr="001C489D">
        <w:trPr>
          <w:trHeight w:val="300"/>
        </w:trPr>
        <w:tc>
          <w:tcPr>
            <w:tcW w:w="6565" w:type="dxa"/>
            <w:shd w:val="clear" w:color="auto" w:fill="auto"/>
            <w:noWrap/>
            <w:vAlign w:val="bottom"/>
            <w:hideMark/>
          </w:tcPr>
          <w:p w14:paraId="1F42ACA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DEPAKOTE 250MG GASTRO-RESISTANT TABLETS </w:t>
            </w:r>
          </w:p>
        </w:tc>
        <w:tc>
          <w:tcPr>
            <w:tcW w:w="2693" w:type="dxa"/>
            <w:shd w:val="clear" w:color="auto" w:fill="auto"/>
            <w:noWrap/>
            <w:vAlign w:val="bottom"/>
            <w:hideMark/>
          </w:tcPr>
          <w:p w14:paraId="5BE7098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90</w:t>
            </w:r>
          </w:p>
        </w:tc>
      </w:tr>
      <w:tr w:rsidR="00A86C0D" w:rsidRPr="00F6737A" w14:paraId="2094A9D8" w14:textId="77777777" w:rsidTr="001C489D">
        <w:trPr>
          <w:trHeight w:val="300"/>
        </w:trPr>
        <w:tc>
          <w:tcPr>
            <w:tcW w:w="6565" w:type="dxa"/>
            <w:shd w:val="clear" w:color="auto" w:fill="auto"/>
            <w:noWrap/>
            <w:vAlign w:val="bottom"/>
            <w:hideMark/>
          </w:tcPr>
          <w:p w14:paraId="40163E7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GLUCOSE TABLETS ASSORTED                </w:t>
            </w:r>
          </w:p>
        </w:tc>
        <w:tc>
          <w:tcPr>
            <w:tcW w:w="2693" w:type="dxa"/>
            <w:shd w:val="clear" w:color="auto" w:fill="auto"/>
            <w:noWrap/>
            <w:vAlign w:val="bottom"/>
            <w:hideMark/>
          </w:tcPr>
          <w:p w14:paraId="3067FE5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11C49185" w14:textId="77777777" w:rsidTr="001C489D">
        <w:trPr>
          <w:trHeight w:val="300"/>
        </w:trPr>
        <w:tc>
          <w:tcPr>
            <w:tcW w:w="6565" w:type="dxa"/>
            <w:shd w:val="clear" w:color="auto" w:fill="auto"/>
            <w:noWrap/>
            <w:vAlign w:val="bottom"/>
            <w:hideMark/>
          </w:tcPr>
          <w:p w14:paraId="0244885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1A2ED59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14</w:t>
            </w:r>
          </w:p>
        </w:tc>
      </w:tr>
      <w:tr w:rsidR="00A86C0D" w:rsidRPr="00F6737A" w14:paraId="63B169C5" w14:textId="77777777" w:rsidTr="001C489D">
        <w:trPr>
          <w:trHeight w:val="300"/>
        </w:trPr>
        <w:tc>
          <w:tcPr>
            <w:tcW w:w="6565" w:type="dxa"/>
            <w:shd w:val="clear" w:color="auto" w:fill="auto"/>
            <w:noWrap/>
            <w:vAlign w:val="bottom"/>
            <w:hideMark/>
          </w:tcPr>
          <w:p w14:paraId="3D0F645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PROTEIN LIQUID CHOCOLATE       </w:t>
            </w:r>
          </w:p>
        </w:tc>
        <w:tc>
          <w:tcPr>
            <w:tcW w:w="2693" w:type="dxa"/>
            <w:shd w:val="clear" w:color="auto" w:fill="auto"/>
            <w:noWrap/>
            <w:vAlign w:val="bottom"/>
            <w:hideMark/>
          </w:tcPr>
          <w:p w14:paraId="128A6E2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2E6A3FFF" w14:textId="77777777" w:rsidTr="001C489D">
        <w:trPr>
          <w:trHeight w:val="300"/>
        </w:trPr>
        <w:tc>
          <w:tcPr>
            <w:tcW w:w="6565" w:type="dxa"/>
            <w:shd w:val="clear" w:color="auto" w:fill="auto"/>
            <w:noWrap/>
            <w:vAlign w:val="bottom"/>
            <w:hideMark/>
          </w:tcPr>
          <w:p w14:paraId="283397F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ARIPIPRAZOLE 15MG TABLETS               </w:t>
            </w:r>
          </w:p>
        </w:tc>
        <w:tc>
          <w:tcPr>
            <w:tcW w:w="2693" w:type="dxa"/>
            <w:shd w:val="clear" w:color="auto" w:fill="auto"/>
            <w:noWrap/>
            <w:vAlign w:val="bottom"/>
            <w:hideMark/>
          </w:tcPr>
          <w:p w14:paraId="5E5999B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13C1FDE" w14:textId="77777777" w:rsidTr="001C489D">
        <w:trPr>
          <w:trHeight w:val="300"/>
        </w:trPr>
        <w:tc>
          <w:tcPr>
            <w:tcW w:w="6565" w:type="dxa"/>
            <w:shd w:val="clear" w:color="auto" w:fill="auto"/>
            <w:noWrap/>
            <w:vAlign w:val="bottom"/>
            <w:hideMark/>
          </w:tcPr>
          <w:p w14:paraId="3D25D68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CODEINE 15MG TABLETS                    </w:t>
            </w:r>
          </w:p>
        </w:tc>
        <w:tc>
          <w:tcPr>
            <w:tcW w:w="2693" w:type="dxa"/>
            <w:shd w:val="clear" w:color="auto" w:fill="auto"/>
            <w:noWrap/>
            <w:vAlign w:val="bottom"/>
            <w:hideMark/>
          </w:tcPr>
          <w:p w14:paraId="6FA4D2E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134D7CF5" w14:textId="77777777" w:rsidTr="001C489D">
        <w:trPr>
          <w:trHeight w:val="300"/>
        </w:trPr>
        <w:tc>
          <w:tcPr>
            <w:tcW w:w="6565" w:type="dxa"/>
            <w:shd w:val="clear" w:color="auto" w:fill="auto"/>
            <w:noWrap/>
            <w:vAlign w:val="bottom"/>
            <w:hideMark/>
          </w:tcPr>
          <w:p w14:paraId="1A9F5EC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QUETIAPINE 100MG TABLETS                </w:t>
            </w:r>
          </w:p>
        </w:tc>
        <w:tc>
          <w:tcPr>
            <w:tcW w:w="2693" w:type="dxa"/>
            <w:shd w:val="clear" w:color="auto" w:fill="auto"/>
            <w:noWrap/>
            <w:vAlign w:val="bottom"/>
            <w:hideMark/>
          </w:tcPr>
          <w:p w14:paraId="6F044EBC"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4E5C02FC" w14:textId="77777777" w:rsidTr="001C489D">
        <w:trPr>
          <w:trHeight w:val="300"/>
        </w:trPr>
        <w:tc>
          <w:tcPr>
            <w:tcW w:w="6565" w:type="dxa"/>
            <w:shd w:val="clear" w:color="auto" w:fill="auto"/>
            <w:noWrap/>
            <w:vAlign w:val="bottom"/>
            <w:hideMark/>
          </w:tcPr>
          <w:p w14:paraId="1EBF83D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MIRTAZAPINE 30MG ORODISPERSIBLE TABLETS </w:t>
            </w:r>
          </w:p>
        </w:tc>
        <w:tc>
          <w:tcPr>
            <w:tcW w:w="2693" w:type="dxa"/>
            <w:shd w:val="clear" w:color="auto" w:fill="auto"/>
            <w:noWrap/>
            <w:vAlign w:val="bottom"/>
            <w:hideMark/>
          </w:tcPr>
          <w:p w14:paraId="3430C75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09537E3A" w14:textId="77777777" w:rsidTr="001C489D">
        <w:trPr>
          <w:trHeight w:val="300"/>
        </w:trPr>
        <w:tc>
          <w:tcPr>
            <w:tcW w:w="6565" w:type="dxa"/>
            <w:shd w:val="clear" w:color="auto" w:fill="auto"/>
            <w:noWrap/>
            <w:vAlign w:val="bottom"/>
            <w:hideMark/>
          </w:tcPr>
          <w:p w14:paraId="3AEB681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CITALOPRAM 20MG TABLETS                 </w:t>
            </w:r>
          </w:p>
        </w:tc>
        <w:tc>
          <w:tcPr>
            <w:tcW w:w="2693" w:type="dxa"/>
            <w:shd w:val="clear" w:color="auto" w:fill="auto"/>
            <w:noWrap/>
            <w:vAlign w:val="bottom"/>
            <w:hideMark/>
          </w:tcPr>
          <w:p w14:paraId="740545C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6C6D7CB" w14:textId="77777777" w:rsidTr="001C489D">
        <w:trPr>
          <w:trHeight w:val="300"/>
        </w:trPr>
        <w:tc>
          <w:tcPr>
            <w:tcW w:w="6565" w:type="dxa"/>
            <w:shd w:val="clear" w:color="auto" w:fill="auto"/>
            <w:noWrap/>
            <w:vAlign w:val="bottom"/>
            <w:hideMark/>
          </w:tcPr>
          <w:p w14:paraId="631E25C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OMEPRAZOLE 10MG GASTRO-RESISTANT TABLETS</w:t>
            </w:r>
          </w:p>
        </w:tc>
        <w:tc>
          <w:tcPr>
            <w:tcW w:w="2693" w:type="dxa"/>
            <w:shd w:val="clear" w:color="auto" w:fill="auto"/>
            <w:noWrap/>
            <w:vAlign w:val="bottom"/>
            <w:hideMark/>
          </w:tcPr>
          <w:p w14:paraId="169B16D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51F6E9B" w14:textId="77777777" w:rsidTr="001C489D">
        <w:trPr>
          <w:trHeight w:val="300"/>
        </w:trPr>
        <w:tc>
          <w:tcPr>
            <w:tcW w:w="6565" w:type="dxa"/>
            <w:shd w:val="clear" w:color="auto" w:fill="auto"/>
            <w:noWrap/>
            <w:vAlign w:val="bottom"/>
            <w:hideMark/>
          </w:tcPr>
          <w:p w14:paraId="2551635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MIRTAZAPINE 15MG ORODISPERSIBLE TABLETS </w:t>
            </w:r>
          </w:p>
        </w:tc>
        <w:tc>
          <w:tcPr>
            <w:tcW w:w="2693" w:type="dxa"/>
            <w:shd w:val="clear" w:color="auto" w:fill="auto"/>
            <w:noWrap/>
            <w:vAlign w:val="bottom"/>
            <w:hideMark/>
          </w:tcPr>
          <w:p w14:paraId="3E5D876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5F5C3369" w14:textId="77777777" w:rsidTr="001C489D">
        <w:trPr>
          <w:trHeight w:val="300"/>
        </w:trPr>
        <w:tc>
          <w:tcPr>
            <w:tcW w:w="6565" w:type="dxa"/>
            <w:shd w:val="clear" w:color="auto" w:fill="auto"/>
            <w:noWrap/>
            <w:vAlign w:val="bottom"/>
            <w:hideMark/>
          </w:tcPr>
          <w:p w14:paraId="41E2E60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AMISULPRIDE 200MG TABLETS               </w:t>
            </w:r>
          </w:p>
        </w:tc>
        <w:tc>
          <w:tcPr>
            <w:tcW w:w="2693" w:type="dxa"/>
            <w:shd w:val="clear" w:color="auto" w:fill="auto"/>
            <w:noWrap/>
            <w:vAlign w:val="bottom"/>
            <w:hideMark/>
          </w:tcPr>
          <w:p w14:paraId="389FA3D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534A495B" w14:textId="77777777" w:rsidTr="001C489D">
        <w:trPr>
          <w:trHeight w:val="300"/>
        </w:trPr>
        <w:tc>
          <w:tcPr>
            <w:tcW w:w="6565" w:type="dxa"/>
            <w:shd w:val="clear" w:color="auto" w:fill="auto"/>
            <w:noWrap/>
            <w:vAlign w:val="bottom"/>
            <w:hideMark/>
          </w:tcPr>
          <w:p w14:paraId="6F2D1C9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CLOMIPRAMINE 25MG CAPSULES              </w:t>
            </w:r>
          </w:p>
        </w:tc>
        <w:tc>
          <w:tcPr>
            <w:tcW w:w="2693" w:type="dxa"/>
            <w:shd w:val="clear" w:color="auto" w:fill="auto"/>
            <w:noWrap/>
            <w:vAlign w:val="bottom"/>
            <w:hideMark/>
          </w:tcPr>
          <w:p w14:paraId="30AF61D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33FDDBF9" w14:textId="77777777" w:rsidTr="001C489D">
        <w:trPr>
          <w:trHeight w:val="300"/>
        </w:trPr>
        <w:tc>
          <w:tcPr>
            <w:tcW w:w="6565" w:type="dxa"/>
            <w:shd w:val="clear" w:color="auto" w:fill="auto"/>
            <w:noWrap/>
            <w:vAlign w:val="bottom"/>
            <w:hideMark/>
          </w:tcPr>
          <w:p w14:paraId="63ECFB6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MULTISTIX 8 SG TESTING STRIPS (</w:t>
            </w:r>
            <w:proofErr w:type="gramStart"/>
            <w:r w:rsidRPr="00F6737A">
              <w:rPr>
                <w:rFonts w:ascii="Calibri" w:eastAsia="Times New Roman" w:hAnsi="Calibri" w:cs="Calibri"/>
                <w:color w:val="000000"/>
              </w:rPr>
              <w:t xml:space="preserve">BAYD)   </w:t>
            </w:r>
            <w:proofErr w:type="gramEnd"/>
            <w:r w:rsidRPr="00F6737A">
              <w:rPr>
                <w:rFonts w:ascii="Calibri" w:eastAsia="Times New Roman" w:hAnsi="Calibri" w:cs="Calibri"/>
                <w:color w:val="000000"/>
              </w:rPr>
              <w:t xml:space="preserve"> </w:t>
            </w:r>
          </w:p>
        </w:tc>
        <w:tc>
          <w:tcPr>
            <w:tcW w:w="2693" w:type="dxa"/>
            <w:shd w:val="clear" w:color="auto" w:fill="auto"/>
            <w:noWrap/>
            <w:vAlign w:val="bottom"/>
            <w:hideMark/>
          </w:tcPr>
          <w:p w14:paraId="1574917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02BEE214" w14:textId="77777777" w:rsidTr="001C489D">
        <w:trPr>
          <w:trHeight w:val="300"/>
        </w:trPr>
        <w:tc>
          <w:tcPr>
            <w:tcW w:w="6565" w:type="dxa"/>
            <w:shd w:val="clear" w:color="auto" w:fill="auto"/>
            <w:noWrap/>
            <w:vAlign w:val="bottom"/>
            <w:hideMark/>
          </w:tcPr>
          <w:p w14:paraId="2CECB37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IBUPROFEN 200MG TABLETS                 </w:t>
            </w:r>
          </w:p>
        </w:tc>
        <w:tc>
          <w:tcPr>
            <w:tcW w:w="2693" w:type="dxa"/>
            <w:shd w:val="clear" w:color="auto" w:fill="auto"/>
            <w:noWrap/>
            <w:vAlign w:val="bottom"/>
            <w:hideMark/>
          </w:tcPr>
          <w:p w14:paraId="0FAD345F"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7B1704A9" w14:textId="77777777" w:rsidTr="001C489D">
        <w:trPr>
          <w:trHeight w:val="300"/>
        </w:trPr>
        <w:tc>
          <w:tcPr>
            <w:tcW w:w="6565" w:type="dxa"/>
            <w:shd w:val="clear" w:color="auto" w:fill="auto"/>
            <w:noWrap/>
            <w:vAlign w:val="bottom"/>
            <w:hideMark/>
          </w:tcPr>
          <w:p w14:paraId="6FF3CA4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BISOPROLOL 5MG TABLETS                  </w:t>
            </w:r>
          </w:p>
        </w:tc>
        <w:tc>
          <w:tcPr>
            <w:tcW w:w="2693" w:type="dxa"/>
            <w:shd w:val="clear" w:color="auto" w:fill="auto"/>
            <w:noWrap/>
            <w:vAlign w:val="bottom"/>
            <w:hideMark/>
          </w:tcPr>
          <w:p w14:paraId="76A38AF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012EE101" w14:textId="77777777" w:rsidTr="001C489D">
        <w:trPr>
          <w:trHeight w:val="300"/>
        </w:trPr>
        <w:tc>
          <w:tcPr>
            <w:tcW w:w="6565" w:type="dxa"/>
            <w:shd w:val="clear" w:color="auto" w:fill="auto"/>
            <w:noWrap/>
            <w:vAlign w:val="bottom"/>
            <w:hideMark/>
          </w:tcPr>
          <w:p w14:paraId="3D1ACCF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VENLAFAXINE 75MG MODIFIED-RELEASE CAPSUL</w:t>
            </w:r>
          </w:p>
        </w:tc>
        <w:tc>
          <w:tcPr>
            <w:tcW w:w="2693" w:type="dxa"/>
            <w:shd w:val="clear" w:color="auto" w:fill="auto"/>
            <w:noWrap/>
            <w:vAlign w:val="bottom"/>
            <w:hideMark/>
          </w:tcPr>
          <w:p w14:paraId="4837010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001CCDD3" w14:textId="77777777" w:rsidTr="001C489D">
        <w:trPr>
          <w:trHeight w:val="300"/>
        </w:trPr>
        <w:tc>
          <w:tcPr>
            <w:tcW w:w="6565" w:type="dxa"/>
            <w:shd w:val="clear" w:color="auto" w:fill="auto"/>
            <w:noWrap/>
            <w:vAlign w:val="bottom"/>
            <w:hideMark/>
          </w:tcPr>
          <w:p w14:paraId="7E7AA21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AMISULPRIDE 50MG TABLETS                </w:t>
            </w:r>
          </w:p>
        </w:tc>
        <w:tc>
          <w:tcPr>
            <w:tcW w:w="2693" w:type="dxa"/>
            <w:shd w:val="clear" w:color="auto" w:fill="auto"/>
            <w:noWrap/>
            <w:vAlign w:val="bottom"/>
            <w:hideMark/>
          </w:tcPr>
          <w:p w14:paraId="41A8B46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0094FFB5" w14:textId="77777777" w:rsidTr="001C489D">
        <w:trPr>
          <w:trHeight w:val="300"/>
        </w:trPr>
        <w:tc>
          <w:tcPr>
            <w:tcW w:w="6565" w:type="dxa"/>
            <w:shd w:val="clear" w:color="auto" w:fill="auto"/>
            <w:noWrap/>
            <w:vAlign w:val="bottom"/>
            <w:hideMark/>
          </w:tcPr>
          <w:p w14:paraId="6C10D04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OLANZAPINE 5MG ORODISPERSIBLE TABLETS   </w:t>
            </w:r>
          </w:p>
        </w:tc>
        <w:tc>
          <w:tcPr>
            <w:tcW w:w="2693" w:type="dxa"/>
            <w:shd w:val="clear" w:color="auto" w:fill="auto"/>
            <w:noWrap/>
            <w:vAlign w:val="bottom"/>
            <w:hideMark/>
          </w:tcPr>
          <w:p w14:paraId="5C13D9B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F9AC9D9" w14:textId="77777777" w:rsidTr="001C489D">
        <w:trPr>
          <w:trHeight w:val="300"/>
        </w:trPr>
        <w:tc>
          <w:tcPr>
            <w:tcW w:w="6565" w:type="dxa"/>
            <w:shd w:val="clear" w:color="auto" w:fill="auto"/>
            <w:noWrap/>
            <w:vAlign w:val="bottom"/>
            <w:hideMark/>
          </w:tcPr>
          <w:p w14:paraId="6F226046"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DEPIXOL 20MG/1ML SOLUTION FOR INJECTION </w:t>
            </w:r>
          </w:p>
        </w:tc>
        <w:tc>
          <w:tcPr>
            <w:tcW w:w="2693" w:type="dxa"/>
            <w:shd w:val="clear" w:color="auto" w:fill="auto"/>
            <w:noWrap/>
            <w:vAlign w:val="bottom"/>
            <w:hideMark/>
          </w:tcPr>
          <w:p w14:paraId="14D44D0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085AB979" w14:textId="77777777" w:rsidTr="001C489D">
        <w:trPr>
          <w:trHeight w:val="300"/>
        </w:trPr>
        <w:tc>
          <w:tcPr>
            <w:tcW w:w="6565" w:type="dxa"/>
            <w:shd w:val="clear" w:color="auto" w:fill="auto"/>
            <w:noWrap/>
            <w:vAlign w:val="bottom"/>
            <w:hideMark/>
          </w:tcPr>
          <w:p w14:paraId="603E634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WARFARIN 5MG TABLETS                    </w:t>
            </w:r>
          </w:p>
        </w:tc>
        <w:tc>
          <w:tcPr>
            <w:tcW w:w="2693" w:type="dxa"/>
            <w:shd w:val="clear" w:color="auto" w:fill="auto"/>
            <w:noWrap/>
            <w:vAlign w:val="bottom"/>
            <w:hideMark/>
          </w:tcPr>
          <w:p w14:paraId="54742FC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49393CB5" w14:textId="77777777" w:rsidTr="001C489D">
        <w:trPr>
          <w:trHeight w:val="300"/>
        </w:trPr>
        <w:tc>
          <w:tcPr>
            <w:tcW w:w="6565" w:type="dxa"/>
            <w:shd w:val="clear" w:color="auto" w:fill="auto"/>
            <w:noWrap/>
            <w:vAlign w:val="bottom"/>
            <w:hideMark/>
          </w:tcPr>
          <w:p w14:paraId="1B89FCF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PREGABALIN 150MG CAPSULES               </w:t>
            </w:r>
          </w:p>
        </w:tc>
        <w:tc>
          <w:tcPr>
            <w:tcW w:w="2693" w:type="dxa"/>
            <w:shd w:val="clear" w:color="auto" w:fill="auto"/>
            <w:noWrap/>
            <w:vAlign w:val="bottom"/>
            <w:hideMark/>
          </w:tcPr>
          <w:p w14:paraId="17B9AD4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56</w:t>
            </w:r>
          </w:p>
        </w:tc>
      </w:tr>
      <w:tr w:rsidR="00A86C0D" w:rsidRPr="00F6737A" w14:paraId="1A5C169C" w14:textId="77777777" w:rsidTr="001C489D">
        <w:trPr>
          <w:trHeight w:val="300"/>
        </w:trPr>
        <w:tc>
          <w:tcPr>
            <w:tcW w:w="6565" w:type="dxa"/>
            <w:shd w:val="clear" w:color="auto" w:fill="auto"/>
            <w:noWrap/>
            <w:vAlign w:val="bottom"/>
            <w:hideMark/>
          </w:tcPr>
          <w:p w14:paraId="33DAC34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LORAZEPAM 4MG/1ML SOLUTION FOR INJECTION</w:t>
            </w:r>
          </w:p>
        </w:tc>
        <w:tc>
          <w:tcPr>
            <w:tcW w:w="2693" w:type="dxa"/>
            <w:shd w:val="clear" w:color="auto" w:fill="auto"/>
            <w:noWrap/>
            <w:vAlign w:val="bottom"/>
            <w:hideMark/>
          </w:tcPr>
          <w:p w14:paraId="6A820DE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28EE68A0" w14:textId="77777777" w:rsidTr="001C489D">
        <w:trPr>
          <w:trHeight w:val="300"/>
        </w:trPr>
        <w:tc>
          <w:tcPr>
            <w:tcW w:w="6565" w:type="dxa"/>
            <w:shd w:val="clear" w:color="auto" w:fill="auto"/>
            <w:noWrap/>
            <w:vAlign w:val="bottom"/>
            <w:hideMark/>
          </w:tcPr>
          <w:p w14:paraId="59DC214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PREGABALIN 100MG CAPSULES               </w:t>
            </w:r>
          </w:p>
        </w:tc>
        <w:tc>
          <w:tcPr>
            <w:tcW w:w="2693" w:type="dxa"/>
            <w:shd w:val="clear" w:color="auto" w:fill="auto"/>
            <w:noWrap/>
            <w:vAlign w:val="bottom"/>
            <w:hideMark/>
          </w:tcPr>
          <w:p w14:paraId="6CF5B35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3637DF2D" w14:textId="77777777" w:rsidTr="001C489D">
        <w:trPr>
          <w:trHeight w:val="300"/>
        </w:trPr>
        <w:tc>
          <w:tcPr>
            <w:tcW w:w="6565" w:type="dxa"/>
            <w:shd w:val="clear" w:color="auto" w:fill="auto"/>
            <w:noWrap/>
            <w:vAlign w:val="bottom"/>
            <w:hideMark/>
          </w:tcPr>
          <w:p w14:paraId="5D308F6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OLANZAPINE 20MG TABLETS                 </w:t>
            </w:r>
          </w:p>
        </w:tc>
        <w:tc>
          <w:tcPr>
            <w:tcW w:w="2693" w:type="dxa"/>
            <w:shd w:val="clear" w:color="auto" w:fill="auto"/>
            <w:noWrap/>
            <w:vAlign w:val="bottom"/>
            <w:hideMark/>
          </w:tcPr>
          <w:p w14:paraId="2AF93A2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0BABD465" w14:textId="77777777" w:rsidTr="001C489D">
        <w:trPr>
          <w:trHeight w:val="300"/>
        </w:trPr>
        <w:tc>
          <w:tcPr>
            <w:tcW w:w="6565" w:type="dxa"/>
            <w:shd w:val="clear" w:color="auto" w:fill="auto"/>
            <w:noWrap/>
            <w:vAlign w:val="bottom"/>
            <w:hideMark/>
          </w:tcPr>
          <w:p w14:paraId="18799D5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OLANZAPINE 10MG ORODISPERSIBLE TABLETS  </w:t>
            </w:r>
          </w:p>
        </w:tc>
        <w:tc>
          <w:tcPr>
            <w:tcW w:w="2693" w:type="dxa"/>
            <w:shd w:val="clear" w:color="auto" w:fill="auto"/>
            <w:noWrap/>
            <w:vAlign w:val="bottom"/>
            <w:hideMark/>
          </w:tcPr>
          <w:p w14:paraId="0C96AE5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321D74BB" w14:textId="77777777" w:rsidTr="001C489D">
        <w:trPr>
          <w:trHeight w:val="300"/>
        </w:trPr>
        <w:tc>
          <w:tcPr>
            <w:tcW w:w="6565" w:type="dxa"/>
            <w:shd w:val="clear" w:color="auto" w:fill="auto"/>
            <w:noWrap/>
            <w:vAlign w:val="bottom"/>
            <w:hideMark/>
          </w:tcPr>
          <w:p w14:paraId="59FFD96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DULOXETINE 60MG GASTRO-RESISTANT CAPSULE</w:t>
            </w:r>
          </w:p>
        </w:tc>
        <w:tc>
          <w:tcPr>
            <w:tcW w:w="2693" w:type="dxa"/>
            <w:shd w:val="clear" w:color="auto" w:fill="auto"/>
            <w:noWrap/>
            <w:vAlign w:val="bottom"/>
            <w:hideMark/>
          </w:tcPr>
          <w:p w14:paraId="4744B69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73ABE5BF" w14:textId="77777777" w:rsidTr="001C489D">
        <w:trPr>
          <w:trHeight w:val="300"/>
        </w:trPr>
        <w:tc>
          <w:tcPr>
            <w:tcW w:w="6565" w:type="dxa"/>
            <w:shd w:val="clear" w:color="auto" w:fill="auto"/>
            <w:noWrap/>
            <w:vAlign w:val="bottom"/>
            <w:hideMark/>
          </w:tcPr>
          <w:p w14:paraId="2F13F46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DEPAKOTE 500MG GASTRO-RESISTANT TABLETS </w:t>
            </w:r>
          </w:p>
        </w:tc>
        <w:tc>
          <w:tcPr>
            <w:tcW w:w="2693" w:type="dxa"/>
            <w:shd w:val="clear" w:color="auto" w:fill="auto"/>
            <w:noWrap/>
            <w:vAlign w:val="bottom"/>
            <w:hideMark/>
          </w:tcPr>
          <w:p w14:paraId="2B944F1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90</w:t>
            </w:r>
          </w:p>
        </w:tc>
      </w:tr>
      <w:tr w:rsidR="00A86C0D" w:rsidRPr="00F6737A" w14:paraId="025C275D" w14:textId="77777777" w:rsidTr="001C489D">
        <w:trPr>
          <w:trHeight w:val="300"/>
        </w:trPr>
        <w:tc>
          <w:tcPr>
            <w:tcW w:w="6565" w:type="dxa"/>
            <w:shd w:val="clear" w:color="auto" w:fill="auto"/>
            <w:noWrap/>
            <w:vAlign w:val="bottom"/>
            <w:hideMark/>
          </w:tcPr>
          <w:p w14:paraId="2499C4E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QUETIAPINE 200MG TABLETS                </w:t>
            </w:r>
          </w:p>
        </w:tc>
        <w:tc>
          <w:tcPr>
            <w:tcW w:w="2693" w:type="dxa"/>
            <w:shd w:val="clear" w:color="auto" w:fill="auto"/>
            <w:noWrap/>
            <w:vAlign w:val="bottom"/>
            <w:hideMark/>
          </w:tcPr>
          <w:p w14:paraId="3A2396C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3AE31DC4" w14:textId="77777777" w:rsidTr="001C489D">
        <w:trPr>
          <w:trHeight w:val="300"/>
        </w:trPr>
        <w:tc>
          <w:tcPr>
            <w:tcW w:w="6565" w:type="dxa"/>
            <w:shd w:val="clear" w:color="auto" w:fill="auto"/>
            <w:noWrap/>
            <w:vAlign w:val="bottom"/>
            <w:hideMark/>
          </w:tcPr>
          <w:p w14:paraId="245ED0C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BISOPROLOL 1.25MG TABLETS               </w:t>
            </w:r>
          </w:p>
        </w:tc>
        <w:tc>
          <w:tcPr>
            <w:tcW w:w="2693" w:type="dxa"/>
            <w:shd w:val="clear" w:color="auto" w:fill="auto"/>
            <w:noWrap/>
            <w:vAlign w:val="bottom"/>
            <w:hideMark/>
          </w:tcPr>
          <w:p w14:paraId="647D6D9D"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F3D2E19" w14:textId="77777777" w:rsidTr="001C489D">
        <w:trPr>
          <w:trHeight w:val="300"/>
        </w:trPr>
        <w:tc>
          <w:tcPr>
            <w:tcW w:w="6565" w:type="dxa"/>
            <w:shd w:val="clear" w:color="auto" w:fill="auto"/>
            <w:noWrap/>
            <w:vAlign w:val="bottom"/>
            <w:hideMark/>
          </w:tcPr>
          <w:p w14:paraId="35F9BA1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WARFARIN 3MG TABLETS                    </w:t>
            </w:r>
          </w:p>
        </w:tc>
        <w:tc>
          <w:tcPr>
            <w:tcW w:w="2693" w:type="dxa"/>
            <w:shd w:val="clear" w:color="auto" w:fill="auto"/>
            <w:noWrap/>
            <w:vAlign w:val="bottom"/>
            <w:hideMark/>
          </w:tcPr>
          <w:p w14:paraId="48653F6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743CB8D8" w14:textId="77777777" w:rsidTr="001C489D">
        <w:trPr>
          <w:trHeight w:val="300"/>
        </w:trPr>
        <w:tc>
          <w:tcPr>
            <w:tcW w:w="6565" w:type="dxa"/>
            <w:shd w:val="clear" w:color="auto" w:fill="auto"/>
            <w:noWrap/>
            <w:vAlign w:val="bottom"/>
            <w:hideMark/>
          </w:tcPr>
          <w:p w14:paraId="191E685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SENNA 7.5MG TABLETS                     </w:t>
            </w:r>
          </w:p>
        </w:tc>
        <w:tc>
          <w:tcPr>
            <w:tcW w:w="2693" w:type="dxa"/>
            <w:shd w:val="clear" w:color="auto" w:fill="auto"/>
            <w:noWrap/>
            <w:vAlign w:val="bottom"/>
            <w:hideMark/>
          </w:tcPr>
          <w:p w14:paraId="3E94F9B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5D777D61" w14:textId="77777777" w:rsidTr="001C489D">
        <w:trPr>
          <w:trHeight w:val="300"/>
        </w:trPr>
        <w:tc>
          <w:tcPr>
            <w:tcW w:w="6565" w:type="dxa"/>
            <w:shd w:val="clear" w:color="auto" w:fill="auto"/>
            <w:noWrap/>
            <w:vAlign w:val="bottom"/>
            <w:hideMark/>
          </w:tcPr>
          <w:p w14:paraId="588C2EB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14E983F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500</w:t>
            </w:r>
          </w:p>
        </w:tc>
      </w:tr>
      <w:tr w:rsidR="00A86C0D" w:rsidRPr="00F6737A" w14:paraId="30820587" w14:textId="77777777" w:rsidTr="001C489D">
        <w:trPr>
          <w:trHeight w:val="300"/>
        </w:trPr>
        <w:tc>
          <w:tcPr>
            <w:tcW w:w="6565" w:type="dxa"/>
            <w:shd w:val="clear" w:color="auto" w:fill="auto"/>
            <w:noWrap/>
            <w:vAlign w:val="bottom"/>
            <w:hideMark/>
          </w:tcPr>
          <w:p w14:paraId="4C11E15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lastRenderedPageBreak/>
              <w:t xml:space="preserve">METFORMIN 500MG TABLETS                 </w:t>
            </w:r>
          </w:p>
        </w:tc>
        <w:tc>
          <w:tcPr>
            <w:tcW w:w="2693" w:type="dxa"/>
            <w:shd w:val="clear" w:color="auto" w:fill="auto"/>
            <w:noWrap/>
            <w:vAlign w:val="bottom"/>
            <w:hideMark/>
          </w:tcPr>
          <w:p w14:paraId="64FF483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76BECCF2" w14:textId="77777777" w:rsidTr="001C489D">
        <w:trPr>
          <w:trHeight w:val="300"/>
        </w:trPr>
        <w:tc>
          <w:tcPr>
            <w:tcW w:w="6565" w:type="dxa"/>
            <w:shd w:val="clear" w:color="auto" w:fill="auto"/>
            <w:noWrap/>
            <w:vAlign w:val="bottom"/>
            <w:hideMark/>
          </w:tcPr>
          <w:p w14:paraId="071AD19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CARBAMAZEPINE 100MG TABLETS             </w:t>
            </w:r>
          </w:p>
        </w:tc>
        <w:tc>
          <w:tcPr>
            <w:tcW w:w="2693" w:type="dxa"/>
            <w:shd w:val="clear" w:color="auto" w:fill="auto"/>
            <w:noWrap/>
            <w:vAlign w:val="bottom"/>
            <w:hideMark/>
          </w:tcPr>
          <w:p w14:paraId="2AE6E3D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F72CB75" w14:textId="77777777" w:rsidTr="001C489D">
        <w:trPr>
          <w:trHeight w:val="300"/>
        </w:trPr>
        <w:tc>
          <w:tcPr>
            <w:tcW w:w="6565" w:type="dxa"/>
            <w:shd w:val="clear" w:color="auto" w:fill="auto"/>
            <w:noWrap/>
            <w:vAlign w:val="bottom"/>
            <w:hideMark/>
          </w:tcPr>
          <w:p w14:paraId="10C9621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RISPERIDONE 3MG TABLETS                 </w:t>
            </w:r>
          </w:p>
        </w:tc>
        <w:tc>
          <w:tcPr>
            <w:tcW w:w="2693" w:type="dxa"/>
            <w:shd w:val="clear" w:color="auto" w:fill="auto"/>
            <w:noWrap/>
            <w:vAlign w:val="bottom"/>
            <w:hideMark/>
          </w:tcPr>
          <w:p w14:paraId="18C3ED4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1DC79BB8" w14:textId="77777777" w:rsidTr="001C489D">
        <w:trPr>
          <w:trHeight w:val="300"/>
        </w:trPr>
        <w:tc>
          <w:tcPr>
            <w:tcW w:w="6565" w:type="dxa"/>
            <w:shd w:val="clear" w:color="auto" w:fill="auto"/>
            <w:noWrap/>
            <w:vAlign w:val="bottom"/>
            <w:hideMark/>
          </w:tcPr>
          <w:p w14:paraId="61F41B5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CYCLIZINE 50MG TABLETS                  </w:t>
            </w:r>
          </w:p>
        </w:tc>
        <w:tc>
          <w:tcPr>
            <w:tcW w:w="2693" w:type="dxa"/>
            <w:shd w:val="clear" w:color="auto" w:fill="auto"/>
            <w:noWrap/>
            <w:vAlign w:val="bottom"/>
            <w:hideMark/>
          </w:tcPr>
          <w:p w14:paraId="6CCA08FC"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24FCF4DA" w14:textId="77777777" w:rsidTr="001C489D">
        <w:trPr>
          <w:trHeight w:val="300"/>
        </w:trPr>
        <w:tc>
          <w:tcPr>
            <w:tcW w:w="6565" w:type="dxa"/>
            <w:shd w:val="clear" w:color="auto" w:fill="auto"/>
            <w:noWrap/>
            <w:vAlign w:val="bottom"/>
            <w:hideMark/>
          </w:tcPr>
          <w:p w14:paraId="0DAD922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56CD81E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6FAC6FD8" w14:textId="77777777" w:rsidTr="001C489D">
        <w:trPr>
          <w:trHeight w:val="300"/>
        </w:trPr>
        <w:tc>
          <w:tcPr>
            <w:tcW w:w="6565" w:type="dxa"/>
            <w:shd w:val="clear" w:color="auto" w:fill="auto"/>
            <w:noWrap/>
            <w:vAlign w:val="bottom"/>
            <w:hideMark/>
          </w:tcPr>
          <w:p w14:paraId="174A0DB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CITALOPRAM 10MG TABLETS                 </w:t>
            </w:r>
          </w:p>
        </w:tc>
        <w:tc>
          <w:tcPr>
            <w:tcW w:w="2693" w:type="dxa"/>
            <w:shd w:val="clear" w:color="auto" w:fill="auto"/>
            <w:noWrap/>
            <w:vAlign w:val="bottom"/>
            <w:hideMark/>
          </w:tcPr>
          <w:p w14:paraId="0EFBDF2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67A095B" w14:textId="77777777" w:rsidTr="001C489D">
        <w:trPr>
          <w:trHeight w:val="300"/>
        </w:trPr>
        <w:tc>
          <w:tcPr>
            <w:tcW w:w="6565" w:type="dxa"/>
            <w:shd w:val="clear" w:color="auto" w:fill="auto"/>
            <w:noWrap/>
            <w:vAlign w:val="bottom"/>
            <w:hideMark/>
          </w:tcPr>
          <w:p w14:paraId="454BB6C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OLANZAPINE 7.5MG TABLETS                </w:t>
            </w:r>
          </w:p>
        </w:tc>
        <w:tc>
          <w:tcPr>
            <w:tcW w:w="2693" w:type="dxa"/>
            <w:shd w:val="clear" w:color="auto" w:fill="auto"/>
            <w:noWrap/>
            <w:vAlign w:val="bottom"/>
            <w:hideMark/>
          </w:tcPr>
          <w:p w14:paraId="04AF5C7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4B9C5E3F" w14:textId="77777777" w:rsidTr="001C489D">
        <w:trPr>
          <w:trHeight w:val="300"/>
        </w:trPr>
        <w:tc>
          <w:tcPr>
            <w:tcW w:w="6565" w:type="dxa"/>
            <w:shd w:val="clear" w:color="auto" w:fill="auto"/>
            <w:noWrap/>
            <w:vAlign w:val="bottom"/>
            <w:hideMark/>
          </w:tcPr>
          <w:p w14:paraId="22C5CBA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1922156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56</w:t>
            </w:r>
          </w:p>
        </w:tc>
      </w:tr>
      <w:tr w:rsidR="00A86C0D" w:rsidRPr="00F6737A" w14:paraId="3D1758C6" w14:textId="77777777" w:rsidTr="001C489D">
        <w:trPr>
          <w:trHeight w:val="300"/>
        </w:trPr>
        <w:tc>
          <w:tcPr>
            <w:tcW w:w="6565" w:type="dxa"/>
            <w:shd w:val="clear" w:color="auto" w:fill="auto"/>
            <w:noWrap/>
            <w:vAlign w:val="bottom"/>
            <w:hideMark/>
          </w:tcPr>
          <w:p w14:paraId="48D86F7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OLANZAPINE 20MG ORODISPERSIBLE TABLETS  </w:t>
            </w:r>
          </w:p>
        </w:tc>
        <w:tc>
          <w:tcPr>
            <w:tcW w:w="2693" w:type="dxa"/>
            <w:shd w:val="clear" w:color="auto" w:fill="auto"/>
            <w:noWrap/>
            <w:vAlign w:val="bottom"/>
            <w:hideMark/>
          </w:tcPr>
          <w:p w14:paraId="3238837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4A2677CA" w14:textId="77777777" w:rsidTr="001C489D">
        <w:trPr>
          <w:trHeight w:val="300"/>
        </w:trPr>
        <w:tc>
          <w:tcPr>
            <w:tcW w:w="6565" w:type="dxa"/>
            <w:shd w:val="clear" w:color="auto" w:fill="auto"/>
            <w:noWrap/>
            <w:vAlign w:val="bottom"/>
            <w:hideMark/>
          </w:tcPr>
          <w:p w14:paraId="43B56BC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HALOPERIDOL 5MG/5ML ORAL SOLUTION SUGAR </w:t>
            </w:r>
          </w:p>
        </w:tc>
        <w:tc>
          <w:tcPr>
            <w:tcW w:w="2693" w:type="dxa"/>
            <w:shd w:val="clear" w:color="auto" w:fill="auto"/>
            <w:noWrap/>
            <w:vAlign w:val="bottom"/>
            <w:hideMark/>
          </w:tcPr>
          <w:p w14:paraId="21F4DF4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75C556D6" w14:textId="77777777" w:rsidTr="001C489D">
        <w:trPr>
          <w:trHeight w:val="300"/>
        </w:trPr>
        <w:tc>
          <w:tcPr>
            <w:tcW w:w="6565" w:type="dxa"/>
            <w:shd w:val="clear" w:color="auto" w:fill="auto"/>
            <w:noWrap/>
            <w:vAlign w:val="bottom"/>
            <w:hideMark/>
          </w:tcPr>
          <w:p w14:paraId="40CE67C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HALOPERIDOL DECANOATE 100MG/1ML SOLN FOR</w:t>
            </w:r>
          </w:p>
        </w:tc>
        <w:tc>
          <w:tcPr>
            <w:tcW w:w="2693" w:type="dxa"/>
            <w:shd w:val="clear" w:color="auto" w:fill="auto"/>
            <w:noWrap/>
            <w:vAlign w:val="bottom"/>
            <w:hideMark/>
          </w:tcPr>
          <w:p w14:paraId="497056F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w:t>
            </w:r>
          </w:p>
        </w:tc>
      </w:tr>
      <w:tr w:rsidR="00A86C0D" w:rsidRPr="00F6737A" w14:paraId="62B585B5" w14:textId="77777777" w:rsidTr="001C489D">
        <w:trPr>
          <w:trHeight w:val="300"/>
        </w:trPr>
        <w:tc>
          <w:tcPr>
            <w:tcW w:w="6565" w:type="dxa"/>
            <w:shd w:val="clear" w:color="auto" w:fill="auto"/>
            <w:noWrap/>
            <w:vAlign w:val="bottom"/>
            <w:hideMark/>
          </w:tcPr>
          <w:p w14:paraId="2EA13B6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XEPLION 100MG/1ML SUSPENSION FOR INJ PRE</w:t>
            </w:r>
          </w:p>
        </w:tc>
        <w:tc>
          <w:tcPr>
            <w:tcW w:w="2693" w:type="dxa"/>
            <w:shd w:val="clear" w:color="auto" w:fill="auto"/>
            <w:noWrap/>
            <w:vAlign w:val="bottom"/>
            <w:hideMark/>
          </w:tcPr>
          <w:p w14:paraId="7A712C1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w:t>
            </w:r>
          </w:p>
        </w:tc>
      </w:tr>
      <w:tr w:rsidR="00A86C0D" w:rsidRPr="00F6737A" w14:paraId="5111EB0C" w14:textId="77777777" w:rsidTr="001C489D">
        <w:trPr>
          <w:trHeight w:val="300"/>
        </w:trPr>
        <w:tc>
          <w:tcPr>
            <w:tcW w:w="6565" w:type="dxa"/>
            <w:shd w:val="clear" w:color="auto" w:fill="auto"/>
            <w:noWrap/>
            <w:vAlign w:val="bottom"/>
            <w:hideMark/>
          </w:tcPr>
          <w:p w14:paraId="68D76DA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GLYCERYL TRINITRATE 400MICROGRAMS/DOSE P</w:t>
            </w:r>
          </w:p>
        </w:tc>
        <w:tc>
          <w:tcPr>
            <w:tcW w:w="2693" w:type="dxa"/>
            <w:shd w:val="clear" w:color="auto" w:fill="auto"/>
            <w:noWrap/>
            <w:vAlign w:val="bottom"/>
            <w:hideMark/>
          </w:tcPr>
          <w:p w14:paraId="2B96BE5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180</w:t>
            </w:r>
          </w:p>
        </w:tc>
      </w:tr>
      <w:tr w:rsidR="00A86C0D" w:rsidRPr="00F6737A" w14:paraId="2DB5F3F0" w14:textId="77777777" w:rsidTr="001C489D">
        <w:trPr>
          <w:trHeight w:val="300"/>
        </w:trPr>
        <w:tc>
          <w:tcPr>
            <w:tcW w:w="6565" w:type="dxa"/>
            <w:shd w:val="clear" w:color="auto" w:fill="auto"/>
            <w:noWrap/>
            <w:vAlign w:val="bottom"/>
            <w:hideMark/>
          </w:tcPr>
          <w:p w14:paraId="37730F7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5425157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200</w:t>
            </w:r>
          </w:p>
        </w:tc>
      </w:tr>
      <w:tr w:rsidR="00A86C0D" w:rsidRPr="00F6737A" w14:paraId="650D0766" w14:textId="77777777" w:rsidTr="001C489D">
        <w:trPr>
          <w:trHeight w:val="300"/>
        </w:trPr>
        <w:tc>
          <w:tcPr>
            <w:tcW w:w="6565" w:type="dxa"/>
            <w:shd w:val="clear" w:color="auto" w:fill="auto"/>
            <w:noWrap/>
            <w:vAlign w:val="bottom"/>
            <w:hideMark/>
          </w:tcPr>
          <w:p w14:paraId="385C196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ADRENALINE ACID TARTRATE 1MG/1</w:t>
            </w:r>
            <w:proofErr w:type="gramStart"/>
            <w:r w:rsidRPr="00F6737A">
              <w:rPr>
                <w:rFonts w:ascii="Calibri" w:eastAsia="Times New Roman" w:hAnsi="Calibri" w:cs="Calibri"/>
                <w:color w:val="000000"/>
              </w:rPr>
              <w:t>ML(</w:t>
            </w:r>
            <w:proofErr w:type="gramEnd"/>
            <w:r w:rsidRPr="00F6737A">
              <w:rPr>
                <w:rFonts w:ascii="Calibri" w:eastAsia="Times New Roman" w:hAnsi="Calibri" w:cs="Calibri"/>
                <w:color w:val="000000"/>
              </w:rPr>
              <w:t>1 IN 1,</w:t>
            </w:r>
          </w:p>
        </w:tc>
        <w:tc>
          <w:tcPr>
            <w:tcW w:w="2693" w:type="dxa"/>
            <w:shd w:val="clear" w:color="auto" w:fill="auto"/>
            <w:noWrap/>
            <w:vAlign w:val="bottom"/>
            <w:hideMark/>
          </w:tcPr>
          <w:p w14:paraId="404653E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5F360BCD" w14:textId="77777777" w:rsidTr="001C489D">
        <w:trPr>
          <w:trHeight w:val="300"/>
        </w:trPr>
        <w:tc>
          <w:tcPr>
            <w:tcW w:w="6565" w:type="dxa"/>
            <w:shd w:val="clear" w:color="auto" w:fill="auto"/>
            <w:noWrap/>
            <w:vAlign w:val="bottom"/>
            <w:hideMark/>
          </w:tcPr>
          <w:p w14:paraId="3FE1CF6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VALPROIC ACID 500MG GASTRO-RESISTANT TAB</w:t>
            </w:r>
          </w:p>
        </w:tc>
        <w:tc>
          <w:tcPr>
            <w:tcW w:w="2693" w:type="dxa"/>
            <w:shd w:val="clear" w:color="auto" w:fill="auto"/>
            <w:noWrap/>
            <w:vAlign w:val="bottom"/>
            <w:hideMark/>
          </w:tcPr>
          <w:p w14:paraId="54DDE20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90</w:t>
            </w:r>
          </w:p>
        </w:tc>
      </w:tr>
      <w:tr w:rsidR="00A86C0D" w:rsidRPr="00F6737A" w14:paraId="7E32F12F" w14:textId="77777777" w:rsidTr="001C489D">
        <w:trPr>
          <w:trHeight w:val="300"/>
        </w:trPr>
        <w:tc>
          <w:tcPr>
            <w:tcW w:w="6565" w:type="dxa"/>
            <w:shd w:val="clear" w:color="auto" w:fill="auto"/>
            <w:noWrap/>
            <w:vAlign w:val="bottom"/>
            <w:hideMark/>
          </w:tcPr>
          <w:p w14:paraId="376F93B6"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FORTISIP COMPACT LIQUID FOREST FRUIT    </w:t>
            </w:r>
          </w:p>
        </w:tc>
        <w:tc>
          <w:tcPr>
            <w:tcW w:w="2693" w:type="dxa"/>
            <w:shd w:val="clear" w:color="auto" w:fill="auto"/>
            <w:noWrap/>
            <w:vAlign w:val="bottom"/>
            <w:hideMark/>
          </w:tcPr>
          <w:p w14:paraId="4E82779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500</w:t>
            </w:r>
          </w:p>
        </w:tc>
      </w:tr>
      <w:tr w:rsidR="00A86C0D" w:rsidRPr="00F6737A" w14:paraId="3F849913" w14:textId="77777777" w:rsidTr="001C489D">
        <w:trPr>
          <w:trHeight w:val="300"/>
        </w:trPr>
        <w:tc>
          <w:tcPr>
            <w:tcW w:w="6565" w:type="dxa"/>
            <w:shd w:val="clear" w:color="auto" w:fill="auto"/>
            <w:noWrap/>
            <w:vAlign w:val="bottom"/>
            <w:hideMark/>
          </w:tcPr>
          <w:p w14:paraId="035B98A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DOXYCYCLINE 100MG CAPSULES              </w:t>
            </w:r>
          </w:p>
        </w:tc>
        <w:tc>
          <w:tcPr>
            <w:tcW w:w="2693" w:type="dxa"/>
            <w:shd w:val="clear" w:color="auto" w:fill="auto"/>
            <w:noWrap/>
            <w:vAlign w:val="bottom"/>
            <w:hideMark/>
          </w:tcPr>
          <w:p w14:paraId="6BFC0CD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w:t>
            </w:r>
          </w:p>
        </w:tc>
      </w:tr>
      <w:tr w:rsidR="00A86C0D" w:rsidRPr="00F6737A" w14:paraId="0ACA350D" w14:textId="77777777" w:rsidTr="001C489D">
        <w:trPr>
          <w:trHeight w:val="300"/>
        </w:trPr>
        <w:tc>
          <w:tcPr>
            <w:tcW w:w="6565" w:type="dxa"/>
            <w:shd w:val="clear" w:color="auto" w:fill="auto"/>
            <w:noWrap/>
            <w:vAlign w:val="bottom"/>
            <w:hideMark/>
          </w:tcPr>
          <w:p w14:paraId="5CF13E26"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ATORVASTATIN 20MG TABLETS               </w:t>
            </w:r>
          </w:p>
        </w:tc>
        <w:tc>
          <w:tcPr>
            <w:tcW w:w="2693" w:type="dxa"/>
            <w:shd w:val="clear" w:color="auto" w:fill="auto"/>
            <w:noWrap/>
            <w:vAlign w:val="bottom"/>
            <w:hideMark/>
          </w:tcPr>
          <w:p w14:paraId="2DEA264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76D73E0" w14:textId="77777777" w:rsidTr="001C489D">
        <w:trPr>
          <w:trHeight w:val="300"/>
        </w:trPr>
        <w:tc>
          <w:tcPr>
            <w:tcW w:w="6565" w:type="dxa"/>
            <w:shd w:val="clear" w:color="auto" w:fill="auto"/>
            <w:noWrap/>
            <w:vAlign w:val="bottom"/>
            <w:hideMark/>
          </w:tcPr>
          <w:p w14:paraId="0A61F85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BETAMETHASONE DIPROPIONATE 0.05% / CALCI</w:t>
            </w:r>
          </w:p>
        </w:tc>
        <w:tc>
          <w:tcPr>
            <w:tcW w:w="2693" w:type="dxa"/>
            <w:shd w:val="clear" w:color="auto" w:fill="auto"/>
            <w:noWrap/>
            <w:vAlign w:val="bottom"/>
            <w:hideMark/>
          </w:tcPr>
          <w:p w14:paraId="6B81A39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177920BA" w14:textId="77777777" w:rsidTr="001C489D">
        <w:trPr>
          <w:trHeight w:val="300"/>
        </w:trPr>
        <w:tc>
          <w:tcPr>
            <w:tcW w:w="6565" w:type="dxa"/>
            <w:shd w:val="clear" w:color="auto" w:fill="auto"/>
            <w:noWrap/>
            <w:vAlign w:val="bottom"/>
            <w:hideMark/>
          </w:tcPr>
          <w:p w14:paraId="6D03562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340DFB9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00E9E96D" w14:textId="77777777" w:rsidTr="001C489D">
        <w:trPr>
          <w:trHeight w:val="300"/>
        </w:trPr>
        <w:tc>
          <w:tcPr>
            <w:tcW w:w="6565" w:type="dxa"/>
            <w:shd w:val="clear" w:color="auto" w:fill="auto"/>
            <w:noWrap/>
            <w:vAlign w:val="bottom"/>
            <w:hideMark/>
          </w:tcPr>
          <w:p w14:paraId="1CE94FB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3DA5138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120</w:t>
            </w:r>
          </w:p>
        </w:tc>
      </w:tr>
      <w:tr w:rsidR="00A86C0D" w:rsidRPr="00F6737A" w14:paraId="71E32BC8" w14:textId="77777777" w:rsidTr="001C489D">
        <w:trPr>
          <w:trHeight w:val="300"/>
        </w:trPr>
        <w:tc>
          <w:tcPr>
            <w:tcW w:w="6565" w:type="dxa"/>
            <w:shd w:val="clear" w:color="auto" w:fill="auto"/>
            <w:noWrap/>
            <w:vAlign w:val="bottom"/>
            <w:hideMark/>
          </w:tcPr>
          <w:p w14:paraId="28AC987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TRAZODONE 50MG CAPSULES                 </w:t>
            </w:r>
          </w:p>
        </w:tc>
        <w:tc>
          <w:tcPr>
            <w:tcW w:w="2693" w:type="dxa"/>
            <w:shd w:val="clear" w:color="auto" w:fill="auto"/>
            <w:noWrap/>
            <w:vAlign w:val="bottom"/>
            <w:hideMark/>
          </w:tcPr>
          <w:p w14:paraId="006305D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425939C5" w14:textId="77777777" w:rsidTr="001C489D">
        <w:trPr>
          <w:trHeight w:val="300"/>
        </w:trPr>
        <w:tc>
          <w:tcPr>
            <w:tcW w:w="6565" w:type="dxa"/>
            <w:shd w:val="clear" w:color="auto" w:fill="auto"/>
            <w:noWrap/>
            <w:vAlign w:val="bottom"/>
            <w:hideMark/>
          </w:tcPr>
          <w:p w14:paraId="33137BB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CHLORDIAZEPOXIDE 10MG CAPSULES          </w:t>
            </w:r>
          </w:p>
        </w:tc>
        <w:tc>
          <w:tcPr>
            <w:tcW w:w="2693" w:type="dxa"/>
            <w:shd w:val="clear" w:color="auto" w:fill="auto"/>
            <w:noWrap/>
            <w:vAlign w:val="bottom"/>
            <w:hideMark/>
          </w:tcPr>
          <w:p w14:paraId="0D7E539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677FEAFD" w14:textId="77777777" w:rsidTr="001C489D">
        <w:trPr>
          <w:trHeight w:val="300"/>
        </w:trPr>
        <w:tc>
          <w:tcPr>
            <w:tcW w:w="6565" w:type="dxa"/>
            <w:shd w:val="clear" w:color="auto" w:fill="auto"/>
            <w:noWrap/>
            <w:vAlign w:val="bottom"/>
            <w:hideMark/>
          </w:tcPr>
          <w:p w14:paraId="740A0EB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ALENDRONIC ACID 70MG TABLETS            </w:t>
            </w:r>
          </w:p>
        </w:tc>
        <w:tc>
          <w:tcPr>
            <w:tcW w:w="2693" w:type="dxa"/>
            <w:shd w:val="clear" w:color="auto" w:fill="auto"/>
            <w:noWrap/>
            <w:vAlign w:val="bottom"/>
            <w:hideMark/>
          </w:tcPr>
          <w:p w14:paraId="40E3354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4</w:t>
            </w:r>
          </w:p>
        </w:tc>
      </w:tr>
      <w:tr w:rsidR="00A86C0D" w:rsidRPr="00F6737A" w14:paraId="0099FCCE" w14:textId="77777777" w:rsidTr="001C489D">
        <w:trPr>
          <w:trHeight w:val="300"/>
        </w:trPr>
        <w:tc>
          <w:tcPr>
            <w:tcW w:w="6565" w:type="dxa"/>
            <w:shd w:val="clear" w:color="auto" w:fill="auto"/>
            <w:noWrap/>
            <w:vAlign w:val="bottom"/>
            <w:hideMark/>
          </w:tcPr>
          <w:p w14:paraId="3166D1F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DEXTROGEL 40% GEL                       </w:t>
            </w:r>
          </w:p>
        </w:tc>
        <w:tc>
          <w:tcPr>
            <w:tcW w:w="2693" w:type="dxa"/>
            <w:shd w:val="clear" w:color="auto" w:fill="auto"/>
            <w:noWrap/>
            <w:vAlign w:val="bottom"/>
            <w:hideMark/>
          </w:tcPr>
          <w:p w14:paraId="5091B35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75</w:t>
            </w:r>
          </w:p>
        </w:tc>
      </w:tr>
      <w:tr w:rsidR="00A86C0D" w:rsidRPr="00F6737A" w14:paraId="5456AD01" w14:textId="77777777" w:rsidTr="001C489D">
        <w:trPr>
          <w:trHeight w:val="300"/>
        </w:trPr>
        <w:tc>
          <w:tcPr>
            <w:tcW w:w="6565" w:type="dxa"/>
            <w:shd w:val="clear" w:color="auto" w:fill="auto"/>
            <w:noWrap/>
            <w:vAlign w:val="bottom"/>
            <w:hideMark/>
          </w:tcPr>
          <w:p w14:paraId="2E84296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PEPTAC LIQUID ANISEED                   </w:t>
            </w:r>
          </w:p>
        </w:tc>
        <w:tc>
          <w:tcPr>
            <w:tcW w:w="2693" w:type="dxa"/>
            <w:shd w:val="clear" w:color="auto" w:fill="auto"/>
            <w:noWrap/>
            <w:vAlign w:val="bottom"/>
            <w:hideMark/>
          </w:tcPr>
          <w:p w14:paraId="1F35219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500</w:t>
            </w:r>
          </w:p>
        </w:tc>
      </w:tr>
      <w:tr w:rsidR="00A86C0D" w:rsidRPr="00F6737A" w14:paraId="73AE1A68" w14:textId="77777777" w:rsidTr="001C489D">
        <w:trPr>
          <w:trHeight w:val="300"/>
        </w:trPr>
        <w:tc>
          <w:tcPr>
            <w:tcW w:w="6565" w:type="dxa"/>
            <w:shd w:val="clear" w:color="auto" w:fill="auto"/>
            <w:noWrap/>
            <w:vAlign w:val="bottom"/>
            <w:hideMark/>
          </w:tcPr>
          <w:p w14:paraId="1C37ED5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CARBOMER '980' 0.2% EYE DROPS           </w:t>
            </w:r>
          </w:p>
        </w:tc>
        <w:tc>
          <w:tcPr>
            <w:tcW w:w="2693" w:type="dxa"/>
            <w:shd w:val="clear" w:color="auto" w:fill="auto"/>
            <w:noWrap/>
            <w:vAlign w:val="bottom"/>
            <w:hideMark/>
          </w:tcPr>
          <w:p w14:paraId="28983EC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41E0BAA8" w14:textId="77777777" w:rsidTr="001C489D">
        <w:trPr>
          <w:trHeight w:val="300"/>
        </w:trPr>
        <w:tc>
          <w:tcPr>
            <w:tcW w:w="6565" w:type="dxa"/>
            <w:shd w:val="clear" w:color="auto" w:fill="auto"/>
            <w:noWrap/>
            <w:vAlign w:val="bottom"/>
            <w:hideMark/>
          </w:tcPr>
          <w:p w14:paraId="7938031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GAVISCON ORIGINAL ANISEED ORAL SUSPENSIO</w:t>
            </w:r>
          </w:p>
        </w:tc>
        <w:tc>
          <w:tcPr>
            <w:tcW w:w="2693" w:type="dxa"/>
            <w:shd w:val="clear" w:color="auto" w:fill="auto"/>
            <w:noWrap/>
            <w:vAlign w:val="bottom"/>
            <w:hideMark/>
          </w:tcPr>
          <w:p w14:paraId="74DC48C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150</w:t>
            </w:r>
          </w:p>
        </w:tc>
      </w:tr>
      <w:tr w:rsidR="00A86C0D" w:rsidRPr="00F6737A" w14:paraId="423DD537" w14:textId="77777777" w:rsidTr="001C489D">
        <w:trPr>
          <w:trHeight w:val="300"/>
        </w:trPr>
        <w:tc>
          <w:tcPr>
            <w:tcW w:w="6565" w:type="dxa"/>
            <w:shd w:val="clear" w:color="auto" w:fill="auto"/>
            <w:noWrap/>
            <w:vAlign w:val="bottom"/>
            <w:hideMark/>
          </w:tcPr>
          <w:p w14:paraId="65659A1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05D4729E"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300</w:t>
            </w:r>
          </w:p>
        </w:tc>
      </w:tr>
      <w:tr w:rsidR="00A86C0D" w:rsidRPr="00F6737A" w14:paraId="65A46DF4" w14:textId="77777777" w:rsidTr="001C489D">
        <w:trPr>
          <w:trHeight w:val="300"/>
        </w:trPr>
        <w:tc>
          <w:tcPr>
            <w:tcW w:w="6565" w:type="dxa"/>
            <w:shd w:val="clear" w:color="auto" w:fill="auto"/>
            <w:noWrap/>
            <w:vAlign w:val="bottom"/>
            <w:hideMark/>
          </w:tcPr>
          <w:p w14:paraId="5929733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26354BA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600</w:t>
            </w:r>
          </w:p>
        </w:tc>
      </w:tr>
      <w:tr w:rsidR="00A86C0D" w:rsidRPr="00F6737A" w14:paraId="18416D70" w14:textId="77777777" w:rsidTr="001C489D">
        <w:trPr>
          <w:trHeight w:val="300"/>
        </w:trPr>
        <w:tc>
          <w:tcPr>
            <w:tcW w:w="6565" w:type="dxa"/>
            <w:shd w:val="clear" w:color="auto" w:fill="auto"/>
            <w:noWrap/>
            <w:vAlign w:val="bottom"/>
            <w:hideMark/>
          </w:tcPr>
          <w:p w14:paraId="701B287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ISOSORBIDE MONONITRATE 10MG TABLETS     </w:t>
            </w:r>
          </w:p>
        </w:tc>
        <w:tc>
          <w:tcPr>
            <w:tcW w:w="2693" w:type="dxa"/>
            <w:shd w:val="clear" w:color="auto" w:fill="auto"/>
            <w:noWrap/>
            <w:vAlign w:val="bottom"/>
            <w:hideMark/>
          </w:tcPr>
          <w:p w14:paraId="5CED577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56</w:t>
            </w:r>
          </w:p>
        </w:tc>
      </w:tr>
      <w:tr w:rsidR="00A86C0D" w:rsidRPr="00F6737A" w14:paraId="4ADB9DA8" w14:textId="77777777" w:rsidTr="001C489D">
        <w:trPr>
          <w:trHeight w:val="300"/>
        </w:trPr>
        <w:tc>
          <w:tcPr>
            <w:tcW w:w="6565" w:type="dxa"/>
            <w:shd w:val="clear" w:color="auto" w:fill="auto"/>
            <w:noWrap/>
            <w:vAlign w:val="bottom"/>
            <w:hideMark/>
          </w:tcPr>
          <w:p w14:paraId="2110292C"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QUETIAPINE 200MG MODIFIED-RELEASE TABLET</w:t>
            </w:r>
          </w:p>
        </w:tc>
        <w:tc>
          <w:tcPr>
            <w:tcW w:w="2693" w:type="dxa"/>
            <w:shd w:val="clear" w:color="auto" w:fill="auto"/>
            <w:noWrap/>
            <w:vAlign w:val="bottom"/>
            <w:hideMark/>
          </w:tcPr>
          <w:p w14:paraId="04083B67"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57FE2CE8" w14:textId="77777777" w:rsidTr="001C489D">
        <w:trPr>
          <w:trHeight w:val="300"/>
        </w:trPr>
        <w:tc>
          <w:tcPr>
            <w:tcW w:w="6565" w:type="dxa"/>
            <w:shd w:val="clear" w:color="auto" w:fill="auto"/>
            <w:noWrap/>
            <w:vAlign w:val="bottom"/>
            <w:hideMark/>
          </w:tcPr>
          <w:p w14:paraId="663C1B8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LIDOCAINE 5% / PHENYLEPHRINE 0.5% NASAL </w:t>
            </w:r>
          </w:p>
        </w:tc>
        <w:tc>
          <w:tcPr>
            <w:tcW w:w="2693" w:type="dxa"/>
            <w:shd w:val="clear" w:color="auto" w:fill="auto"/>
            <w:noWrap/>
            <w:vAlign w:val="bottom"/>
            <w:hideMark/>
          </w:tcPr>
          <w:p w14:paraId="2AFA1B8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2.5</w:t>
            </w:r>
          </w:p>
        </w:tc>
      </w:tr>
      <w:tr w:rsidR="00A86C0D" w:rsidRPr="00F6737A" w14:paraId="25812FDC" w14:textId="77777777" w:rsidTr="001C489D">
        <w:trPr>
          <w:trHeight w:val="300"/>
        </w:trPr>
        <w:tc>
          <w:tcPr>
            <w:tcW w:w="6565" w:type="dxa"/>
            <w:shd w:val="clear" w:color="auto" w:fill="auto"/>
            <w:noWrap/>
            <w:vAlign w:val="bottom"/>
            <w:hideMark/>
          </w:tcPr>
          <w:p w14:paraId="4D0DA296"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SPIRIVA 18MICROGRAM INHALATION POWDER CA</w:t>
            </w:r>
          </w:p>
        </w:tc>
        <w:tc>
          <w:tcPr>
            <w:tcW w:w="2693" w:type="dxa"/>
            <w:shd w:val="clear" w:color="auto" w:fill="auto"/>
            <w:noWrap/>
            <w:vAlign w:val="bottom"/>
            <w:hideMark/>
          </w:tcPr>
          <w:p w14:paraId="1F233A5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4557F022" w14:textId="77777777" w:rsidTr="001C489D">
        <w:trPr>
          <w:trHeight w:val="300"/>
        </w:trPr>
        <w:tc>
          <w:tcPr>
            <w:tcW w:w="6565" w:type="dxa"/>
            <w:shd w:val="clear" w:color="auto" w:fill="auto"/>
            <w:noWrap/>
            <w:vAlign w:val="bottom"/>
            <w:hideMark/>
          </w:tcPr>
          <w:p w14:paraId="6815DD1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TIOTROPIUM BROMIDE 18MICROGRAM INHALATIO</w:t>
            </w:r>
          </w:p>
        </w:tc>
        <w:tc>
          <w:tcPr>
            <w:tcW w:w="2693" w:type="dxa"/>
            <w:shd w:val="clear" w:color="auto" w:fill="auto"/>
            <w:noWrap/>
            <w:vAlign w:val="bottom"/>
            <w:hideMark/>
          </w:tcPr>
          <w:p w14:paraId="29D0ABB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746B4912" w14:textId="77777777" w:rsidTr="001C489D">
        <w:trPr>
          <w:trHeight w:val="300"/>
        </w:trPr>
        <w:tc>
          <w:tcPr>
            <w:tcW w:w="6565" w:type="dxa"/>
            <w:shd w:val="clear" w:color="auto" w:fill="auto"/>
            <w:noWrap/>
            <w:vAlign w:val="bottom"/>
            <w:hideMark/>
          </w:tcPr>
          <w:p w14:paraId="59A416B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CALCICHEW D3 FORTE CHEWABLE TABLETS     </w:t>
            </w:r>
          </w:p>
        </w:tc>
        <w:tc>
          <w:tcPr>
            <w:tcW w:w="2693" w:type="dxa"/>
            <w:shd w:val="clear" w:color="auto" w:fill="auto"/>
            <w:noWrap/>
            <w:vAlign w:val="bottom"/>
            <w:hideMark/>
          </w:tcPr>
          <w:p w14:paraId="0708B74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60</w:t>
            </w:r>
          </w:p>
        </w:tc>
      </w:tr>
      <w:tr w:rsidR="00A86C0D" w:rsidRPr="00F6737A" w14:paraId="4C9E7B8D" w14:textId="77777777" w:rsidTr="001C489D">
        <w:trPr>
          <w:trHeight w:val="300"/>
        </w:trPr>
        <w:tc>
          <w:tcPr>
            <w:tcW w:w="6565" w:type="dxa"/>
            <w:shd w:val="clear" w:color="auto" w:fill="auto"/>
            <w:noWrap/>
            <w:vAlign w:val="bottom"/>
            <w:hideMark/>
          </w:tcPr>
          <w:p w14:paraId="52DF3F8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ESCITALOPRAM 10MG TABLETS               </w:t>
            </w:r>
          </w:p>
        </w:tc>
        <w:tc>
          <w:tcPr>
            <w:tcW w:w="2693" w:type="dxa"/>
            <w:shd w:val="clear" w:color="auto" w:fill="auto"/>
            <w:noWrap/>
            <w:vAlign w:val="bottom"/>
            <w:hideMark/>
          </w:tcPr>
          <w:p w14:paraId="5995385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14421D8B" w14:textId="77777777" w:rsidTr="001C489D">
        <w:trPr>
          <w:trHeight w:val="300"/>
        </w:trPr>
        <w:tc>
          <w:tcPr>
            <w:tcW w:w="6565" w:type="dxa"/>
            <w:shd w:val="clear" w:color="auto" w:fill="auto"/>
            <w:noWrap/>
            <w:vAlign w:val="bottom"/>
            <w:hideMark/>
          </w:tcPr>
          <w:p w14:paraId="76F6C14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ASPIRIN 75MG TABLETS                    </w:t>
            </w:r>
          </w:p>
        </w:tc>
        <w:tc>
          <w:tcPr>
            <w:tcW w:w="2693" w:type="dxa"/>
            <w:shd w:val="clear" w:color="auto" w:fill="auto"/>
            <w:noWrap/>
            <w:vAlign w:val="bottom"/>
            <w:hideMark/>
          </w:tcPr>
          <w:p w14:paraId="73621164"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659694B4" w14:textId="77777777" w:rsidTr="001C489D">
        <w:trPr>
          <w:trHeight w:val="300"/>
        </w:trPr>
        <w:tc>
          <w:tcPr>
            <w:tcW w:w="6565" w:type="dxa"/>
            <w:shd w:val="clear" w:color="auto" w:fill="auto"/>
            <w:noWrap/>
            <w:vAlign w:val="bottom"/>
            <w:hideMark/>
          </w:tcPr>
          <w:p w14:paraId="47742CD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FINASTERIDE 5MG TABLETS                 </w:t>
            </w:r>
          </w:p>
        </w:tc>
        <w:tc>
          <w:tcPr>
            <w:tcW w:w="2693" w:type="dxa"/>
            <w:shd w:val="clear" w:color="auto" w:fill="auto"/>
            <w:noWrap/>
            <w:vAlign w:val="bottom"/>
            <w:hideMark/>
          </w:tcPr>
          <w:p w14:paraId="4EE94205"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371DC0B9" w14:textId="77777777" w:rsidTr="001C489D">
        <w:trPr>
          <w:trHeight w:val="300"/>
        </w:trPr>
        <w:tc>
          <w:tcPr>
            <w:tcW w:w="6565" w:type="dxa"/>
            <w:shd w:val="clear" w:color="auto" w:fill="auto"/>
            <w:noWrap/>
            <w:vAlign w:val="bottom"/>
            <w:hideMark/>
          </w:tcPr>
          <w:p w14:paraId="5CD3A3E4"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ATENOLOL 25MG TABLETS                   </w:t>
            </w:r>
          </w:p>
        </w:tc>
        <w:tc>
          <w:tcPr>
            <w:tcW w:w="2693" w:type="dxa"/>
            <w:shd w:val="clear" w:color="auto" w:fill="auto"/>
            <w:noWrap/>
            <w:vAlign w:val="bottom"/>
            <w:hideMark/>
          </w:tcPr>
          <w:p w14:paraId="3E434E4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40EA75D1" w14:textId="77777777" w:rsidTr="001C489D">
        <w:trPr>
          <w:trHeight w:val="300"/>
        </w:trPr>
        <w:tc>
          <w:tcPr>
            <w:tcW w:w="6565" w:type="dxa"/>
            <w:shd w:val="clear" w:color="auto" w:fill="auto"/>
            <w:noWrap/>
            <w:vAlign w:val="bottom"/>
            <w:hideMark/>
          </w:tcPr>
          <w:p w14:paraId="0B773A06"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lastRenderedPageBreak/>
              <w:t xml:space="preserve">LOPERAMIDE 2MG CAPSULES                 </w:t>
            </w:r>
          </w:p>
        </w:tc>
        <w:tc>
          <w:tcPr>
            <w:tcW w:w="2693" w:type="dxa"/>
            <w:shd w:val="clear" w:color="auto" w:fill="auto"/>
            <w:noWrap/>
            <w:vAlign w:val="bottom"/>
            <w:hideMark/>
          </w:tcPr>
          <w:p w14:paraId="77F9B03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12D3C668" w14:textId="77777777" w:rsidTr="001C489D">
        <w:trPr>
          <w:trHeight w:val="300"/>
        </w:trPr>
        <w:tc>
          <w:tcPr>
            <w:tcW w:w="6565" w:type="dxa"/>
            <w:shd w:val="clear" w:color="auto" w:fill="auto"/>
            <w:noWrap/>
            <w:vAlign w:val="bottom"/>
            <w:hideMark/>
          </w:tcPr>
          <w:p w14:paraId="7DB6972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VENLAFAXINE 225MG MODIFIED-RELEASE TABLE</w:t>
            </w:r>
          </w:p>
        </w:tc>
        <w:tc>
          <w:tcPr>
            <w:tcW w:w="2693" w:type="dxa"/>
            <w:shd w:val="clear" w:color="auto" w:fill="auto"/>
            <w:noWrap/>
            <w:vAlign w:val="bottom"/>
            <w:hideMark/>
          </w:tcPr>
          <w:p w14:paraId="60D2D21F"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2B1F31CF" w14:textId="77777777" w:rsidTr="001C489D">
        <w:trPr>
          <w:trHeight w:val="300"/>
        </w:trPr>
        <w:tc>
          <w:tcPr>
            <w:tcW w:w="6565" w:type="dxa"/>
            <w:shd w:val="clear" w:color="auto" w:fill="auto"/>
            <w:noWrap/>
            <w:vAlign w:val="bottom"/>
            <w:hideMark/>
          </w:tcPr>
          <w:p w14:paraId="616F40C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SANDO-K EFFERVESCENT TABLETS            </w:t>
            </w:r>
          </w:p>
        </w:tc>
        <w:tc>
          <w:tcPr>
            <w:tcW w:w="2693" w:type="dxa"/>
            <w:shd w:val="clear" w:color="auto" w:fill="auto"/>
            <w:noWrap/>
            <w:vAlign w:val="bottom"/>
            <w:hideMark/>
          </w:tcPr>
          <w:p w14:paraId="0414C03A"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797DC639" w14:textId="77777777" w:rsidTr="001C489D">
        <w:trPr>
          <w:trHeight w:val="300"/>
        </w:trPr>
        <w:tc>
          <w:tcPr>
            <w:tcW w:w="6565" w:type="dxa"/>
            <w:shd w:val="clear" w:color="auto" w:fill="auto"/>
            <w:noWrap/>
            <w:vAlign w:val="bottom"/>
            <w:hideMark/>
          </w:tcPr>
          <w:p w14:paraId="66C6A9A3"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CETIRIZINE 10MG TABLETS                 </w:t>
            </w:r>
          </w:p>
        </w:tc>
        <w:tc>
          <w:tcPr>
            <w:tcW w:w="2693" w:type="dxa"/>
            <w:shd w:val="clear" w:color="auto" w:fill="auto"/>
            <w:noWrap/>
            <w:vAlign w:val="bottom"/>
            <w:hideMark/>
          </w:tcPr>
          <w:p w14:paraId="6E66D17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43ED7F05" w14:textId="77777777" w:rsidTr="001C489D">
        <w:trPr>
          <w:trHeight w:val="300"/>
        </w:trPr>
        <w:tc>
          <w:tcPr>
            <w:tcW w:w="6565" w:type="dxa"/>
            <w:shd w:val="clear" w:color="auto" w:fill="auto"/>
            <w:noWrap/>
            <w:vAlign w:val="bottom"/>
            <w:hideMark/>
          </w:tcPr>
          <w:p w14:paraId="692A616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HYOSCINE BUTYLBROMIDE 10MG TABLETS      </w:t>
            </w:r>
          </w:p>
        </w:tc>
        <w:tc>
          <w:tcPr>
            <w:tcW w:w="2693" w:type="dxa"/>
            <w:shd w:val="clear" w:color="auto" w:fill="auto"/>
            <w:noWrap/>
            <w:vAlign w:val="bottom"/>
            <w:hideMark/>
          </w:tcPr>
          <w:p w14:paraId="19E6BD0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w:t>
            </w:r>
          </w:p>
        </w:tc>
      </w:tr>
      <w:tr w:rsidR="00A86C0D" w:rsidRPr="00F6737A" w14:paraId="7B09C774" w14:textId="77777777" w:rsidTr="001C489D">
        <w:trPr>
          <w:trHeight w:val="300"/>
        </w:trPr>
        <w:tc>
          <w:tcPr>
            <w:tcW w:w="6565" w:type="dxa"/>
            <w:shd w:val="clear" w:color="auto" w:fill="auto"/>
            <w:noWrap/>
            <w:vAlign w:val="bottom"/>
            <w:hideMark/>
          </w:tcPr>
          <w:p w14:paraId="092EAA60"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5E4AEA4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56</w:t>
            </w:r>
          </w:p>
        </w:tc>
      </w:tr>
      <w:tr w:rsidR="00A86C0D" w:rsidRPr="00F6737A" w14:paraId="10E4375E" w14:textId="77777777" w:rsidTr="001C489D">
        <w:trPr>
          <w:trHeight w:val="300"/>
        </w:trPr>
        <w:tc>
          <w:tcPr>
            <w:tcW w:w="6565" w:type="dxa"/>
            <w:shd w:val="clear" w:color="auto" w:fill="auto"/>
            <w:noWrap/>
            <w:vAlign w:val="bottom"/>
            <w:hideMark/>
          </w:tcPr>
          <w:p w14:paraId="4135B96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NITROFURANTOIN 50MG TABLETS             </w:t>
            </w:r>
          </w:p>
        </w:tc>
        <w:tc>
          <w:tcPr>
            <w:tcW w:w="2693" w:type="dxa"/>
            <w:shd w:val="clear" w:color="auto" w:fill="auto"/>
            <w:noWrap/>
            <w:vAlign w:val="bottom"/>
            <w:hideMark/>
          </w:tcPr>
          <w:p w14:paraId="4516A5D2"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597A2369" w14:textId="77777777" w:rsidTr="001C489D">
        <w:trPr>
          <w:trHeight w:val="300"/>
        </w:trPr>
        <w:tc>
          <w:tcPr>
            <w:tcW w:w="6565" w:type="dxa"/>
            <w:shd w:val="clear" w:color="auto" w:fill="auto"/>
            <w:noWrap/>
            <w:vAlign w:val="bottom"/>
            <w:hideMark/>
          </w:tcPr>
          <w:p w14:paraId="1E2CCEF7"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w:t>
            </w:r>
          </w:p>
        </w:tc>
        <w:tc>
          <w:tcPr>
            <w:tcW w:w="2693" w:type="dxa"/>
            <w:shd w:val="clear" w:color="auto" w:fill="auto"/>
            <w:noWrap/>
            <w:vAlign w:val="bottom"/>
            <w:hideMark/>
          </w:tcPr>
          <w:p w14:paraId="380CADF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79138E37" w14:textId="77777777" w:rsidTr="001C489D">
        <w:trPr>
          <w:trHeight w:val="300"/>
        </w:trPr>
        <w:tc>
          <w:tcPr>
            <w:tcW w:w="6565" w:type="dxa"/>
            <w:shd w:val="clear" w:color="auto" w:fill="auto"/>
            <w:noWrap/>
            <w:vAlign w:val="bottom"/>
            <w:hideMark/>
          </w:tcPr>
          <w:p w14:paraId="3DAD4EB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CLONAZEPAM 500MICROGRAM TABLETS         </w:t>
            </w:r>
          </w:p>
        </w:tc>
        <w:tc>
          <w:tcPr>
            <w:tcW w:w="2693" w:type="dxa"/>
            <w:shd w:val="clear" w:color="auto" w:fill="auto"/>
            <w:noWrap/>
            <w:vAlign w:val="bottom"/>
            <w:hideMark/>
          </w:tcPr>
          <w:p w14:paraId="3CB14E3F"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100</w:t>
            </w:r>
          </w:p>
        </w:tc>
      </w:tr>
      <w:tr w:rsidR="00A86C0D" w:rsidRPr="00F6737A" w14:paraId="0BD02D19" w14:textId="77777777" w:rsidTr="001C489D">
        <w:trPr>
          <w:trHeight w:val="300"/>
        </w:trPr>
        <w:tc>
          <w:tcPr>
            <w:tcW w:w="6565" w:type="dxa"/>
            <w:shd w:val="clear" w:color="auto" w:fill="auto"/>
            <w:noWrap/>
            <w:vAlign w:val="bottom"/>
            <w:hideMark/>
          </w:tcPr>
          <w:p w14:paraId="7E43D12F"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PREGABALIN 50MG CAPSULES                </w:t>
            </w:r>
          </w:p>
        </w:tc>
        <w:tc>
          <w:tcPr>
            <w:tcW w:w="2693" w:type="dxa"/>
            <w:shd w:val="clear" w:color="auto" w:fill="auto"/>
            <w:noWrap/>
            <w:vAlign w:val="bottom"/>
            <w:hideMark/>
          </w:tcPr>
          <w:p w14:paraId="0ABCE5FF"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84</w:t>
            </w:r>
          </w:p>
        </w:tc>
      </w:tr>
      <w:tr w:rsidR="00A86C0D" w:rsidRPr="00F6737A" w14:paraId="72DE9BD4" w14:textId="77777777" w:rsidTr="001C489D">
        <w:trPr>
          <w:trHeight w:val="300"/>
        </w:trPr>
        <w:tc>
          <w:tcPr>
            <w:tcW w:w="6565" w:type="dxa"/>
            <w:shd w:val="clear" w:color="auto" w:fill="auto"/>
            <w:noWrap/>
            <w:vAlign w:val="bottom"/>
            <w:hideMark/>
          </w:tcPr>
          <w:p w14:paraId="4C5EDA2B"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VENLAFAXINE 150MG MODIFIED-RELEASE CAPSU</w:t>
            </w:r>
          </w:p>
        </w:tc>
        <w:tc>
          <w:tcPr>
            <w:tcW w:w="2693" w:type="dxa"/>
            <w:shd w:val="clear" w:color="auto" w:fill="auto"/>
            <w:noWrap/>
            <w:vAlign w:val="bottom"/>
            <w:hideMark/>
          </w:tcPr>
          <w:p w14:paraId="6DE48566"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7EB54304" w14:textId="77777777" w:rsidTr="001C489D">
        <w:trPr>
          <w:trHeight w:val="300"/>
        </w:trPr>
        <w:tc>
          <w:tcPr>
            <w:tcW w:w="6565" w:type="dxa"/>
            <w:shd w:val="clear" w:color="auto" w:fill="auto"/>
            <w:noWrap/>
            <w:vAlign w:val="bottom"/>
            <w:hideMark/>
          </w:tcPr>
          <w:p w14:paraId="610D04E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FLUPHENAZINE DECANOATE 25MG/1ML SOLN FOR</w:t>
            </w:r>
          </w:p>
        </w:tc>
        <w:tc>
          <w:tcPr>
            <w:tcW w:w="2693" w:type="dxa"/>
            <w:shd w:val="clear" w:color="auto" w:fill="auto"/>
            <w:noWrap/>
            <w:vAlign w:val="bottom"/>
            <w:hideMark/>
          </w:tcPr>
          <w:p w14:paraId="4B83147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10</w:t>
            </w:r>
          </w:p>
        </w:tc>
      </w:tr>
      <w:tr w:rsidR="00A86C0D" w:rsidRPr="00F6737A" w14:paraId="1C87332D" w14:textId="77777777" w:rsidTr="001C489D">
        <w:trPr>
          <w:trHeight w:val="300"/>
        </w:trPr>
        <w:tc>
          <w:tcPr>
            <w:tcW w:w="6565" w:type="dxa"/>
            <w:shd w:val="clear" w:color="auto" w:fill="auto"/>
            <w:noWrap/>
            <w:vAlign w:val="bottom"/>
            <w:hideMark/>
          </w:tcPr>
          <w:p w14:paraId="0AD8E139"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SODIUM VALPROATE 200MG/5ML ORAL SOLUTION</w:t>
            </w:r>
          </w:p>
        </w:tc>
        <w:tc>
          <w:tcPr>
            <w:tcW w:w="2693" w:type="dxa"/>
            <w:shd w:val="clear" w:color="auto" w:fill="auto"/>
            <w:noWrap/>
            <w:vAlign w:val="bottom"/>
            <w:hideMark/>
          </w:tcPr>
          <w:p w14:paraId="3D45096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300</w:t>
            </w:r>
          </w:p>
        </w:tc>
      </w:tr>
      <w:tr w:rsidR="00A86C0D" w:rsidRPr="00F6737A" w14:paraId="3775212E" w14:textId="77777777" w:rsidTr="001C489D">
        <w:trPr>
          <w:trHeight w:val="300"/>
        </w:trPr>
        <w:tc>
          <w:tcPr>
            <w:tcW w:w="6565" w:type="dxa"/>
            <w:shd w:val="clear" w:color="auto" w:fill="auto"/>
            <w:noWrap/>
            <w:vAlign w:val="bottom"/>
            <w:hideMark/>
          </w:tcPr>
          <w:p w14:paraId="09C30F0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PALIPERIDONE 75MG/0.75ML SUSPENSION FOR </w:t>
            </w:r>
          </w:p>
        </w:tc>
        <w:tc>
          <w:tcPr>
            <w:tcW w:w="2693" w:type="dxa"/>
            <w:shd w:val="clear" w:color="auto" w:fill="auto"/>
            <w:noWrap/>
            <w:vAlign w:val="bottom"/>
            <w:hideMark/>
          </w:tcPr>
          <w:p w14:paraId="1B23620C"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w:t>
            </w:r>
          </w:p>
        </w:tc>
      </w:tr>
      <w:tr w:rsidR="00A86C0D" w:rsidRPr="00F6737A" w14:paraId="7E3EA0A6" w14:textId="77777777" w:rsidTr="001C489D">
        <w:trPr>
          <w:trHeight w:val="300"/>
        </w:trPr>
        <w:tc>
          <w:tcPr>
            <w:tcW w:w="6565" w:type="dxa"/>
            <w:shd w:val="clear" w:color="auto" w:fill="auto"/>
            <w:noWrap/>
            <w:vAlign w:val="bottom"/>
            <w:hideMark/>
          </w:tcPr>
          <w:p w14:paraId="2386ABB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MOVICOL PLAIN 13.7G ORAL POWDER SACHETS </w:t>
            </w:r>
          </w:p>
        </w:tc>
        <w:tc>
          <w:tcPr>
            <w:tcW w:w="2693" w:type="dxa"/>
            <w:shd w:val="clear" w:color="auto" w:fill="auto"/>
            <w:noWrap/>
            <w:vAlign w:val="bottom"/>
            <w:hideMark/>
          </w:tcPr>
          <w:p w14:paraId="00775D3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4F1D893C" w14:textId="77777777" w:rsidTr="001C489D">
        <w:trPr>
          <w:trHeight w:val="300"/>
        </w:trPr>
        <w:tc>
          <w:tcPr>
            <w:tcW w:w="6565" w:type="dxa"/>
            <w:shd w:val="clear" w:color="auto" w:fill="auto"/>
            <w:noWrap/>
            <w:vAlign w:val="bottom"/>
            <w:hideMark/>
          </w:tcPr>
          <w:p w14:paraId="43A5F29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SERETIDE 250 EVOHALER                   </w:t>
            </w:r>
          </w:p>
        </w:tc>
        <w:tc>
          <w:tcPr>
            <w:tcW w:w="2693" w:type="dxa"/>
            <w:shd w:val="clear" w:color="auto" w:fill="auto"/>
            <w:noWrap/>
            <w:vAlign w:val="bottom"/>
            <w:hideMark/>
          </w:tcPr>
          <w:p w14:paraId="5057B09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120</w:t>
            </w:r>
          </w:p>
        </w:tc>
      </w:tr>
      <w:tr w:rsidR="00A86C0D" w:rsidRPr="00F6737A" w14:paraId="29DBAEF4" w14:textId="77777777" w:rsidTr="001C489D">
        <w:trPr>
          <w:trHeight w:val="300"/>
        </w:trPr>
        <w:tc>
          <w:tcPr>
            <w:tcW w:w="6565" w:type="dxa"/>
            <w:shd w:val="clear" w:color="auto" w:fill="auto"/>
            <w:noWrap/>
            <w:vAlign w:val="bottom"/>
            <w:hideMark/>
          </w:tcPr>
          <w:p w14:paraId="3B26A57A"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DEPIXOL LOW VOLUME 200MG/1ML SOLUTION FO</w:t>
            </w:r>
          </w:p>
        </w:tc>
        <w:tc>
          <w:tcPr>
            <w:tcW w:w="2693" w:type="dxa"/>
            <w:shd w:val="clear" w:color="auto" w:fill="auto"/>
            <w:noWrap/>
            <w:vAlign w:val="bottom"/>
            <w:hideMark/>
          </w:tcPr>
          <w:p w14:paraId="54A71BA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w:t>
            </w:r>
          </w:p>
        </w:tc>
      </w:tr>
      <w:tr w:rsidR="00A86C0D" w:rsidRPr="00F6737A" w14:paraId="340F82F1" w14:textId="77777777" w:rsidTr="001C489D">
        <w:trPr>
          <w:trHeight w:val="300"/>
        </w:trPr>
        <w:tc>
          <w:tcPr>
            <w:tcW w:w="6565" w:type="dxa"/>
            <w:shd w:val="clear" w:color="auto" w:fill="auto"/>
            <w:noWrap/>
            <w:vAlign w:val="bottom"/>
            <w:hideMark/>
          </w:tcPr>
          <w:p w14:paraId="6BD39AB5"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HALOPERIDOL 10MG TABLETS                </w:t>
            </w:r>
          </w:p>
        </w:tc>
        <w:tc>
          <w:tcPr>
            <w:tcW w:w="2693" w:type="dxa"/>
            <w:shd w:val="clear" w:color="auto" w:fill="auto"/>
            <w:noWrap/>
            <w:vAlign w:val="bottom"/>
            <w:hideMark/>
          </w:tcPr>
          <w:p w14:paraId="2FE30A51"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r w:rsidR="00A86C0D" w:rsidRPr="00F6737A" w14:paraId="25460B49" w14:textId="77777777" w:rsidTr="001C489D">
        <w:trPr>
          <w:trHeight w:val="300"/>
        </w:trPr>
        <w:tc>
          <w:tcPr>
            <w:tcW w:w="6565" w:type="dxa"/>
            <w:shd w:val="clear" w:color="auto" w:fill="auto"/>
            <w:noWrap/>
            <w:vAlign w:val="bottom"/>
            <w:hideMark/>
          </w:tcPr>
          <w:p w14:paraId="521F3642"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WATER FOR INJECTION 10ML MINI-PLASCO AMP</w:t>
            </w:r>
          </w:p>
        </w:tc>
        <w:tc>
          <w:tcPr>
            <w:tcW w:w="2693" w:type="dxa"/>
            <w:shd w:val="clear" w:color="auto" w:fill="auto"/>
            <w:noWrap/>
            <w:vAlign w:val="bottom"/>
            <w:hideMark/>
          </w:tcPr>
          <w:p w14:paraId="12717299"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w:t>
            </w:r>
          </w:p>
        </w:tc>
      </w:tr>
      <w:tr w:rsidR="00A86C0D" w:rsidRPr="00F6737A" w14:paraId="24711B81" w14:textId="77777777" w:rsidTr="001C489D">
        <w:trPr>
          <w:trHeight w:val="300"/>
        </w:trPr>
        <w:tc>
          <w:tcPr>
            <w:tcW w:w="6565" w:type="dxa"/>
            <w:shd w:val="clear" w:color="auto" w:fill="auto"/>
            <w:noWrap/>
            <w:vAlign w:val="bottom"/>
            <w:hideMark/>
          </w:tcPr>
          <w:p w14:paraId="0B2BAFBD"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ZUCLOPENTHIXOL ACETATE 100MG/2ML SOLN FO</w:t>
            </w:r>
          </w:p>
        </w:tc>
        <w:tc>
          <w:tcPr>
            <w:tcW w:w="2693" w:type="dxa"/>
            <w:shd w:val="clear" w:color="auto" w:fill="auto"/>
            <w:noWrap/>
            <w:vAlign w:val="bottom"/>
            <w:hideMark/>
          </w:tcPr>
          <w:p w14:paraId="26018C53"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5</w:t>
            </w:r>
          </w:p>
        </w:tc>
      </w:tr>
      <w:tr w:rsidR="00A86C0D" w:rsidRPr="00F6737A" w14:paraId="5CAF8D2C" w14:textId="77777777" w:rsidTr="001C489D">
        <w:trPr>
          <w:trHeight w:val="300"/>
        </w:trPr>
        <w:tc>
          <w:tcPr>
            <w:tcW w:w="6565" w:type="dxa"/>
            <w:shd w:val="clear" w:color="auto" w:fill="auto"/>
            <w:noWrap/>
            <w:vAlign w:val="bottom"/>
            <w:hideMark/>
          </w:tcPr>
          <w:p w14:paraId="2238E50E"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LOPERAMIDE 2MG TABLETS                  </w:t>
            </w:r>
          </w:p>
        </w:tc>
        <w:tc>
          <w:tcPr>
            <w:tcW w:w="2693" w:type="dxa"/>
            <w:shd w:val="clear" w:color="auto" w:fill="auto"/>
            <w:noWrap/>
            <w:vAlign w:val="bottom"/>
            <w:hideMark/>
          </w:tcPr>
          <w:p w14:paraId="7BB7FE9B"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30</w:t>
            </w:r>
          </w:p>
        </w:tc>
      </w:tr>
      <w:tr w:rsidR="00A86C0D" w:rsidRPr="00F6737A" w14:paraId="7F5B086C" w14:textId="77777777" w:rsidTr="001C489D">
        <w:trPr>
          <w:trHeight w:val="300"/>
        </w:trPr>
        <w:tc>
          <w:tcPr>
            <w:tcW w:w="6565" w:type="dxa"/>
            <w:shd w:val="clear" w:color="auto" w:fill="auto"/>
            <w:noWrap/>
            <w:vAlign w:val="bottom"/>
            <w:hideMark/>
          </w:tcPr>
          <w:p w14:paraId="55C7BD68"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CLOTRIMAZOLE 1% CREAM                   </w:t>
            </w:r>
          </w:p>
        </w:tc>
        <w:tc>
          <w:tcPr>
            <w:tcW w:w="2693" w:type="dxa"/>
            <w:shd w:val="clear" w:color="auto" w:fill="auto"/>
            <w:noWrap/>
            <w:vAlign w:val="bottom"/>
            <w:hideMark/>
          </w:tcPr>
          <w:p w14:paraId="6ABA1240"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20</w:t>
            </w:r>
          </w:p>
        </w:tc>
      </w:tr>
      <w:tr w:rsidR="00A86C0D" w:rsidRPr="00F6737A" w14:paraId="3A22DF24" w14:textId="77777777" w:rsidTr="001C489D">
        <w:trPr>
          <w:trHeight w:val="300"/>
        </w:trPr>
        <w:tc>
          <w:tcPr>
            <w:tcW w:w="6565" w:type="dxa"/>
            <w:shd w:val="clear" w:color="auto" w:fill="auto"/>
            <w:noWrap/>
            <w:vAlign w:val="bottom"/>
            <w:hideMark/>
          </w:tcPr>
          <w:p w14:paraId="625F1C01" w14:textId="77777777" w:rsidR="00A86C0D" w:rsidRPr="00F6737A" w:rsidRDefault="00A86C0D" w:rsidP="001C489D">
            <w:pPr>
              <w:spacing w:before="0" w:after="0"/>
              <w:rPr>
                <w:rFonts w:ascii="Calibri" w:eastAsia="Times New Roman" w:hAnsi="Calibri" w:cs="Calibri"/>
                <w:color w:val="000000"/>
              </w:rPr>
            </w:pPr>
            <w:r w:rsidRPr="00F6737A">
              <w:rPr>
                <w:rFonts w:ascii="Calibri" w:eastAsia="Times New Roman" w:hAnsi="Calibri" w:cs="Calibri"/>
                <w:color w:val="000000"/>
              </w:rPr>
              <w:t xml:space="preserve">AMLODIPINE 10MG TABLETS                 </w:t>
            </w:r>
          </w:p>
        </w:tc>
        <w:tc>
          <w:tcPr>
            <w:tcW w:w="2693" w:type="dxa"/>
            <w:shd w:val="clear" w:color="auto" w:fill="auto"/>
            <w:noWrap/>
            <w:vAlign w:val="bottom"/>
            <w:hideMark/>
          </w:tcPr>
          <w:p w14:paraId="75C24D78" w14:textId="77777777" w:rsidR="00A86C0D" w:rsidRPr="00F6737A" w:rsidRDefault="00A86C0D" w:rsidP="001C489D">
            <w:pPr>
              <w:spacing w:before="0" w:after="0"/>
              <w:jc w:val="right"/>
              <w:rPr>
                <w:rFonts w:ascii="Calibri" w:eastAsia="Times New Roman" w:hAnsi="Calibri" w:cs="Calibri"/>
                <w:color w:val="000000"/>
              </w:rPr>
            </w:pPr>
            <w:r w:rsidRPr="00F6737A">
              <w:rPr>
                <w:rFonts w:ascii="Calibri" w:eastAsia="Times New Roman" w:hAnsi="Calibri" w:cs="Calibri"/>
                <w:color w:val="000000"/>
              </w:rPr>
              <w:t>28</w:t>
            </w:r>
          </w:p>
        </w:tc>
      </w:tr>
    </w:tbl>
    <w:p w14:paraId="440642F7" w14:textId="77777777" w:rsidR="00A86C0D" w:rsidRPr="00F6737A" w:rsidRDefault="00A86C0D" w:rsidP="00F6737A">
      <w:pPr>
        <w:ind w:right="95"/>
      </w:pPr>
    </w:p>
    <w:p w14:paraId="71FD630E" w14:textId="77777777" w:rsidR="00F6737A" w:rsidRPr="00F6737A" w:rsidRDefault="00F6737A" w:rsidP="00F6737A">
      <w:pPr>
        <w:ind w:right="95"/>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6"/>
        <w:gridCol w:w="2751"/>
      </w:tblGrid>
      <w:tr w:rsidR="00F6737A" w:rsidRPr="00F6737A" w14:paraId="1B11C71E" w14:textId="77777777" w:rsidTr="00782B71">
        <w:trPr>
          <w:trHeight w:val="470"/>
        </w:trPr>
        <w:tc>
          <w:tcPr>
            <w:tcW w:w="9747" w:type="dxa"/>
            <w:gridSpan w:val="2"/>
            <w:shd w:val="clear" w:color="auto" w:fill="D9D9D9" w:themeFill="background1" w:themeFillShade="D9"/>
          </w:tcPr>
          <w:p w14:paraId="20CE07E6"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ST ANDREW’S HOSPICE</w:t>
            </w:r>
          </w:p>
        </w:tc>
      </w:tr>
      <w:tr w:rsidR="00F6737A" w:rsidRPr="00F6737A" w14:paraId="0C4B77FE" w14:textId="77777777" w:rsidTr="00782B71">
        <w:trPr>
          <w:trHeight w:val="562"/>
        </w:trPr>
        <w:tc>
          <w:tcPr>
            <w:tcW w:w="6996" w:type="dxa"/>
            <w:shd w:val="clear" w:color="auto" w:fill="D9D9D9" w:themeFill="background1" w:themeFillShade="D9"/>
          </w:tcPr>
          <w:p w14:paraId="14108518"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CONTROLLED DRUGS</w:t>
            </w:r>
          </w:p>
        </w:tc>
        <w:tc>
          <w:tcPr>
            <w:tcW w:w="2751" w:type="dxa"/>
            <w:shd w:val="clear" w:color="auto" w:fill="D9D9D9" w:themeFill="background1" w:themeFillShade="D9"/>
          </w:tcPr>
          <w:p w14:paraId="58CEB03A"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STOCK LEVELS</w:t>
            </w:r>
          </w:p>
        </w:tc>
      </w:tr>
      <w:tr w:rsidR="00F6737A" w:rsidRPr="00F6737A" w14:paraId="4517723E" w14:textId="77777777" w:rsidTr="00782B71">
        <w:tc>
          <w:tcPr>
            <w:tcW w:w="6996" w:type="dxa"/>
          </w:tcPr>
          <w:p w14:paraId="4646F35C" w14:textId="77777777" w:rsidR="00F6737A" w:rsidRPr="00F6737A" w:rsidRDefault="00F6737A" w:rsidP="00F6737A">
            <w:pPr>
              <w:spacing w:before="0" w:after="0"/>
              <w:rPr>
                <w:rFonts w:eastAsia="Times New Roman"/>
                <w:i/>
              </w:rPr>
            </w:pPr>
            <w:proofErr w:type="spellStart"/>
            <w:r w:rsidRPr="00F6737A">
              <w:t>Alfentanyl</w:t>
            </w:r>
            <w:proofErr w:type="spellEnd"/>
            <w:r w:rsidRPr="00F6737A">
              <w:t xml:space="preserve"> Hydrochloride 500mcg / 1ml</w:t>
            </w:r>
          </w:p>
        </w:tc>
        <w:tc>
          <w:tcPr>
            <w:tcW w:w="2751" w:type="dxa"/>
          </w:tcPr>
          <w:p w14:paraId="2AF2F115" w14:textId="77777777" w:rsidR="00F6737A" w:rsidRPr="00F6737A" w:rsidRDefault="00F6737A" w:rsidP="00F6737A">
            <w:pPr>
              <w:tabs>
                <w:tab w:val="left" w:pos="480"/>
              </w:tabs>
              <w:spacing w:before="0" w:after="0"/>
              <w:rPr>
                <w:rFonts w:eastAsia="Times New Roman"/>
                <w:i/>
              </w:rPr>
            </w:pPr>
            <w:r w:rsidRPr="00F6737A">
              <w:t>3 boxes of 10</w:t>
            </w:r>
          </w:p>
        </w:tc>
      </w:tr>
      <w:tr w:rsidR="00F6737A" w:rsidRPr="00F6737A" w14:paraId="79F312F9" w14:textId="77777777" w:rsidTr="00782B71">
        <w:tc>
          <w:tcPr>
            <w:tcW w:w="6996" w:type="dxa"/>
          </w:tcPr>
          <w:p w14:paraId="2F869688" w14:textId="77777777" w:rsidR="00F6737A" w:rsidRPr="00F6737A" w:rsidRDefault="00F6737A" w:rsidP="00F6737A">
            <w:pPr>
              <w:spacing w:before="0" w:after="0"/>
              <w:rPr>
                <w:rFonts w:eastAsia="Times New Roman"/>
                <w:i/>
              </w:rPr>
            </w:pPr>
            <w:r w:rsidRPr="00F6737A">
              <w:t>Fentanyl Patch 12mcg</w:t>
            </w:r>
          </w:p>
        </w:tc>
        <w:tc>
          <w:tcPr>
            <w:tcW w:w="2751" w:type="dxa"/>
          </w:tcPr>
          <w:p w14:paraId="5949A95C" w14:textId="77777777" w:rsidR="00F6737A" w:rsidRPr="00F6737A" w:rsidRDefault="00F6737A" w:rsidP="00F6737A">
            <w:pPr>
              <w:spacing w:before="0" w:after="0"/>
              <w:jc w:val="center"/>
              <w:rPr>
                <w:rFonts w:eastAsia="Times New Roman"/>
                <w:i/>
              </w:rPr>
            </w:pPr>
            <w:r w:rsidRPr="00F6737A">
              <w:t>1 box of 5</w:t>
            </w:r>
          </w:p>
        </w:tc>
      </w:tr>
      <w:tr w:rsidR="00F6737A" w:rsidRPr="00F6737A" w14:paraId="613D69D9" w14:textId="77777777" w:rsidTr="00782B71">
        <w:tc>
          <w:tcPr>
            <w:tcW w:w="6996" w:type="dxa"/>
          </w:tcPr>
          <w:p w14:paraId="7D2BD184" w14:textId="77777777" w:rsidR="00F6737A" w:rsidRPr="00F6737A" w:rsidRDefault="00F6737A" w:rsidP="00F6737A">
            <w:pPr>
              <w:spacing w:before="0" w:after="0"/>
              <w:rPr>
                <w:rFonts w:eastAsia="Times New Roman"/>
                <w:i/>
              </w:rPr>
            </w:pPr>
            <w:r w:rsidRPr="00F6737A">
              <w:t>Fentanyl Patch 25mcg</w:t>
            </w:r>
          </w:p>
        </w:tc>
        <w:tc>
          <w:tcPr>
            <w:tcW w:w="2751" w:type="dxa"/>
          </w:tcPr>
          <w:p w14:paraId="1511A6EC" w14:textId="77777777" w:rsidR="00F6737A" w:rsidRPr="00F6737A" w:rsidRDefault="00F6737A" w:rsidP="00F6737A">
            <w:pPr>
              <w:spacing w:before="0" w:after="0"/>
              <w:jc w:val="center"/>
              <w:rPr>
                <w:rFonts w:eastAsia="Times New Roman"/>
                <w:i/>
              </w:rPr>
            </w:pPr>
            <w:r w:rsidRPr="00F6737A">
              <w:t>1 box of 5</w:t>
            </w:r>
          </w:p>
        </w:tc>
      </w:tr>
      <w:tr w:rsidR="00F6737A" w:rsidRPr="00F6737A" w14:paraId="0498C474" w14:textId="77777777" w:rsidTr="00782B71">
        <w:tc>
          <w:tcPr>
            <w:tcW w:w="6996" w:type="dxa"/>
          </w:tcPr>
          <w:p w14:paraId="0C1299EE" w14:textId="77777777" w:rsidR="00F6737A" w:rsidRPr="00F6737A" w:rsidRDefault="00F6737A" w:rsidP="00F6737A">
            <w:pPr>
              <w:spacing w:before="0" w:after="0"/>
              <w:rPr>
                <w:rFonts w:eastAsia="Times New Roman"/>
                <w:i/>
              </w:rPr>
            </w:pPr>
            <w:r w:rsidRPr="00F6737A">
              <w:t>Fentanyl Patch 50mcg</w:t>
            </w:r>
          </w:p>
        </w:tc>
        <w:tc>
          <w:tcPr>
            <w:tcW w:w="2751" w:type="dxa"/>
          </w:tcPr>
          <w:p w14:paraId="40A7E8BF" w14:textId="77777777" w:rsidR="00F6737A" w:rsidRPr="00F6737A" w:rsidRDefault="00F6737A" w:rsidP="00F6737A">
            <w:pPr>
              <w:spacing w:before="0" w:after="0"/>
              <w:jc w:val="center"/>
              <w:rPr>
                <w:rFonts w:eastAsia="Times New Roman"/>
                <w:i/>
              </w:rPr>
            </w:pPr>
            <w:r w:rsidRPr="00F6737A">
              <w:t>1 box of 5</w:t>
            </w:r>
          </w:p>
        </w:tc>
      </w:tr>
      <w:tr w:rsidR="00F6737A" w:rsidRPr="00F6737A" w14:paraId="4CBDCA74" w14:textId="77777777" w:rsidTr="00782B71">
        <w:tc>
          <w:tcPr>
            <w:tcW w:w="6996" w:type="dxa"/>
          </w:tcPr>
          <w:p w14:paraId="73B53A2E" w14:textId="77777777" w:rsidR="00F6737A" w:rsidRPr="00F6737A" w:rsidRDefault="00F6737A" w:rsidP="00F6737A">
            <w:pPr>
              <w:spacing w:before="0" w:after="0"/>
              <w:rPr>
                <w:rFonts w:eastAsia="Times New Roman"/>
                <w:i/>
              </w:rPr>
            </w:pPr>
            <w:r w:rsidRPr="00F6737A">
              <w:t>Fentanyl Patch 75mcg</w:t>
            </w:r>
          </w:p>
        </w:tc>
        <w:tc>
          <w:tcPr>
            <w:tcW w:w="2751" w:type="dxa"/>
          </w:tcPr>
          <w:p w14:paraId="0A85DEB7" w14:textId="77777777" w:rsidR="00F6737A" w:rsidRPr="00F6737A" w:rsidRDefault="00F6737A" w:rsidP="00F6737A">
            <w:pPr>
              <w:spacing w:before="0" w:after="0"/>
              <w:jc w:val="center"/>
              <w:rPr>
                <w:rFonts w:eastAsia="Times New Roman"/>
                <w:i/>
              </w:rPr>
            </w:pPr>
            <w:r w:rsidRPr="00F6737A">
              <w:t>1 box of 5</w:t>
            </w:r>
          </w:p>
        </w:tc>
      </w:tr>
      <w:tr w:rsidR="00F6737A" w:rsidRPr="00F6737A" w14:paraId="035B4D8E" w14:textId="77777777" w:rsidTr="00782B71">
        <w:tc>
          <w:tcPr>
            <w:tcW w:w="6996" w:type="dxa"/>
          </w:tcPr>
          <w:p w14:paraId="280C91EB" w14:textId="77777777" w:rsidR="00F6737A" w:rsidRPr="00F6737A" w:rsidRDefault="00F6737A" w:rsidP="00F6737A">
            <w:pPr>
              <w:spacing w:before="0" w:after="0"/>
              <w:rPr>
                <w:rFonts w:eastAsia="Times New Roman"/>
                <w:i/>
              </w:rPr>
            </w:pPr>
            <w:r w:rsidRPr="00F6737A">
              <w:t>Midazolam 10mg / 2ml</w:t>
            </w:r>
          </w:p>
        </w:tc>
        <w:tc>
          <w:tcPr>
            <w:tcW w:w="2751" w:type="dxa"/>
          </w:tcPr>
          <w:p w14:paraId="0546ACAE" w14:textId="77777777" w:rsidR="00F6737A" w:rsidRPr="00F6737A" w:rsidRDefault="00F6737A" w:rsidP="00F6737A">
            <w:pPr>
              <w:spacing w:before="0" w:after="0"/>
              <w:jc w:val="center"/>
              <w:rPr>
                <w:rFonts w:eastAsia="Times New Roman"/>
                <w:i/>
              </w:rPr>
            </w:pPr>
            <w:r w:rsidRPr="00F6737A">
              <w:t>5 boxes of 10</w:t>
            </w:r>
          </w:p>
        </w:tc>
      </w:tr>
      <w:tr w:rsidR="00F6737A" w:rsidRPr="00F6737A" w14:paraId="48587670" w14:textId="77777777" w:rsidTr="00782B71">
        <w:tc>
          <w:tcPr>
            <w:tcW w:w="6996" w:type="dxa"/>
          </w:tcPr>
          <w:p w14:paraId="60BAF8DB" w14:textId="77777777" w:rsidR="00F6737A" w:rsidRPr="00F6737A" w:rsidRDefault="00F6737A" w:rsidP="00F6737A">
            <w:pPr>
              <w:spacing w:before="0" w:after="0"/>
              <w:rPr>
                <w:rFonts w:eastAsia="Times New Roman"/>
                <w:i/>
              </w:rPr>
            </w:pPr>
            <w:r w:rsidRPr="00F6737A">
              <w:t xml:space="preserve">Morphine </w:t>
            </w:r>
            <w:proofErr w:type="spellStart"/>
            <w:r w:rsidRPr="00F6737A">
              <w:t>Sulfate</w:t>
            </w:r>
            <w:proofErr w:type="spellEnd"/>
            <w:r w:rsidRPr="00F6737A">
              <w:t xml:space="preserve"> </w:t>
            </w:r>
            <w:proofErr w:type="spellStart"/>
            <w:r w:rsidRPr="00F6737A">
              <w:t>Continus</w:t>
            </w:r>
            <w:proofErr w:type="spellEnd"/>
            <w:r w:rsidRPr="00F6737A">
              <w:t xml:space="preserve"> (MST) 5mg</w:t>
            </w:r>
          </w:p>
        </w:tc>
        <w:tc>
          <w:tcPr>
            <w:tcW w:w="2751" w:type="dxa"/>
          </w:tcPr>
          <w:p w14:paraId="7FE9D334" w14:textId="77777777" w:rsidR="00F6737A" w:rsidRPr="00F6737A" w:rsidRDefault="00F6737A" w:rsidP="00F6737A">
            <w:pPr>
              <w:spacing w:before="0" w:after="0"/>
              <w:jc w:val="center"/>
              <w:rPr>
                <w:rFonts w:eastAsia="Times New Roman"/>
                <w:i/>
              </w:rPr>
            </w:pPr>
            <w:r w:rsidRPr="00F6737A">
              <w:t>2 boxes of 60</w:t>
            </w:r>
          </w:p>
        </w:tc>
      </w:tr>
      <w:tr w:rsidR="00F6737A" w:rsidRPr="00F6737A" w14:paraId="3062CBB9" w14:textId="77777777" w:rsidTr="00782B71">
        <w:tc>
          <w:tcPr>
            <w:tcW w:w="6996" w:type="dxa"/>
          </w:tcPr>
          <w:p w14:paraId="04C48CF8" w14:textId="77777777" w:rsidR="00F6737A" w:rsidRPr="00F6737A" w:rsidRDefault="00F6737A" w:rsidP="00F6737A">
            <w:pPr>
              <w:spacing w:before="0" w:after="0"/>
              <w:rPr>
                <w:rFonts w:eastAsia="Times New Roman"/>
                <w:i/>
              </w:rPr>
            </w:pPr>
            <w:r w:rsidRPr="00F6737A">
              <w:t xml:space="preserve">Morphine </w:t>
            </w:r>
            <w:proofErr w:type="spellStart"/>
            <w:r w:rsidRPr="00F6737A">
              <w:t>Sulfate</w:t>
            </w:r>
            <w:proofErr w:type="spellEnd"/>
            <w:r w:rsidRPr="00F6737A">
              <w:t xml:space="preserve"> </w:t>
            </w:r>
            <w:proofErr w:type="spellStart"/>
            <w:r w:rsidRPr="00F6737A">
              <w:t>Continus</w:t>
            </w:r>
            <w:proofErr w:type="spellEnd"/>
            <w:r w:rsidRPr="00F6737A">
              <w:t xml:space="preserve"> (MST) 10mg</w:t>
            </w:r>
          </w:p>
        </w:tc>
        <w:tc>
          <w:tcPr>
            <w:tcW w:w="2751" w:type="dxa"/>
          </w:tcPr>
          <w:p w14:paraId="0360B740" w14:textId="77777777" w:rsidR="00F6737A" w:rsidRPr="00F6737A" w:rsidRDefault="00F6737A" w:rsidP="00F6737A">
            <w:pPr>
              <w:spacing w:before="0" w:after="0"/>
              <w:jc w:val="center"/>
              <w:rPr>
                <w:rFonts w:eastAsia="Times New Roman"/>
                <w:i/>
              </w:rPr>
            </w:pPr>
            <w:r w:rsidRPr="00F6737A">
              <w:t>2 boxes of 60</w:t>
            </w:r>
          </w:p>
        </w:tc>
      </w:tr>
      <w:tr w:rsidR="00F6737A" w:rsidRPr="00F6737A" w14:paraId="2ABB7875" w14:textId="77777777" w:rsidTr="00782B71">
        <w:tc>
          <w:tcPr>
            <w:tcW w:w="6996" w:type="dxa"/>
          </w:tcPr>
          <w:p w14:paraId="592E37E5" w14:textId="77777777" w:rsidR="00F6737A" w:rsidRPr="00F6737A" w:rsidRDefault="00F6737A" w:rsidP="00F6737A">
            <w:pPr>
              <w:spacing w:before="0" w:after="0"/>
              <w:rPr>
                <w:rFonts w:eastAsia="Times New Roman"/>
                <w:i/>
              </w:rPr>
            </w:pPr>
            <w:r w:rsidRPr="00F6737A">
              <w:t xml:space="preserve">Morphine </w:t>
            </w:r>
            <w:proofErr w:type="spellStart"/>
            <w:r w:rsidRPr="00F6737A">
              <w:t>Sulfate</w:t>
            </w:r>
            <w:proofErr w:type="spellEnd"/>
            <w:r w:rsidRPr="00F6737A">
              <w:t xml:space="preserve"> </w:t>
            </w:r>
            <w:proofErr w:type="spellStart"/>
            <w:r w:rsidRPr="00F6737A">
              <w:t>Continus</w:t>
            </w:r>
            <w:proofErr w:type="spellEnd"/>
            <w:r w:rsidRPr="00F6737A">
              <w:t xml:space="preserve"> (MST) 30mg</w:t>
            </w:r>
          </w:p>
        </w:tc>
        <w:tc>
          <w:tcPr>
            <w:tcW w:w="2751" w:type="dxa"/>
          </w:tcPr>
          <w:p w14:paraId="5D23352A" w14:textId="77777777" w:rsidR="00F6737A" w:rsidRPr="00F6737A" w:rsidRDefault="00F6737A" w:rsidP="00F6737A">
            <w:pPr>
              <w:spacing w:before="0" w:after="0"/>
              <w:jc w:val="center"/>
              <w:rPr>
                <w:rFonts w:eastAsia="Times New Roman"/>
                <w:i/>
              </w:rPr>
            </w:pPr>
            <w:r w:rsidRPr="00F6737A">
              <w:t>2 boxes of 60</w:t>
            </w:r>
          </w:p>
        </w:tc>
      </w:tr>
      <w:tr w:rsidR="00F6737A" w:rsidRPr="00F6737A" w14:paraId="0E3D83EB" w14:textId="77777777" w:rsidTr="00782B71">
        <w:tc>
          <w:tcPr>
            <w:tcW w:w="6996" w:type="dxa"/>
          </w:tcPr>
          <w:p w14:paraId="7508DF11" w14:textId="77777777" w:rsidR="00F6737A" w:rsidRPr="00F6737A" w:rsidRDefault="00F6737A" w:rsidP="00F6737A">
            <w:pPr>
              <w:spacing w:before="0" w:after="0"/>
              <w:rPr>
                <w:rFonts w:eastAsia="Times New Roman"/>
                <w:i/>
              </w:rPr>
            </w:pPr>
            <w:r w:rsidRPr="00F6737A">
              <w:t xml:space="preserve">Morphine </w:t>
            </w:r>
            <w:proofErr w:type="spellStart"/>
            <w:r w:rsidRPr="00F6737A">
              <w:t>Sulfate</w:t>
            </w:r>
            <w:proofErr w:type="spellEnd"/>
            <w:r w:rsidRPr="00F6737A">
              <w:t xml:space="preserve"> for Injection 10mg / 1ml</w:t>
            </w:r>
          </w:p>
        </w:tc>
        <w:tc>
          <w:tcPr>
            <w:tcW w:w="2751" w:type="dxa"/>
          </w:tcPr>
          <w:p w14:paraId="706282B6" w14:textId="77777777" w:rsidR="00F6737A" w:rsidRPr="00F6737A" w:rsidRDefault="00F6737A" w:rsidP="00F6737A">
            <w:pPr>
              <w:spacing w:before="0" w:after="0"/>
              <w:jc w:val="center"/>
              <w:rPr>
                <w:rFonts w:eastAsia="Times New Roman"/>
                <w:i/>
              </w:rPr>
            </w:pPr>
            <w:r w:rsidRPr="00F6737A">
              <w:t>5 boxes of 10</w:t>
            </w:r>
          </w:p>
        </w:tc>
      </w:tr>
      <w:tr w:rsidR="00F6737A" w:rsidRPr="00F6737A" w14:paraId="51CC40D3" w14:textId="77777777" w:rsidTr="00782B71">
        <w:tc>
          <w:tcPr>
            <w:tcW w:w="6996" w:type="dxa"/>
          </w:tcPr>
          <w:p w14:paraId="68FA9553" w14:textId="77777777" w:rsidR="00F6737A" w:rsidRPr="00F6737A" w:rsidRDefault="00F6737A" w:rsidP="00F6737A">
            <w:pPr>
              <w:spacing w:before="0" w:after="0"/>
              <w:rPr>
                <w:rFonts w:eastAsia="Times New Roman"/>
                <w:i/>
              </w:rPr>
            </w:pPr>
            <w:r w:rsidRPr="00F6737A">
              <w:t xml:space="preserve">Morphine </w:t>
            </w:r>
            <w:proofErr w:type="spellStart"/>
            <w:r w:rsidRPr="00F6737A">
              <w:t>Sulfate</w:t>
            </w:r>
            <w:proofErr w:type="spellEnd"/>
            <w:r w:rsidRPr="00F6737A">
              <w:t xml:space="preserve"> for Injection 20mg / 1ml</w:t>
            </w:r>
          </w:p>
        </w:tc>
        <w:tc>
          <w:tcPr>
            <w:tcW w:w="2751" w:type="dxa"/>
          </w:tcPr>
          <w:p w14:paraId="703F91E0" w14:textId="77777777" w:rsidR="00F6737A" w:rsidRPr="00F6737A" w:rsidRDefault="00F6737A" w:rsidP="00F6737A">
            <w:pPr>
              <w:spacing w:before="0" w:after="0"/>
              <w:jc w:val="center"/>
              <w:rPr>
                <w:rFonts w:eastAsia="Times New Roman"/>
                <w:i/>
              </w:rPr>
            </w:pPr>
            <w:r w:rsidRPr="00F6737A">
              <w:t>5 boxes of 10</w:t>
            </w:r>
          </w:p>
        </w:tc>
      </w:tr>
      <w:tr w:rsidR="00F6737A" w:rsidRPr="00F6737A" w14:paraId="5541E477" w14:textId="77777777" w:rsidTr="00782B71">
        <w:tc>
          <w:tcPr>
            <w:tcW w:w="6996" w:type="dxa"/>
          </w:tcPr>
          <w:p w14:paraId="23DFC1A2" w14:textId="77777777" w:rsidR="00F6737A" w:rsidRPr="00F6737A" w:rsidRDefault="00F6737A" w:rsidP="00F6737A">
            <w:pPr>
              <w:spacing w:before="0" w:after="0"/>
              <w:rPr>
                <w:rFonts w:eastAsia="Times New Roman"/>
                <w:i/>
              </w:rPr>
            </w:pPr>
            <w:r w:rsidRPr="00F6737A">
              <w:t xml:space="preserve">Morphine </w:t>
            </w:r>
            <w:proofErr w:type="spellStart"/>
            <w:r w:rsidRPr="00F6737A">
              <w:t>Sulfate</w:t>
            </w:r>
            <w:proofErr w:type="spellEnd"/>
            <w:r w:rsidRPr="00F6737A">
              <w:t xml:space="preserve"> for Injection 30mg / 1ml</w:t>
            </w:r>
          </w:p>
        </w:tc>
        <w:tc>
          <w:tcPr>
            <w:tcW w:w="2751" w:type="dxa"/>
          </w:tcPr>
          <w:p w14:paraId="5A143BAB" w14:textId="77777777" w:rsidR="00F6737A" w:rsidRPr="00F6737A" w:rsidRDefault="00F6737A" w:rsidP="00F6737A">
            <w:pPr>
              <w:spacing w:before="0" w:after="0"/>
              <w:jc w:val="center"/>
              <w:rPr>
                <w:rFonts w:eastAsia="Times New Roman"/>
                <w:i/>
              </w:rPr>
            </w:pPr>
            <w:r w:rsidRPr="00F6737A">
              <w:t>5 boxes of 10</w:t>
            </w:r>
          </w:p>
        </w:tc>
      </w:tr>
      <w:tr w:rsidR="00F6737A" w:rsidRPr="00F6737A" w14:paraId="43562C3D" w14:textId="77777777" w:rsidTr="00782B71">
        <w:tc>
          <w:tcPr>
            <w:tcW w:w="6996" w:type="dxa"/>
          </w:tcPr>
          <w:p w14:paraId="5BE67ECC" w14:textId="77777777" w:rsidR="00F6737A" w:rsidRPr="00F6737A" w:rsidRDefault="00F6737A" w:rsidP="00F6737A">
            <w:pPr>
              <w:spacing w:before="0" w:after="0"/>
              <w:rPr>
                <w:rFonts w:eastAsia="Times New Roman"/>
                <w:i/>
              </w:rPr>
            </w:pPr>
            <w:r w:rsidRPr="00F6737A">
              <w:t>Oxycontin Immediate Release (Oxycodone) (</w:t>
            </w:r>
            <w:proofErr w:type="spellStart"/>
            <w:r w:rsidRPr="00F6737A">
              <w:t>Shortec</w:t>
            </w:r>
            <w:proofErr w:type="spellEnd"/>
            <w:r w:rsidRPr="00F6737A">
              <w:t>) 5mg</w:t>
            </w:r>
          </w:p>
        </w:tc>
        <w:tc>
          <w:tcPr>
            <w:tcW w:w="2751" w:type="dxa"/>
          </w:tcPr>
          <w:p w14:paraId="349B4295" w14:textId="77777777" w:rsidR="00F6737A" w:rsidRPr="00F6737A" w:rsidRDefault="00F6737A" w:rsidP="00F6737A">
            <w:pPr>
              <w:spacing w:before="0" w:after="0"/>
              <w:jc w:val="center"/>
              <w:rPr>
                <w:rFonts w:eastAsia="Times New Roman"/>
                <w:i/>
              </w:rPr>
            </w:pPr>
            <w:r w:rsidRPr="00F6737A">
              <w:t>2 boxes of 56</w:t>
            </w:r>
          </w:p>
        </w:tc>
      </w:tr>
      <w:tr w:rsidR="00F6737A" w:rsidRPr="00F6737A" w14:paraId="437B9F00" w14:textId="77777777" w:rsidTr="00782B71">
        <w:tc>
          <w:tcPr>
            <w:tcW w:w="6996" w:type="dxa"/>
          </w:tcPr>
          <w:p w14:paraId="5BEBFF65" w14:textId="77777777" w:rsidR="00F6737A" w:rsidRPr="00F6737A" w:rsidRDefault="00F6737A" w:rsidP="00F6737A">
            <w:pPr>
              <w:spacing w:before="0" w:after="0"/>
              <w:rPr>
                <w:rFonts w:eastAsia="Times New Roman"/>
                <w:i/>
              </w:rPr>
            </w:pPr>
            <w:r w:rsidRPr="00F6737A">
              <w:t>Oxycontin Prolonged Release (Oxycodone) 5mg</w:t>
            </w:r>
          </w:p>
        </w:tc>
        <w:tc>
          <w:tcPr>
            <w:tcW w:w="2751" w:type="dxa"/>
          </w:tcPr>
          <w:p w14:paraId="07B19A5D" w14:textId="77777777" w:rsidR="00F6737A" w:rsidRPr="00F6737A" w:rsidRDefault="00F6737A" w:rsidP="00F6737A">
            <w:pPr>
              <w:spacing w:before="0" w:after="0"/>
              <w:jc w:val="center"/>
              <w:rPr>
                <w:rFonts w:eastAsia="Times New Roman"/>
                <w:i/>
              </w:rPr>
            </w:pPr>
            <w:r w:rsidRPr="00F6737A">
              <w:t>2 boxes of 56</w:t>
            </w:r>
          </w:p>
        </w:tc>
      </w:tr>
      <w:tr w:rsidR="00F6737A" w:rsidRPr="00F6737A" w14:paraId="0B2D3859" w14:textId="77777777" w:rsidTr="00782B71">
        <w:tc>
          <w:tcPr>
            <w:tcW w:w="6996" w:type="dxa"/>
          </w:tcPr>
          <w:p w14:paraId="788FAC32" w14:textId="77777777" w:rsidR="00F6737A" w:rsidRPr="00F6737A" w:rsidRDefault="00F6737A" w:rsidP="00F6737A">
            <w:pPr>
              <w:spacing w:before="0" w:after="0"/>
              <w:rPr>
                <w:rFonts w:eastAsia="Times New Roman"/>
                <w:i/>
              </w:rPr>
            </w:pPr>
            <w:r w:rsidRPr="00F6737A">
              <w:t>Oxycontin Prolonged Release (Oxycodone) 10mg</w:t>
            </w:r>
          </w:p>
        </w:tc>
        <w:tc>
          <w:tcPr>
            <w:tcW w:w="2751" w:type="dxa"/>
          </w:tcPr>
          <w:p w14:paraId="3ACDFB44" w14:textId="77777777" w:rsidR="00F6737A" w:rsidRPr="00F6737A" w:rsidRDefault="00F6737A" w:rsidP="00F6737A">
            <w:pPr>
              <w:spacing w:before="0" w:after="0"/>
              <w:jc w:val="center"/>
              <w:rPr>
                <w:rFonts w:eastAsia="Times New Roman"/>
                <w:i/>
              </w:rPr>
            </w:pPr>
            <w:r w:rsidRPr="00F6737A">
              <w:t>2 boxes of 56</w:t>
            </w:r>
          </w:p>
        </w:tc>
      </w:tr>
      <w:tr w:rsidR="00F6737A" w:rsidRPr="00F6737A" w14:paraId="1FCFF013" w14:textId="77777777" w:rsidTr="00782B71">
        <w:tc>
          <w:tcPr>
            <w:tcW w:w="6996" w:type="dxa"/>
          </w:tcPr>
          <w:p w14:paraId="60D75D3C" w14:textId="77777777" w:rsidR="00F6737A" w:rsidRPr="00F6737A" w:rsidRDefault="00F6737A" w:rsidP="00F6737A">
            <w:pPr>
              <w:spacing w:before="0" w:after="0"/>
              <w:rPr>
                <w:rFonts w:eastAsia="Times New Roman"/>
                <w:i/>
              </w:rPr>
            </w:pPr>
            <w:r w:rsidRPr="00F6737A">
              <w:lastRenderedPageBreak/>
              <w:t>Oxycontin Prolonged Release (Oxycodone) 20mg</w:t>
            </w:r>
          </w:p>
        </w:tc>
        <w:tc>
          <w:tcPr>
            <w:tcW w:w="2751" w:type="dxa"/>
          </w:tcPr>
          <w:p w14:paraId="4120BBC3" w14:textId="77777777" w:rsidR="00F6737A" w:rsidRPr="00F6737A" w:rsidRDefault="00F6737A" w:rsidP="00F6737A">
            <w:pPr>
              <w:spacing w:before="0" w:after="0"/>
              <w:jc w:val="center"/>
              <w:rPr>
                <w:rFonts w:eastAsia="Times New Roman"/>
                <w:i/>
              </w:rPr>
            </w:pPr>
            <w:r w:rsidRPr="00F6737A">
              <w:t>2 boxes of 56</w:t>
            </w:r>
          </w:p>
        </w:tc>
      </w:tr>
      <w:tr w:rsidR="00F6737A" w:rsidRPr="00F6737A" w14:paraId="79E99458" w14:textId="77777777" w:rsidTr="00782B71">
        <w:tc>
          <w:tcPr>
            <w:tcW w:w="6996" w:type="dxa"/>
          </w:tcPr>
          <w:p w14:paraId="0739C047" w14:textId="77777777" w:rsidR="00F6737A" w:rsidRPr="00F6737A" w:rsidRDefault="00F6737A" w:rsidP="00F6737A">
            <w:pPr>
              <w:spacing w:before="0" w:after="0"/>
              <w:rPr>
                <w:rFonts w:eastAsia="Times New Roman"/>
                <w:i/>
              </w:rPr>
            </w:pPr>
            <w:r w:rsidRPr="00F6737A">
              <w:t>Oxycontin Prolonged Release (Oxycodone) 40mg</w:t>
            </w:r>
          </w:p>
        </w:tc>
        <w:tc>
          <w:tcPr>
            <w:tcW w:w="2751" w:type="dxa"/>
          </w:tcPr>
          <w:p w14:paraId="4D92202F" w14:textId="77777777" w:rsidR="00F6737A" w:rsidRPr="00F6737A" w:rsidRDefault="00F6737A" w:rsidP="00F6737A">
            <w:pPr>
              <w:spacing w:before="0" w:after="0"/>
              <w:jc w:val="center"/>
              <w:rPr>
                <w:rFonts w:eastAsia="Times New Roman"/>
                <w:i/>
              </w:rPr>
            </w:pPr>
            <w:r w:rsidRPr="00F6737A">
              <w:t>1 box of 56</w:t>
            </w:r>
          </w:p>
        </w:tc>
      </w:tr>
      <w:tr w:rsidR="00F6737A" w:rsidRPr="00F6737A" w14:paraId="53DA2DF1" w14:textId="77777777" w:rsidTr="00782B71">
        <w:tc>
          <w:tcPr>
            <w:tcW w:w="6996" w:type="dxa"/>
          </w:tcPr>
          <w:p w14:paraId="10ECFC0B" w14:textId="77777777" w:rsidR="00F6737A" w:rsidRPr="00F6737A" w:rsidRDefault="00F6737A" w:rsidP="00F6737A">
            <w:pPr>
              <w:spacing w:before="0" w:after="0"/>
              <w:rPr>
                <w:rFonts w:eastAsia="Times New Roman"/>
                <w:i/>
              </w:rPr>
            </w:pPr>
            <w:r w:rsidRPr="00F6737A">
              <w:t>Oxycontin Prolonged Release (Oxycodone) 80mg</w:t>
            </w:r>
          </w:p>
        </w:tc>
        <w:tc>
          <w:tcPr>
            <w:tcW w:w="2751" w:type="dxa"/>
          </w:tcPr>
          <w:p w14:paraId="6E8DE013" w14:textId="77777777" w:rsidR="00F6737A" w:rsidRPr="00F6737A" w:rsidRDefault="00F6737A" w:rsidP="00F6737A">
            <w:pPr>
              <w:spacing w:before="0" w:after="0"/>
              <w:jc w:val="center"/>
              <w:rPr>
                <w:rFonts w:eastAsia="Times New Roman"/>
                <w:i/>
              </w:rPr>
            </w:pPr>
            <w:r w:rsidRPr="00F6737A">
              <w:t>1 box of 56</w:t>
            </w:r>
          </w:p>
        </w:tc>
      </w:tr>
      <w:tr w:rsidR="00F6737A" w:rsidRPr="00F6737A" w14:paraId="3C7096D9" w14:textId="77777777" w:rsidTr="00782B71">
        <w:tc>
          <w:tcPr>
            <w:tcW w:w="6996" w:type="dxa"/>
          </w:tcPr>
          <w:p w14:paraId="742145E6" w14:textId="77777777" w:rsidR="00F6737A" w:rsidRPr="00F6737A" w:rsidRDefault="00F6737A" w:rsidP="00F6737A">
            <w:pPr>
              <w:spacing w:before="0" w:after="0"/>
              <w:rPr>
                <w:rFonts w:eastAsia="Times New Roman"/>
                <w:i/>
              </w:rPr>
            </w:pPr>
            <w:proofErr w:type="spellStart"/>
            <w:r w:rsidRPr="00F6737A">
              <w:t>Oxynorm</w:t>
            </w:r>
            <w:proofErr w:type="spellEnd"/>
            <w:r w:rsidRPr="00F6737A">
              <w:t xml:space="preserve"> for Injection 10mg/1ml</w:t>
            </w:r>
          </w:p>
        </w:tc>
        <w:tc>
          <w:tcPr>
            <w:tcW w:w="2751" w:type="dxa"/>
          </w:tcPr>
          <w:p w14:paraId="3B83701B" w14:textId="77777777" w:rsidR="00F6737A" w:rsidRPr="00F6737A" w:rsidRDefault="00F6737A" w:rsidP="00F6737A">
            <w:pPr>
              <w:spacing w:before="0" w:after="0"/>
              <w:jc w:val="center"/>
              <w:rPr>
                <w:rFonts w:eastAsia="Times New Roman"/>
                <w:i/>
              </w:rPr>
            </w:pPr>
            <w:r w:rsidRPr="00F6737A">
              <w:t>10 boxes of 5</w:t>
            </w:r>
          </w:p>
        </w:tc>
      </w:tr>
      <w:tr w:rsidR="00F6737A" w:rsidRPr="00F6737A" w14:paraId="4DE0DB16" w14:textId="77777777" w:rsidTr="00782B71">
        <w:tc>
          <w:tcPr>
            <w:tcW w:w="6996" w:type="dxa"/>
          </w:tcPr>
          <w:p w14:paraId="4657D0E8" w14:textId="77777777" w:rsidR="00F6737A" w:rsidRPr="00F6737A" w:rsidRDefault="00F6737A" w:rsidP="00F6737A">
            <w:pPr>
              <w:spacing w:before="0" w:after="0"/>
              <w:rPr>
                <w:rFonts w:eastAsia="Times New Roman"/>
                <w:i/>
              </w:rPr>
            </w:pPr>
            <w:proofErr w:type="spellStart"/>
            <w:r w:rsidRPr="00F6737A">
              <w:t>Oxynorm</w:t>
            </w:r>
            <w:proofErr w:type="spellEnd"/>
            <w:r w:rsidRPr="00F6737A">
              <w:t xml:space="preserve"> for Injection 20mg/2ml</w:t>
            </w:r>
          </w:p>
        </w:tc>
        <w:tc>
          <w:tcPr>
            <w:tcW w:w="2751" w:type="dxa"/>
          </w:tcPr>
          <w:p w14:paraId="31F63876" w14:textId="77777777" w:rsidR="00F6737A" w:rsidRPr="00F6737A" w:rsidRDefault="00F6737A" w:rsidP="00F6737A">
            <w:pPr>
              <w:spacing w:before="0" w:after="0"/>
              <w:jc w:val="center"/>
              <w:rPr>
                <w:rFonts w:eastAsia="Times New Roman"/>
                <w:i/>
              </w:rPr>
            </w:pPr>
            <w:r w:rsidRPr="00F6737A">
              <w:t>10 boxes of 5</w:t>
            </w:r>
          </w:p>
        </w:tc>
      </w:tr>
      <w:tr w:rsidR="00F6737A" w:rsidRPr="00F6737A" w14:paraId="44F287EE" w14:textId="77777777" w:rsidTr="00782B71">
        <w:tc>
          <w:tcPr>
            <w:tcW w:w="6996" w:type="dxa"/>
          </w:tcPr>
          <w:p w14:paraId="4641BB20" w14:textId="77777777" w:rsidR="00F6737A" w:rsidRPr="00F6737A" w:rsidRDefault="00F6737A" w:rsidP="00F6737A">
            <w:pPr>
              <w:spacing w:before="0" w:after="0"/>
              <w:rPr>
                <w:rFonts w:eastAsia="Times New Roman"/>
                <w:i/>
              </w:rPr>
            </w:pPr>
            <w:proofErr w:type="spellStart"/>
            <w:r w:rsidRPr="00F6737A">
              <w:t>Oxynorm</w:t>
            </w:r>
            <w:proofErr w:type="spellEnd"/>
            <w:r w:rsidRPr="00F6737A">
              <w:t xml:space="preserve"> for Injection 50mg/1ml</w:t>
            </w:r>
          </w:p>
        </w:tc>
        <w:tc>
          <w:tcPr>
            <w:tcW w:w="2751" w:type="dxa"/>
          </w:tcPr>
          <w:p w14:paraId="62B49630" w14:textId="77777777" w:rsidR="00F6737A" w:rsidRPr="00F6737A" w:rsidRDefault="00F6737A" w:rsidP="00F6737A">
            <w:pPr>
              <w:spacing w:before="0" w:after="0"/>
              <w:jc w:val="center"/>
              <w:rPr>
                <w:rFonts w:eastAsia="Times New Roman"/>
                <w:i/>
              </w:rPr>
            </w:pPr>
            <w:r w:rsidRPr="00F6737A">
              <w:t>10 boxes of 5</w:t>
            </w:r>
          </w:p>
        </w:tc>
      </w:tr>
      <w:tr w:rsidR="00F6737A" w:rsidRPr="00F6737A" w14:paraId="6850BE56" w14:textId="77777777" w:rsidTr="00782B71">
        <w:tc>
          <w:tcPr>
            <w:tcW w:w="6996" w:type="dxa"/>
          </w:tcPr>
          <w:p w14:paraId="27557CCB" w14:textId="77777777" w:rsidR="00F6737A" w:rsidRPr="00F6737A" w:rsidRDefault="00F6737A" w:rsidP="00F6737A">
            <w:pPr>
              <w:spacing w:before="0" w:after="0"/>
              <w:rPr>
                <w:rFonts w:eastAsia="Times New Roman"/>
                <w:i/>
              </w:rPr>
            </w:pPr>
            <w:proofErr w:type="spellStart"/>
            <w:r w:rsidRPr="00F6737A">
              <w:t>Oxynorm</w:t>
            </w:r>
            <w:proofErr w:type="spellEnd"/>
            <w:r w:rsidRPr="00F6737A">
              <w:t xml:space="preserve"> Immediate Release 10mg</w:t>
            </w:r>
          </w:p>
        </w:tc>
        <w:tc>
          <w:tcPr>
            <w:tcW w:w="2751" w:type="dxa"/>
          </w:tcPr>
          <w:p w14:paraId="15A14E97" w14:textId="77777777" w:rsidR="00F6737A" w:rsidRPr="00F6737A" w:rsidRDefault="00F6737A" w:rsidP="00F6737A">
            <w:pPr>
              <w:spacing w:before="0" w:after="0"/>
              <w:jc w:val="center"/>
              <w:rPr>
                <w:rFonts w:eastAsia="Times New Roman"/>
                <w:i/>
              </w:rPr>
            </w:pPr>
            <w:r w:rsidRPr="00F6737A">
              <w:t>1 box of 56</w:t>
            </w:r>
          </w:p>
        </w:tc>
      </w:tr>
      <w:tr w:rsidR="00F6737A" w:rsidRPr="00F6737A" w14:paraId="35799D66" w14:textId="77777777" w:rsidTr="00782B71">
        <w:tc>
          <w:tcPr>
            <w:tcW w:w="6996" w:type="dxa"/>
          </w:tcPr>
          <w:p w14:paraId="7CA2CE04" w14:textId="77777777" w:rsidR="00F6737A" w:rsidRPr="00F6737A" w:rsidRDefault="00F6737A" w:rsidP="00F6737A">
            <w:pPr>
              <w:spacing w:before="0" w:after="0"/>
              <w:rPr>
                <w:rFonts w:eastAsia="Times New Roman"/>
                <w:i/>
              </w:rPr>
            </w:pPr>
            <w:proofErr w:type="spellStart"/>
            <w:r w:rsidRPr="00F6737A">
              <w:t>Oxynorm</w:t>
            </w:r>
            <w:proofErr w:type="spellEnd"/>
            <w:r w:rsidRPr="00F6737A">
              <w:t xml:space="preserve"> Immediate Release 20mg</w:t>
            </w:r>
          </w:p>
        </w:tc>
        <w:tc>
          <w:tcPr>
            <w:tcW w:w="2751" w:type="dxa"/>
          </w:tcPr>
          <w:p w14:paraId="0CC67B6C" w14:textId="77777777" w:rsidR="00F6737A" w:rsidRPr="00F6737A" w:rsidRDefault="00F6737A" w:rsidP="00F6737A">
            <w:pPr>
              <w:spacing w:before="0" w:after="0"/>
              <w:jc w:val="center"/>
              <w:rPr>
                <w:rFonts w:eastAsia="Times New Roman"/>
                <w:i/>
              </w:rPr>
            </w:pPr>
            <w:r w:rsidRPr="00F6737A">
              <w:t>1 box of 56</w:t>
            </w:r>
          </w:p>
        </w:tc>
      </w:tr>
      <w:tr w:rsidR="00F6737A" w:rsidRPr="00F6737A" w14:paraId="7EE623C8" w14:textId="77777777" w:rsidTr="00782B71">
        <w:tc>
          <w:tcPr>
            <w:tcW w:w="6996" w:type="dxa"/>
          </w:tcPr>
          <w:p w14:paraId="1598309E" w14:textId="77777777" w:rsidR="00F6737A" w:rsidRPr="00F6737A" w:rsidRDefault="00F6737A" w:rsidP="00F6737A">
            <w:pPr>
              <w:spacing w:before="0" w:after="0"/>
              <w:rPr>
                <w:rFonts w:eastAsia="Times New Roman"/>
                <w:i/>
              </w:rPr>
            </w:pPr>
            <w:proofErr w:type="spellStart"/>
            <w:r w:rsidRPr="00F6737A">
              <w:t>Oxynorm</w:t>
            </w:r>
            <w:proofErr w:type="spellEnd"/>
            <w:r w:rsidRPr="00F6737A">
              <w:t xml:space="preserve"> Solution Immediate Release 1mg / 1ml</w:t>
            </w:r>
          </w:p>
        </w:tc>
        <w:tc>
          <w:tcPr>
            <w:tcW w:w="2751" w:type="dxa"/>
          </w:tcPr>
          <w:p w14:paraId="0A8DD9B8" w14:textId="77777777" w:rsidR="00F6737A" w:rsidRPr="00F6737A" w:rsidRDefault="00F6737A" w:rsidP="00F6737A">
            <w:pPr>
              <w:spacing w:before="0" w:after="0"/>
              <w:jc w:val="center"/>
              <w:rPr>
                <w:rFonts w:eastAsia="Times New Roman"/>
                <w:i/>
              </w:rPr>
            </w:pPr>
            <w:r w:rsidRPr="00F6737A">
              <w:t>3 bottles (250ml)</w:t>
            </w:r>
          </w:p>
        </w:tc>
      </w:tr>
      <w:tr w:rsidR="00F6737A" w:rsidRPr="00F6737A" w14:paraId="674C1AFC" w14:textId="77777777" w:rsidTr="00782B71">
        <w:tc>
          <w:tcPr>
            <w:tcW w:w="6996" w:type="dxa"/>
          </w:tcPr>
          <w:p w14:paraId="5DF7BBD8" w14:textId="77777777" w:rsidR="00F6737A" w:rsidRPr="00F6737A" w:rsidRDefault="00F6737A" w:rsidP="00F6737A">
            <w:pPr>
              <w:spacing w:before="0" w:after="0"/>
              <w:rPr>
                <w:rFonts w:eastAsia="Times New Roman"/>
                <w:i/>
              </w:rPr>
            </w:pPr>
            <w:r w:rsidRPr="00F6737A">
              <w:t>Pregabalin Capsules 25mg</w:t>
            </w:r>
          </w:p>
        </w:tc>
        <w:tc>
          <w:tcPr>
            <w:tcW w:w="2751" w:type="dxa"/>
          </w:tcPr>
          <w:p w14:paraId="03EE47FB" w14:textId="77777777" w:rsidR="00F6737A" w:rsidRPr="00F6737A" w:rsidRDefault="00F6737A" w:rsidP="00F6737A">
            <w:pPr>
              <w:spacing w:before="0" w:after="0"/>
              <w:jc w:val="center"/>
              <w:rPr>
                <w:rFonts w:eastAsia="Times New Roman"/>
                <w:i/>
              </w:rPr>
            </w:pPr>
            <w:r w:rsidRPr="00F6737A">
              <w:t>2 boxes of 56</w:t>
            </w:r>
          </w:p>
        </w:tc>
      </w:tr>
      <w:tr w:rsidR="00F6737A" w:rsidRPr="00F6737A" w14:paraId="6AE1FC13" w14:textId="77777777" w:rsidTr="00782B71">
        <w:tc>
          <w:tcPr>
            <w:tcW w:w="6996" w:type="dxa"/>
          </w:tcPr>
          <w:p w14:paraId="6DB4153A" w14:textId="77777777" w:rsidR="00F6737A" w:rsidRPr="00F6737A" w:rsidRDefault="00F6737A" w:rsidP="00F6737A">
            <w:pPr>
              <w:spacing w:before="0" w:after="0"/>
              <w:rPr>
                <w:rFonts w:eastAsia="Times New Roman"/>
                <w:i/>
              </w:rPr>
            </w:pPr>
            <w:r w:rsidRPr="00F6737A">
              <w:t>Pregabalin Capsules 75mg</w:t>
            </w:r>
          </w:p>
        </w:tc>
        <w:tc>
          <w:tcPr>
            <w:tcW w:w="2751" w:type="dxa"/>
          </w:tcPr>
          <w:p w14:paraId="309F508D" w14:textId="77777777" w:rsidR="00F6737A" w:rsidRPr="00F6737A" w:rsidRDefault="00F6737A" w:rsidP="00F6737A">
            <w:pPr>
              <w:spacing w:before="0" w:after="0"/>
              <w:jc w:val="center"/>
              <w:rPr>
                <w:rFonts w:eastAsia="Times New Roman"/>
                <w:i/>
              </w:rPr>
            </w:pPr>
            <w:r w:rsidRPr="00F6737A">
              <w:t>2 boxes of 56</w:t>
            </w:r>
          </w:p>
        </w:tc>
      </w:tr>
      <w:tr w:rsidR="00F6737A" w:rsidRPr="00F6737A" w14:paraId="4FD30A2D" w14:textId="77777777" w:rsidTr="00782B71">
        <w:tc>
          <w:tcPr>
            <w:tcW w:w="6996" w:type="dxa"/>
          </w:tcPr>
          <w:p w14:paraId="7A905059" w14:textId="77777777" w:rsidR="00F6737A" w:rsidRPr="00F6737A" w:rsidRDefault="00F6737A" w:rsidP="00F6737A">
            <w:pPr>
              <w:spacing w:before="0" w:after="0"/>
              <w:rPr>
                <w:rFonts w:eastAsia="Times New Roman"/>
                <w:i/>
              </w:rPr>
            </w:pPr>
            <w:proofErr w:type="spellStart"/>
            <w:r w:rsidRPr="00F6737A">
              <w:t>Zomorph</w:t>
            </w:r>
            <w:proofErr w:type="spellEnd"/>
            <w:r w:rsidRPr="00F6737A">
              <w:t xml:space="preserve"> Capsules P/R 10mg</w:t>
            </w:r>
          </w:p>
        </w:tc>
        <w:tc>
          <w:tcPr>
            <w:tcW w:w="2751" w:type="dxa"/>
          </w:tcPr>
          <w:p w14:paraId="0D675275" w14:textId="77777777" w:rsidR="00F6737A" w:rsidRPr="00F6737A" w:rsidRDefault="00F6737A" w:rsidP="00F6737A">
            <w:pPr>
              <w:spacing w:before="0" w:after="0"/>
              <w:jc w:val="center"/>
              <w:rPr>
                <w:rFonts w:eastAsia="Times New Roman"/>
                <w:i/>
              </w:rPr>
            </w:pPr>
            <w:r w:rsidRPr="00F6737A">
              <w:t>1 box of 60</w:t>
            </w:r>
          </w:p>
        </w:tc>
      </w:tr>
      <w:tr w:rsidR="00F6737A" w:rsidRPr="00F6737A" w14:paraId="2C8AFCEF" w14:textId="77777777" w:rsidTr="00782B71">
        <w:tc>
          <w:tcPr>
            <w:tcW w:w="6996" w:type="dxa"/>
          </w:tcPr>
          <w:p w14:paraId="6E3A389C" w14:textId="77777777" w:rsidR="00F6737A" w:rsidRPr="00F6737A" w:rsidRDefault="00F6737A" w:rsidP="00F6737A">
            <w:pPr>
              <w:spacing w:before="0" w:after="0"/>
              <w:rPr>
                <w:rFonts w:eastAsia="Times New Roman"/>
                <w:i/>
              </w:rPr>
            </w:pPr>
            <w:proofErr w:type="spellStart"/>
            <w:r w:rsidRPr="00F6737A">
              <w:t>Zomorph</w:t>
            </w:r>
            <w:proofErr w:type="spellEnd"/>
            <w:r w:rsidRPr="00F6737A">
              <w:t xml:space="preserve"> Capsules P/R 30mg</w:t>
            </w:r>
          </w:p>
        </w:tc>
        <w:tc>
          <w:tcPr>
            <w:tcW w:w="2751" w:type="dxa"/>
          </w:tcPr>
          <w:p w14:paraId="4A9AB7D3" w14:textId="77777777" w:rsidR="00F6737A" w:rsidRPr="00F6737A" w:rsidRDefault="00F6737A" w:rsidP="00F6737A">
            <w:pPr>
              <w:spacing w:before="0" w:after="0"/>
              <w:jc w:val="center"/>
              <w:rPr>
                <w:rFonts w:eastAsia="Times New Roman"/>
                <w:i/>
              </w:rPr>
            </w:pPr>
            <w:r w:rsidRPr="00F6737A">
              <w:t>1 box of 60</w:t>
            </w:r>
          </w:p>
        </w:tc>
      </w:tr>
      <w:tr w:rsidR="00F6737A" w:rsidRPr="00F6737A" w14:paraId="7B87E6AE" w14:textId="77777777" w:rsidTr="00782B71">
        <w:tc>
          <w:tcPr>
            <w:tcW w:w="6996" w:type="dxa"/>
            <w:tcBorders>
              <w:top w:val="single" w:sz="4" w:space="0" w:color="auto"/>
              <w:left w:val="single" w:sz="4" w:space="0" w:color="auto"/>
              <w:bottom w:val="single" w:sz="4" w:space="0" w:color="auto"/>
              <w:right w:val="single" w:sz="4" w:space="0" w:color="auto"/>
            </w:tcBorders>
            <w:shd w:val="clear" w:color="000000" w:fill="FFFFFF"/>
            <w:vAlign w:val="center"/>
          </w:tcPr>
          <w:p w14:paraId="6B162A26" w14:textId="77777777" w:rsidR="00F6737A" w:rsidRPr="00F6737A" w:rsidRDefault="00F6737A" w:rsidP="00F6737A">
            <w:pPr>
              <w:spacing w:before="0" w:after="0"/>
              <w:rPr>
                <w:rFonts w:eastAsia="Times New Roman"/>
                <w:i/>
              </w:rPr>
            </w:pPr>
            <w:r w:rsidRPr="00F6737A">
              <w:rPr>
                <w:rFonts w:eastAsia="Times New Roman"/>
                <w:color w:val="000000"/>
              </w:rPr>
              <w:t>Diamorphine Hydrochloride 5mg</w:t>
            </w:r>
          </w:p>
        </w:tc>
        <w:tc>
          <w:tcPr>
            <w:tcW w:w="2751" w:type="dxa"/>
            <w:tcBorders>
              <w:top w:val="single" w:sz="4" w:space="0" w:color="auto"/>
              <w:left w:val="single" w:sz="4" w:space="0" w:color="auto"/>
              <w:bottom w:val="single" w:sz="4" w:space="0" w:color="auto"/>
              <w:right w:val="single" w:sz="4" w:space="0" w:color="auto"/>
            </w:tcBorders>
            <w:shd w:val="clear" w:color="000000" w:fill="FFFFFF"/>
            <w:vAlign w:val="center"/>
          </w:tcPr>
          <w:p w14:paraId="4C5BDF07" w14:textId="77777777" w:rsidR="00F6737A" w:rsidRPr="00F6737A" w:rsidRDefault="00F6737A" w:rsidP="00F6737A">
            <w:pPr>
              <w:spacing w:before="0" w:after="0"/>
              <w:jc w:val="center"/>
              <w:rPr>
                <w:rFonts w:eastAsia="Times New Roman"/>
                <w:i/>
              </w:rPr>
            </w:pPr>
            <w:r w:rsidRPr="00F6737A">
              <w:rPr>
                <w:rFonts w:eastAsia="Times New Roman"/>
                <w:color w:val="000000"/>
              </w:rPr>
              <w:t>5 ampoules</w:t>
            </w:r>
          </w:p>
        </w:tc>
      </w:tr>
      <w:tr w:rsidR="00F6737A" w:rsidRPr="00F6737A" w14:paraId="6B39D2F4" w14:textId="77777777" w:rsidTr="00782B71">
        <w:tc>
          <w:tcPr>
            <w:tcW w:w="6996" w:type="dxa"/>
            <w:tcBorders>
              <w:top w:val="nil"/>
              <w:left w:val="single" w:sz="4" w:space="0" w:color="auto"/>
              <w:bottom w:val="single" w:sz="4" w:space="0" w:color="auto"/>
              <w:right w:val="single" w:sz="4" w:space="0" w:color="auto"/>
            </w:tcBorders>
            <w:shd w:val="clear" w:color="000000" w:fill="FFFFFF"/>
            <w:vAlign w:val="center"/>
          </w:tcPr>
          <w:p w14:paraId="27A9AAEE" w14:textId="77777777" w:rsidR="00F6737A" w:rsidRPr="00F6737A" w:rsidRDefault="00F6737A" w:rsidP="00F6737A">
            <w:pPr>
              <w:spacing w:before="0" w:after="0"/>
              <w:rPr>
                <w:rFonts w:eastAsia="Times New Roman"/>
                <w:i/>
              </w:rPr>
            </w:pPr>
            <w:r w:rsidRPr="00F6737A">
              <w:rPr>
                <w:rFonts w:eastAsia="Times New Roman"/>
                <w:color w:val="000000"/>
              </w:rPr>
              <w:t>Diamorphine Hydrochloride 10mg</w:t>
            </w:r>
          </w:p>
        </w:tc>
        <w:tc>
          <w:tcPr>
            <w:tcW w:w="2751" w:type="dxa"/>
            <w:tcBorders>
              <w:top w:val="single" w:sz="4" w:space="0" w:color="auto"/>
              <w:left w:val="single" w:sz="4" w:space="0" w:color="auto"/>
              <w:bottom w:val="single" w:sz="4" w:space="0" w:color="auto"/>
              <w:right w:val="single" w:sz="4" w:space="0" w:color="auto"/>
            </w:tcBorders>
            <w:shd w:val="clear" w:color="000000" w:fill="FFFFFF"/>
            <w:vAlign w:val="center"/>
          </w:tcPr>
          <w:p w14:paraId="330F40E8" w14:textId="77777777" w:rsidR="00F6737A" w:rsidRPr="00F6737A" w:rsidRDefault="00F6737A" w:rsidP="00F6737A">
            <w:pPr>
              <w:spacing w:before="0" w:after="0"/>
              <w:jc w:val="center"/>
              <w:rPr>
                <w:rFonts w:eastAsia="Times New Roman"/>
                <w:i/>
              </w:rPr>
            </w:pPr>
            <w:r w:rsidRPr="00F6737A">
              <w:rPr>
                <w:rFonts w:eastAsia="Times New Roman"/>
                <w:color w:val="000000"/>
              </w:rPr>
              <w:t>5 ampoules</w:t>
            </w:r>
          </w:p>
        </w:tc>
      </w:tr>
      <w:tr w:rsidR="00F6737A" w:rsidRPr="00F6737A" w14:paraId="3FFBFBDD" w14:textId="77777777" w:rsidTr="00782B71">
        <w:tc>
          <w:tcPr>
            <w:tcW w:w="6996" w:type="dxa"/>
            <w:tcBorders>
              <w:top w:val="nil"/>
              <w:left w:val="single" w:sz="4" w:space="0" w:color="auto"/>
              <w:bottom w:val="single" w:sz="4" w:space="0" w:color="auto"/>
              <w:right w:val="single" w:sz="4" w:space="0" w:color="auto"/>
            </w:tcBorders>
            <w:shd w:val="clear" w:color="000000" w:fill="FFFFFF"/>
            <w:vAlign w:val="center"/>
          </w:tcPr>
          <w:p w14:paraId="245ED035" w14:textId="77777777" w:rsidR="00F6737A" w:rsidRPr="00F6737A" w:rsidRDefault="00F6737A" w:rsidP="00F6737A">
            <w:pPr>
              <w:spacing w:before="0" w:after="0"/>
              <w:rPr>
                <w:rFonts w:eastAsia="Times New Roman"/>
                <w:i/>
              </w:rPr>
            </w:pPr>
            <w:r w:rsidRPr="00F6737A">
              <w:rPr>
                <w:rFonts w:eastAsia="Times New Roman"/>
                <w:color w:val="000000"/>
              </w:rPr>
              <w:t>Midazolam for Injection 10mg/2ml</w:t>
            </w:r>
          </w:p>
        </w:tc>
        <w:tc>
          <w:tcPr>
            <w:tcW w:w="2751" w:type="dxa"/>
            <w:tcBorders>
              <w:top w:val="single" w:sz="4" w:space="0" w:color="auto"/>
              <w:left w:val="single" w:sz="4" w:space="0" w:color="auto"/>
              <w:bottom w:val="single" w:sz="4" w:space="0" w:color="auto"/>
              <w:right w:val="single" w:sz="4" w:space="0" w:color="auto"/>
            </w:tcBorders>
            <w:shd w:val="clear" w:color="000000" w:fill="FFFFFF"/>
            <w:vAlign w:val="center"/>
          </w:tcPr>
          <w:p w14:paraId="64663494" w14:textId="77777777" w:rsidR="00F6737A" w:rsidRPr="00F6737A" w:rsidRDefault="00F6737A" w:rsidP="00F6737A">
            <w:pPr>
              <w:spacing w:before="0" w:after="0"/>
              <w:jc w:val="center"/>
              <w:rPr>
                <w:rFonts w:eastAsia="Times New Roman"/>
                <w:i/>
              </w:rPr>
            </w:pPr>
            <w:r w:rsidRPr="00F6737A">
              <w:rPr>
                <w:rFonts w:eastAsia="Times New Roman"/>
                <w:color w:val="000000"/>
              </w:rPr>
              <w:t>1 box – 10 vials</w:t>
            </w:r>
          </w:p>
        </w:tc>
      </w:tr>
      <w:tr w:rsidR="00F6737A" w:rsidRPr="00F6737A" w14:paraId="269AE9A1" w14:textId="77777777" w:rsidTr="00782B71">
        <w:tc>
          <w:tcPr>
            <w:tcW w:w="6996" w:type="dxa"/>
            <w:tcBorders>
              <w:top w:val="nil"/>
              <w:left w:val="single" w:sz="4" w:space="0" w:color="auto"/>
              <w:bottom w:val="single" w:sz="4" w:space="0" w:color="auto"/>
              <w:right w:val="single" w:sz="4" w:space="0" w:color="auto"/>
            </w:tcBorders>
            <w:shd w:val="clear" w:color="000000" w:fill="FFFFFF"/>
            <w:vAlign w:val="center"/>
          </w:tcPr>
          <w:p w14:paraId="40FA2EEB" w14:textId="77777777" w:rsidR="00F6737A" w:rsidRPr="00F6737A" w:rsidRDefault="00F6737A" w:rsidP="00F6737A">
            <w:pPr>
              <w:spacing w:before="0" w:after="0"/>
              <w:rPr>
                <w:rFonts w:eastAsia="Times New Roman"/>
                <w:i/>
              </w:rPr>
            </w:pPr>
            <w:r w:rsidRPr="00F6737A">
              <w:rPr>
                <w:rFonts w:eastAsia="Times New Roman"/>
                <w:color w:val="000000"/>
              </w:rPr>
              <w:t>Midazolam for Injection 10mg/5ml</w:t>
            </w:r>
          </w:p>
        </w:tc>
        <w:tc>
          <w:tcPr>
            <w:tcW w:w="2751" w:type="dxa"/>
            <w:tcBorders>
              <w:top w:val="single" w:sz="4" w:space="0" w:color="auto"/>
              <w:left w:val="single" w:sz="4" w:space="0" w:color="auto"/>
              <w:bottom w:val="single" w:sz="4" w:space="0" w:color="auto"/>
              <w:right w:val="single" w:sz="4" w:space="0" w:color="auto"/>
            </w:tcBorders>
            <w:shd w:val="clear" w:color="000000" w:fill="FFFFFF"/>
            <w:vAlign w:val="center"/>
          </w:tcPr>
          <w:p w14:paraId="58E6BAD9" w14:textId="77777777" w:rsidR="00F6737A" w:rsidRPr="00F6737A" w:rsidRDefault="00F6737A" w:rsidP="00F6737A">
            <w:pPr>
              <w:spacing w:before="0" w:after="0"/>
              <w:jc w:val="center"/>
              <w:rPr>
                <w:rFonts w:eastAsia="Times New Roman"/>
                <w:i/>
              </w:rPr>
            </w:pPr>
            <w:r w:rsidRPr="00F6737A">
              <w:rPr>
                <w:rFonts w:eastAsia="Times New Roman"/>
                <w:color w:val="000000"/>
              </w:rPr>
              <w:t>1 box - 10 vials</w:t>
            </w:r>
          </w:p>
        </w:tc>
      </w:tr>
      <w:tr w:rsidR="00F6737A" w:rsidRPr="00F6737A" w14:paraId="5AF8DBE6" w14:textId="77777777" w:rsidTr="00782B71">
        <w:tc>
          <w:tcPr>
            <w:tcW w:w="6996" w:type="dxa"/>
            <w:tcBorders>
              <w:top w:val="nil"/>
              <w:left w:val="single" w:sz="4" w:space="0" w:color="auto"/>
              <w:bottom w:val="single" w:sz="4" w:space="0" w:color="auto"/>
              <w:right w:val="single" w:sz="4" w:space="0" w:color="auto"/>
            </w:tcBorders>
            <w:shd w:val="clear" w:color="000000" w:fill="FFFFFF"/>
            <w:vAlign w:val="center"/>
          </w:tcPr>
          <w:p w14:paraId="20019451" w14:textId="77777777" w:rsidR="00F6737A" w:rsidRPr="00F6737A" w:rsidRDefault="00F6737A" w:rsidP="00F6737A">
            <w:pPr>
              <w:spacing w:before="0" w:after="0"/>
              <w:rPr>
                <w:rFonts w:eastAsia="Times New Roman"/>
                <w:i/>
              </w:rPr>
            </w:pPr>
            <w:r w:rsidRPr="00F6737A">
              <w:rPr>
                <w:rFonts w:eastAsia="Times New Roman"/>
                <w:color w:val="000000"/>
              </w:rPr>
              <w:t>Buccal Midazolam 10mg</w:t>
            </w:r>
          </w:p>
        </w:tc>
        <w:tc>
          <w:tcPr>
            <w:tcW w:w="2751" w:type="dxa"/>
            <w:tcBorders>
              <w:top w:val="single" w:sz="4" w:space="0" w:color="auto"/>
              <w:left w:val="single" w:sz="4" w:space="0" w:color="auto"/>
              <w:bottom w:val="single" w:sz="4" w:space="0" w:color="auto"/>
              <w:right w:val="single" w:sz="4" w:space="0" w:color="auto"/>
            </w:tcBorders>
            <w:shd w:val="clear" w:color="000000" w:fill="FFFFFF"/>
            <w:vAlign w:val="center"/>
          </w:tcPr>
          <w:p w14:paraId="77A39E32" w14:textId="77777777" w:rsidR="00F6737A" w:rsidRPr="00F6737A" w:rsidRDefault="00F6737A" w:rsidP="00F6737A">
            <w:pPr>
              <w:spacing w:before="0" w:after="0"/>
              <w:jc w:val="center"/>
              <w:rPr>
                <w:rFonts w:eastAsia="Times New Roman"/>
                <w:i/>
              </w:rPr>
            </w:pPr>
            <w:r w:rsidRPr="00F6737A">
              <w:rPr>
                <w:rFonts w:eastAsia="Times New Roman"/>
                <w:color w:val="000000"/>
              </w:rPr>
              <w:t>1 box / 4 syringes</w:t>
            </w:r>
          </w:p>
        </w:tc>
      </w:tr>
      <w:tr w:rsidR="00F6737A" w:rsidRPr="00F6737A" w14:paraId="2DC22127" w14:textId="77777777" w:rsidTr="00782B71">
        <w:tc>
          <w:tcPr>
            <w:tcW w:w="6996" w:type="dxa"/>
            <w:shd w:val="clear" w:color="auto" w:fill="BFBFBF" w:themeFill="background1" w:themeFillShade="BF"/>
          </w:tcPr>
          <w:p w14:paraId="1818EA96" w14:textId="77777777" w:rsidR="00F6737A" w:rsidRPr="00F6737A" w:rsidRDefault="00F6737A" w:rsidP="00F6737A">
            <w:pPr>
              <w:spacing w:before="0" w:after="0"/>
              <w:rPr>
                <w:rFonts w:eastAsia="Times New Roman"/>
                <w:b/>
                <w:sz w:val="24"/>
                <w:szCs w:val="24"/>
              </w:rPr>
            </w:pPr>
            <w:r w:rsidRPr="00F6737A">
              <w:rPr>
                <w:rFonts w:eastAsia="Times New Roman"/>
                <w:b/>
                <w:sz w:val="24"/>
                <w:szCs w:val="24"/>
              </w:rPr>
              <w:t>PHARMACEUTICAL PRODUCT</w:t>
            </w:r>
          </w:p>
          <w:p w14:paraId="0EEC42C7" w14:textId="77777777" w:rsidR="00F6737A" w:rsidRPr="00F6737A" w:rsidRDefault="00F6737A" w:rsidP="00F6737A">
            <w:pPr>
              <w:spacing w:before="0" w:after="0"/>
              <w:rPr>
                <w:rFonts w:eastAsia="Times New Roman"/>
                <w:i/>
              </w:rPr>
            </w:pPr>
          </w:p>
        </w:tc>
        <w:tc>
          <w:tcPr>
            <w:tcW w:w="2751" w:type="dxa"/>
            <w:shd w:val="clear" w:color="auto" w:fill="BFBFBF" w:themeFill="background1" w:themeFillShade="BF"/>
          </w:tcPr>
          <w:p w14:paraId="18CA8E4F" w14:textId="77777777" w:rsidR="00F6737A" w:rsidRPr="00F6737A" w:rsidRDefault="00F6737A" w:rsidP="00F6737A">
            <w:pPr>
              <w:spacing w:before="0" w:after="0"/>
              <w:jc w:val="center"/>
              <w:rPr>
                <w:rFonts w:eastAsia="Times New Roman"/>
                <w:i/>
              </w:rPr>
            </w:pPr>
            <w:r w:rsidRPr="00F6737A">
              <w:rPr>
                <w:rFonts w:eastAsia="Times New Roman"/>
                <w:b/>
                <w:sz w:val="24"/>
                <w:szCs w:val="24"/>
              </w:rPr>
              <w:t>STOCK LEVELS</w:t>
            </w:r>
          </w:p>
        </w:tc>
      </w:tr>
      <w:tr w:rsidR="00F6737A" w:rsidRPr="00F6737A" w14:paraId="3012171E" w14:textId="77777777" w:rsidTr="00782B71">
        <w:tc>
          <w:tcPr>
            <w:tcW w:w="6996" w:type="dxa"/>
            <w:shd w:val="clear" w:color="auto" w:fill="auto"/>
          </w:tcPr>
          <w:p w14:paraId="0B7E8E57" w14:textId="77777777" w:rsidR="00F6737A" w:rsidRPr="00F6737A" w:rsidRDefault="00F6737A" w:rsidP="00F6737A">
            <w:pPr>
              <w:spacing w:before="0" w:after="0"/>
              <w:rPr>
                <w:rFonts w:eastAsia="Times New Roman"/>
                <w:i/>
              </w:rPr>
            </w:pPr>
            <w:proofErr w:type="spellStart"/>
            <w:r w:rsidRPr="00F6737A">
              <w:rPr>
                <w:rFonts w:eastAsia="Times New Roman"/>
                <w:i/>
              </w:rPr>
              <w:t>Acidex</w:t>
            </w:r>
            <w:proofErr w:type="spellEnd"/>
            <w:r w:rsidRPr="00F6737A">
              <w:rPr>
                <w:rFonts w:eastAsia="Times New Roman"/>
                <w:i/>
              </w:rPr>
              <w:t xml:space="preserve"> Liquid</w:t>
            </w:r>
          </w:p>
        </w:tc>
        <w:tc>
          <w:tcPr>
            <w:tcW w:w="2751" w:type="dxa"/>
            <w:shd w:val="clear" w:color="auto" w:fill="auto"/>
          </w:tcPr>
          <w:p w14:paraId="112769CA" w14:textId="77777777" w:rsidR="00F6737A" w:rsidRPr="00F6737A" w:rsidRDefault="00F6737A" w:rsidP="00F6737A">
            <w:pPr>
              <w:spacing w:before="0" w:after="0"/>
              <w:jc w:val="center"/>
              <w:rPr>
                <w:rFonts w:eastAsia="Times New Roman"/>
                <w:i/>
              </w:rPr>
            </w:pPr>
            <w:r w:rsidRPr="00F6737A">
              <w:rPr>
                <w:rFonts w:eastAsia="Times New Roman"/>
                <w:i/>
              </w:rPr>
              <w:t>2 bottles</w:t>
            </w:r>
          </w:p>
        </w:tc>
      </w:tr>
      <w:tr w:rsidR="00F6737A" w:rsidRPr="00F6737A" w14:paraId="315B7EA6" w14:textId="77777777" w:rsidTr="00782B71">
        <w:tc>
          <w:tcPr>
            <w:tcW w:w="6996" w:type="dxa"/>
            <w:shd w:val="clear" w:color="auto" w:fill="auto"/>
          </w:tcPr>
          <w:p w14:paraId="410D9E3C" w14:textId="77777777" w:rsidR="00F6737A" w:rsidRPr="00F6737A" w:rsidRDefault="00F6737A" w:rsidP="00F6737A">
            <w:pPr>
              <w:spacing w:before="0" w:after="0"/>
              <w:rPr>
                <w:rFonts w:eastAsia="Times New Roman"/>
                <w:i/>
              </w:rPr>
            </w:pPr>
            <w:r w:rsidRPr="00F6737A">
              <w:rPr>
                <w:rFonts w:eastAsia="Times New Roman"/>
                <w:i/>
              </w:rPr>
              <w:t>Adrenaline 1 in 1,000 (1mg/1ml) injection</w:t>
            </w:r>
          </w:p>
        </w:tc>
        <w:tc>
          <w:tcPr>
            <w:tcW w:w="2751" w:type="dxa"/>
            <w:shd w:val="clear" w:color="auto" w:fill="auto"/>
          </w:tcPr>
          <w:p w14:paraId="427C3073"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23DB24D5" w14:textId="77777777" w:rsidTr="00782B71">
        <w:tc>
          <w:tcPr>
            <w:tcW w:w="6996" w:type="dxa"/>
            <w:tcBorders>
              <w:top w:val="nil"/>
              <w:left w:val="single" w:sz="4" w:space="0" w:color="auto"/>
              <w:bottom w:val="single" w:sz="4" w:space="0" w:color="auto"/>
              <w:right w:val="single" w:sz="4" w:space="0" w:color="auto"/>
            </w:tcBorders>
            <w:shd w:val="clear" w:color="auto" w:fill="auto"/>
            <w:vAlign w:val="center"/>
          </w:tcPr>
          <w:p w14:paraId="1E167C1A" w14:textId="77777777" w:rsidR="00F6737A" w:rsidRPr="00F6737A" w:rsidRDefault="00F6737A" w:rsidP="00F6737A">
            <w:pPr>
              <w:spacing w:before="0" w:after="0"/>
              <w:rPr>
                <w:rFonts w:eastAsia="Times New Roman"/>
                <w:i/>
              </w:rPr>
            </w:pPr>
            <w:proofErr w:type="spellStart"/>
            <w:r w:rsidRPr="00F6737A">
              <w:rPr>
                <w:rFonts w:eastAsia="Times New Roman"/>
                <w:color w:val="000000"/>
              </w:rPr>
              <w:t>AeroChamber</w:t>
            </w:r>
            <w:proofErr w:type="spellEnd"/>
            <w:r w:rsidRPr="00F6737A">
              <w:rPr>
                <w:rFonts w:eastAsia="Times New Roman"/>
                <w:color w:val="000000"/>
              </w:rPr>
              <w:t xml:space="preserve"> plus infant (spacer)</w:t>
            </w:r>
          </w:p>
        </w:tc>
        <w:tc>
          <w:tcPr>
            <w:tcW w:w="2751" w:type="dxa"/>
            <w:shd w:val="clear" w:color="auto" w:fill="auto"/>
          </w:tcPr>
          <w:p w14:paraId="5FA3A418" w14:textId="77777777" w:rsidR="00F6737A" w:rsidRPr="00F6737A" w:rsidRDefault="00F6737A" w:rsidP="00F6737A">
            <w:pPr>
              <w:spacing w:before="0" w:after="0"/>
              <w:jc w:val="center"/>
              <w:rPr>
                <w:rFonts w:eastAsia="Times New Roman"/>
                <w:i/>
              </w:rPr>
            </w:pPr>
            <w:r w:rsidRPr="00F6737A">
              <w:rPr>
                <w:rFonts w:eastAsia="Times New Roman"/>
                <w:i/>
              </w:rPr>
              <w:t>1 spacer</w:t>
            </w:r>
          </w:p>
        </w:tc>
      </w:tr>
      <w:tr w:rsidR="00F6737A" w:rsidRPr="00F6737A" w14:paraId="76DFA64F" w14:textId="77777777" w:rsidTr="00782B71">
        <w:tc>
          <w:tcPr>
            <w:tcW w:w="6996" w:type="dxa"/>
            <w:tcBorders>
              <w:top w:val="nil"/>
              <w:left w:val="single" w:sz="4" w:space="0" w:color="auto"/>
              <w:bottom w:val="single" w:sz="4" w:space="0" w:color="auto"/>
              <w:right w:val="single" w:sz="4" w:space="0" w:color="auto"/>
            </w:tcBorders>
            <w:shd w:val="clear" w:color="auto" w:fill="auto"/>
            <w:vAlign w:val="center"/>
          </w:tcPr>
          <w:p w14:paraId="2920B960" w14:textId="77777777" w:rsidR="00F6737A" w:rsidRPr="00F6737A" w:rsidRDefault="00F6737A" w:rsidP="00F6737A">
            <w:pPr>
              <w:spacing w:before="0" w:after="0"/>
              <w:rPr>
                <w:rFonts w:eastAsia="Times New Roman"/>
                <w:i/>
              </w:rPr>
            </w:pPr>
            <w:proofErr w:type="spellStart"/>
            <w:r w:rsidRPr="00F6737A">
              <w:rPr>
                <w:rFonts w:eastAsia="Times New Roman"/>
                <w:color w:val="000000"/>
              </w:rPr>
              <w:t>AeroChamber</w:t>
            </w:r>
            <w:proofErr w:type="spellEnd"/>
            <w:r w:rsidRPr="00F6737A">
              <w:rPr>
                <w:rFonts w:eastAsia="Times New Roman"/>
                <w:color w:val="000000"/>
              </w:rPr>
              <w:t xml:space="preserve"> plus child (spacer)</w:t>
            </w:r>
          </w:p>
        </w:tc>
        <w:tc>
          <w:tcPr>
            <w:tcW w:w="2751" w:type="dxa"/>
            <w:shd w:val="clear" w:color="auto" w:fill="auto"/>
          </w:tcPr>
          <w:p w14:paraId="677461FA" w14:textId="77777777" w:rsidR="00F6737A" w:rsidRPr="00F6737A" w:rsidRDefault="00F6737A" w:rsidP="00F6737A">
            <w:pPr>
              <w:spacing w:before="0" w:after="0"/>
              <w:jc w:val="center"/>
              <w:rPr>
                <w:rFonts w:eastAsia="Times New Roman"/>
                <w:i/>
              </w:rPr>
            </w:pPr>
            <w:r w:rsidRPr="00F6737A">
              <w:rPr>
                <w:rFonts w:eastAsia="Times New Roman"/>
                <w:i/>
              </w:rPr>
              <w:t>1 spacer</w:t>
            </w:r>
          </w:p>
        </w:tc>
      </w:tr>
      <w:tr w:rsidR="00F6737A" w:rsidRPr="00F6737A" w14:paraId="3A97FA8F" w14:textId="77777777" w:rsidTr="00782B71">
        <w:tc>
          <w:tcPr>
            <w:tcW w:w="6996" w:type="dxa"/>
            <w:tcBorders>
              <w:top w:val="nil"/>
              <w:left w:val="single" w:sz="4" w:space="0" w:color="auto"/>
              <w:bottom w:val="single" w:sz="4" w:space="0" w:color="auto"/>
              <w:right w:val="single" w:sz="4" w:space="0" w:color="auto"/>
            </w:tcBorders>
            <w:shd w:val="clear" w:color="auto" w:fill="auto"/>
            <w:vAlign w:val="center"/>
          </w:tcPr>
          <w:p w14:paraId="7CFC1384" w14:textId="77777777" w:rsidR="00F6737A" w:rsidRPr="00F6737A" w:rsidRDefault="00F6737A" w:rsidP="00F6737A">
            <w:pPr>
              <w:spacing w:before="0" w:after="0"/>
              <w:rPr>
                <w:rFonts w:eastAsia="Times New Roman"/>
                <w:i/>
              </w:rPr>
            </w:pPr>
            <w:proofErr w:type="spellStart"/>
            <w:r w:rsidRPr="00F6737A">
              <w:rPr>
                <w:rFonts w:eastAsia="Times New Roman"/>
                <w:color w:val="000000"/>
              </w:rPr>
              <w:t>AeroChamber</w:t>
            </w:r>
            <w:proofErr w:type="spellEnd"/>
            <w:r w:rsidRPr="00F6737A">
              <w:rPr>
                <w:rFonts w:eastAsia="Times New Roman"/>
                <w:color w:val="000000"/>
              </w:rPr>
              <w:t xml:space="preserve"> Universal</w:t>
            </w:r>
          </w:p>
        </w:tc>
        <w:tc>
          <w:tcPr>
            <w:tcW w:w="2751" w:type="dxa"/>
            <w:shd w:val="clear" w:color="auto" w:fill="auto"/>
          </w:tcPr>
          <w:p w14:paraId="6D85A1AA" w14:textId="77777777" w:rsidR="00F6737A" w:rsidRPr="00F6737A" w:rsidRDefault="00F6737A" w:rsidP="00F6737A">
            <w:pPr>
              <w:spacing w:before="0" w:after="0"/>
              <w:jc w:val="center"/>
              <w:rPr>
                <w:rFonts w:eastAsia="Times New Roman"/>
                <w:i/>
              </w:rPr>
            </w:pPr>
            <w:r w:rsidRPr="00F6737A">
              <w:rPr>
                <w:rFonts w:eastAsia="Times New Roman"/>
                <w:i/>
              </w:rPr>
              <w:t>1 spacer</w:t>
            </w:r>
          </w:p>
        </w:tc>
      </w:tr>
      <w:tr w:rsidR="00F6737A" w:rsidRPr="00F6737A" w14:paraId="556CB22D" w14:textId="77777777" w:rsidTr="00782B71">
        <w:tc>
          <w:tcPr>
            <w:tcW w:w="6996" w:type="dxa"/>
            <w:shd w:val="clear" w:color="auto" w:fill="auto"/>
          </w:tcPr>
          <w:p w14:paraId="737406E7" w14:textId="77777777" w:rsidR="00F6737A" w:rsidRPr="00F6737A" w:rsidRDefault="00F6737A" w:rsidP="00F6737A">
            <w:pPr>
              <w:spacing w:before="0" w:after="0"/>
              <w:rPr>
                <w:rFonts w:eastAsia="Times New Roman"/>
                <w:i/>
              </w:rPr>
            </w:pPr>
            <w:r w:rsidRPr="00F6737A">
              <w:rPr>
                <w:rFonts w:eastAsia="Times New Roman"/>
                <w:i/>
              </w:rPr>
              <w:t>Allevyn Life 10cmx 10cm</w:t>
            </w:r>
          </w:p>
        </w:tc>
        <w:tc>
          <w:tcPr>
            <w:tcW w:w="2751" w:type="dxa"/>
            <w:shd w:val="clear" w:color="auto" w:fill="auto"/>
          </w:tcPr>
          <w:p w14:paraId="4539CCA5"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1602F0FF" w14:textId="77777777" w:rsidTr="00782B71">
        <w:tc>
          <w:tcPr>
            <w:tcW w:w="6996" w:type="dxa"/>
            <w:shd w:val="clear" w:color="auto" w:fill="auto"/>
          </w:tcPr>
          <w:p w14:paraId="45FC5931" w14:textId="77777777" w:rsidR="00F6737A" w:rsidRPr="00F6737A" w:rsidRDefault="00F6737A" w:rsidP="00F6737A">
            <w:pPr>
              <w:spacing w:before="0" w:after="0"/>
              <w:rPr>
                <w:rFonts w:eastAsia="Times New Roman"/>
                <w:i/>
              </w:rPr>
            </w:pPr>
            <w:r w:rsidRPr="00F6737A">
              <w:rPr>
                <w:rFonts w:eastAsia="Times New Roman"/>
                <w:i/>
              </w:rPr>
              <w:t>Allevyn Gentle Border 10cm x 10cm</w:t>
            </w:r>
          </w:p>
        </w:tc>
        <w:tc>
          <w:tcPr>
            <w:tcW w:w="2751" w:type="dxa"/>
            <w:shd w:val="clear" w:color="auto" w:fill="auto"/>
          </w:tcPr>
          <w:p w14:paraId="7CF67567"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67C2B7B8" w14:textId="77777777" w:rsidTr="00782B71">
        <w:tc>
          <w:tcPr>
            <w:tcW w:w="6996" w:type="dxa"/>
            <w:shd w:val="clear" w:color="auto" w:fill="auto"/>
          </w:tcPr>
          <w:p w14:paraId="09E434CA" w14:textId="77777777" w:rsidR="00F6737A" w:rsidRPr="00F6737A" w:rsidRDefault="00F6737A" w:rsidP="00F6737A">
            <w:pPr>
              <w:spacing w:before="0" w:after="0"/>
              <w:rPr>
                <w:rFonts w:eastAsia="Times New Roman"/>
                <w:i/>
              </w:rPr>
            </w:pPr>
            <w:r w:rsidRPr="00F6737A">
              <w:rPr>
                <w:rFonts w:eastAsia="Times New Roman"/>
                <w:i/>
              </w:rPr>
              <w:t>Allevyn Gentle Border 15cmx15cm</w:t>
            </w:r>
          </w:p>
        </w:tc>
        <w:tc>
          <w:tcPr>
            <w:tcW w:w="2751" w:type="dxa"/>
            <w:shd w:val="clear" w:color="auto" w:fill="auto"/>
          </w:tcPr>
          <w:p w14:paraId="12C9EE2C"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53A0788B" w14:textId="77777777" w:rsidTr="00782B71">
        <w:tc>
          <w:tcPr>
            <w:tcW w:w="6996" w:type="dxa"/>
            <w:shd w:val="clear" w:color="auto" w:fill="auto"/>
          </w:tcPr>
          <w:p w14:paraId="340EEE5A" w14:textId="77777777" w:rsidR="00F6737A" w:rsidRPr="00F6737A" w:rsidRDefault="00F6737A" w:rsidP="00F6737A">
            <w:pPr>
              <w:spacing w:before="0" w:after="0"/>
              <w:rPr>
                <w:rFonts w:eastAsia="Times New Roman"/>
                <w:i/>
              </w:rPr>
            </w:pPr>
            <w:r w:rsidRPr="00F6737A">
              <w:rPr>
                <w:rFonts w:eastAsia="Times New Roman"/>
                <w:i/>
              </w:rPr>
              <w:t>Allevyn Gentle Border 12.5cmx12.5cm</w:t>
            </w:r>
          </w:p>
        </w:tc>
        <w:tc>
          <w:tcPr>
            <w:tcW w:w="2751" w:type="dxa"/>
            <w:shd w:val="clear" w:color="auto" w:fill="auto"/>
          </w:tcPr>
          <w:p w14:paraId="3BDACABD"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14CC38B1" w14:textId="77777777" w:rsidTr="00782B71">
        <w:tc>
          <w:tcPr>
            <w:tcW w:w="6996" w:type="dxa"/>
            <w:shd w:val="clear" w:color="auto" w:fill="auto"/>
          </w:tcPr>
          <w:p w14:paraId="4E3D5C10" w14:textId="77777777" w:rsidR="00F6737A" w:rsidRPr="00F6737A" w:rsidRDefault="00F6737A" w:rsidP="00F6737A">
            <w:pPr>
              <w:spacing w:before="0" w:after="0"/>
              <w:rPr>
                <w:rFonts w:eastAsia="Times New Roman"/>
                <w:i/>
              </w:rPr>
            </w:pPr>
            <w:r w:rsidRPr="00F6737A">
              <w:rPr>
                <w:rFonts w:eastAsia="Times New Roman"/>
                <w:i/>
              </w:rPr>
              <w:t>Allevyn sacrum 22cm x 22cm</w:t>
            </w:r>
          </w:p>
        </w:tc>
        <w:tc>
          <w:tcPr>
            <w:tcW w:w="2751" w:type="dxa"/>
            <w:shd w:val="clear" w:color="auto" w:fill="auto"/>
          </w:tcPr>
          <w:p w14:paraId="2301BD69"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74090590" w14:textId="77777777" w:rsidTr="00782B71">
        <w:tc>
          <w:tcPr>
            <w:tcW w:w="6996" w:type="dxa"/>
            <w:shd w:val="clear" w:color="auto" w:fill="auto"/>
          </w:tcPr>
          <w:p w14:paraId="79A7A614" w14:textId="77777777" w:rsidR="00F6737A" w:rsidRPr="00F6737A" w:rsidRDefault="00F6737A" w:rsidP="00F6737A">
            <w:pPr>
              <w:spacing w:before="0" w:after="0"/>
              <w:rPr>
                <w:rFonts w:eastAsia="Times New Roman"/>
                <w:i/>
              </w:rPr>
            </w:pPr>
            <w:r w:rsidRPr="00F6737A">
              <w:rPr>
                <w:rFonts w:eastAsia="Times New Roman"/>
                <w:i/>
              </w:rPr>
              <w:t>Amitriptyline 10mg tablets</w:t>
            </w:r>
          </w:p>
        </w:tc>
        <w:tc>
          <w:tcPr>
            <w:tcW w:w="2751" w:type="dxa"/>
            <w:shd w:val="clear" w:color="auto" w:fill="auto"/>
          </w:tcPr>
          <w:p w14:paraId="2F9B4DEB" w14:textId="77777777" w:rsidR="00F6737A" w:rsidRPr="00F6737A" w:rsidRDefault="00F6737A" w:rsidP="00F6737A">
            <w:pPr>
              <w:spacing w:before="0" w:after="0"/>
              <w:jc w:val="center"/>
              <w:rPr>
                <w:rFonts w:eastAsia="Times New Roman"/>
                <w:i/>
              </w:rPr>
            </w:pPr>
            <w:r w:rsidRPr="00F6737A">
              <w:rPr>
                <w:rFonts w:eastAsia="Times New Roman"/>
                <w:i/>
              </w:rPr>
              <w:t>1 box (28)</w:t>
            </w:r>
          </w:p>
        </w:tc>
      </w:tr>
      <w:tr w:rsidR="00F6737A" w:rsidRPr="00F6737A" w14:paraId="505B3215" w14:textId="77777777" w:rsidTr="00782B71">
        <w:tc>
          <w:tcPr>
            <w:tcW w:w="6996" w:type="dxa"/>
            <w:shd w:val="clear" w:color="auto" w:fill="auto"/>
          </w:tcPr>
          <w:p w14:paraId="1927534F" w14:textId="77777777" w:rsidR="00F6737A" w:rsidRPr="00F6737A" w:rsidRDefault="00F6737A" w:rsidP="00F6737A">
            <w:pPr>
              <w:spacing w:before="0" w:after="0"/>
              <w:rPr>
                <w:rFonts w:eastAsia="Times New Roman"/>
                <w:i/>
              </w:rPr>
            </w:pPr>
            <w:r w:rsidRPr="00F6737A">
              <w:rPr>
                <w:rFonts w:eastAsia="Times New Roman"/>
                <w:i/>
              </w:rPr>
              <w:t>Amitriptyline 25mg tablets</w:t>
            </w:r>
          </w:p>
        </w:tc>
        <w:tc>
          <w:tcPr>
            <w:tcW w:w="2751" w:type="dxa"/>
            <w:shd w:val="clear" w:color="auto" w:fill="auto"/>
          </w:tcPr>
          <w:p w14:paraId="14B3CA0E" w14:textId="77777777" w:rsidR="00F6737A" w:rsidRPr="00F6737A" w:rsidRDefault="00F6737A" w:rsidP="00F6737A">
            <w:pPr>
              <w:spacing w:before="0" w:after="0"/>
              <w:jc w:val="center"/>
              <w:rPr>
                <w:rFonts w:eastAsia="Times New Roman"/>
                <w:i/>
              </w:rPr>
            </w:pPr>
            <w:r w:rsidRPr="00F6737A">
              <w:rPr>
                <w:rFonts w:eastAsia="Times New Roman"/>
                <w:i/>
              </w:rPr>
              <w:t>1 box (28)</w:t>
            </w:r>
          </w:p>
        </w:tc>
      </w:tr>
      <w:tr w:rsidR="00F6737A" w:rsidRPr="00F6737A" w14:paraId="60085DF1" w14:textId="77777777" w:rsidTr="00782B71">
        <w:tc>
          <w:tcPr>
            <w:tcW w:w="6996" w:type="dxa"/>
            <w:shd w:val="clear" w:color="auto" w:fill="auto"/>
          </w:tcPr>
          <w:p w14:paraId="559D35E8" w14:textId="77777777" w:rsidR="00F6737A" w:rsidRPr="00F6737A" w:rsidRDefault="00F6737A" w:rsidP="00F6737A">
            <w:pPr>
              <w:spacing w:before="0" w:after="0"/>
              <w:rPr>
                <w:rFonts w:eastAsia="Times New Roman"/>
                <w:i/>
              </w:rPr>
            </w:pPr>
            <w:r w:rsidRPr="00F6737A">
              <w:rPr>
                <w:rFonts w:eastAsia="Times New Roman"/>
                <w:i/>
              </w:rPr>
              <w:t>Amoxicillin 250mg capsules</w:t>
            </w:r>
          </w:p>
        </w:tc>
        <w:tc>
          <w:tcPr>
            <w:tcW w:w="2751" w:type="dxa"/>
            <w:shd w:val="clear" w:color="auto" w:fill="auto"/>
          </w:tcPr>
          <w:p w14:paraId="0B29DCCD" w14:textId="77777777" w:rsidR="00F6737A" w:rsidRPr="00F6737A" w:rsidRDefault="00F6737A" w:rsidP="00F6737A">
            <w:pPr>
              <w:spacing w:before="0" w:after="0"/>
              <w:jc w:val="center"/>
              <w:rPr>
                <w:rFonts w:eastAsia="Times New Roman"/>
                <w:i/>
              </w:rPr>
            </w:pPr>
            <w:r w:rsidRPr="00F6737A">
              <w:rPr>
                <w:rFonts w:eastAsia="Times New Roman"/>
                <w:i/>
              </w:rPr>
              <w:t>3 boxes</w:t>
            </w:r>
          </w:p>
        </w:tc>
      </w:tr>
      <w:tr w:rsidR="00F6737A" w:rsidRPr="00F6737A" w14:paraId="242EDB92" w14:textId="77777777" w:rsidTr="00782B71">
        <w:tc>
          <w:tcPr>
            <w:tcW w:w="6996" w:type="dxa"/>
            <w:shd w:val="clear" w:color="auto" w:fill="auto"/>
          </w:tcPr>
          <w:p w14:paraId="3C08CC9B" w14:textId="77777777" w:rsidR="00F6737A" w:rsidRPr="00F6737A" w:rsidRDefault="00F6737A" w:rsidP="00F6737A">
            <w:pPr>
              <w:spacing w:before="0" w:after="0"/>
              <w:rPr>
                <w:rFonts w:eastAsia="Times New Roman"/>
                <w:i/>
              </w:rPr>
            </w:pPr>
            <w:r w:rsidRPr="00F6737A">
              <w:rPr>
                <w:rFonts w:eastAsia="Times New Roman"/>
                <w:i/>
              </w:rPr>
              <w:t>Amoxicillin 250mg/5mls solution</w:t>
            </w:r>
          </w:p>
        </w:tc>
        <w:tc>
          <w:tcPr>
            <w:tcW w:w="2751" w:type="dxa"/>
            <w:shd w:val="clear" w:color="auto" w:fill="auto"/>
          </w:tcPr>
          <w:p w14:paraId="389E18EC" w14:textId="77777777" w:rsidR="00F6737A" w:rsidRPr="00F6737A" w:rsidRDefault="00F6737A" w:rsidP="00F6737A">
            <w:pPr>
              <w:spacing w:before="0" w:after="0"/>
              <w:jc w:val="center"/>
              <w:rPr>
                <w:rFonts w:eastAsia="Times New Roman"/>
                <w:i/>
              </w:rPr>
            </w:pPr>
            <w:r w:rsidRPr="00F6737A">
              <w:rPr>
                <w:rFonts w:eastAsia="Times New Roman"/>
                <w:i/>
              </w:rPr>
              <w:t>3 bottles</w:t>
            </w:r>
          </w:p>
        </w:tc>
      </w:tr>
      <w:tr w:rsidR="00F6737A" w:rsidRPr="00F6737A" w14:paraId="1FD41B56" w14:textId="77777777" w:rsidTr="00782B71">
        <w:tc>
          <w:tcPr>
            <w:tcW w:w="6996" w:type="dxa"/>
            <w:shd w:val="clear" w:color="auto" w:fill="auto"/>
          </w:tcPr>
          <w:p w14:paraId="34AA2E9B" w14:textId="77777777" w:rsidR="00F6737A" w:rsidRPr="00F6737A" w:rsidRDefault="00F6737A" w:rsidP="00F6737A">
            <w:pPr>
              <w:spacing w:before="0" w:after="0"/>
              <w:rPr>
                <w:rFonts w:eastAsia="Times New Roman"/>
                <w:i/>
              </w:rPr>
            </w:pPr>
            <w:proofErr w:type="spellStart"/>
            <w:r w:rsidRPr="00F6737A">
              <w:rPr>
                <w:rFonts w:eastAsia="Times New Roman"/>
                <w:i/>
              </w:rPr>
              <w:t>Aquacel</w:t>
            </w:r>
            <w:proofErr w:type="spellEnd"/>
            <w:r w:rsidRPr="00F6737A">
              <w:rPr>
                <w:rFonts w:eastAsia="Times New Roman"/>
                <w:i/>
              </w:rPr>
              <w:t xml:space="preserve"> 10cm x 10cm dressing </w:t>
            </w:r>
          </w:p>
        </w:tc>
        <w:tc>
          <w:tcPr>
            <w:tcW w:w="2751" w:type="dxa"/>
            <w:shd w:val="clear" w:color="auto" w:fill="auto"/>
          </w:tcPr>
          <w:p w14:paraId="7FCABD7B"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0210DE41" w14:textId="77777777" w:rsidTr="00782B71">
        <w:tc>
          <w:tcPr>
            <w:tcW w:w="6996" w:type="dxa"/>
            <w:shd w:val="clear" w:color="auto" w:fill="auto"/>
          </w:tcPr>
          <w:p w14:paraId="27296B44" w14:textId="77777777" w:rsidR="00F6737A" w:rsidRPr="00F6737A" w:rsidRDefault="00F6737A" w:rsidP="00F6737A">
            <w:pPr>
              <w:spacing w:before="0" w:after="0"/>
              <w:rPr>
                <w:rFonts w:eastAsia="Times New Roman"/>
                <w:i/>
              </w:rPr>
            </w:pPr>
            <w:proofErr w:type="spellStart"/>
            <w:r w:rsidRPr="00F6737A">
              <w:rPr>
                <w:rFonts w:eastAsia="Times New Roman"/>
                <w:i/>
              </w:rPr>
              <w:t>Aquacel</w:t>
            </w:r>
            <w:proofErr w:type="spellEnd"/>
            <w:r w:rsidRPr="00F6737A">
              <w:rPr>
                <w:rFonts w:eastAsia="Times New Roman"/>
                <w:i/>
              </w:rPr>
              <w:t xml:space="preserve"> ribbon 1cm x 45cm </w:t>
            </w:r>
          </w:p>
        </w:tc>
        <w:tc>
          <w:tcPr>
            <w:tcW w:w="2751" w:type="dxa"/>
            <w:shd w:val="clear" w:color="auto" w:fill="auto"/>
          </w:tcPr>
          <w:p w14:paraId="7B04CBF1" w14:textId="77777777" w:rsidR="00F6737A" w:rsidRPr="00F6737A" w:rsidRDefault="00F6737A" w:rsidP="00F6737A">
            <w:pPr>
              <w:spacing w:before="0" w:after="0"/>
              <w:jc w:val="center"/>
              <w:rPr>
                <w:rFonts w:eastAsia="Times New Roman"/>
                <w:i/>
              </w:rPr>
            </w:pPr>
            <w:proofErr w:type="gramStart"/>
            <w:r w:rsidRPr="00F6737A">
              <w:rPr>
                <w:rFonts w:eastAsia="Times New Roman"/>
                <w:i/>
              </w:rPr>
              <w:t>3  boxes</w:t>
            </w:r>
            <w:proofErr w:type="gramEnd"/>
          </w:p>
        </w:tc>
      </w:tr>
      <w:tr w:rsidR="00F6737A" w:rsidRPr="00F6737A" w14:paraId="3C481852" w14:textId="77777777" w:rsidTr="00782B71">
        <w:tc>
          <w:tcPr>
            <w:tcW w:w="6996" w:type="dxa"/>
            <w:shd w:val="clear" w:color="auto" w:fill="auto"/>
          </w:tcPr>
          <w:p w14:paraId="5C2B2746" w14:textId="77777777" w:rsidR="00F6737A" w:rsidRPr="00F6737A" w:rsidRDefault="00F6737A" w:rsidP="00F6737A">
            <w:pPr>
              <w:spacing w:before="0" w:after="0"/>
              <w:rPr>
                <w:rFonts w:eastAsia="Times New Roman"/>
                <w:i/>
              </w:rPr>
            </w:pPr>
            <w:proofErr w:type="spellStart"/>
            <w:r w:rsidRPr="00F6737A">
              <w:rPr>
                <w:rFonts w:eastAsia="Times New Roman"/>
                <w:i/>
              </w:rPr>
              <w:t>Atrauman</w:t>
            </w:r>
            <w:proofErr w:type="spellEnd"/>
            <w:r w:rsidRPr="00F6737A">
              <w:rPr>
                <w:rFonts w:eastAsia="Times New Roman"/>
                <w:i/>
              </w:rPr>
              <w:t xml:space="preserve"> 7.5cm x 10cm</w:t>
            </w:r>
          </w:p>
        </w:tc>
        <w:tc>
          <w:tcPr>
            <w:tcW w:w="2751" w:type="dxa"/>
            <w:shd w:val="clear" w:color="auto" w:fill="auto"/>
          </w:tcPr>
          <w:p w14:paraId="7E8E8317" w14:textId="77777777" w:rsidR="00F6737A" w:rsidRPr="00F6737A" w:rsidRDefault="00F6737A" w:rsidP="00F6737A">
            <w:pPr>
              <w:spacing w:before="0" w:after="0"/>
              <w:jc w:val="center"/>
              <w:rPr>
                <w:rFonts w:eastAsia="Times New Roman"/>
                <w:i/>
              </w:rPr>
            </w:pPr>
          </w:p>
        </w:tc>
      </w:tr>
      <w:tr w:rsidR="00F6737A" w:rsidRPr="00F6737A" w14:paraId="69A3DB56" w14:textId="77777777" w:rsidTr="00782B71">
        <w:tc>
          <w:tcPr>
            <w:tcW w:w="6996" w:type="dxa"/>
            <w:shd w:val="clear" w:color="auto" w:fill="auto"/>
          </w:tcPr>
          <w:p w14:paraId="34D9CB25" w14:textId="77777777" w:rsidR="00F6737A" w:rsidRPr="00F6737A" w:rsidDel="00264D0D" w:rsidRDefault="00F6737A" w:rsidP="00F6737A">
            <w:pPr>
              <w:spacing w:before="0" w:after="0"/>
              <w:rPr>
                <w:rFonts w:eastAsia="Times New Roman"/>
                <w:i/>
              </w:rPr>
            </w:pPr>
            <w:r w:rsidRPr="00F6737A">
              <w:rPr>
                <w:rFonts w:eastAsia="Times New Roman"/>
                <w:i/>
              </w:rPr>
              <w:t>Baclofen 10 mg tablets</w:t>
            </w:r>
          </w:p>
        </w:tc>
        <w:tc>
          <w:tcPr>
            <w:tcW w:w="2751" w:type="dxa"/>
            <w:shd w:val="clear" w:color="auto" w:fill="auto"/>
          </w:tcPr>
          <w:p w14:paraId="22531D9D" w14:textId="77777777" w:rsidR="00F6737A" w:rsidRPr="00F6737A" w:rsidDel="00264D0D" w:rsidRDefault="00F6737A" w:rsidP="00F6737A">
            <w:pPr>
              <w:spacing w:before="0" w:after="0"/>
              <w:jc w:val="center"/>
              <w:rPr>
                <w:rFonts w:eastAsia="Times New Roman"/>
                <w:i/>
              </w:rPr>
            </w:pPr>
            <w:r w:rsidRPr="00F6737A">
              <w:rPr>
                <w:rFonts w:eastAsia="Times New Roman"/>
                <w:i/>
              </w:rPr>
              <w:t>1 box</w:t>
            </w:r>
          </w:p>
        </w:tc>
      </w:tr>
      <w:tr w:rsidR="00F6737A" w:rsidRPr="00F6737A" w14:paraId="38E305A4" w14:textId="77777777" w:rsidTr="00782B71">
        <w:tc>
          <w:tcPr>
            <w:tcW w:w="6996" w:type="dxa"/>
            <w:shd w:val="clear" w:color="auto" w:fill="auto"/>
          </w:tcPr>
          <w:p w14:paraId="4E226123" w14:textId="77777777" w:rsidR="00F6737A" w:rsidRPr="00F6737A" w:rsidRDefault="00F6737A" w:rsidP="00F6737A">
            <w:pPr>
              <w:spacing w:before="0" w:after="0"/>
              <w:rPr>
                <w:rFonts w:eastAsia="Times New Roman"/>
                <w:i/>
              </w:rPr>
            </w:pPr>
            <w:r w:rsidRPr="00F6737A">
              <w:rPr>
                <w:rFonts w:eastAsia="Times New Roman"/>
                <w:i/>
              </w:rPr>
              <w:t>Bisacodyl 5 mg suppositories</w:t>
            </w:r>
          </w:p>
        </w:tc>
        <w:tc>
          <w:tcPr>
            <w:tcW w:w="2751" w:type="dxa"/>
            <w:shd w:val="clear" w:color="auto" w:fill="auto"/>
          </w:tcPr>
          <w:p w14:paraId="17F54EF7"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66814127" w14:textId="77777777" w:rsidTr="00782B71">
        <w:tc>
          <w:tcPr>
            <w:tcW w:w="6996" w:type="dxa"/>
            <w:shd w:val="clear" w:color="auto" w:fill="auto"/>
          </w:tcPr>
          <w:p w14:paraId="785C28FC" w14:textId="77777777" w:rsidR="00F6737A" w:rsidRPr="00F6737A" w:rsidRDefault="00F6737A" w:rsidP="00F6737A">
            <w:pPr>
              <w:spacing w:before="0" w:after="0"/>
              <w:rPr>
                <w:rFonts w:eastAsia="Times New Roman"/>
                <w:i/>
              </w:rPr>
            </w:pPr>
            <w:r w:rsidRPr="00F6737A">
              <w:rPr>
                <w:rFonts w:eastAsia="Times New Roman"/>
                <w:i/>
              </w:rPr>
              <w:t xml:space="preserve">Bisacodyl 10mg suppositories </w:t>
            </w:r>
          </w:p>
        </w:tc>
        <w:tc>
          <w:tcPr>
            <w:tcW w:w="2751" w:type="dxa"/>
            <w:shd w:val="clear" w:color="auto" w:fill="auto"/>
          </w:tcPr>
          <w:p w14:paraId="029D4589"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41860B1E" w14:textId="77777777" w:rsidTr="00782B71">
        <w:tc>
          <w:tcPr>
            <w:tcW w:w="6996" w:type="dxa"/>
            <w:shd w:val="clear" w:color="auto" w:fill="auto"/>
          </w:tcPr>
          <w:p w14:paraId="07AD71B4" w14:textId="77777777" w:rsidR="00F6737A" w:rsidRPr="00F6737A" w:rsidRDefault="00F6737A" w:rsidP="00F6737A">
            <w:pPr>
              <w:spacing w:before="0" w:after="0"/>
              <w:rPr>
                <w:rFonts w:eastAsia="Times New Roman"/>
                <w:i/>
              </w:rPr>
            </w:pPr>
            <w:proofErr w:type="spellStart"/>
            <w:r w:rsidRPr="00F6737A">
              <w:rPr>
                <w:rFonts w:eastAsia="Times New Roman"/>
                <w:i/>
              </w:rPr>
              <w:t>Bonjela</w:t>
            </w:r>
            <w:proofErr w:type="spellEnd"/>
            <w:r w:rsidRPr="00F6737A">
              <w:rPr>
                <w:rFonts w:eastAsia="Times New Roman"/>
                <w:i/>
              </w:rPr>
              <w:t xml:space="preserve"> oral gel </w:t>
            </w:r>
          </w:p>
        </w:tc>
        <w:tc>
          <w:tcPr>
            <w:tcW w:w="2751" w:type="dxa"/>
            <w:shd w:val="clear" w:color="auto" w:fill="auto"/>
          </w:tcPr>
          <w:p w14:paraId="23EFCC87" w14:textId="77777777" w:rsidR="00F6737A" w:rsidRPr="00F6737A" w:rsidRDefault="00F6737A" w:rsidP="00F6737A">
            <w:pPr>
              <w:spacing w:before="0" w:after="0"/>
              <w:jc w:val="center"/>
              <w:rPr>
                <w:rFonts w:eastAsia="Times New Roman"/>
                <w:i/>
              </w:rPr>
            </w:pPr>
            <w:r w:rsidRPr="00F6737A">
              <w:rPr>
                <w:rFonts w:eastAsia="Times New Roman"/>
                <w:i/>
              </w:rPr>
              <w:t>1 tube</w:t>
            </w:r>
          </w:p>
        </w:tc>
      </w:tr>
      <w:tr w:rsidR="00F6737A" w:rsidRPr="00F6737A" w14:paraId="5804D9D2" w14:textId="77777777" w:rsidTr="00782B71">
        <w:tc>
          <w:tcPr>
            <w:tcW w:w="6996" w:type="dxa"/>
            <w:shd w:val="clear" w:color="auto" w:fill="auto"/>
          </w:tcPr>
          <w:p w14:paraId="4E6560F4" w14:textId="77777777" w:rsidR="00F6737A" w:rsidRPr="00F6737A" w:rsidRDefault="00F6737A" w:rsidP="00F6737A">
            <w:pPr>
              <w:spacing w:before="0" w:after="0"/>
              <w:rPr>
                <w:rFonts w:eastAsia="Times New Roman"/>
                <w:i/>
              </w:rPr>
            </w:pPr>
            <w:proofErr w:type="spellStart"/>
            <w:r w:rsidRPr="00F6737A">
              <w:rPr>
                <w:rFonts w:eastAsia="Times New Roman"/>
                <w:i/>
              </w:rPr>
              <w:t>Carbocisteine</w:t>
            </w:r>
            <w:proofErr w:type="spellEnd"/>
            <w:r w:rsidRPr="00F6737A">
              <w:rPr>
                <w:rFonts w:eastAsia="Times New Roman"/>
                <w:i/>
              </w:rPr>
              <w:t xml:space="preserve"> 250mg/5ml</w:t>
            </w:r>
          </w:p>
        </w:tc>
        <w:tc>
          <w:tcPr>
            <w:tcW w:w="2751" w:type="dxa"/>
            <w:shd w:val="clear" w:color="auto" w:fill="auto"/>
          </w:tcPr>
          <w:p w14:paraId="22454F6D" w14:textId="77777777" w:rsidR="00F6737A" w:rsidRPr="00F6737A" w:rsidRDefault="00F6737A" w:rsidP="00F6737A">
            <w:pPr>
              <w:spacing w:before="0" w:after="0"/>
              <w:jc w:val="center"/>
              <w:rPr>
                <w:rFonts w:eastAsia="Times New Roman"/>
                <w:i/>
              </w:rPr>
            </w:pPr>
            <w:r w:rsidRPr="00F6737A">
              <w:rPr>
                <w:rFonts w:eastAsia="Times New Roman"/>
                <w:i/>
              </w:rPr>
              <w:t>2 bottles</w:t>
            </w:r>
          </w:p>
        </w:tc>
      </w:tr>
      <w:tr w:rsidR="00F6737A" w:rsidRPr="00F6737A" w14:paraId="46352078" w14:textId="77777777" w:rsidTr="00782B71">
        <w:tc>
          <w:tcPr>
            <w:tcW w:w="6996" w:type="dxa"/>
            <w:shd w:val="clear" w:color="auto" w:fill="auto"/>
          </w:tcPr>
          <w:p w14:paraId="4D25233B" w14:textId="77777777" w:rsidR="00F6737A" w:rsidRPr="00F6737A" w:rsidRDefault="00F6737A" w:rsidP="00F6737A">
            <w:pPr>
              <w:spacing w:before="0" w:after="0"/>
              <w:rPr>
                <w:rFonts w:eastAsia="Times New Roman"/>
                <w:i/>
              </w:rPr>
            </w:pPr>
            <w:proofErr w:type="spellStart"/>
            <w:r w:rsidRPr="00F6737A">
              <w:rPr>
                <w:rFonts w:eastAsia="Times New Roman"/>
                <w:i/>
              </w:rPr>
              <w:t>Carboflex</w:t>
            </w:r>
            <w:proofErr w:type="spellEnd"/>
            <w:r w:rsidRPr="00F6737A">
              <w:rPr>
                <w:rFonts w:eastAsia="Times New Roman"/>
                <w:i/>
              </w:rPr>
              <w:t xml:space="preserve"> 15cm x 20cm dressing</w:t>
            </w:r>
          </w:p>
        </w:tc>
        <w:tc>
          <w:tcPr>
            <w:tcW w:w="2751" w:type="dxa"/>
            <w:shd w:val="clear" w:color="auto" w:fill="auto"/>
          </w:tcPr>
          <w:p w14:paraId="24C57563"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5625D37F" w14:textId="77777777" w:rsidTr="00782B71">
        <w:tc>
          <w:tcPr>
            <w:tcW w:w="6996" w:type="dxa"/>
            <w:shd w:val="clear" w:color="auto" w:fill="auto"/>
          </w:tcPr>
          <w:p w14:paraId="7F2B7CB3" w14:textId="77777777" w:rsidR="00F6737A" w:rsidRPr="00F6737A" w:rsidRDefault="00F6737A" w:rsidP="00F6737A">
            <w:pPr>
              <w:spacing w:before="0" w:after="0"/>
              <w:rPr>
                <w:rFonts w:eastAsia="Times New Roman"/>
                <w:i/>
              </w:rPr>
            </w:pPr>
            <w:proofErr w:type="spellStart"/>
            <w:r w:rsidRPr="00F6737A">
              <w:rPr>
                <w:rFonts w:eastAsia="Times New Roman"/>
                <w:i/>
              </w:rPr>
              <w:t>Calivon</w:t>
            </w:r>
            <w:proofErr w:type="spellEnd"/>
            <w:r w:rsidRPr="00F6737A">
              <w:rPr>
                <w:rFonts w:eastAsia="Times New Roman"/>
                <w:i/>
              </w:rPr>
              <w:t xml:space="preserve"> barrier spray </w:t>
            </w:r>
          </w:p>
        </w:tc>
        <w:tc>
          <w:tcPr>
            <w:tcW w:w="2751" w:type="dxa"/>
            <w:shd w:val="clear" w:color="auto" w:fill="auto"/>
          </w:tcPr>
          <w:p w14:paraId="425BC874" w14:textId="77777777" w:rsidR="00F6737A" w:rsidRPr="00F6737A" w:rsidRDefault="00F6737A" w:rsidP="00F6737A">
            <w:pPr>
              <w:spacing w:before="0" w:after="0"/>
              <w:jc w:val="center"/>
              <w:rPr>
                <w:rFonts w:eastAsia="Times New Roman"/>
                <w:i/>
              </w:rPr>
            </w:pPr>
            <w:r w:rsidRPr="00F6737A">
              <w:rPr>
                <w:rFonts w:eastAsia="Times New Roman"/>
                <w:i/>
              </w:rPr>
              <w:t>2</w:t>
            </w:r>
          </w:p>
        </w:tc>
      </w:tr>
      <w:tr w:rsidR="00F6737A" w:rsidRPr="00F6737A" w14:paraId="7552DAE4" w14:textId="77777777" w:rsidTr="00782B71">
        <w:tc>
          <w:tcPr>
            <w:tcW w:w="6996" w:type="dxa"/>
            <w:shd w:val="clear" w:color="auto" w:fill="auto"/>
          </w:tcPr>
          <w:p w14:paraId="042F8250" w14:textId="77777777" w:rsidR="00F6737A" w:rsidRPr="00F6737A" w:rsidRDefault="00F6737A" w:rsidP="00F6737A">
            <w:pPr>
              <w:spacing w:before="0" w:after="0"/>
              <w:rPr>
                <w:rFonts w:eastAsia="Times New Roman"/>
                <w:i/>
              </w:rPr>
            </w:pPr>
            <w:proofErr w:type="spellStart"/>
            <w:r w:rsidRPr="00F6737A">
              <w:rPr>
                <w:rFonts w:eastAsia="Times New Roman"/>
                <w:i/>
              </w:rPr>
              <w:t>Cellona</w:t>
            </w:r>
            <w:proofErr w:type="spellEnd"/>
            <w:r w:rsidRPr="00F6737A">
              <w:rPr>
                <w:rFonts w:eastAsia="Times New Roman"/>
                <w:i/>
              </w:rPr>
              <w:t xml:space="preserve"> padding 5.5cm x 2.7 cm</w:t>
            </w:r>
          </w:p>
        </w:tc>
        <w:tc>
          <w:tcPr>
            <w:tcW w:w="2751" w:type="dxa"/>
            <w:shd w:val="clear" w:color="auto" w:fill="auto"/>
          </w:tcPr>
          <w:p w14:paraId="2DA6DC01" w14:textId="77777777" w:rsidR="00F6737A" w:rsidRPr="00F6737A" w:rsidRDefault="00F6737A" w:rsidP="00F6737A">
            <w:pPr>
              <w:spacing w:before="0" w:after="0"/>
              <w:jc w:val="center"/>
              <w:rPr>
                <w:rFonts w:eastAsia="Times New Roman"/>
                <w:i/>
              </w:rPr>
            </w:pPr>
            <w:r w:rsidRPr="00F6737A">
              <w:rPr>
                <w:rFonts w:eastAsia="Times New Roman"/>
                <w:i/>
              </w:rPr>
              <w:t>20</w:t>
            </w:r>
          </w:p>
        </w:tc>
      </w:tr>
      <w:tr w:rsidR="00F6737A" w:rsidRPr="00F6737A" w14:paraId="0E56F9A7" w14:textId="77777777" w:rsidTr="00782B71">
        <w:tc>
          <w:tcPr>
            <w:tcW w:w="6996" w:type="dxa"/>
            <w:shd w:val="clear" w:color="auto" w:fill="auto"/>
          </w:tcPr>
          <w:p w14:paraId="06A45671" w14:textId="77777777" w:rsidR="00F6737A" w:rsidRPr="00F6737A" w:rsidRDefault="00F6737A" w:rsidP="00F6737A">
            <w:pPr>
              <w:spacing w:before="0" w:after="0"/>
              <w:rPr>
                <w:rFonts w:eastAsia="Times New Roman"/>
                <w:i/>
              </w:rPr>
            </w:pPr>
            <w:proofErr w:type="spellStart"/>
            <w:r w:rsidRPr="00F6737A">
              <w:rPr>
                <w:rFonts w:eastAsia="Times New Roman"/>
                <w:i/>
              </w:rPr>
              <w:t>Cellona</w:t>
            </w:r>
            <w:proofErr w:type="spellEnd"/>
            <w:r w:rsidRPr="00F6737A">
              <w:rPr>
                <w:rFonts w:eastAsia="Times New Roman"/>
                <w:i/>
              </w:rPr>
              <w:t xml:space="preserve"> padding 10cm x 2.7cm</w:t>
            </w:r>
          </w:p>
        </w:tc>
        <w:tc>
          <w:tcPr>
            <w:tcW w:w="2751" w:type="dxa"/>
            <w:shd w:val="clear" w:color="auto" w:fill="auto"/>
          </w:tcPr>
          <w:p w14:paraId="6994D908" w14:textId="77777777" w:rsidR="00F6737A" w:rsidRPr="00F6737A" w:rsidRDefault="00F6737A" w:rsidP="00F6737A">
            <w:pPr>
              <w:spacing w:before="0" w:after="0"/>
              <w:jc w:val="center"/>
              <w:rPr>
                <w:rFonts w:eastAsia="Times New Roman"/>
                <w:i/>
              </w:rPr>
            </w:pPr>
            <w:r w:rsidRPr="00F6737A">
              <w:rPr>
                <w:rFonts w:eastAsia="Times New Roman"/>
                <w:i/>
              </w:rPr>
              <w:t>20</w:t>
            </w:r>
          </w:p>
        </w:tc>
      </w:tr>
      <w:tr w:rsidR="00F6737A" w:rsidRPr="00F6737A" w14:paraId="1EC1CD04" w14:textId="77777777" w:rsidTr="00782B71">
        <w:tc>
          <w:tcPr>
            <w:tcW w:w="6996" w:type="dxa"/>
            <w:shd w:val="clear" w:color="auto" w:fill="auto"/>
          </w:tcPr>
          <w:p w14:paraId="39B424CE" w14:textId="77777777" w:rsidR="00F6737A" w:rsidRPr="00F6737A" w:rsidRDefault="00F6737A" w:rsidP="00F6737A">
            <w:pPr>
              <w:spacing w:before="0" w:after="0"/>
              <w:rPr>
                <w:rFonts w:eastAsia="Times New Roman"/>
                <w:i/>
              </w:rPr>
            </w:pPr>
            <w:proofErr w:type="spellStart"/>
            <w:r w:rsidRPr="00F6737A">
              <w:rPr>
                <w:rFonts w:eastAsia="Times New Roman"/>
                <w:i/>
              </w:rPr>
              <w:t>Cetraban</w:t>
            </w:r>
            <w:proofErr w:type="spellEnd"/>
            <w:r w:rsidRPr="00F6737A">
              <w:rPr>
                <w:rFonts w:eastAsia="Times New Roman"/>
                <w:i/>
              </w:rPr>
              <w:t xml:space="preserve"> cream 110gm tube</w:t>
            </w:r>
          </w:p>
        </w:tc>
        <w:tc>
          <w:tcPr>
            <w:tcW w:w="2751" w:type="dxa"/>
            <w:shd w:val="clear" w:color="auto" w:fill="auto"/>
          </w:tcPr>
          <w:p w14:paraId="4EF4C1F6" w14:textId="77777777" w:rsidR="00F6737A" w:rsidRPr="00F6737A" w:rsidRDefault="00F6737A" w:rsidP="00F6737A">
            <w:pPr>
              <w:spacing w:before="0" w:after="0"/>
              <w:jc w:val="center"/>
              <w:rPr>
                <w:rFonts w:eastAsia="Times New Roman"/>
                <w:i/>
              </w:rPr>
            </w:pPr>
            <w:r w:rsidRPr="00F6737A">
              <w:rPr>
                <w:rFonts w:eastAsia="Times New Roman"/>
                <w:i/>
              </w:rPr>
              <w:t>6</w:t>
            </w:r>
          </w:p>
        </w:tc>
      </w:tr>
      <w:tr w:rsidR="00F6737A" w:rsidRPr="00F6737A" w14:paraId="04D0B52C" w14:textId="77777777" w:rsidTr="00782B71">
        <w:tc>
          <w:tcPr>
            <w:tcW w:w="6996" w:type="dxa"/>
            <w:shd w:val="clear" w:color="auto" w:fill="auto"/>
          </w:tcPr>
          <w:p w14:paraId="0BE2D358" w14:textId="77777777" w:rsidR="00F6737A" w:rsidRPr="00F6737A" w:rsidRDefault="00F6737A" w:rsidP="00F6737A">
            <w:pPr>
              <w:spacing w:before="0" w:after="0"/>
              <w:rPr>
                <w:rFonts w:eastAsia="Times New Roman"/>
                <w:i/>
              </w:rPr>
            </w:pPr>
            <w:r w:rsidRPr="00F6737A">
              <w:rPr>
                <w:rFonts w:eastAsia="Times New Roman"/>
                <w:color w:val="000000"/>
              </w:rPr>
              <w:t>Chlorphenamine 2mg/5ml</w:t>
            </w:r>
          </w:p>
        </w:tc>
        <w:tc>
          <w:tcPr>
            <w:tcW w:w="2751" w:type="dxa"/>
            <w:shd w:val="clear" w:color="auto" w:fill="auto"/>
          </w:tcPr>
          <w:p w14:paraId="17D295FC" w14:textId="77777777" w:rsidR="00F6737A" w:rsidRPr="00F6737A" w:rsidRDefault="00F6737A" w:rsidP="00F6737A">
            <w:pPr>
              <w:spacing w:before="0" w:after="0"/>
              <w:jc w:val="center"/>
              <w:rPr>
                <w:rFonts w:eastAsia="Times New Roman"/>
                <w:i/>
              </w:rPr>
            </w:pPr>
            <w:r w:rsidRPr="00F6737A">
              <w:rPr>
                <w:rFonts w:eastAsia="Times New Roman"/>
                <w:i/>
              </w:rPr>
              <w:t>1 bottle</w:t>
            </w:r>
          </w:p>
        </w:tc>
      </w:tr>
      <w:tr w:rsidR="00F6737A" w:rsidRPr="00F6737A" w14:paraId="7CECC297" w14:textId="77777777" w:rsidTr="00782B71">
        <w:tc>
          <w:tcPr>
            <w:tcW w:w="6996" w:type="dxa"/>
            <w:shd w:val="clear" w:color="auto" w:fill="auto"/>
          </w:tcPr>
          <w:p w14:paraId="55C31D8B" w14:textId="77777777" w:rsidR="00F6737A" w:rsidRPr="00F6737A" w:rsidRDefault="00F6737A" w:rsidP="00F6737A">
            <w:pPr>
              <w:spacing w:before="0" w:after="0"/>
              <w:rPr>
                <w:rFonts w:eastAsia="Times New Roman"/>
                <w:i/>
              </w:rPr>
            </w:pPr>
            <w:r w:rsidRPr="00F6737A">
              <w:rPr>
                <w:rFonts w:eastAsia="Times New Roman"/>
                <w:i/>
              </w:rPr>
              <w:t>Chlorpheniramine maleate mg tablets</w:t>
            </w:r>
          </w:p>
        </w:tc>
        <w:tc>
          <w:tcPr>
            <w:tcW w:w="2751" w:type="dxa"/>
            <w:shd w:val="clear" w:color="auto" w:fill="auto"/>
          </w:tcPr>
          <w:p w14:paraId="39513F0E"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695CBCEA" w14:textId="77777777" w:rsidTr="00782B71">
        <w:tc>
          <w:tcPr>
            <w:tcW w:w="6996" w:type="dxa"/>
          </w:tcPr>
          <w:p w14:paraId="21F21823" w14:textId="77777777" w:rsidR="00F6737A" w:rsidRPr="00F6737A" w:rsidRDefault="00F6737A" w:rsidP="00F6737A">
            <w:pPr>
              <w:spacing w:before="0" w:after="0"/>
              <w:rPr>
                <w:rFonts w:eastAsia="Times New Roman"/>
                <w:i/>
              </w:rPr>
            </w:pPr>
            <w:r w:rsidRPr="00F6737A">
              <w:rPr>
                <w:rFonts w:eastAsia="Times New Roman"/>
                <w:color w:val="000000"/>
              </w:rPr>
              <w:lastRenderedPageBreak/>
              <w:t>Clarithromycin 250mg Tablets</w:t>
            </w:r>
          </w:p>
        </w:tc>
        <w:tc>
          <w:tcPr>
            <w:tcW w:w="2751" w:type="dxa"/>
            <w:shd w:val="clear" w:color="auto" w:fill="auto"/>
          </w:tcPr>
          <w:p w14:paraId="5F94C52A"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41FBD48A" w14:textId="77777777" w:rsidTr="00782B71">
        <w:tc>
          <w:tcPr>
            <w:tcW w:w="6996" w:type="dxa"/>
          </w:tcPr>
          <w:p w14:paraId="25C842FD" w14:textId="77777777" w:rsidR="00F6737A" w:rsidRPr="00F6737A" w:rsidRDefault="00F6737A" w:rsidP="00F6737A">
            <w:pPr>
              <w:spacing w:before="0" w:after="0"/>
              <w:rPr>
                <w:rFonts w:eastAsia="Times New Roman"/>
                <w:i/>
              </w:rPr>
            </w:pPr>
            <w:r w:rsidRPr="00F6737A">
              <w:rPr>
                <w:rFonts w:eastAsia="Times New Roman"/>
                <w:color w:val="000000"/>
              </w:rPr>
              <w:t>Clarithromycin 250mg suspension</w:t>
            </w:r>
          </w:p>
        </w:tc>
        <w:tc>
          <w:tcPr>
            <w:tcW w:w="2751" w:type="dxa"/>
            <w:shd w:val="clear" w:color="auto" w:fill="auto"/>
          </w:tcPr>
          <w:p w14:paraId="0EBE9F8E" w14:textId="77777777" w:rsidR="00F6737A" w:rsidRPr="00F6737A" w:rsidRDefault="00F6737A" w:rsidP="00F6737A">
            <w:pPr>
              <w:spacing w:before="0" w:after="0"/>
              <w:jc w:val="center"/>
              <w:rPr>
                <w:rFonts w:eastAsia="Times New Roman"/>
                <w:i/>
              </w:rPr>
            </w:pPr>
            <w:r w:rsidRPr="00F6737A">
              <w:rPr>
                <w:rFonts w:eastAsia="Times New Roman"/>
                <w:i/>
              </w:rPr>
              <w:t>2 bottles</w:t>
            </w:r>
          </w:p>
        </w:tc>
      </w:tr>
      <w:tr w:rsidR="00F6737A" w:rsidRPr="00F6737A" w14:paraId="11326ED2" w14:textId="77777777" w:rsidTr="00782B71">
        <w:tc>
          <w:tcPr>
            <w:tcW w:w="6996" w:type="dxa"/>
            <w:shd w:val="clear" w:color="auto" w:fill="auto"/>
          </w:tcPr>
          <w:p w14:paraId="751596AF" w14:textId="77777777" w:rsidR="00F6737A" w:rsidRPr="00F6737A" w:rsidRDefault="00F6737A" w:rsidP="00F6737A">
            <w:pPr>
              <w:spacing w:before="0" w:after="0"/>
              <w:rPr>
                <w:rFonts w:eastAsia="Times New Roman"/>
                <w:i/>
              </w:rPr>
            </w:pPr>
            <w:r w:rsidRPr="00F6737A">
              <w:rPr>
                <w:rFonts w:eastAsia="Times New Roman"/>
                <w:color w:val="000000"/>
              </w:rPr>
              <w:t>Clotrimazole Cream</w:t>
            </w:r>
          </w:p>
        </w:tc>
        <w:tc>
          <w:tcPr>
            <w:tcW w:w="2751" w:type="dxa"/>
            <w:shd w:val="clear" w:color="auto" w:fill="auto"/>
          </w:tcPr>
          <w:p w14:paraId="5842AEA2" w14:textId="77777777" w:rsidR="00F6737A" w:rsidRPr="00F6737A" w:rsidRDefault="00F6737A" w:rsidP="00F6737A">
            <w:pPr>
              <w:spacing w:before="0" w:after="0"/>
              <w:jc w:val="center"/>
              <w:rPr>
                <w:rFonts w:eastAsia="Times New Roman"/>
                <w:i/>
              </w:rPr>
            </w:pPr>
            <w:r w:rsidRPr="00F6737A">
              <w:rPr>
                <w:rFonts w:eastAsia="Times New Roman"/>
                <w:color w:val="000000"/>
              </w:rPr>
              <w:t>3 boxes</w:t>
            </w:r>
          </w:p>
        </w:tc>
      </w:tr>
      <w:tr w:rsidR="00F6737A" w:rsidRPr="00F6737A" w14:paraId="65C31659" w14:textId="77777777" w:rsidTr="00782B71">
        <w:tc>
          <w:tcPr>
            <w:tcW w:w="6996" w:type="dxa"/>
            <w:shd w:val="clear" w:color="auto" w:fill="auto"/>
          </w:tcPr>
          <w:p w14:paraId="56D22C54" w14:textId="77777777" w:rsidR="00F6737A" w:rsidRPr="00F6737A" w:rsidRDefault="00F6737A" w:rsidP="00F6737A">
            <w:pPr>
              <w:spacing w:before="0" w:after="0"/>
              <w:rPr>
                <w:rFonts w:eastAsia="Times New Roman"/>
                <w:i/>
              </w:rPr>
            </w:pPr>
            <w:r w:rsidRPr="00F6737A">
              <w:rPr>
                <w:rFonts w:eastAsia="Times New Roman"/>
                <w:i/>
              </w:rPr>
              <w:t>Co-amoxiclav 500mg/125mg</w:t>
            </w:r>
          </w:p>
        </w:tc>
        <w:tc>
          <w:tcPr>
            <w:tcW w:w="2751" w:type="dxa"/>
            <w:shd w:val="clear" w:color="auto" w:fill="auto"/>
          </w:tcPr>
          <w:p w14:paraId="57FB7BA4"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263C0145" w14:textId="77777777" w:rsidTr="00782B71">
        <w:tc>
          <w:tcPr>
            <w:tcW w:w="6996" w:type="dxa"/>
            <w:shd w:val="clear" w:color="auto" w:fill="auto"/>
          </w:tcPr>
          <w:p w14:paraId="083D3106" w14:textId="77777777" w:rsidR="00F6737A" w:rsidRPr="00F6737A" w:rsidRDefault="00F6737A" w:rsidP="00F6737A">
            <w:pPr>
              <w:spacing w:before="0" w:after="0"/>
              <w:rPr>
                <w:rFonts w:eastAsia="Times New Roman"/>
                <w:i/>
              </w:rPr>
            </w:pPr>
            <w:r w:rsidRPr="00F6737A">
              <w:rPr>
                <w:rFonts w:eastAsia="Times New Roman"/>
                <w:color w:val="000000"/>
              </w:rPr>
              <w:t>Co-amoxiclav 250mg/62mg/5ml Suspension</w:t>
            </w:r>
          </w:p>
        </w:tc>
        <w:tc>
          <w:tcPr>
            <w:tcW w:w="2751" w:type="dxa"/>
            <w:shd w:val="clear" w:color="auto" w:fill="auto"/>
          </w:tcPr>
          <w:p w14:paraId="2E8E5ABE" w14:textId="77777777" w:rsidR="00F6737A" w:rsidRPr="00F6737A" w:rsidRDefault="00F6737A" w:rsidP="00F6737A">
            <w:pPr>
              <w:spacing w:before="0" w:after="0"/>
              <w:jc w:val="center"/>
              <w:rPr>
                <w:rFonts w:eastAsia="Times New Roman"/>
                <w:i/>
              </w:rPr>
            </w:pPr>
            <w:r w:rsidRPr="00F6737A">
              <w:rPr>
                <w:rFonts w:eastAsia="Times New Roman"/>
                <w:i/>
              </w:rPr>
              <w:t>2 bottles</w:t>
            </w:r>
          </w:p>
        </w:tc>
      </w:tr>
      <w:tr w:rsidR="00F6737A" w:rsidRPr="00F6737A" w14:paraId="38FDF22F" w14:textId="77777777" w:rsidTr="00782B71">
        <w:tc>
          <w:tcPr>
            <w:tcW w:w="6996" w:type="dxa"/>
            <w:shd w:val="clear" w:color="auto" w:fill="auto"/>
          </w:tcPr>
          <w:p w14:paraId="67096A2A" w14:textId="77777777" w:rsidR="00F6737A" w:rsidRPr="00F6737A" w:rsidRDefault="00F6737A" w:rsidP="00F6737A">
            <w:pPr>
              <w:spacing w:before="0" w:after="0"/>
              <w:rPr>
                <w:rFonts w:eastAsia="Times New Roman"/>
                <w:i/>
              </w:rPr>
            </w:pPr>
            <w:r w:rsidRPr="00F6737A">
              <w:rPr>
                <w:rFonts w:eastAsia="Times New Roman"/>
                <w:i/>
              </w:rPr>
              <w:t>Codeine linctus 15mg/5ml</w:t>
            </w:r>
          </w:p>
        </w:tc>
        <w:tc>
          <w:tcPr>
            <w:tcW w:w="2751" w:type="dxa"/>
            <w:shd w:val="clear" w:color="auto" w:fill="auto"/>
          </w:tcPr>
          <w:p w14:paraId="6F3AACA4" w14:textId="77777777" w:rsidR="00F6737A" w:rsidRPr="00F6737A" w:rsidRDefault="00F6737A" w:rsidP="00F6737A">
            <w:pPr>
              <w:spacing w:before="0" w:after="0"/>
              <w:jc w:val="center"/>
              <w:rPr>
                <w:rFonts w:eastAsia="Times New Roman"/>
                <w:i/>
              </w:rPr>
            </w:pPr>
            <w:r w:rsidRPr="00F6737A">
              <w:rPr>
                <w:rFonts w:eastAsia="Times New Roman"/>
                <w:i/>
              </w:rPr>
              <w:t>1 bottle</w:t>
            </w:r>
          </w:p>
        </w:tc>
      </w:tr>
      <w:tr w:rsidR="00F6737A" w:rsidRPr="00F6737A" w14:paraId="3A900A6A" w14:textId="77777777" w:rsidTr="00782B71">
        <w:tc>
          <w:tcPr>
            <w:tcW w:w="6996" w:type="dxa"/>
            <w:shd w:val="clear" w:color="auto" w:fill="auto"/>
          </w:tcPr>
          <w:p w14:paraId="0140D06A" w14:textId="77777777" w:rsidR="00F6737A" w:rsidRPr="00F6737A" w:rsidRDefault="00F6737A" w:rsidP="00F6737A">
            <w:pPr>
              <w:spacing w:before="0" w:after="0"/>
              <w:rPr>
                <w:rFonts w:eastAsia="Times New Roman"/>
                <w:i/>
              </w:rPr>
            </w:pPr>
            <w:r w:rsidRPr="00F6737A">
              <w:rPr>
                <w:rFonts w:eastAsia="Times New Roman"/>
                <w:i/>
              </w:rPr>
              <w:t>Codeine phosphate tablets 30mg</w:t>
            </w:r>
          </w:p>
        </w:tc>
        <w:tc>
          <w:tcPr>
            <w:tcW w:w="2751" w:type="dxa"/>
            <w:shd w:val="clear" w:color="auto" w:fill="auto"/>
          </w:tcPr>
          <w:p w14:paraId="2E883618"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728FA40C" w14:textId="77777777" w:rsidTr="00782B71">
        <w:tc>
          <w:tcPr>
            <w:tcW w:w="6996" w:type="dxa"/>
            <w:shd w:val="clear" w:color="auto" w:fill="auto"/>
          </w:tcPr>
          <w:p w14:paraId="42EC65BA" w14:textId="77777777" w:rsidR="00F6737A" w:rsidRPr="00F6737A" w:rsidRDefault="00F6737A" w:rsidP="00F6737A">
            <w:pPr>
              <w:spacing w:before="0" w:after="0"/>
              <w:rPr>
                <w:rFonts w:eastAsia="Times New Roman"/>
                <w:i/>
              </w:rPr>
            </w:pPr>
            <w:proofErr w:type="spellStart"/>
            <w:r w:rsidRPr="00F6737A">
              <w:rPr>
                <w:rFonts w:eastAsia="Times New Roman"/>
                <w:i/>
              </w:rPr>
              <w:t>Comfifast</w:t>
            </w:r>
            <w:proofErr w:type="spellEnd"/>
            <w:r w:rsidRPr="00F6737A">
              <w:rPr>
                <w:rFonts w:eastAsia="Times New Roman"/>
                <w:i/>
              </w:rPr>
              <w:t xml:space="preserve"> Yellow line bandage 10.75cm x 10m</w:t>
            </w:r>
          </w:p>
        </w:tc>
        <w:tc>
          <w:tcPr>
            <w:tcW w:w="2751" w:type="dxa"/>
            <w:shd w:val="clear" w:color="auto" w:fill="auto"/>
          </w:tcPr>
          <w:p w14:paraId="0207713B" w14:textId="77777777" w:rsidR="00F6737A" w:rsidRPr="00F6737A" w:rsidRDefault="00F6737A" w:rsidP="00F6737A">
            <w:pPr>
              <w:spacing w:before="0" w:after="0"/>
              <w:jc w:val="center"/>
              <w:rPr>
                <w:rFonts w:eastAsia="Times New Roman"/>
                <w:i/>
              </w:rPr>
            </w:pPr>
            <w:r w:rsidRPr="00F6737A">
              <w:rPr>
                <w:rFonts w:eastAsia="Times New Roman"/>
                <w:i/>
              </w:rPr>
              <w:t>3 boxes</w:t>
            </w:r>
          </w:p>
        </w:tc>
      </w:tr>
      <w:tr w:rsidR="00F6737A" w:rsidRPr="00F6737A" w14:paraId="7C74542A" w14:textId="77777777" w:rsidTr="00782B71">
        <w:tc>
          <w:tcPr>
            <w:tcW w:w="6996" w:type="dxa"/>
            <w:shd w:val="clear" w:color="auto" w:fill="auto"/>
          </w:tcPr>
          <w:p w14:paraId="0B95425F" w14:textId="77777777" w:rsidR="00F6737A" w:rsidRPr="00F6737A" w:rsidRDefault="00F6737A" w:rsidP="00F6737A">
            <w:pPr>
              <w:spacing w:before="0" w:after="0"/>
              <w:rPr>
                <w:rFonts w:eastAsia="Times New Roman"/>
                <w:i/>
              </w:rPr>
            </w:pPr>
            <w:r w:rsidRPr="00F6737A">
              <w:rPr>
                <w:rFonts w:eastAsia="Times New Roman"/>
                <w:i/>
              </w:rPr>
              <w:t>Cyclizine 50mg tablets</w:t>
            </w:r>
          </w:p>
        </w:tc>
        <w:tc>
          <w:tcPr>
            <w:tcW w:w="2751" w:type="dxa"/>
            <w:shd w:val="clear" w:color="auto" w:fill="auto"/>
          </w:tcPr>
          <w:p w14:paraId="781FF12D"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58879853" w14:textId="77777777" w:rsidTr="00782B71">
        <w:tc>
          <w:tcPr>
            <w:tcW w:w="6996" w:type="dxa"/>
            <w:shd w:val="clear" w:color="auto" w:fill="auto"/>
          </w:tcPr>
          <w:p w14:paraId="15CDC32D" w14:textId="77777777" w:rsidR="00F6737A" w:rsidRPr="00F6737A" w:rsidRDefault="00F6737A" w:rsidP="00F6737A">
            <w:pPr>
              <w:spacing w:before="0" w:after="0"/>
              <w:rPr>
                <w:rFonts w:eastAsia="Times New Roman"/>
                <w:i/>
              </w:rPr>
            </w:pPr>
            <w:r w:rsidRPr="00F6737A">
              <w:rPr>
                <w:rFonts w:eastAsia="Times New Roman"/>
                <w:i/>
              </w:rPr>
              <w:t>Cyclizine injection 50mg/1ml</w:t>
            </w:r>
          </w:p>
        </w:tc>
        <w:tc>
          <w:tcPr>
            <w:tcW w:w="2751" w:type="dxa"/>
            <w:shd w:val="clear" w:color="auto" w:fill="auto"/>
          </w:tcPr>
          <w:p w14:paraId="11C548D4" w14:textId="77777777" w:rsidR="00F6737A" w:rsidRPr="00F6737A" w:rsidRDefault="00F6737A" w:rsidP="00F6737A">
            <w:pPr>
              <w:spacing w:before="0" w:after="0"/>
              <w:jc w:val="center"/>
              <w:rPr>
                <w:rFonts w:eastAsia="Times New Roman"/>
                <w:i/>
              </w:rPr>
            </w:pPr>
            <w:r w:rsidRPr="00F6737A">
              <w:rPr>
                <w:rFonts w:eastAsia="Times New Roman"/>
                <w:i/>
              </w:rPr>
              <w:t>4 boxes</w:t>
            </w:r>
          </w:p>
        </w:tc>
      </w:tr>
      <w:tr w:rsidR="00F6737A" w:rsidRPr="00F6737A" w14:paraId="4E91A7F5" w14:textId="77777777" w:rsidTr="00782B71">
        <w:tc>
          <w:tcPr>
            <w:tcW w:w="6996" w:type="dxa"/>
            <w:shd w:val="clear" w:color="auto" w:fill="auto"/>
          </w:tcPr>
          <w:p w14:paraId="64EB818A" w14:textId="77777777" w:rsidR="00F6737A" w:rsidRPr="00F6737A" w:rsidRDefault="00F6737A" w:rsidP="00F6737A">
            <w:pPr>
              <w:spacing w:before="0" w:after="0"/>
              <w:rPr>
                <w:rFonts w:eastAsia="Times New Roman"/>
                <w:i/>
              </w:rPr>
            </w:pPr>
            <w:r w:rsidRPr="00F6737A">
              <w:rPr>
                <w:rFonts w:eastAsia="Times New Roman"/>
                <w:i/>
              </w:rPr>
              <w:t>Dexamethasone 2mg tablets</w:t>
            </w:r>
          </w:p>
        </w:tc>
        <w:tc>
          <w:tcPr>
            <w:tcW w:w="2751" w:type="dxa"/>
            <w:shd w:val="clear" w:color="auto" w:fill="auto"/>
          </w:tcPr>
          <w:p w14:paraId="39D57FB9"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651843B6" w14:textId="77777777" w:rsidTr="00782B71">
        <w:tc>
          <w:tcPr>
            <w:tcW w:w="6996" w:type="dxa"/>
            <w:shd w:val="clear" w:color="auto" w:fill="auto"/>
          </w:tcPr>
          <w:p w14:paraId="44E55458" w14:textId="77777777" w:rsidR="00F6737A" w:rsidRPr="00F6737A" w:rsidRDefault="00F6737A" w:rsidP="00F6737A">
            <w:pPr>
              <w:spacing w:before="0" w:after="0"/>
              <w:rPr>
                <w:rFonts w:eastAsia="Times New Roman"/>
                <w:i/>
              </w:rPr>
            </w:pPr>
            <w:r w:rsidRPr="00F6737A">
              <w:rPr>
                <w:rFonts w:eastAsia="Times New Roman"/>
                <w:i/>
              </w:rPr>
              <w:t>Dexamethasone 2mg/5ml solution</w:t>
            </w:r>
          </w:p>
        </w:tc>
        <w:tc>
          <w:tcPr>
            <w:tcW w:w="2751" w:type="dxa"/>
            <w:shd w:val="clear" w:color="auto" w:fill="auto"/>
          </w:tcPr>
          <w:p w14:paraId="2CE194DA" w14:textId="77777777" w:rsidR="00F6737A" w:rsidRPr="00F6737A" w:rsidRDefault="00F6737A" w:rsidP="00F6737A">
            <w:pPr>
              <w:spacing w:before="0" w:after="0"/>
              <w:jc w:val="center"/>
              <w:rPr>
                <w:rFonts w:eastAsia="Times New Roman"/>
                <w:i/>
              </w:rPr>
            </w:pPr>
            <w:r w:rsidRPr="00F6737A">
              <w:rPr>
                <w:rFonts w:eastAsia="Times New Roman"/>
                <w:i/>
              </w:rPr>
              <w:t>1 bottle</w:t>
            </w:r>
          </w:p>
        </w:tc>
      </w:tr>
      <w:tr w:rsidR="00F6737A" w:rsidRPr="00F6737A" w14:paraId="7CF67287" w14:textId="77777777" w:rsidTr="00782B71">
        <w:tc>
          <w:tcPr>
            <w:tcW w:w="6996" w:type="dxa"/>
            <w:shd w:val="clear" w:color="auto" w:fill="auto"/>
          </w:tcPr>
          <w:p w14:paraId="6EEA991F" w14:textId="77777777" w:rsidR="00F6737A" w:rsidRPr="00F6737A" w:rsidRDefault="00F6737A" w:rsidP="00F6737A">
            <w:pPr>
              <w:spacing w:before="0" w:after="0"/>
              <w:rPr>
                <w:rFonts w:eastAsia="Times New Roman"/>
                <w:i/>
              </w:rPr>
            </w:pPr>
            <w:r w:rsidRPr="00F6737A">
              <w:rPr>
                <w:rFonts w:eastAsia="Times New Roman"/>
                <w:i/>
              </w:rPr>
              <w:t>Dexamethasone injection 4mg/1ml</w:t>
            </w:r>
          </w:p>
        </w:tc>
        <w:tc>
          <w:tcPr>
            <w:tcW w:w="2751" w:type="dxa"/>
            <w:shd w:val="clear" w:color="auto" w:fill="auto"/>
          </w:tcPr>
          <w:p w14:paraId="39012BB4" w14:textId="77777777" w:rsidR="00F6737A" w:rsidRPr="00F6737A" w:rsidRDefault="00F6737A" w:rsidP="00F6737A">
            <w:pPr>
              <w:spacing w:before="0" w:after="0"/>
              <w:jc w:val="center"/>
              <w:rPr>
                <w:rFonts w:eastAsia="Times New Roman"/>
                <w:i/>
              </w:rPr>
            </w:pPr>
            <w:r w:rsidRPr="00F6737A">
              <w:rPr>
                <w:rFonts w:eastAsia="Times New Roman"/>
                <w:i/>
              </w:rPr>
              <w:t>3 boxes</w:t>
            </w:r>
          </w:p>
        </w:tc>
      </w:tr>
      <w:tr w:rsidR="00F6737A" w:rsidRPr="00F6737A" w14:paraId="48138F4E" w14:textId="77777777" w:rsidTr="00782B71">
        <w:tc>
          <w:tcPr>
            <w:tcW w:w="6996" w:type="dxa"/>
            <w:shd w:val="clear" w:color="auto" w:fill="auto"/>
          </w:tcPr>
          <w:p w14:paraId="15949297" w14:textId="77777777" w:rsidR="00F6737A" w:rsidRPr="00F6737A" w:rsidRDefault="00F6737A" w:rsidP="00F6737A">
            <w:pPr>
              <w:spacing w:before="0" w:after="0"/>
              <w:rPr>
                <w:rFonts w:eastAsia="Times New Roman"/>
                <w:i/>
              </w:rPr>
            </w:pPr>
            <w:r w:rsidRPr="00F6737A">
              <w:rPr>
                <w:rFonts w:eastAsia="Times New Roman"/>
                <w:i/>
              </w:rPr>
              <w:t>Diazepam rectal tubes 5mg (2.5ml)</w:t>
            </w:r>
          </w:p>
        </w:tc>
        <w:tc>
          <w:tcPr>
            <w:tcW w:w="2751" w:type="dxa"/>
            <w:shd w:val="clear" w:color="auto" w:fill="auto"/>
          </w:tcPr>
          <w:p w14:paraId="7FC873E8"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4F7CA325" w14:textId="77777777" w:rsidTr="00782B71">
        <w:tc>
          <w:tcPr>
            <w:tcW w:w="6996" w:type="dxa"/>
            <w:shd w:val="clear" w:color="auto" w:fill="auto"/>
          </w:tcPr>
          <w:p w14:paraId="316D7F46" w14:textId="77777777" w:rsidR="00F6737A" w:rsidRPr="00F6737A" w:rsidDel="005D411E" w:rsidRDefault="00F6737A" w:rsidP="00F6737A">
            <w:pPr>
              <w:spacing w:before="0" w:after="0"/>
              <w:rPr>
                <w:rFonts w:eastAsia="Times New Roman"/>
                <w:i/>
              </w:rPr>
            </w:pPr>
            <w:r w:rsidRPr="00F6737A">
              <w:rPr>
                <w:rFonts w:eastAsia="Times New Roman"/>
                <w:i/>
              </w:rPr>
              <w:t>Diazepam 2mg/5ml syrup</w:t>
            </w:r>
          </w:p>
        </w:tc>
        <w:tc>
          <w:tcPr>
            <w:tcW w:w="2751" w:type="dxa"/>
            <w:shd w:val="clear" w:color="auto" w:fill="auto"/>
          </w:tcPr>
          <w:p w14:paraId="50B87566" w14:textId="77777777" w:rsidR="00F6737A" w:rsidRPr="00F6737A" w:rsidDel="005D411E" w:rsidRDefault="00F6737A" w:rsidP="00F6737A">
            <w:pPr>
              <w:spacing w:before="0" w:after="0"/>
              <w:jc w:val="center"/>
              <w:rPr>
                <w:rFonts w:eastAsia="Times New Roman"/>
                <w:i/>
              </w:rPr>
            </w:pPr>
            <w:r w:rsidRPr="00F6737A">
              <w:rPr>
                <w:rFonts w:eastAsia="Times New Roman"/>
                <w:i/>
              </w:rPr>
              <w:t xml:space="preserve">1 </w:t>
            </w:r>
            <w:proofErr w:type="spellStart"/>
            <w:r w:rsidRPr="00F6737A">
              <w:rPr>
                <w:rFonts w:eastAsia="Times New Roman"/>
                <w:i/>
              </w:rPr>
              <w:t>botlle</w:t>
            </w:r>
            <w:proofErr w:type="spellEnd"/>
          </w:p>
        </w:tc>
      </w:tr>
      <w:tr w:rsidR="00F6737A" w:rsidRPr="00F6737A" w14:paraId="746B351E" w14:textId="77777777" w:rsidTr="00782B71">
        <w:tc>
          <w:tcPr>
            <w:tcW w:w="6996" w:type="dxa"/>
            <w:shd w:val="clear" w:color="auto" w:fill="auto"/>
          </w:tcPr>
          <w:p w14:paraId="7B8B9B27" w14:textId="77777777" w:rsidR="00F6737A" w:rsidRPr="00F6737A" w:rsidRDefault="00F6737A" w:rsidP="00F6737A">
            <w:pPr>
              <w:spacing w:before="0" w:after="0"/>
              <w:rPr>
                <w:rFonts w:eastAsia="Times New Roman"/>
                <w:i/>
              </w:rPr>
            </w:pPr>
            <w:r w:rsidRPr="00F6737A">
              <w:rPr>
                <w:rFonts w:eastAsia="Times New Roman"/>
                <w:i/>
              </w:rPr>
              <w:t>mouthwash liquid</w:t>
            </w:r>
          </w:p>
        </w:tc>
        <w:tc>
          <w:tcPr>
            <w:tcW w:w="2751" w:type="dxa"/>
            <w:shd w:val="clear" w:color="auto" w:fill="auto"/>
          </w:tcPr>
          <w:p w14:paraId="35CC29C5" w14:textId="77777777" w:rsidR="00F6737A" w:rsidRPr="00F6737A" w:rsidRDefault="00F6737A" w:rsidP="00F6737A">
            <w:pPr>
              <w:spacing w:before="0" w:after="0"/>
              <w:jc w:val="center"/>
              <w:rPr>
                <w:rFonts w:eastAsia="Times New Roman"/>
                <w:i/>
              </w:rPr>
            </w:pPr>
            <w:r w:rsidRPr="00F6737A">
              <w:rPr>
                <w:rFonts w:eastAsia="Times New Roman"/>
                <w:i/>
              </w:rPr>
              <w:t>1 bottle</w:t>
            </w:r>
          </w:p>
        </w:tc>
      </w:tr>
      <w:tr w:rsidR="00F6737A" w:rsidRPr="00F6737A" w14:paraId="0AA4A803" w14:textId="77777777" w:rsidTr="00782B71">
        <w:tc>
          <w:tcPr>
            <w:tcW w:w="6996" w:type="dxa"/>
            <w:shd w:val="clear" w:color="auto" w:fill="auto"/>
          </w:tcPr>
          <w:p w14:paraId="4FE1B5D6" w14:textId="77777777" w:rsidR="00F6737A" w:rsidRPr="00F6737A" w:rsidRDefault="00F6737A" w:rsidP="00F6737A">
            <w:pPr>
              <w:spacing w:before="0" w:after="0"/>
              <w:rPr>
                <w:rFonts w:eastAsia="Times New Roman"/>
                <w:i/>
              </w:rPr>
            </w:pPr>
            <w:r w:rsidRPr="00F6737A">
              <w:rPr>
                <w:rFonts w:eastAsia="Times New Roman"/>
                <w:i/>
              </w:rPr>
              <w:t>Erythromycin 250mg E.C tablets</w:t>
            </w:r>
          </w:p>
        </w:tc>
        <w:tc>
          <w:tcPr>
            <w:tcW w:w="2751" w:type="dxa"/>
            <w:shd w:val="clear" w:color="auto" w:fill="auto"/>
          </w:tcPr>
          <w:p w14:paraId="2109A8FD"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14A1C5A2" w14:textId="77777777" w:rsidTr="00782B71">
        <w:tc>
          <w:tcPr>
            <w:tcW w:w="6996" w:type="dxa"/>
            <w:shd w:val="clear" w:color="auto" w:fill="auto"/>
          </w:tcPr>
          <w:p w14:paraId="69CE341C" w14:textId="77777777" w:rsidR="00F6737A" w:rsidRPr="00F6737A" w:rsidRDefault="00F6737A" w:rsidP="00F6737A">
            <w:pPr>
              <w:spacing w:before="0" w:after="0"/>
              <w:rPr>
                <w:rFonts w:eastAsia="Times New Roman"/>
                <w:i/>
              </w:rPr>
            </w:pPr>
            <w:r w:rsidRPr="00F6737A">
              <w:rPr>
                <w:rFonts w:eastAsia="Times New Roman"/>
                <w:i/>
              </w:rPr>
              <w:t xml:space="preserve">Flucloxacillin 250mg capsules </w:t>
            </w:r>
          </w:p>
        </w:tc>
        <w:tc>
          <w:tcPr>
            <w:tcW w:w="2751" w:type="dxa"/>
            <w:shd w:val="clear" w:color="auto" w:fill="auto"/>
          </w:tcPr>
          <w:p w14:paraId="26B1F8C8"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208CE452" w14:textId="77777777" w:rsidTr="00782B71">
        <w:tc>
          <w:tcPr>
            <w:tcW w:w="6996" w:type="dxa"/>
            <w:shd w:val="clear" w:color="auto" w:fill="auto"/>
          </w:tcPr>
          <w:p w14:paraId="1D279B70" w14:textId="77777777" w:rsidR="00F6737A" w:rsidRPr="00F6737A" w:rsidRDefault="00F6737A" w:rsidP="00F6737A">
            <w:pPr>
              <w:spacing w:before="0" w:after="0"/>
              <w:rPr>
                <w:rFonts w:eastAsia="Times New Roman"/>
                <w:i/>
              </w:rPr>
            </w:pPr>
            <w:r w:rsidRPr="00F6737A">
              <w:rPr>
                <w:rFonts w:eastAsia="Times New Roman"/>
                <w:i/>
              </w:rPr>
              <w:t>Fluconazole 50mg/5mls suspension (</w:t>
            </w:r>
            <w:proofErr w:type="spellStart"/>
            <w:r w:rsidRPr="00F6737A">
              <w:rPr>
                <w:rFonts w:eastAsia="Times New Roman"/>
                <w:i/>
              </w:rPr>
              <w:t>diflucan</w:t>
            </w:r>
            <w:proofErr w:type="spellEnd"/>
            <w:r w:rsidRPr="00F6737A">
              <w:rPr>
                <w:rFonts w:eastAsia="Times New Roman"/>
                <w:i/>
              </w:rPr>
              <w:t>)</w:t>
            </w:r>
          </w:p>
        </w:tc>
        <w:tc>
          <w:tcPr>
            <w:tcW w:w="2751" w:type="dxa"/>
            <w:shd w:val="clear" w:color="auto" w:fill="auto"/>
          </w:tcPr>
          <w:p w14:paraId="1382EB63" w14:textId="77777777" w:rsidR="00F6737A" w:rsidRPr="00F6737A" w:rsidRDefault="00F6737A" w:rsidP="00F6737A">
            <w:pPr>
              <w:spacing w:before="0" w:after="0"/>
              <w:jc w:val="center"/>
              <w:rPr>
                <w:rFonts w:eastAsia="Times New Roman"/>
                <w:i/>
              </w:rPr>
            </w:pPr>
            <w:r w:rsidRPr="00F6737A">
              <w:rPr>
                <w:rFonts w:eastAsia="Times New Roman"/>
                <w:i/>
              </w:rPr>
              <w:t>1 bottle</w:t>
            </w:r>
          </w:p>
        </w:tc>
      </w:tr>
      <w:tr w:rsidR="00F6737A" w:rsidRPr="00F6737A" w14:paraId="3A43D2A8" w14:textId="77777777" w:rsidTr="00782B71">
        <w:tc>
          <w:tcPr>
            <w:tcW w:w="6996" w:type="dxa"/>
            <w:shd w:val="clear" w:color="auto" w:fill="auto"/>
          </w:tcPr>
          <w:p w14:paraId="581FEFD6" w14:textId="77777777" w:rsidR="00F6737A" w:rsidRPr="00F6737A" w:rsidRDefault="00F6737A" w:rsidP="00F6737A">
            <w:pPr>
              <w:spacing w:before="0" w:after="0"/>
              <w:rPr>
                <w:rFonts w:eastAsia="Times New Roman"/>
                <w:i/>
              </w:rPr>
            </w:pPr>
            <w:r w:rsidRPr="00F6737A">
              <w:rPr>
                <w:rFonts w:eastAsia="Times New Roman"/>
                <w:i/>
              </w:rPr>
              <w:t>Furosemide 40mg tablets</w:t>
            </w:r>
          </w:p>
        </w:tc>
        <w:tc>
          <w:tcPr>
            <w:tcW w:w="2751" w:type="dxa"/>
            <w:shd w:val="clear" w:color="auto" w:fill="auto"/>
          </w:tcPr>
          <w:p w14:paraId="5C40BA9C"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33B142C9" w14:textId="77777777" w:rsidTr="00782B71">
        <w:tc>
          <w:tcPr>
            <w:tcW w:w="6996" w:type="dxa"/>
            <w:shd w:val="clear" w:color="auto" w:fill="auto"/>
          </w:tcPr>
          <w:p w14:paraId="56F544A8" w14:textId="77777777" w:rsidR="00F6737A" w:rsidRPr="00F6737A" w:rsidRDefault="00F6737A" w:rsidP="00F6737A">
            <w:pPr>
              <w:spacing w:before="0" w:after="0"/>
              <w:rPr>
                <w:rFonts w:eastAsia="Times New Roman"/>
                <w:i/>
              </w:rPr>
            </w:pPr>
            <w:r w:rsidRPr="00F6737A">
              <w:rPr>
                <w:rFonts w:eastAsia="Times New Roman"/>
                <w:i/>
              </w:rPr>
              <w:t xml:space="preserve">Glucose gel 3 x 25g x 1 </w:t>
            </w:r>
          </w:p>
        </w:tc>
        <w:tc>
          <w:tcPr>
            <w:tcW w:w="2751" w:type="dxa"/>
            <w:shd w:val="clear" w:color="auto" w:fill="auto"/>
          </w:tcPr>
          <w:p w14:paraId="1A57C1C4" w14:textId="77777777" w:rsidR="00F6737A" w:rsidRPr="00F6737A" w:rsidRDefault="00F6737A" w:rsidP="00F6737A">
            <w:pPr>
              <w:spacing w:before="0" w:after="0"/>
              <w:jc w:val="center"/>
              <w:rPr>
                <w:rFonts w:eastAsia="Times New Roman"/>
                <w:i/>
              </w:rPr>
            </w:pPr>
            <w:r w:rsidRPr="00F6737A">
              <w:rPr>
                <w:rFonts w:eastAsia="Times New Roman"/>
                <w:i/>
              </w:rPr>
              <w:t>3 boxes</w:t>
            </w:r>
          </w:p>
        </w:tc>
      </w:tr>
      <w:tr w:rsidR="00F6737A" w:rsidRPr="00F6737A" w14:paraId="0350FDB5" w14:textId="77777777" w:rsidTr="00782B71">
        <w:tc>
          <w:tcPr>
            <w:tcW w:w="6996" w:type="dxa"/>
            <w:shd w:val="clear" w:color="auto" w:fill="auto"/>
          </w:tcPr>
          <w:p w14:paraId="325BF6E8" w14:textId="77777777" w:rsidR="00F6737A" w:rsidRPr="00F6737A" w:rsidRDefault="00F6737A" w:rsidP="00F6737A">
            <w:pPr>
              <w:spacing w:before="0" w:after="0"/>
              <w:rPr>
                <w:rFonts w:eastAsia="Times New Roman"/>
                <w:i/>
              </w:rPr>
            </w:pPr>
            <w:r w:rsidRPr="00F6737A">
              <w:rPr>
                <w:rFonts w:eastAsia="Times New Roman"/>
                <w:i/>
              </w:rPr>
              <w:t>Glycerol 4g suppositories (adult)</w:t>
            </w:r>
          </w:p>
        </w:tc>
        <w:tc>
          <w:tcPr>
            <w:tcW w:w="2751" w:type="dxa"/>
            <w:shd w:val="clear" w:color="auto" w:fill="auto"/>
          </w:tcPr>
          <w:p w14:paraId="0D1BEC9D"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35EF8EA1" w14:textId="77777777" w:rsidTr="00782B71">
        <w:tc>
          <w:tcPr>
            <w:tcW w:w="6996" w:type="dxa"/>
            <w:shd w:val="clear" w:color="auto" w:fill="auto"/>
          </w:tcPr>
          <w:p w14:paraId="5521C4D8" w14:textId="77777777" w:rsidR="00F6737A" w:rsidRPr="00F6737A" w:rsidRDefault="00F6737A" w:rsidP="00F6737A">
            <w:pPr>
              <w:spacing w:before="0" w:after="0"/>
              <w:rPr>
                <w:rFonts w:eastAsia="Times New Roman"/>
                <w:i/>
              </w:rPr>
            </w:pPr>
            <w:r w:rsidRPr="00F6737A">
              <w:rPr>
                <w:rFonts w:eastAsia="Times New Roman"/>
                <w:i/>
              </w:rPr>
              <w:t>Glyceryl trinitrate 400 micrograms S/L spray (180 dose)</w:t>
            </w:r>
          </w:p>
        </w:tc>
        <w:tc>
          <w:tcPr>
            <w:tcW w:w="2751" w:type="dxa"/>
            <w:shd w:val="clear" w:color="auto" w:fill="auto"/>
          </w:tcPr>
          <w:p w14:paraId="0B89863D" w14:textId="77777777" w:rsidR="00F6737A" w:rsidRPr="00F6737A" w:rsidRDefault="00F6737A" w:rsidP="00F6737A">
            <w:pPr>
              <w:spacing w:before="0" w:after="0"/>
              <w:jc w:val="center"/>
              <w:rPr>
                <w:rFonts w:eastAsia="Times New Roman"/>
                <w:i/>
              </w:rPr>
            </w:pPr>
            <w:r w:rsidRPr="00F6737A">
              <w:rPr>
                <w:rFonts w:eastAsia="Times New Roman"/>
                <w:i/>
              </w:rPr>
              <w:t>1</w:t>
            </w:r>
          </w:p>
        </w:tc>
      </w:tr>
      <w:tr w:rsidR="00F6737A" w:rsidRPr="00F6737A" w14:paraId="5960C81D" w14:textId="77777777" w:rsidTr="00782B71">
        <w:tc>
          <w:tcPr>
            <w:tcW w:w="6996" w:type="dxa"/>
            <w:shd w:val="clear" w:color="auto" w:fill="auto"/>
          </w:tcPr>
          <w:p w14:paraId="423F805E" w14:textId="77777777" w:rsidR="00F6737A" w:rsidRPr="00F6737A" w:rsidRDefault="00F6737A" w:rsidP="00F6737A">
            <w:pPr>
              <w:spacing w:before="0" w:after="0"/>
              <w:rPr>
                <w:rFonts w:eastAsia="Times New Roman"/>
                <w:i/>
              </w:rPr>
            </w:pPr>
            <w:proofErr w:type="spellStart"/>
            <w:r w:rsidRPr="00F6737A">
              <w:rPr>
                <w:rFonts w:eastAsia="Times New Roman"/>
                <w:i/>
              </w:rPr>
              <w:t>Glycopyrronium</w:t>
            </w:r>
            <w:proofErr w:type="spellEnd"/>
            <w:r w:rsidRPr="00F6737A">
              <w:rPr>
                <w:rFonts w:eastAsia="Times New Roman"/>
                <w:i/>
              </w:rPr>
              <w:t xml:space="preserve"> 400mg injection</w:t>
            </w:r>
          </w:p>
        </w:tc>
        <w:tc>
          <w:tcPr>
            <w:tcW w:w="2751" w:type="dxa"/>
            <w:shd w:val="clear" w:color="auto" w:fill="auto"/>
          </w:tcPr>
          <w:p w14:paraId="192C73BD"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103497DA" w14:textId="77777777" w:rsidTr="00782B71">
        <w:tc>
          <w:tcPr>
            <w:tcW w:w="6996" w:type="dxa"/>
            <w:shd w:val="clear" w:color="auto" w:fill="auto"/>
          </w:tcPr>
          <w:p w14:paraId="70E9F20D" w14:textId="77777777" w:rsidR="00F6737A" w:rsidRPr="00F6737A" w:rsidRDefault="00F6737A" w:rsidP="00F6737A">
            <w:pPr>
              <w:spacing w:before="0" w:after="0"/>
              <w:rPr>
                <w:rFonts w:eastAsia="Times New Roman"/>
                <w:i/>
              </w:rPr>
            </w:pPr>
            <w:r w:rsidRPr="00F6737A">
              <w:rPr>
                <w:rFonts w:eastAsia="Times New Roman"/>
                <w:i/>
              </w:rPr>
              <w:t>Haloperidol 0.5mg tablets</w:t>
            </w:r>
          </w:p>
        </w:tc>
        <w:tc>
          <w:tcPr>
            <w:tcW w:w="2751" w:type="dxa"/>
            <w:shd w:val="clear" w:color="auto" w:fill="auto"/>
          </w:tcPr>
          <w:p w14:paraId="59F7BDAE"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544CD6B8" w14:textId="77777777" w:rsidTr="00782B71">
        <w:tc>
          <w:tcPr>
            <w:tcW w:w="6996" w:type="dxa"/>
            <w:shd w:val="clear" w:color="auto" w:fill="auto"/>
          </w:tcPr>
          <w:p w14:paraId="4CB23F4A" w14:textId="77777777" w:rsidR="00F6737A" w:rsidRPr="00F6737A" w:rsidRDefault="00F6737A" w:rsidP="00F6737A">
            <w:pPr>
              <w:spacing w:before="0" w:after="0"/>
              <w:rPr>
                <w:rFonts w:eastAsia="Times New Roman"/>
                <w:i/>
              </w:rPr>
            </w:pPr>
            <w:r w:rsidRPr="00F6737A">
              <w:rPr>
                <w:rFonts w:eastAsia="Times New Roman"/>
                <w:i/>
              </w:rPr>
              <w:t>Haloperidol 5mgs 1ml injection</w:t>
            </w:r>
          </w:p>
        </w:tc>
        <w:tc>
          <w:tcPr>
            <w:tcW w:w="2751" w:type="dxa"/>
            <w:shd w:val="clear" w:color="auto" w:fill="auto"/>
          </w:tcPr>
          <w:p w14:paraId="6D32E374" w14:textId="77777777" w:rsidR="00F6737A" w:rsidRPr="00F6737A" w:rsidRDefault="00F6737A" w:rsidP="00F6737A">
            <w:pPr>
              <w:spacing w:before="0" w:after="0"/>
              <w:jc w:val="center"/>
              <w:rPr>
                <w:rFonts w:eastAsia="Times New Roman"/>
                <w:i/>
              </w:rPr>
            </w:pPr>
            <w:r w:rsidRPr="00F6737A">
              <w:rPr>
                <w:rFonts w:eastAsia="Times New Roman"/>
                <w:i/>
              </w:rPr>
              <w:t>3 boxes</w:t>
            </w:r>
          </w:p>
        </w:tc>
      </w:tr>
      <w:tr w:rsidR="00F6737A" w:rsidRPr="00F6737A" w14:paraId="55934339" w14:textId="77777777" w:rsidTr="00782B71">
        <w:tc>
          <w:tcPr>
            <w:tcW w:w="6996" w:type="dxa"/>
            <w:shd w:val="clear" w:color="auto" w:fill="auto"/>
          </w:tcPr>
          <w:p w14:paraId="22D63B2B" w14:textId="77777777" w:rsidR="00F6737A" w:rsidRPr="00F6737A" w:rsidRDefault="00F6737A" w:rsidP="00F6737A">
            <w:pPr>
              <w:spacing w:before="0" w:after="0"/>
              <w:rPr>
                <w:rFonts w:eastAsia="Times New Roman"/>
                <w:i/>
              </w:rPr>
            </w:pPr>
            <w:r w:rsidRPr="00F6737A">
              <w:rPr>
                <w:rFonts w:eastAsia="Times New Roman"/>
                <w:i/>
              </w:rPr>
              <w:t>Heparin 10IU/1ml</w:t>
            </w:r>
          </w:p>
        </w:tc>
        <w:tc>
          <w:tcPr>
            <w:tcW w:w="2751" w:type="dxa"/>
            <w:shd w:val="clear" w:color="auto" w:fill="auto"/>
          </w:tcPr>
          <w:p w14:paraId="0FA8B0CC" w14:textId="77777777" w:rsidR="00F6737A" w:rsidRPr="00F6737A" w:rsidRDefault="00F6737A" w:rsidP="00F6737A">
            <w:pPr>
              <w:spacing w:before="0" w:after="0"/>
              <w:jc w:val="center"/>
              <w:rPr>
                <w:rFonts w:eastAsia="Times New Roman"/>
                <w:i/>
              </w:rPr>
            </w:pPr>
            <w:r w:rsidRPr="00F6737A">
              <w:rPr>
                <w:rFonts w:eastAsia="Times New Roman"/>
                <w:i/>
              </w:rPr>
              <w:t>1 box/10 vials</w:t>
            </w:r>
          </w:p>
        </w:tc>
      </w:tr>
      <w:tr w:rsidR="00F6737A" w:rsidRPr="00F6737A" w14:paraId="0ECD7C70" w14:textId="77777777" w:rsidTr="00782B71">
        <w:tc>
          <w:tcPr>
            <w:tcW w:w="6996" w:type="dxa"/>
            <w:shd w:val="clear" w:color="auto" w:fill="auto"/>
          </w:tcPr>
          <w:p w14:paraId="0D86B5A1" w14:textId="77777777" w:rsidR="00F6737A" w:rsidRPr="00F6737A" w:rsidRDefault="00F6737A" w:rsidP="00F6737A">
            <w:pPr>
              <w:spacing w:before="0" w:after="0"/>
              <w:rPr>
                <w:rFonts w:eastAsia="Times New Roman"/>
                <w:i/>
              </w:rPr>
            </w:pPr>
            <w:r w:rsidRPr="00F6737A">
              <w:rPr>
                <w:rFonts w:eastAsia="Times New Roman"/>
                <w:i/>
              </w:rPr>
              <w:t>Hyoscine butyl bromide 10mg tablets</w:t>
            </w:r>
          </w:p>
        </w:tc>
        <w:tc>
          <w:tcPr>
            <w:tcW w:w="2751" w:type="dxa"/>
            <w:shd w:val="clear" w:color="auto" w:fill="auto"/>
          </w:tcPr>
          <w:p w14:paraId="03F2A5C0"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026BC002" w14:textId="77777777" w:rsidTr="00782B71">
        <w:tc>
          <w:tcPr>
            <w:tcW w:w="6996" w:type="dxa"/>
            <w:shd w:val="clear" w:color="auto" w:fill="auto"/>
          </w:tcPr>
          <w:p w14:paraId="7C2B8550" w14:textId="77777777" w:rsidR="00F6737A" w:rsidRPr="00F6737A" w:rsidRDefault="00F6737A" w:rsidP="00F6737A">
            <w:pPr>
              <w:spacing w:before="0" w:after="0"/>
              <w:rPr>
                <w:rFonts w:eastAsia="Times New Roman"/>
                <w:i/>
              </w:rPr>
            </w:pPr>
            <w:r w:rsidRPr="00F6737A">
              <w:rPr>
                <w:rFonts w:eastAsia="Times New Roman"/>
                <w:i/>
              </w:rPr>
              <w:t>Hyoscine butyl bromide 20mg/1ml injection</w:t>
            </w:r>
          </w:p>
        </w:tc>
        <w:tc>
          <w:tcPr>
            <w:tcW w:w="2751" w:type="dxa"/>
            <w:shd w:val="clear" w:color="auto" w:fill="auto"/>
          </w:tcPr>
          <w:p w14:paraId="2CA649D8" w14:textId="77777777" w:rsidR="00F6737A" w:rsidRPr="00F6737A" w:rsidRDefault="00F6737A" w:rsidP="00F6737A">
            <w:pPr>
              <w:spacing w:before="0" w:after="0"/>
              <w:jc w:val="center"/>
              <w:rPr>
                <w:rFonts w:eastAsia="Times New Roman"/>
                <w:i/>
              </w:rPr>
            </w:pPr>
            <w:proofErr w:type="gramStart"/>
            <w:r w:rsidRPr="00F6737A">
              <w:rPr>
                <w:rFonts w:eastAsia="Times New Roman"/>
                <w:i/>
              </w:rPr>
              <w:t>4  boxes</w:t>
            </w:r>
            <w:proofErr w:type="gramEnd"/>
          </w:p>
        </w:tc>
      </w:tr>
      <w:tr w:rsidR="00F6737A" w:rsidRPr="00F6737A" w14:paraId="41060472" w14:textId="77777777" w:rsidTr="00782B71">
        <w:tc>
          <w:tcPr>
            <w:tcW w:w="6996" w:type="dxa"/>
            <w:shd w:val="clear" w:color="auto" w:fill="auto"/>
          </w:tcPr>
          <w:p w14:paraId="7AB1CCB6" w14:textId="77777777" w:rsidR="00F6737A" w:rsidRPr="00F6737A" w:rsidRDefault="00F6737A" w:rsidP="00F6737A">
            <w:pPr>
              <w:spacing w:before="0" w:after="0"/>
              <w:rPr>
                <w:rFonts w:eastAsia="Times New Roman"/>
                <w:i/>
              </w:rPr>
            </w:pPr>
            <w:r w:rsidRPr="00F6737A">
              <w:rPr>
                <w:rFonts w:eastAsia="Times New Roman"/>
                <w:i/>
              </w:rPr>
              <w:t>Hypromellose Eye drops</w:t>
            </w:r>
          </w:p>
        </w:tc>
        <w:tc>
          <w:tcPr>
            <w:tcW w:w="2751" w:type="dxa"/>
            <w:shd w:val="clear" w:color="auto" w:fill="auto"/>
          </w:tcPr>
          <w:p w14:paraId="120766F8" w14:textId="77777777" w:rsidR="00F6737A" w:rsidRPr="00F6737A" w:rsidRDefault="00F6737A" w:rsidP="00F6737A">
            <w:pPr>
              <w:spacing w:before="0" w:after="0"/>
              <w:jc w:val="center"/>
              <w:rPr>
                <w:rFonts w:eastAsia="Times New Roman"/>
                <w:i/>
              </w:rPr>
            </w:pPr>
            <w:r w:rsidRPr="00F6737A">
              <w:rPr>
                <w:rFonts w:eastAsia="Times New Roman"/>
                <w:i/>
              </w:rPr>
              <w:t>5 boxes</w:t>
            </w:r>
          </w:p>
        </w:tc>
      </w:tr>
      <w:tr w:rsidR="00F6737A" w:rsidRPr="00F6737A" w14:paraId="03A2E8C6" w14:textId="77777777" w:rsidTr="00782B71">
        <w:tc>
          <w:tcPr>
            <w:tcW w:w="6996" w:type="dxa"/>
            <w:shd w:val="clear" w:color="auto" w:fill="auto"/>
          </w:tcPr>
          <w:p w14:paraId="1EE566C7" w14:textId="77777777" w:rsidR="00F6737A" w:rsidRPr="00F6737A" w:rsidRDefault="00F6737A" w:rsidP="00F6737A">
            <w:pPr>
              <w:spacing w:before="0" w:after="0"/>
              <w:rPr>
                <w:rFonts w:eastAsia="Times New Roman"/>
                <w:i/>
              </w:rPr>
            </w:pPr>
            <w:proofErr w:type="spellStart"/>
            <w:r w:rsidRPr="00F6737A">
              <w:rPr>
                <w:rFonts w:eastAsia="Times New Roman"/>
                <w:color w:val="000000"/>
              </w:rPr>
              <w:t>Hydrocortizone</w:t>
            </w:r>
            <w:proofErr w:type="spellEnd"/>
            <w:r w:rsidRPr="00F6737A">
              <w:rPr>
                <w:rFonts w:eastAsia="Times New Roman"/>
                <w:color w:val="000000"/>
              </w:rPr>
              <w:t xml:space="preserve"> Cream</w:t>
            </w:r>
          </w:p>
        </w:tc>
        <w:tc>
          <w:tcPr>
            <w:tcW w:w="2751" w:type="dxa"/>
            <w:shd w:val="clear" w:color="auto" w:fill="auto"/>
          </w:tcPr>
          <w:p w14:paraId="61A4A034" w14:textId="77777777" w:rsidR="00F6737A" w:rsidRPr="00F6737A" w:rsidRDefault="00F6737A" w:rsidP="00F6737A">
            <w:pPr>
              <w:spacing w:before="0" w:after="0"/>
              <w:jc w:val="center"/>
              <w:rPr>
                <w:rFonts w:eastAsia="Times New Roman"/>
                <w:i/>
              </w:rPr>
            </w:pPr>
            <w:r w:rsidRPr="00F6737A">
              <w:rPr>
                <w:rFonts w:eastAsia="Times New Roman"/>
                <w:color w:val="000000"/>
              </w:rPr>
              <w:t>3 boxes</w:t>
            </w:r>
          </w:p>
        </w:tc>
      </w:tr>
      <w:tr w:rsidR="00F6737A" w:rsidRPr="00F6737A" w14:paraId="2E90DCC9" w14:textId="77777777" w:rsidTr="00782B71">
        <w:tc>
          <w:tcPr>
            <w:tcW w:w="6996" w:type="dxa"/>
            <w:shd w:val="clear" w:color="auto" w:fill="auto"/>
          </w:tcPr>
          <w:p w14:paraId="1BC8AD67" w14:textId="77777777" w:rsidR="00F6737A" w:rsidRPr="00F6737A" w:rsidRDefault="00F6737A" w:rsidP="00F6737A">
            <w:pPr>
              <w:spacing w:before="0" w:after="0"/>
              <w:rPr>
                <w:rFonts w:eastAsia="Times New Roman"/>
                <w:i/>
              </w:rPr>
            </w:pPr>
            <w:r w:rsidRPr="00F6737A">
              <w:rPr>
                <w:rFonts w:eastAsia="Times New Roman"/>
                <w:i/>
              </w:rPr>
              <w:t>Ibuprofen 400mg tablets</w:t>
            </w:r>
          </w:p>
        </w:tc>
        <w:tc>
          <w:tcPr>
            <w:tcW w:w="2751" w:type="dxa"/>
            <w:shd w:val="clear" w:color="auto" w:fill="auto"/>
          </w:tcPr>
          <w:p w14:paraId="7CB1081B"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2FFAA2B1" w14:textId="77777777" w:rsidTr="00782B71">
        <w:tc>
          <w:tcPr>
            <w:tcW w:w="6996" w:type="dxa"/>
            <w:shd w:val="clear" w:color="auto" w:fill="auto"/>
          </w:tcPr>
          <w:p w14:paraId="0672D0EE" w14:textId="77777777" w:rsidR="00F6737A" w:rsidRPr="00F6737A" w:rsidRDefault="00F6737A" w:rsidP="00F6737A">
            <w:pPr>
              <w:spacing w:before="0" w:after="0"/>
              <w:rPr>
                <w:rFonts w:eastAsia="Times New Roman"/>
                <w:i/>
              </w:rPr>
            </w:pPr>
            <w:r w:rsidRPr="00F6737A">
              <w:rPr>
                <w:rFonts w:eastAsia="Times New Roman"/>
                <w:i/>
              </w:rPr>
              <w:t>Ibuprofen 100mg/5ml suspension</w:t>
            </w:r>
          </w:p>
        </w:tc>
        <w:tc>
          <w:tcPr>
            <w:tcW w:w="2751" w:type="dxa"/>
            <w:shd w:val="clear" w:color="auto" w:fill="auto"/>
          </w:tcPr>
          <w:p w14:paraId="7DC5FFFE" w14:textId="77777777" w:rsidR="00F6737A" w:rsidRPr="00F6737A" w:rsidRDefault="00F6737A" w:rsidP="00F6737A">
            <w:pPr>
              <w:spacing w:before="0" w:after="0"/>
              <w:jc w:val="center"/>
              <w:rPr>
                <w:rFonts w:eastAsia="Times New Roman"/>
                <w:i/>
              </w:rPr>
            </w:pPr>
            <w:r w:rsidRPr="00F6737A">
              <w:rPr>
                <w:rFonts w:eastAsia="Times New Roman"/>
                <w:i/>
              </w:rPr>
              <w:t>1 bottle</w:t>
            </w:r>
          </w:p>
        </w:tc>
      </w:tr>
      <w:tr w:rsidR="00F6737A" w:rsidRPr="00F6737A" w14:paraId="53584974" w14:textId="77777777" w:rsidTr="00782B71">
        <w:tc>
          <w:tcPr>
            <w:tcW w:w="6996" w:type="dxa"/>
            <w:shd w:val="clear" w:color="auto" w:fill="auto"/>
          </w:tcPr>
          <w:p w14:paraId="3D403E09" w14:textId="77777777" w:rsidR="00F6737A" w:rsidRPr="00F6737A" w:rsidRDefault="00F6737A" w:rsidP="00F6737A">
            <w:pPr>
              <w:spacing w:before="0" w:after="0"/>
              <w:rPr>
                <w:rFonts w:eastAsia="Times New Roman"/>
                <w:i/>
              </w:rPr>
            </w:pPr>
            <w:proofErr w:type="spellStart"/>
            <w:r w:rsidRPr="00F6737A">
              <w:rPr>
                <w:rFonts w:eastAsia="Times New Roman"/>
                <w:i/>
              </w:rPr>
              <w:t>Instillagel</w:t>
            </w:r>
            <w:proofErr w:type="spellEnd"/>
            <w:r w:rsidRPr="00F6737A">
              <w:rPr>
                <w:rFonts w:eastAsia="Times New Roman"/>
                <w:i/>
              </w:rPr>
              <w:t xml:space="preserve"> syringe 11ml</w:t>
            </w:r>
          </w:p>
        </w:tc>
        <w:tc>
          <w:tcPr>
            <w:tcW w:w="2751" w:type="dxa"/>
            <w:shd w:val="clear" w:color="auto" w:fill="auto"/>
          </w:tcPr>
          <w:p w14:paraId="6498C206"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19C1CF8C" w14:textId="77777777" w:rsidTr="00782B71">
        <w:tc>
          <w:tcPr>
            <w:tcW w:w="6996" w:type="dxa"/>
            <w:shd w:val="clear" w:color="auto" w:fill="auto"/>
          </w:tcPr>
          <w:p w14:paraId="7D06C8D8" w14:textId="77777777" w:rsidR="00F6737A" w:rsidRPr="00F6737A" w:rsidRDefault="00F6737A" w:rsidP="00F6737A">
            <w:pPr>
              <w:spacing w:before="0" w:after="0"/>
              <w:rPr>
                <w:rFonts w:eastAsia="Times New Roman"/>
                <w:i/>
              </w:rPr>
            </w:pPr>
            <w:proofErr w:type="spellStart"/>
            <w:r w:rsidRPr="00F6737A">
              <w:rPr>
                <w:rFonts w:eastAsia="Times New Roman"/>
                <w:i/>
              </w:rPr>
              <w:t>Instillagel</w:t>
            </w:r>
            <w:proofErr w:type="spellEnd"/>
            <w:r w:rsidRPr="00F6737A">
              <w:rPr>
                <w:rFonts w:eastAsia="Times New Roman"/>
                <w:i/>
              </w:rPr>
              <w:t xml:space="preserve"> syringe 8g</w:t>
            </w:r>
          </w:p>
        </w:tc>
        <w:tc>
          <w:tcPr>
            <w:tcW w:w="2751" w:type="dxa"/>
            <w:shd w:val="clear" w:color="auto" w:fill="auto"/>
          </w:tcPr>
          <w:p w14:paraId="08540148"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2D2CB2C2" w14:textId="77777777" w:rsidTr="00782B71">
        <w:tc>
          <w:tcPr>
            <w:tcW w:w="6996" w:type="dxa"/>
            <w:shd w:val="clear" w:color="auto" w:fill="auto"/>
          </w:tcPr>
          <w:p w14:paraId="3B43DDAA" w14:textId="77777777" w:rsidR="00F6737A" w:rsidRPr="00F6737A" w:rsidRDefault="00F6737A" w:rsidP="00F6737A">
            <w:pPr>
              <w:spacing w:before="0" w:after="0"/>
              <w:rPr>
                <w:rFonts w:eastAsia="Times New Roman"/>
                <w:i/>
              </w:rPr>
            </w:pPr>
            <w:proofErr w:type="spellStart"/>
            <w:r w:rsidRPr="00F6737A">
              <w:rPr>
                <w:rFonts w:eastAsia="Times New Roman"/>
                <w:i/>
              </w:rPr>
              <w:t>Ipratroprium</w:t>
            </w:r>
            <w:proofErr w:type="spellEnd"/>
            <w:r w:rsidRPr="00F6737A">
              <w:rPr>
                <w:rFonts w:eastAsia="Times New Roman"/>
                <w:i/>
              </w:rPr>
              <w:t xml:space="preserve"> 500mcg/2ml neb solution</w:t>
            </w:r>
          </w:p>
        </w:tc>
        <w:tc>
          <w:tcPr>
            <w:tcW w:w="2751" w:type="dxa"/>
            <w:shd w:val="clear" w:color="auto" w:fill="auto"/>
          </w:tcPr>
          <w:p w14:paraId="359B9841"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378FEB35" w14:textId="77777777" w:rsidTr="00782B71">
        <w:tc>
          <w:tcPr>
            <w:tcW w:w="6996" w:type="dxa"/>
            <w:shd w:val="clear" w:color="auto" w:fill="auto"/>
          </w:tcPr>
          <w:p w14:paraId="26D27859" w14:textId="77777777" w:rsidR="00F6737A" w:rsidRPr="00F6737A" w:rsidRDefault="00F6737A" w:rsidP="00F6737A">
            <w:pPr>
              <w:spacing w:before="0" w:after="0"/>
              <w:rPr>
                <w:rFonts w:eastAsia="Times New Roman"/>
                <w:i/>
              </w:rPr>
            </w:pPr>
            <w:proofErr w:type="spellStart"/>
            <w:r w:rsidRPr="00F6737A">
              <w:rPr>
                <w:rFonts w:eastAsia="Times New Roman"/>
                <w:i/>
              </w:rPr>
              <w:t>Kaltostat</w:t>
            </w:r>
            <w:proofErr w:type="spellEnd"/>
            <w:r w:rsidRPr="00F6737A">
              <w:rPr>
                <w:rFonts w:eastAsia="Times New Roman"/>
                <w:i/>
              </w:rPr>
              <w:t xml:space="preserve"> 7.5cm x 12cm dressing</w:t>
            </w:r>
          </w:p>
        </w:tc>
        <w:tc>
          <w:tcPr>
            <w:tcW w:w="2751" w:type="dxa"/>
            <w:shd w:val="clear" w:color="auto" w:fill="auto"/>
          </w:tcPr>
          <w:p w14:paraId="735FA6D3"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7F40794E" w14:textId="77777777" w:rsidTr="00782B71">
        <w:tc>
          <w:tcPr>
            <w:tcW w:w="6996" w:type="dxa"/>
          </w:tcPr>
          <w:p w14:paraId="273F2227" w14:textId="77777777" w:rsidR="00F6737A" w:rsidRPr="00F6737A" w:rsidRDefault="00F6737A" w:rsidP="00F6737A">
            <w:pPr>
              <w:spacing w:before="0" w:after="0"/>
              <w:rPr>
                <w:rFonts w:eastAsia="Times New Roman"/>
                <w:i/>
              </w:rPr>
            </w:pPr>
            <w:r w:rsidRPr="00F6737A">
              <w:rPr>
                <w:rFonts w:eastAsia="Times New Roman"/>
                <w:color w:val="000000"/>
              </w:rPr>
              <w:t xml:space="preserve">K soft </w:t>
            </w:r>
            <w:proofErr w:type="gramStart"/>
            <w:r w:rsidRPr="00F6737A">
              <w:rPr>
                <w:rFonts w:eastAsia="Times New Roman"/>
                <w:color w:val="000000"/>
              </w:rPr>
              <w:t>wadding  10</w:t>
            </w:r>
            <w:proofErr w:type="gramEnd"/>
            <w:r w:rsidRPr="00F6737A">
              <w:rPr>
                <w:rFonts w:eastAsia="Times New Roman"/>
                <w:color w:val="000000"/>
              </w:rPr>
              <w:t>cm x 2.7m</w:t>
            </w:r>
          </w:p>
        </w:tc>
        <w:tc>
          <w:tcPr>
            <w:tcW w:w="2751" w:type="dxa"/>
            <w:shd w:val="clear" w:color="auto" w:fill="auto"/>
          </w:tcPr>
          <w:p w14:paraId="3C0DFA1A" w14:textId="77777777" w:rsidR="00F6737A" w:rsidRPr="00F6737A" w:rsidRDefault="00F6737A" w:rsidP="00F6737A">
            <w:pPr>
              <w:spacing w:before="0" w:after="0"/>
              <w:jc w:val="center"/>
              <w:rPr>
                <w:rFonts w:eastAsia="Times New Roman"/>
                <w:i/>
              </w:rPr>
            </w:pPr>
            <w:r w:rsidRPr="00F6737A">
              <w:rPr>
                <w:rFonts w:eastAsia="Times New Roman"/>
                <w:i/>
              </w:rPr>
              <w:t>20 individual packs</w:t>
            </w:r>
          </w:p>
        </w:tc>
      </w:tr>
      <w:tr w:rsidR="00F6737A" w:rsidRPr="00F6737A" w14:paraId="4FBD98E2" w14:textId="77777777" w:rsidTr="00782B71">
        <w:tc>
          <w:tcPr>
            <w:tcW w:w="6996" w:type="dxa"/>
          </w:tcPr>
          <w:p w14:paraId="677A9893" w14:textId="77777777" w:rsidR="00F6737A" w:rsidRPr="00F6737A" w:rsidRDefault="00F6737A" w:rsidP="00F6737A">
            <w:pPr>
              <w:spacing w:before="0" w:after="0"/>
              <w:rPr>
                <w:rFonts w:eastAsia="Times New Roman"/>
                <w:i/>
              </w:rPr>
            </w:pPr>
            <w:r w:rsidRPr="00F6737A">
              <w:rPr>
                <w:rFonts w:eastAsia="Times New Roman"/>
                <w:color w:val="000000"/>
              </w:rPr>
              <w:t xml:space="preserve">K soft </w:t>
            </w:r>
            <w:proofErr w:type="gramStart"/>
            <w:r w:rsidRPr="00F6737A">
              <w:rPr>
                <w:rFonts w:eastAsia="Times New Roman"/>
                <w:color w:val="000000"/>
              </w:rPr>
              <w:t>wadding  10</w:t>
            </w:r>
            <w:proofErr w:type="gramEnd"/>
            <w:r w:rsidRPr="00F6737A">
              <w:rPr>
                <w:rFonts w:eastAsia="Times New Roman"/>
                <w:color w:val="000000"/>
              </w:rPr>
              <w:t>cm x 3.5m</w:t>
            </w:r>
          </w:p>
        </w:tc>
        <w:tc>
          <w:tcPr>
            <w:tcW w:w="2751" w:type="dxa"/>
            <w:shd w:val="clear" w:color="auto" w:fill="auto"/>
          </w:tcPr>
          <w:p w14:paraId="653C2753" w14:textId="77777777" w:rsidR="00F6737A" w:rsidRPr="00F6737A" w:rsidRDefault="00F6737A" w:rsidP="00F6737A">
            <w:pPr>
              <w:spacing w:before="0" w:after="0"/>
              <w:jc w:val="center"/>
              <w:rPr>
                <w:rFonts w:eastAsia="Times New Roman"/>
                <w:i/>
              </w:rPr>
            </w:pPr>
            <w:r w:rsidRPr="00F6737A">
              <w:rPr>
                <w:rFonts w:eastAsia="Times New Roman"/>
                <w:i/>
              </w:rPr>
              <w:t>20 individual packs</w:t>
            </w:r>
          </w:p>
        </w:tc>
      </w:tr>
      <w:tr w:rsidR="00F6737A" w:rsidRPr="00F6737A" w14:paraId="696B05AF" w14:textId="77777777" w:rsidTr="00782B71">
        <w:tc>
          <w:tcPr>
            <w:tcW w:w="6996" w:type="dxa"/>
          </w:tcPr>
          <w:p w14:paraId="379EE800" w14:textId="77777777" w:rsidR="00F6737A" w:rsidRPr="00F6737A" w:rsidRDefault="00F6737A" w:rsidP="00F6737A">
            <w:pPr>
              <w:spacing w:before="0" w:after="0"/>
              <w:rPr>
                <w:rFonts w:eastAsia="Times New Roman"/>
                <w:i/>
              </w:rPr>
            </w:pPr>
            <w:r w:rsidRPr="00F6737A">
              <w:rPr>
                <w:rFonts w:eastAsia="Times New Roman"/>
                <w:color w:val="000000"/>
              </w:rPr>
              <w:t>Lansoprazole fast tab 30mg</w:t>
            </w:r>
          </w:p>
        </w:tc>
        <w:tc>
          <w:tcPr>
            <w:tcW w:w="2751" w:type="dxa"/>
            <w:shd w:val="clear" w:color="auto" w:fill="auto"/>
          </w:tcPr>
          <w:p w14:paraId="66370FEE"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602B5F09" w14:textId="77777777" w:rsidTr="00782B71">
        <w:tc>
          <w:tcPr>
            <w:tcW w:w="6996" w:type="dxa"/>
          </w:tcPr>
          <w:p w14:paraId="49C5FDD0" w14:textId="77777777" w:rsidR="00F6737A" w:rsidRPr="00F6737A" w:rsidRDefault="00F6737A" w:rsidP="00F6737A">
            <w:pPr>
              <w:spacing w:before="0" w:after="0"/>
              <w:rPr>
                <w:rFonts w:eastAsia="Times New Roman"/>
                <w:i/>
              </w:rPr>
            </w:pPr>
            <w:proofErr w:type="spellStart"/>
            <w:r w:rsidRPr="00F6737A">
              <w:rPr>
                <w:rFonts w:eastAsia="Times New Roman"/>
                <w:color w:val="000000"/>
              </w:rPr>
              <w:t>Laxido</w:t>
            </w:r>
            <w:proofErr w:type="spellEnd"/>
            <w:r w:rsidRPr="00F6737A">
              <w:rPr>
                <w:rFonts w:eastAsia="Times New Roman"/>
                <w:color w:val="000000"/>
              </w:rPr>
              <w:t xml:space="preserve"> Sachets (Orange)</w:t>
            </w:r>
          </w:p>
        </w:tc>
        <w:tc>
          <w:tcPr>
            <w:tcW w:w="2751" w:type="dxa"/>
            <w:shd w:val="clear" w:color="auto" w:fill="auto"/>
          </w:tcPr>
          <w:p w14:paraId="4BA6FC56"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06C4DC93" w14:textId="77777777" w:rsidTr="00782B71">
        <w:tc>
          <w:tcPr>
            <w:tcW w:w="6996" w:type="dxa"/>
            <w:shd w:val="clear" w:color="auto" w:fill="auto"/>
          </w:tcPr>
          <w:p w14:paraId="7AE9B668" w14:textId="77777777" w:rsidR="00F6737A" w:rsidRPr="00F6737A" w:rsidRDefault="00F6737A" w:rsidP="00F6737A">
            <w:pPr>
              <w:spacing w:before="0" w:after="0"/>
              <w:rPr>
                <w:rFonts w:eastAsia="Times New Roman"/>
                <w:i/>
              </w:rPr>
            </w:pPr>
            <w:r w:rsidRPr="00F6737A">
              <w:rPr>
                <w:rFonts w:eastAsia="Times New Roman"/>
                <w:i/>
              </w:rPr>
              <w:t>Levomepromazine tablets 25mg</w:t>
            </w:r>
          </w:p>
        </w:tc>
        <w:tc>
          <w:tcPr>
            <w:tcW w:w="2751" w:type="dxa"/>
            <w:shd w:val="clear" w:color="auto" w:fill="auto"/>
          </w:tcPr>
          <w:p w14:paraId="7307A153"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42F632D9" w14:textId="77777777" w:rsidTr="00782B71">
        <w:tc>
          <w:tcPr>
            <w:tcW w:w="6996" w:type="dxa"/>
            <w:shd w:val="clear" w:color="auto" w:fill="auto"/>
          </w:tcPr>
          <w:p w14:paraId="494EAAC6" w14:textId="77777777" w:rsidR="00F6737A" w:rsidRPr="00F6737A" w:rsidRDefault="00F6737A" w:rsidP="00F6737A">
            <w:pPr>
              <w:spacing w:before="0" w:after="0"/>
              <w:rPr>
                <w:rFonts w:eastAsia="Times New Roman"/>
                <w:i/>
              </w:rPr>
            </w:pPr>
            <w:r w:rsidRPr="00F6737A">
              <w:rPr>
                <w:rFonts w:eastAsia="Times New Roman"/>
                <w:i/>
              </w:rPr>
              <w:t>Levomepromazine 25mg/1ml injection</w:t>
            </w:r>
          </w:p>
        </w:tc>
        <w:tc>
          <w:tcPr>
            <w:tcW w:w="2751" w:type="dxa"/>
            <w:shd w:val="clear" w:color="auto" w:fill="auto"/>
          </w:tcPr>
          <w:p w14:paraId="69FA50AF"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406D4684" w14:textId="77777777" w:rsidTr="00782B71">
        <w:tc>
          <w:tcPr>
            <w:tcW w:w="6996" w:type="dxa"/>
            <w:shd w:val="clear" w:color="auto" w:fill="auto"/>
          </w:tcPr>
          <w:p w14:paraId="7A099089" w14:textId="77777777" w:rsidR="00F6737A" w:rsidRPr="00F6737A" w:rsidRDefault="00F6737A" w:rsidP="00F6737A">
            <w:pPr>
              <w:spacing w:before="0" w:after="0"/>
              <w:rPr>
                <w:rFonts w:eastAsia="Times New Roman"/>
                <w:i/>
              </w:rPr>
            </w:pPr>
            <w:proofErr w:type="spellStart"/>
            <w:r w:rsidRPr="00F6737A">
              <w:rPr>
                <w:rFonts w:eastAsia="Times New Roman"/>
                <w:color w:val="000000"/>
              </w:rPr>
              <w:t>Levetracetam</w:t>
            </w:r>
            <w:proofErr w:type="spellEnd"/>
            <w:r w:rsidRPr="00F6737A">
              <w:rPr>
                <w:rFonts w:eastAsia="Times New Roman"/>
                <w:color w:val="000000"/>
              </w:rPr>
              <w:t xml:space="preserve"> for injection 100mg/1m</w:t>
            </w:r>
          </w:p>
        </w:tc>
        <w:tc>
          <w:tcPr>
            <w:tcW w:w="2751" w:type="dxa"/>
            <w:shd w:val="clear" w:color="auto" w:fill="auto"/>
          </w:tcPr>
          <w:p w14:paraId="5BFAD293" w14:textId="77777777" w:rsidR="00F6737A" w:rsidRPr="00F6737A" w:rsidRDefault="00F6737A" w:rsidP="00F6737A">
            <w:pPr>
              <w:spacing w:before="0" w:after="0"/>
              <w:jc w:val="center"/>
              <w:rPr>
                <w:rFonts w:eastAsia="Times New Roman"/>
                <w:i/>
              </w:rPr>
            </w:pPr>
            <w:r w:rsidRPr="00F6737A">
              <w:rPr>
                <w:rFonts w:eastAsia="Times New Roman"/>
                <w:color w:val="000000"/>
              </w:rPr>
              <w:t>4 boxes</w:t>
            </w:r>
          </w:p>
        </w:tc>
      </w:tr>
      <w:tr w:rsidR="00F6737A" w:rsidRPr="00F6737A" w14:paraId="1EB38D9F" w14:textId="77777777" w:rsidTr="00782B71">
        <w:tc>
          <w:tcPr>
            <w:tcW w:w="6996" w:type="dxa"/>
            <w:shd w:val="clear" w:color="auto" w:fill="auto"/>
          </w:tcPr>
          <w:p w14:paraId="3B370C1F" w14:textId="77777777" w:rsidR="00F6737A" w:rsidRPr="00F6737A" w:rsidRDefault="00F6737A" w:rsidP="00F6737A">
            <w:pPr>
              <w:spacing w:before="0" w:after="0"/>
              <w:rPr>
                <w:rFonts w:eastAsia="Times New Roman"/>
                <w:i/>
              </w:rPr>
            </w:pPr>
            <w:r w:rsidRPr="00F6737A">
              <w:rPr>
                <w:rFonts w:eastAsia="Times New Roman"/>
                <w:i/>
              </w:rPr>
              <w:t>Lantus – Glargine insulin</w:t>
            </w:r>
          </w:p>
        </w:tc>
        <w:tc>
          <w:tcPr>
            <w:tcW w:w="2751" w:type="dxa"/>
            <w:shd w:val="clear" w:color="auto" w:fill="auto"/>
          </w:tcPr>
          <w:p w14:paraId="49D8D6C1" w14:textId="77777777" w:rsidR="00F6737A" w:rsidRPr="00F6737A" w:rsidRDefault="00F6737A" w:rsidP="00F6737A">
            <w:pPr>
              <w:spacing w:before="0" w:after="0"/>
              <w:jc w:val="center"/>
              <w:rPr>
                <w:rFonts w:eastAsia="Times New Roman"/>
                <w:i/>
              </w:rPr>
            </w:pPr>
            <w:r w:rsidRPr="00F6737A">
              <w:rPr>
                <w:rFonts w:eastAsia="Times New Roman"/>
                <w:i/>
              </w:rPr>
              <w:t>1 bottle</w:t>
            </w:r>
          </w:p>
        </w:tc>
      </w:tr>
      <w:tr w:rsidR="00F6737A" w:rsidRPr="00F6737A" w14:paraId="0A55D987" w14:textId="77777777" w:rsidTr="00782B71">
        <w:tc>
          <w:tcPr>
            <w:tcW w:w="6996" w:type="dxa"/>
            <w:shd w:val="clear" w:color="auto" w:fill="auto"/>
          </w:tcPr>
          <w:p w14:paraId="694CC8A1" w14:textId="77777777" w:rsidR="00F6737A" w:rsidRPr="00F6737A" w:rsidRDefault="00F6737A" w:rsidP="00F6737A">
            <w:pPr>
              <w:spacing w:before="0" w:after="0"/>
              <w:rPr>
                <w:rFonts w:eastAsia="Times New Roman"/>
                <w:i/>
              </w:rPr>
            </w:pPr>
            <w:r w:rsidRPr="00F6737A">
              <w:rPr>
                <w:rFonts w:eastAsia="Times New Roman"/>
                <w:i/>
              </w:rPr>
              <w:t>Lubricating gel sachets (150 x 5g)</w:t>
            </w:r>
          </w:p>
        </w:tc>
        <w:tc>
          <w:tcPr>
            <w:tcW w:w="2751" w:type="dxa"/>
            <w:shd w:val="clear" w:color="auto" w:fill="auto"/>
          </w:tcPr>
          <w:p w14:paraId="41B9A759"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09C9FF01" w14:textId="77777777" w:rsidTr="00782B71">
        <w:tc>
          <w:tcPr>
            <w:tcW w:w="6996" w:type="dxa"/>
            <w:shd w:val="clear" w:color="auto" w:fill="auto"/>
          </w:tcPr>
          <w:p w14:paraId="1A86BB81" w14:textId="77777777" w:rsidR="00F6737A" w:rsidRPr="00F6737A" w:rsidRDefault="00F6737A" w:rsidP="00F6737A">
            <w:pPr>
              <w:spacing w:before="0" w:after="0"/>
              <w:rPr>
                <w:rFonts w:eastAsia="Times New Roman"/>
                <w:i/>
              </w:rPr>
            </w:pPr>
            <w:r w:rsidRPr="00F6737A">
              <w:rPr>
                <w:rFonts w:eastAsia="Times New Roman"/>
                <w:i/>
              </w:rPr>
              <w:t>Loperamide 2mg capsules</w:t>
            </w:r>
          </w:p>
        </w:tc>
        <w:tc>
          <w:tcPr>
            <w:tcW w:w="2751" w:type="dxa"/>
            <w:shd w:val="clear" w:color="auto" w:fill="auto"/>
          </w:tcPr>
          <w:p w14:paraId="3DD404D4"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4A5CAC25" w14:textId="77777777" w:rsidTr="00782B71">
        <w:tc>
          <w:tcPr>
            <w:tcW w:w="6996" w:type="dxa"/>
            <w:shd w:val="clear" w:color="auto" w:fill="auto"/>
          </w:tcPr>
          <w:p w14:paraId="25486F81" w14:textId="77777777" w:rsidR="00F6737A" w:rsidRPr="00F6737A" w:rsidRDefault="00F6737A" w:rsidP="00F6737A">
            <w:pPr>
              <w:spacing w:before="0" w:after="0"/>
              <w:rPr>
                <w:rFonts w:eastAsia="Times New Roman"/>
                <w:i/>
              </w:rPr>
            </w:pPr>
            <w:proofErr w:type="spellStart"/>
            <w:r w:rsidRPr="00F6737A">
              <w:rPr>
                <w:rFonts w:eastAsia="Times New Roman"/>
                <w:i/>
              </w:rPr>
              <w:t>Lorazopam</w:t>
            </w:r>
            <w:proofErr w:type="spellEnd"/>
            <w:r w:rsidRPr="00F6737A">
              <w:rPr>
                <w:rFonts w:eastAsia="Times New Roman"/>
                <w:i/>
              </w:rPr>
              <w:t xml:space="preserve"> 1mg tablets</w:t>
            </w:r>
          </w:p>
        </w:tc>
        <w:tc>
          <w:tcPr>
            <w:tcW w:w="2751" w:type="dxa"/>
            <w:shd w:val="clear" w:color="auto" w:fill="auto"/>
          </w:tcPr>
          <w:p w14:paraId="66EA6CCC"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372CE6B4" w14:textId="77777777" w:rsidTr="00782B71">
        <w:tc>
          <w:tcPr>
            <w:tcW w:w="6996" w:type="dxa"/>
            <w:shd w:val="clear" w:color="auto" w:fill="auto"/>
          </w:tcPr>
          <w:p w14:paraId="6044DFB5" w14:textId="77777777" w:rsidR="00F6737A" w:rsidRPr="00F6737A" w:rsidRDefault="00F6737A" w:rsidP="00F6737A">
            <w:pPr>
              <w:spacing w:before="0" w:after="0"/>
              <w:rPr>
                <w:rFonts w:eastAsia="Times New Roman"/>
                <w:i/>
              </w:rPr>
            </w:pPr>
            <w:proofErr w:type="spellStart"/>
            <w:r w:rsidRPr="00F6737A">
              <w:rPr>
                <w:rFonts w:eastAsia="Times New Roman"/>
                <w:i/>
              </w:rPr>
              <w:t>Mepitel</w:t>
            </w:r>
            <w:proofErr w:type="spellEnd"/>
            <w:r w:rsidRPr="00F6737A">
              <w:rPr>
                <w:rFonts w:eastAsia="Times New Roman"/>
                <w:i/>
              </w:rPr>
              <w:t xml:space="preserve"> 12cm x15cm</w:t>
            </w:r>
          </w:p>
        </w:tc>
        <w:tc>
          <w:tcPr>
            <w:tcW w:w="2751" w:type="dxa"/>
            <w:shd w:val="clear" w:color="auto" w:fill="auto"/>
          </w:tcPr>
          <w:p w14:paraId="4D46FB8B"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091DE7A1" w14:textId="77777777" w:rsidTr="00782B71">
        <w:tc>
          <w:tcPr>
            <w:tcW w:w="6996" w:type="dxa"/>
            <w:shd w:val="clear" w:color="auto" w:fill="auto"/>
          </w:tcPr>
          <w:p w14:paraId="509B4DBF" w14:textId="77777777" w:rsidR="00F6737A" w:rsidRPr="00F6737A" w:rsidRDefault="00F6737A" w:rsidP="00F6737A">
            <w:pPr>
              <w:spacing w:before="0" w:after="0"/>
              <w:rPr>
                <w:rFonts w:eastAsia="Times New Roman"/>
                <w:i/>
              </w:rPr>
            </w:pPr>
            <w:r w:rsidRPr="00F6737A">
              <w:rPr>
                <w:rFonts w:eastAsia="Times New Roman"/>
                <w:i/>
              </w:rPr>
              <w:lastRenderedPageBreak/>
              <w:t>Metoclopramide 10mg/2ml injection</w:t>
            </w:r>
          </w:p>
        </w:tc>
        <w:tc>
          <w:tcPr>
            <w:tcW w:w="2751" w:type="dxa"/>
            <w:shd w:val="clear" w:color="auto" w:fill="auto"/>
          </w:tcPr>
          <w:p w14:paraId="710287BA" w14:textId="77777777" w:rsidR="00F6737A" w:rsidRPr="00F6737A" w:rsidRDefault="00F6737A" w:rsidP="00F6737A">
            <w:pPr>
              <w:spacing w:before="0" w:after="0"/>
              <w:jc w:val="center"/>
              <w:rPr>
                <w:rFonts w:eastAsia="Times New Roman"/>
                <w:i/>
              </w:rPr>
            </w:pPr>
            <w:proofErr w:type="gramStart"/>
            <w:r w:rsidRPr="00F6737A">
              <w:rPr>
                <w:rFonts w:eastAsia="Times New Roman"/>
                <w:i/>
              </w:rPr>
              <w:t>6  boxes</w:t>
            </w:r>
            <w:proofErr w:type="gramEnd"/>
          </w:p>
        </w:tc>
      </w:tr>
      <w:tr w:rsidR="00F6737A" w:rsidRPr="00F6737A" w14:paraId="1020C2D8" w14:textId="77777777" w:rsidTr="00782B71">
        <w:tc>
          <w:tcPr>
            <w:tcW w:w="6996" w:type="dxa"/>
            <w:shd w:val="clear" w:color="auto" w:fill="auto"/>
          </w:tcPr>
          <w:p w14:paraId="5B4BC51B" w14:textId="77777777" w:rsidR="00F6737A" w:rsidRPr="00F6737A" w:rsidRDefault="00F6737A" w:rsidP="00F6737A">
            <w:pPr>
              <w:spacing w:before="0" w:after="0"/>
              <w:rPr>
                <w:rFonts w:eastAsia="Times New Roman"/>
                <w:i/>
              </w:rPr>
            </w:pPr>
            <w:r w:rsidRPr="00F6737A">
              <w:rPr>
                <w:rFonts w:eastAsia="Times New Roman"/>
                <w:i/>
              </w:rPr>
              <w:t>Metoclopramide 10mg tablets</w:t>
            </w:r>
          </w:p>
        </w:tc>
        <w:tc>
          <w:tcPr>
            <w:tcW w:w="2751" w:type="dxa"/>
            <w:shd w:val="clear" w:color="auto" w:fill="auto"/>
          </w:tcPr>
          <w:p w14:paraId="04D590CD"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365C9200" w14:textId="77777777" w:rsidTr="00782B71">
        <w:tc>
          <w:tcPr>
            <w:tcW w:w="6996" w:type="dxa"/>
          </w:tcPr>
          <w:p w14:paraId="53DF9F0D" w14:textId="77777777" w:rsidR="00F6737A" w:rsidRPr="00F6737A" w:rsidRDefault="00F6737A" w:rsidP="00F6737A">
            <w:pPr>
              <w:spacing w:before="0" w:after="0"/>
              <w:rPr>
                <w:rFonts w:eastAsia="Times New Roman"/>
                <w:i/>
              </w:rPr>
            </w:pPr>
            <w:proofErr w:type="spellStart"/>
            <w:r w:rsidRPr="00F6737A">
              <w:rPr>
                <w:rFonts w:eastAsia="Times New Roman"/>
                <w:color w:val="000000"/>
              </w:rPr>
              <w:t>Microlette</w:t>
            </w:r>
            <w:proofErr w:type="spellEnd"/>
            <w:r w:rsidRPr="00F6737A">
              <w:rPr>
                <w:rFonts w:eastAsia="Times New Roman"/>
                <w:color w:val="000000"/>
              </w:rPr>
              <w:t xml:space="preserve"> Enema</w:t>
            </w:r>
          </w:p>
        </w:tc>
        <w:tc>
          <w:tcPr>
            <w:tcW w:w="2751" w:type="dxa"/>
            <w:shd w:val="clear" w:color="auto" w:fill="auto"/>
          </w:tcPr>
          <w:p w14:paraId="44E5939C"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5C6EE12F" w14:textId="77777777" w:rsidTr="00782B71">
        <w:tc>
          <w:tcPr>
            <w:tcW w:w="6996" w:type="dxa"/>
          </w:tcPr>
          <w:p w14:paraId="1859EB09" w14:textId="77777777" w:rsidR="00F6737A" w:rsidRPr="00F6737A" w:rsidRDefault="00F6737A" w:rsidP="00F6737A">
            <w:pPr>
              <w:spacing w:before="0" w:after="0"/>
              <w:rPr>
                <w:rFonts w:eastAsia="Times New Roman"/>
                <w:i/>
              </w:rPr>
            </w:pPr>
            <w:r w:rsidRPr="00F6737A">
              <w:rPr>
                <w:rFonts w:eastAsia="Times New Roman"/>
                <w:color w:val="000000"/>
              </w:rPr>
              <w:t>Miconazole Gel 2%</w:t>
            </w:r>
          </w:p>
        </w:tc>
        <w:tc>
          <w:tcPr>
            <w:tcW w:w="2751" w:type="dxa"/>
            <w:shd w:val="clear" w:color="auto" w:fill="auto"/>
          </w:tcPr>
          <w:p w14:paraId="4C9A745D"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0560DE12" w14:textId="77777777" w:rsidTr="00782B71">
        <w:tc>
          <w:tcPr>
            <w:tcW w:w="6996" w:type="dxa"/>
            <w:shd w:val="clear" w:color="auto" w:fill="auto"/>
          </w:tcPr>
          <w:p w14:paraId="24C1BA44" w14:textId="77777777" w:rsidR="00F6737A" w:rsidRPr="00F6737A" w:rsidRDefault="00F6737A" w:rsidP="00F6737A">
            <w:pPr>
              <w:spacing w:before="0" w:after="0"/>
              <w:rPr>
                <w:rFonts w:eastAsia="Times New Roman"/>
                <w:i/>
              </w:rPr>
            </w:pPr>
            <w:r w:rsidRPr="00F6737A">
              <w:rPr>
                <w:rFonts w:eastAsia="Times New Roman"/>
                <w:i/>
              </w:rPr>
              <w:t>Morphine sulphate 10mg/5ml solution</w:t>
            </w:r>
          </w:p>
        </w:tc>
        <w:tc>
          <w:tcPr>
            <w:tcW w:w="2751" w:type="dxa"/>
            <w:shd w:val="clear" w:color="auto" w:fill="auto"/>
          </w:tcPr>
          <w:p w14:paraId="371395A6" w14:textId="77777777" w:rsidR="00F6737A" w:rsidRPr="00F6737A" w:rsidRDefault="00F6737A" w:rsidP="00F6737A">
            <w:pPr>
              <w:spacing w:before="0" w:after="0"/>
              <w:jc w:val="center"/>
              <w:rPr>
                <w:rFonts w:eastAsia="Times New Roman"/>
                <w:i/>
              </w:rPr>
            </w:pPr>
            <w:r w:rsidRPr="00F6737A">
              <w:rPr>
                <w:rFonts w:eastAsia="Times New Roman"/>
                <w:i/>
              </w:rPr>
              <w:t>6 bottles</w:t>
            </w:r>
          </w:p>
        </w:tc>
      </w:tr>
      <w:tr w:rsidR="00F6737A" w:rsidRPr="00F6737A" w14:paraId="7865A33A" w14:textId="77777777" w:rsidTr="00782B71">
        <w:tc>
          <w:tcPr>
            <w:tcW w:w="6996" w:type="dxa"/>
            <w:shd w:val="clear" w:color="auto" w:fill="auto"/>
          </w:tcPr>
          <w:p w14:paraId="70340711" w14:textId="77777777" w:rsidR="00F6737A" w:rsidRPr="00F6737A" w:rsidDel="00D23FAE" w:rsidRDefault="00F6737A" w:rsidP="00F6737A">
            <w:pPr>
              <w:spacing w:before="0" w:after="0"/>
              <w:rPr>
                <w:rFonts w:eastAsia="Times New Roman"/>
                <w:i/>
              </w:rPr>
            </w:pPr>
            <w:r w:rsidRPr="00F6737A">
              <w:rPr>
                <w:rFonts w:eastAsia="Times New Roman"/>
                <w:i/>
              </w:rPr>
              <w:t>Mouthwash Liquid</w:t>
            </w:r>
          </w:p>
        </w:tc>
        <w:tc>
          <w:tcPr>
            <w:tcW w:w="2751" w:type="dxa"/>
            <w:shd w:val="clear" w:color="auto" w:fill="auto"/>
          </w:tcPr>
          <w:p w14:paraId="17000FAA" w14:textId="77777777" w:rsidR="00F6737A" w:rsidRPr="00F6737A" w:rsidDel="00D23FAE" w:rsidRDefault="00F6737A" w:rsidP="00F6737A">
            <w:pPr>
              <w:spacing w:before="0" w:after="0"/>
              <w:jc w:val="center"/>
              <w:rPr>
                <w:rFonts w:eastAsia="Times New Roman"/>
                <w:i/>
              </w:rPr>
            </w:pPr>
            <w:r w:rsidRPr="00F6737A">
              <w:rPr>
                <w:rFonts w:eastAsia="Times New Roman"/>
                <w:i/>
              </w:rPr>
              <w:t>1 bottle</w:t>
            </w:r>
          </w:p>
        </w:tc>
      </w:tr>
      <w:tr w:rsidR="00F6737A" w:rsidRPr="00F6737A" w14:paraId="7ABE84B2" w14:textId="77777777" w:rsidTr="00782B71">
        <w:tc>
          <w:tcPr>
            <w:tcW w:w="6996" w:type="dxa"/>
            <w:shd w:val="clear" w:color="auto" w:fill="auto"/>
          </w:tcPr>
          <w:p w14:paraId="6E33EA4B" w14:textId="77777777" w:rsidR="00F6737A" w:rsidRPr="00F6737A" w:rsidRDefault="00F6737A" w:rsidP="00F6737A">
            <w:pPr>
              <w:spacing w:before="0" w:after="0"/>
              <w:rPr>
                <w:rFonts w:eastAsia="Times New Roman"/>
                <w:i/>
              </w:rPr>
            </w:pPr>
            <w:proofErr w:type="spellStart"/>
            <w:r w:rsidRPr="00F6737A">
              <w:rPr>
                <w:rFonts w:eastAsia="Times New Roman"/>
                <w:i/>
              </w:rPr>
              <w:t>Multistix</w:t>
            </w:r>
            <w:proofErr w:type="spellEnd"/>
            <w:r w:rsidRPr="00F6737A">
              <w:rPr>
                <w:rFonts w:eastAsia="Times New Roman"/>
                <w:i/>
              </w:rPr>
              <w:t xml:space="preserve"> – Test strips</w:t>
            </w:r>
          </w:p>
        </w:tc>
        <w:tc>
          <w:tcPr>
            <w:tcW w:w="2751" w:type="dxa"/>
            <w:shd w:val="clear" w:color="auto" w:fill="auto"/>
          </w:tcPr>
          <w:p w14:paraId="58B033C2"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5AEE330A" w14:textId="77777777" w:rsidTr="00782B71">
        <w:tc>
          <w:tcPr>
            <w:tcW w:w="6996" w:type="dxa"/>
            <w:shd w:val="clear" w:color="auto" w:fill="auto"/>
          </w:tcPr>
          <w:p w14:paraId="79F59E17" w14:textId="77777777" w:rsidR="00F6737A" w:rsidRPr="00F6737A" w:rsidRDefault="00F6737A" w:rsidP="00F6737A">
            <w:pPr>
              <w:spacing w:before="0" w:after="0"/>
              <w:rPr>
                <w:rFonts w:eastAsia="Times New Roman"/>
                <w:i/>
              </w:rPr>
            </w:pPr>
            <w:r w:rsidRPr="00F6737A">
              <w:rPr>
                <w:rFonts w:eastAsia="Times New Roman"/>
                <w:i/>
              </w:rPr>
              <w:t>Naloxone 400mcg/1ml injection</w:t>
            </w:r>
          </w:p>
        </w:tc>
        <w:tc>
          <w:tcPr>
            <w:tcW w:w="2751" w:type="dxa"/>
            <w:shd w:val="clear" w:color="auto" w:fill="auto"/>
          </w:tcPr>
          <w:p w14:paraId="5EBEDB41"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768F3E01" w14:textId="77777777" w:rsidTr="00782B71">
        <w:tc>
          <w:tcPr>
            <w:tcW w:w="6996" w:type="dxa"/>
            <w:shd w:val="clear" w:color="auto" w:fill="auto"/>
          </w:tcPr>
          <w:p w14:paraId="7F28EC15" w14:textId="77777777" w:rsidR="00F6737A" w:rsidRPr="00F6737A" w:rsidRDefault="00F6737A" w:rsidP="00F6737A">
            <w:pPr>
              <w:spacing w:before="0" w:after="0"/>
              <w:rPr>
                <w:rFonts w:eastAsia="Times New Roman"/>
                <w:i/>
              </w:rPr>
            </w:pPr>
            <w:r w:rsidRPr="00F6737A">
              <w:rPr>
                <w:rFonts w:eastAsia="Times New Roman"/>
                <w:i/>
              </w:rPr>
              <w:t>Naproxen 500mg tablets</w:t>
            </w:r>
          </w:p>
        </w:tc>
        <w:tc>
          <w:tcPr>
            <w:tcW w:w="2751" w:type="dxa"/>
            <w:shd w:val="clear" w:color="auto" w:fill="auto"/>
          </w:tcPr>
          <w:p w14:paraId="5FF5DF95"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3F8173CD" w14:textId="77777777" w:rsidTr="00782B71">
        <w:tc>
          <w:tcPr>
            <w:tcW w:w="6996" w:type="dxa"/>
          </w:tcPr>
          <w:p w14:paraId="704A9543" w14:textId="77777777" w:rsidR="00F6737A" w:rsidRPr="00F6737A" w:rsidRDefault="00F6737A" w:rsidP="00F6737A">
            <w:pPr>
              <w:spacing w:before="0" w:after="0"/>
              <w:rPr>
                <w:rFonts w:eastAsia="Times New Roman"/>
                <w:i/>
              </w:rPr>
            </w:pPr>
            <w:r w:rsidRPr="00F6737A">
              <w:rPr>
                <w:rFonts w:eastAsia="Times New Roman"/>
                <w:color w:val="000000"/>
              </w:rPr>
              <w:t>Nitrofurantoin 100mg Tablets</w:t>
            </w:r>
          </w:p>
        </w:tc>
        <w:tc>
          <w:tcPr>
            <w:tcW w:w="2751" w:type="dxa"/>
            <w:shd w:val="clear" w:color="auto" w:fill="auto"/>
          </w:tcPr>
          <w:p w14:paraId="784D1091"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421DA56F" w14:textId="77777777" w:rsidTr="00782B71">
        <w:tc>
          <w:tcPr>
            <w:tcW w:w="6996" w:type="dxa"/>
          </w:tcPr>
          <w:p w14:paraId="64445351" w14:textId="77777777" w:rsidR="00F6737A" w:rsidRPr="00F6737A" w:rsidRDefault="00F6737A" w:rsidP="00F6737A">
            <w:pPr>
              <w:spacing w:before="0" w:after="0"/>
              <w:rPr>
                <w:rFonts w:eastAsia="Times New Roman"/>
                <w:i/>
              </w:rPr>
            </w:pPr>
            <w:proofErr w:type="spellStart"/>
            <w:r w:rsidRPr="00F6737A">
              <w:rPr>
                <w:rFonts w:eastAsia="Times New Roman"/>
                <w:color w:val="000000"/>
              </w:rPr>
              <w:t>Nutrilis</w:t>
            </w:r>
            <w:proofErr w:type="spellEnd"/>
            <w:r w:rsidRPr="00F6737A">
              <w:rPr>
                <w:rFonts w:eastAsia="Times New Roman"/>
                <w:color w:val="000000"/>
              </w:rPr>
              <w:t xml:space="preserve"> 300 gram</w:t>
            </w:r>
          </w:p>
        </w:tc>
        <w:tc>
          <w:tcPr>
            <w:tcW w:w="2751" w:type="dxa"/>
            <w:shd w:val="clear" w:color="auto" w:fill="auto"/>
          </w:tcPr>
          <w:p w14:paraId="2C3D2E15" w14:textId="77777777" w:rsidR="00F6737A" w:rsidRPr="00F6737A" w:rsidRDefault="00F6737A" w:rsidP="00F6737A">
            <w:pPr>
              <w:spacing w:before="0" w:after="0"/>
              <w:jc w:val="center"/>
              <w:rPr>
                <w:rFonts w:eastAsia="Times New Roman"/>
                <w:i/>
              </w:rPr>
            </w:pPr>
            <w:r w:rsidRPr="00F6737A">
              <w:rPr>
                <w:rFonts w:eastAsia="Times New Roman"/>
                <w:i/>
              </w:rPr>
              <w:t>2</w:t>
            </w:r>
          </w:p>
        </w:tc>
      </w:tr>
      <w:tr w:rsidR="00F6737A" w:rsidRPr="00F6737A" w14:paraId="46A47B8D" w14:textId="77777777" w:rsidTr="00782B71">
        <w:tc>
          <w:tcPr>
            <w:tcW w:w="6996" w:type="dxa"/>
          </w:tcPr>
          <w:p w14:paraId="066069F2" w14:textId="77777777" w:rsidR="00F6737A" w:rsidRPr="00F6737A" w:rsidRDefault="00F6737A" w:rsidP="00F6737A">
            <w:pPr>
              <w:spacing w:before="0" w:after="0"/>
              <w:rPr>
                <w:rFonts w:eastAsia="Times New Roman"/>
                <w:i/>
              </w:rPr>
            </w:pPr>
            <w:r w:rsidRPr="00F6737A">
              <w:rPr>
                <w:rFonts w:eastAsia="Times New Roman"/>
                <w:color w:val="000000"/>
              </w:rPr>
              <w:t>Nystatin 100,000 units/ml SF Suspension</w:t>
            </w:r>
          </w:p>
        </w:tc>
        <w:tc>
          <w:tcPr>
            <w:tcW w:w="2751" w:type="dxa"/>
          </w:tcPr>
          <w:p w14:paraId="3BCD1B7E" w14:textId="77777777" w:rsidR="00F6737A" w:rsidRPr="00F6737A" w:rsidRDefault="00F6737A" w:rsidP="00F6737A">
            <w:pPr>
              <w:spacing w:before="0" w:after="0"/>
              <w:jc w:val="center"/>
              <w:rPr>
                <w:rFonts w:eastAsia="Times New Roman"/>
                <w:i/>
              </w:rPr>
            </w:pPr>
            <w:r w:rsidRPr="00F6737A">
              <w:rPr>
                <w:rFonts w:eastAsia="Times New Roman"/>
                <w:color w:val="000000"/>
              </w:rPr>
              <w:t>4 bottles</w:t>
            </w:r>
          </w:p>
        </w:tc>
      </w:tr>
      <w:tr w:rsidR="00F6737A" w:rsidRPr="00F6737A" w14:paraId="482A9FE9" w14:textId="77777777" w:rsidTr="00782B71">
        <w:tc>
          <w:tcPr>
            <w:tcW w:w="6996" w:type="dxa"/>
            <w:shd w:val="clear" w:color="auto" w:fill="auto"/>
          </w:tcPr>
          <w:p w14:paraId="2F24B4B4" w14:textId="77777777" w:rsidR="00F6737A" w:rsidRPr="00F6737A" w:rsidRDefault="00F6737A" w:rsidP="00F6737A">
            <w:pPr>
              <w:spacing w:before="0" w:after="0"/>
              <w:rPr>
                <w:rFonts w:eastAsia="Times New Roman"/>
                <w:i/>
              </w:rPr>
            </w:pPr>
            <w:proofErr w:type="spellStart"/>
            <w:r w:rsidRPr="00F6737A">
              <w:rPr>
                <w:rFonts w:eastAsia="Times New Roman"/>
                <w:i/>
              </w:rPr>
              <w:t>Nystaform</w:t>
            </w:r>
            <w:proofErr w:type="spellEnd"/>
            <w:r w:rsidRPr="00F6737A">
              <w:rPr>
                <w:rFonts w:eastAsia="Times New Roman"/>
                <w:i/>
              </w:rPr>
              <w:t xml:space="preserve"> </w:t>
            </w:r>
          </w:p>
        </w:tc>
        <w:tc>
          <w:tcPr>
            <w:tcW w:w="2751" w:type="dxa"/>
            <w:shd w:val="clear" w:color="auto" w:fill="auto"/>
          </w:tcPr>
          <w:p w14:paraId="2E35271F" w14:textId="77777777" w:rsidR="00F6737A" w:rsidRPr="00F6737A" w:rsidRDefault="00F6737A" w:rsidP="00F6737A">
            <w:pPr>
              <w:spacing w:before="0" w:after="0"/>
              <w:jc w:val="center"/>
              <w:rPr>
                <w:rFonts w:eastAsia="Times New Roman"/>
                <w:i/>
              </w:rPr>
            </w:pPr>
            <w:r w:rsidRPr="00F6737A">
              <w:rPr>
                <w:rFonts w:eastAsia="Times New Roman"/>
                <w:i/>
              </w:rPr>
              <w:t>3 boxes</w:t>
            </w:r>
          </w:p>
        </w:tc>
      </w:tr>
      <w:tr w:rsidR="00F6737A" w:rsidRPr="00F6737A" w14:paraId="3ECA4288" w14:textId="77777777" w:rsidTr="00782B71">
        <w:tc>
          <w:tcPr>
            <w:tcW w:w="6996" w:type="dxa"/>
          </w:tcPr>
          <w:p w14:paraId="26458AB5" w14:textId="77777777" w:rsidR="00F6737A" w:rsidRPr="00F6737A" w:rsidRDefault="00F6737A" w:rsidP="00F6737A">
            <w:pPr>
              <w:spacing w:before="0" w:after="0"/>
              <w:rPr>
                <w:rFonts w:eastAsia="Times New Roman"/>
                <w:i/>
              </w:rPr>
            </w:pPr>
            <w:r w:rsidRPr="00F6737A">
              <w:rPr>
                <w:rFonts w:eastAsia="Times New Roman"/>
                <w:color w:val="000000"/>
              </w:rPr>
              <w:t>Octreotide for injection 100mcg/1ml</w:t>
            </w:r>
          </w:p>
        </w:tc>
        <w:tc>
          <w:tcPr>
            <w:tcW w:w="2751" w:type="dxa"/>
            <w:shd w:val="clear" w:color="auto" w:fill="auto"/>
          </w:tcPr>
          <w:p w14:paraId="54E70C28"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16AEAFEE" w14:textId="77777777" w:rsidTr="00782B71">
        <w:tc>
          <w:tcPr>
            <w:tcW w:w="6996" w:type="dxa"/>
          </w:tcPr>
          <w:p w14:paraId="706739BD" w14:textId="77777777" w:rsidR="00F6737A" w:rsidRPr="00F6737A" w:rsidRDefault="00F6737A" w:rsidP="00F6737A">
            <w:pPr>
              <w:spacing w:before="0" w:after="0"/>
              <w:rPr>
                <w:rFonts w:eastAsia="Times New Roman"/>
                <w:i/>
              </w:rPr>
            </w:pPr>
            <w:r w:rsidRPr="00F6737A">
              <w:rPr>
                <w:rFonts w:eastAsia="Times New Roman"/>
                <w:color w:val="000000"/>
              </w:rPr>
              <w:t>Octreotide for injection 500mcg/1ml</w:t>
            </w:r>
          </w:p>
        </w:tc>
        <w:tc>
          <w:tcPr>
            <w:tcW w:w="2751" w:type="dxa"/>
            <w:shd w:val="clear" w:color="auto" w:fill="auto"/>
          </w:tcPr>
          <w:p w14:paraId="431EFBCD"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6664D31E" w14:textId="77777777" w:rsidTr="00782B71">
        <w:tc>
          <w:tcPr>
            <w:tcW w:w="6996" w:type="dxa"/>
            <w:shd w:val="clear" w:color="auto" w:fill="auto"/>
          </w:tcPr>
          <w:p w14:paraId="46A009BD" w14:textId="77777777" w:rsidR="00F6737A" w:rsidRPr="00F6737A" w:rsidRDefault="00F6737A" w:rsidP="00F6737A">
            <w:pPr>
              <w:spacing w:before="0" w:after="0"/>
              <w:rPr>
                <w:rFonts w:eastAsia="Times New Roman"/>
                <w:i/>
              </w:rPr>
            </w:pPr>
            <w:r w:rsidRPr="00F6737A">
              <w:rPr>
                <w:rFonts w:eastAsia="Times New Roman"/>
                <w:i/>
              </w:rPr>
              <w:t>Omeprazole 20mg capsules</w:t>
            </w:r>
          </w:p>
        </w:tc>
        <w:tc>
          <w:tcPr>
            <w:tcW w:w="2751" w:type="dxa"/>
            <w:shd w:val="clear" w:color="auto" w:fill="auto"/>
          </w:tcPr>
          <w:p w14:paraId="04A26E0E" w14:textId="77777777" w:rsidR="00F6737A" w:rsidRPr="00F6737A" w:rsidRDefault="00F6737A" w:rsidP="00F6737A">
            <w:pPr>
              <w:spacing w:before="0" w:after="0"/>
              <w:jc w:val="center"/>
              <w:rPr>
                <w:rFonts w:eastAsia="Times New Roman"/>
                <w:i/>
              </w:rPr>
            </w:pPr>
            <w:r w:rsidRPr="00F6737A">
              <w:rPr>
                <w:rFonts w:eastAsia="Times New Roman"/>
                <w:i/>
              </w:rPr>
              <w:t>1 boxes</w:t>
            </w:r>
          </w:p>
        </w:tc>
      </w:tr>
      <w:tr w:rsidR="00F6737A" w:rsidRPr="00F6737A" w14:paraId="03B6C53A" w14:textId="77777777" w:rsidTr="00782B71">
        <w:tc>
          <w:tcPr>
            <w:tcW w:w="6996" w:type="dxa"/>
            <w:shd w:val="clear" w:color="auto" w:fill="auto"/>
          </w:tcPr>
          <w:p w14:paraId="45042367" w14:textId="77777777" w:rsidR="00F6737A" w:rsidRPr="00F6737A" w:rsidRDefault="00F6737A" w:rsidP="00F6737A">
            <w:pPr>
              <w:spacing w:before="0" w:after="0"/>
              <w:rPr>
                <w:rFonts w:eastAsia="Times New Roman"/>
                <w:i/>
              </w:rPr>
            </w:pPr>
            <w:r w:rsidRPr="00F6737A">
              <w:rPr>
                <w:rFonts w:eastAsia="Times New Roman"/>
                <w:i/>
              </w:rPr>
              <w:t>Omeprazole dispersible tablets 20mg</w:t>
            </w:r>
          </w:p>
        </w:tc>
        <w:tc>
          <w:tcPr>
            <w:tcW w:w="2751" w:type="dxa"/>
            <w:shd w:val="clear" w:color="auto" w:fill="auto"/>
          </w:tcPr>
          <w:p w14:paraId="4ACF09C6"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1F78EA72" w14:textId="77777777" w:rsidTr="00782B71">
        <w:tc>
          <w:tcPr>
            <w:tcW w:w="6996" w:type="dxa"/>
            <w:shd w:val="clear" w:color="auto" w:fill="auto"/>
          </w:tcPr>
          <w:p w14:paraId="15B902D0" w14:textId="77777777" w:rsidR="00F6737A" w:rsidRPr="00F6737A" w:rsidRDefault="00F6737A" w:rsidP="00F6737A">
            <w:pPr>
              <w:spacing w:before="0" w:after="0"/>
              <w:rPr>
                <w:rFonts w:eastAsia="Times New Roman"/>
                <w:i/>
              </w:rPr>
            </w:pPr>
            <w:proofErr w:type="spellStart"/>
            <w:r w:rsidRPr="00F6737A">
              <w:rPr>
                <w:rFonts w:eastAsia="Times New Roman"/>
                <w:i/>
              </w:rPr>
              <w:t>Oralieve</w:t>
            </w:r>
            <w:proofErr w:type="spellEnd"/>
            <w:r w:rsidRPr="00F6737A">
              <w:rPr>
                <w:rFonts w:eastAsia="Times New Roman"/>
                <w:i/>
              </w:rPr>
              <w:t xml:space="preserve"> Mouth Gel 50ml</w:t>
            </w:r>
          </w:p>
        </w:tc>
        <w:tc>
          <w:tcPr>
            <w:tcW w:w="2751" w:type="dxa"/>
            <w:shd w:val="clear" w:color="auto" w:fill="auto"/>
          </w:tcPr>
          <w:p w14:paraId="75AD96A3" w14:textId="77777777" w:rsidR="00F6737A" w:rsidRPr="00F6737A" w:rsidRDefault="00F6737A" w:rsidP="00F6737A">
            <w:pPr>
              <w:spacing w:before="0" w:after="0"/>
              <w:jc w:val="center"/>
              <w:rPr>
                <w:rFonts w:eastAsia="Times New Roman"/>
                <w:i/>
              </w:rPr>
            </w:pPr>
            <w:r w:rsidRPr="00F6737A">
              <w:rPr>
                <w:rFonts w:eastAsia="Times New Roman"/>
                <w:i/>
              </w:rPr>
              <w:t>3</w:t>
            </w:r>
          </w:p>
        </w:tc>
      </w:tr>
      <w:tr w:rsidR="00F6737A" w:rsidRPr="00F6737A" w14:paraId="2A532DFD" w14:textId="77777777" w:rsidTr="00782B71">
        <w:tc>
          <w:tcPr>
            <w:tcW w:w="6996" w:type="dxa"/>
            <w:shd w:val="clear" w:color="auto" w:fill="auto"/>
          </w:tcPr>
          <w:p w14:paraId="7CC6DB5F" w14:textId="77777777" w:rsidR="00F6737A" w:rsidRPr="00F6737A" w:rsidRDefault="00F6737A" w:rsidP="00F6737A">
            <w:pPr>
              <w:spacing w:before="0" w:after="0"/>
              <w:rPr>
                <w:rFonts w:eastAsia="Times New Roman"/>
                <w:i/>
              </w:rPr>
            </w:pPr>
            <w:r w:rsidRPr="00F6737A">
              <w:rPr>
                <w:rFonts w:eastAsia="Times New Roman"/>
                <w:i/>
              </w:rPr>
              <w:t>Paracetamol 500mg Suppositories</w:t>
            </w:r>
          </w:p>
        </w:tc>
        <w:tc>
          <w:tcPr>
            <w:tcW w:w="2751" w:type="dxa"/>
            <w:shd w:val="clear" w:color="auto" w:fill="auto"/>
          </w:tcPr>
          <w:p w14:paraId="73DAC20C"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561DC3CB" w14:textId="77777777" w:rsidTr="00782B71">
        <w:tc>
          <w:tcPr>
            <w:tcW w:w="6996" w:type="dxa"/>
            <w:tcBorders>
              <w:top w:val="nil"/>
              <w:left w:val="single" w:sz="4" w:space="0" w:color="auto"/>
              <w:bottom w:val="single" w:sz="4" w:space="0" w:color="auto"/>
              <w:right w:val="single" w:sz="4" w:space="0" w:color="auto"/>
            </w:tcBorders>
            <w:shd w:val="clear" w:color="auto" w:fill="auto"/>
            <w:vAlign w:val="center"/>
          </w:tcPr>
          <w:p w14:paraId="5417FE7A" w14:textId="77777777" w:rsidR="00F6737A" w:rsidRPr="00F6737A" w:rsidDel="00DD21AC" w:rsidRDefault="00F6737A" w:rsidP="00F6737A">
            <w:pPr>
              <w:spacing w:before="0" w:after="0"/>
              <w:rPr>
                <w:rFonts w:eastAsia="Times New Roman"/>
                <w:i/>
              </w:rPr>
            </w:pPr>
            <w:r w:rsidRPr="00F6737A">
              <w:rPr>
                <w:rFonts w:eastAsia="Times New Roman"/>
                <w:color w:val="000000"/>
              </w:rPr>
              <w:t>Paracetamol Suppositories 250mg</w:t>
            </w:r>
          </w:p>
        </w:tc>
        <w:tc>
          <w:tcPr>
            <w:tcW w:w="2751" w:type="dxa"/>
            <w:tcBorders>
              <w:top w:val="nil"/>
              <w:left w:val="single" w:sz="4" w:space="0" w:color="auto"/>
              <w:bottom w:val="single" w:sz="4" w:space="0" w:color="auto"/>
              <w:right w:val="single" w:sz="4" w:space="0" w:color="auto"/>
            </w:tcBorders>
            <w:shd w:val="clear" w:color="auto" w:fill="auto"/>
            <w:vAlign w:val="center"/>
          </w:tcPr>
          <w:p w14:paraId="378A77AC" w14:textId="77777777" w:rsidR="00F6737A" w:rsidRPr="00F6737A" w:rsidDel="00DD21AC" w:rsidRDefault="00F6737A" w:rsidP="00F6737A">
            <w:pPr>
              <w:spacing w:before="0" w:after="0"/>
              <w:jc w:val="center"/>
              <w:rPr>
                <w:rFonts w:eastAsia="Times New Roman"/>
                <w:i/>
              </w:rPr>
            </w:pPr>
            <w:r w:rsidRPr="00F6737A">
              <w:rPr>
                <w:rFonts w:eastAsia="Times New Roman"/>
                <w:color w:val="000000"/>
              </w:rPr>
              <w:t>1 box</w:t>
            </w:r>
          </w:p>
        </w:tc>
      </w:tr>
      <w:tr w:rsidR="00F6737A" w:rsidRPr="00F6737A" w14:paraId="75E9FC8D" w14:textId="77777777" w:rsidTr="00782B71">
        <w:tc>
          <w:tcPr>
            <w:tcW w:w="6996" w:type="dxa"/>
            <w:shd w:val="clear" w:color="auto" w:fill="auto"/>
          </w:tcPr>
          <w:p w14:paraId="4EED396F" w14:textId="77777777" w:rsidR="00F6737A" w:rsidRPr="00F6737A" w:rsidRDefault="00F6737A" w:rsidP="00F6737A">
            <w:pPr>
              <w:spacing w:before="0" w:after="0"/>
              <w:rPr>
                <w:rFonts w:eastAsia="Times New Roman"/>
                <w:i/>
              </w:rPr>
            </w:pPr>
            <w:r w:rsidRPr="00F6737A">
              <w:rPr>
                <w:rFonts w:eastAsia="Times New Roman"/>
                <w:i/>
              </w:rPr>
              <w:t>Paracetamol 500mg caplets</w:t>
            </w:r>
          </w:p>
        </w:tc>
        <w:tc>
          <w:tcPr>
            <w:tcW w:w="2751" w:type="dxa"/>
            <w:shd w:val="clear" w:color="auto" w:fill="auto"/>
          </w:tcPr>
          <w:p w14:paraId="7DC1265F" w14:textId="77777777" w:rsidR="00F6737A" w:rsidRPr="00F6737A" w:rsidRDefault="00F6737A" w:rsidP="00F6737A">
            <w:pPr>
              <w:spacing w:before="0" w:after="0"/>
              <w:jc w:val="center"/>
              <w:rPr>
                <w:rFonts w:eastAsia="Times New Roman"/>
                <w:i/>
              </w:rPr>
            </w:pPr>
            <w:r w:rsidRPr="00F6737A">
              <w:rPr>
                <w:rFonts w:eastAsia="Times New Roman"/>
                <w:i/>
              </w:rPr>
              <w:t>3 boxes</w:t>
            </w:r>
          </w:p>
        </w:tc>
      </w:tr>
      <w:tr w:rsidR="00F6737A" w:rsidRPr="00F6737A" w14:paraId="522BE681" w14:textId="77777777" w:rsidTr="00782B71">
        <w:tc>
          <w:tcPr>
            <w:tcW w:w="6996" w:type="dxa"/>
            <w:shd w:val="clear" w:color="auto" w:fill="auto"/>
          </w:tcPr>
          <w:p w14:paraId="2C8A98BF" w14:textId="77777777" w:rsidR="00F6737A" w:rsidRPr="00F6737A" w:rsidRDefault="00F6737A" w:rsidP="00F6737A">
            <w:pPr>
              <w:spacing w:before="0" w:after="0"/>
              <w:rPr>
                <w:rFonts w:eastAsia="Times New Roman"/>
                <w:i/>
              </w:rPr>
            </w:pPr>
            <w:r w:rsidRPr="00F6737A">
              <w:rPr>
                <w:rFonts w:eastAsia="Times New Roman"/>
                <w:i/>
              </w:rPr>
              <w:t>Paracetamol 500mg/5ml suspension</w:t>
            </w:r>
          </w:p>
        </w:tc>
        <w:tc>
          <w:tcPr>
            <w:tcW w:w="2751" w:type="dxa"/>
            <w:shd w:val="clear" w:color="auto" w:fill="auto"/>
          </w:tcPr>
          <w:p w14:paraId="5C12A409" w14:textId="77777777" w:rsidR="00F6737A" w:rsidRPr="00F6737A" w:rsidRDefault="00F6737A" w:rsidP="00F6737A">
            <w:pPr>
              <w:spacing w:before="0" w:after="0"/>
              <w:jc w:val="center"/>
              <w:rPr>
                <w:rFonts w:eastAsia="Times New Roman"/>
                <w:i/>
              </w:rPr>
            </w:pPr>
            <w:r w:rsidRPr="00F6737A">
              <w:rPr>
                <w:rFonts w:eastAsia="Times New Roman"/>
                <w:i/>
              </w:rPr>
              <w:t>2 bottles</w:t>
            </w:r>
          </w:p>
        </w:tc>
      </w:tr>
      <w:tr w:rsidR="00F6737A" w:rsidRPr="00F6737A" w14:paraId="7691441A" w14:textId="77777777" w:rsidTr="00782B71">
        <w:tc>
          <w:tcPr>
            <w:tcW w:w="6996" w:type="dxa"/>
            <w:tcBorders>
              <w:top w:val="nil"/>
              <w:left w:val="single" w:sz="4" w:space="0" w:color="auto"/>
              <w:bottom w:val="single" w:sz="4" w:space="0" w:color="auto"/>
              <w:right w:val="single" w:sz="4" w:space="0" w:color="auto"/>
            </w:tcBorders>
            <w:shd w:val="clear" w:color="auto" w:fill="auto"/>
            <w:vAlign w:val="center"/>
          </w:tcPr>
          <w:p w14:paraId="7936B8A7" w14:textId="77777777" w:rsidR="00F6737A" w:rsidRPr="00F6737A" w:rsidDel="00DD21AC" w:rsidRDefault="00F6737A" w:rsidP="00F6737A">
            <w:pPr>
              <w:spacing w:before="0" w:after="0"/>
              <w:rPr>
                <w:rFonts w:eastAsia="Times New Roman"/>
                <w:i/>
              </w:rPr>
            </w:pPr>
            <w:r w:rsidRPr="00F6737A">
              <w:rPr>
                <w:rFonts w:eastAsia="Times New Roman"/>
                <w:color w:val="000000"/>
              </w:rPr>
              <w:t>Paracetamol 250mg/5ml SF suspension</w:t>
            </w:r>
          </w:p>
        </w:tc>
        <w:tc>
          <w:tcPr>
            <w:tcW w:w="2751" w:type="dxa"/>
            <w:tcBorders>
              <w:top w:val="nil"/>
              <w:left w:val="single" w:sz="4" w:space="0" w:color="auto"/>
              <w:bottom w:val="single" w:sz="4" w:space="0" w:color="auto"/>
              <w:right w:val="single" w:sz="4" w:space="0" w:color="auto"/>
            </w:tcBorders>
            <w:shd w:val="clear" w:color="auto" w:fill="auto"/>
            <w:vAlign w:val="center"/>
          </w:tcPr>
          <w:p w14:paraId="4356DE0C" w14:textId="77777777" w:rsidR="00F6737A" w:rsidRPr="00F6737A" w:rsidDel="00DD21AC" w:rsidRDefault="00F6737A" w:rsidP="00F6737A">
            <w:pPr>
              <w:spacing w:before="0" w:after="0"/>
              <w:jc w:val="center"/>
              <w:rPr>
                <w:rFonts w:eastAsia="Times New Roman"/>
                <w:i/>
              </w:rPr>
            </w:pPr>
            <w:r w:rsidRPr="00F6737A">
              <w:rPr>
                <w:rFonts w:eastAsia="Times New Roman"/>
                <w:color w:val="000000"/>
              </w:rPr>
              <w:t>1 bottle</w:t>
            </w:r>
          </w:p>
        </w:tc>
      </w:tr>
      <w:tr w:rsidR="00F6737A" w:rsidRPr="00F6737A" w14:paraId="78687A70" w14:textId="77777777" w:rsidTr="00782B71">
        <w:tc>
          <w:tcPr>
            <w:tcW w:w="6996" w:type="dxa"/>
            <w:shd w:val="clear" w:color="auto" w:fill="auto"/>
          </w:tcPr>
          <w:p w14:paraId="3DEEA02B" w14:textId="77777777" w:rsidR="00F6737A" w:rsidRPr="00F6737A" w:rsidRDefault="00F6737A" w:rsidP="00F6737A">
            <w:pPr>
              <w:spacing w:before="0" w:after="0"/>
              <w:rPr>
                <w:rFonts w:eastAsia="Times New Roman"/>
                <w:i/>
              </w:rPr>
            </w:pPr>
            <w:r w:rsidRPr="00F6737A">
              <w:rPr>
                <w:rFonts w:eastAsia="Times New Roman"/>
                <w:i/>
              </w:rPr>
              <w:t>Phosphate enema 133ml (fleet)</w:t>
            </w:r>
          </w:p>
        </w:tc>
        <w:tc>
          <w:tcPr>
            <w:tcW w:w="2751" w:type="dxa"/>
            <w:shd w:val="clear" w:color="auto" w:fill="auto"/>
          </w:tcPr>
          <w:p w14:paraId="06835BE1" w14:textId="77777777" w:rsidR="00F6737A" w:rsidRPr="00F6737A" w:rsidRDefault="00F6737A" w:rsidP="00F6737A">
            <w:pPr>
              <w:spacing w:before="0" w:after="0"/>
              <w:jc w:val="center"/>
              <w:rPr>
                <w:rFonts w:eastAsia="Times New Roman"/>
                <w:i/>
              </w:rPr>
            </w:pPr>
            <w:r w:rsidRPr="00F6737A">
              <w:rPr>
                <w:rFonts w:eastAsia="Times New Roman"/>
                <w:i/>
              </w:rPr>
              <w:t>2</w:t>
            </w:r>
          </w:p>
        </w:tc>
      </w:tr>
      <w:tr w:rsidR="00F6737A" w:rsidRPr="00F6737A" w14:paraId="28EF6728" w14:textId="77777777" w:rsidTr="00782B71">
        <w:tc>
          <w:tcPr>
            <w:tcW w:w="6996" w:type="dxa"/>
          </w:tcPr>
          <w:p w14:paraId="5B2E0143" w14:textId="77777777" w:rsidR="00F6737A" w:rsidRPr="00F6737A" w:rsidRDefault="00F6737A" w:rsidP="00F6737A">
            <w:pPr>
              <w:spacing w:before="0" w:after="0"/>
              <w:rPr>
                <w:rFonts w:eastAsia="Times New Roman"/>
                <w:i/>
              </w:rPr>
            </w:pPr>
            <w:proofErr w:type="spellStart"/>
            <w:r w:rsidRPr="00F6737A">
              <w:rPr>
                <w:rFonts w:eastAsia="Times New Roman"/>
                <w:color w:val="000000"/>
              </w:rPr>
              <w:t>Prontasan</w:t>
            </w:r>
            <w:proofErr w:type="spellEnd"/>
            <w:r w:rsidRPr="00F6737A">
              <w:rPr>
                <w:rFonts w:eastAsia="Times New Roman"/>
                <w:color w:val="000000"/>
              </w:rPr>
              <w:t xml:space="preserve"> Irrigation Solution 40ml</w:t>
            </w:r>
          </w:p>
        </w:tc>
        <w:tc>
          <w:tcPr>
            <w:tcW w:w="2751" w:type="dxa"/>
            <w:shd w:val="clear" w:color="auto" w:fill="auto"/>
          </w:tcPr>
          <w:p w14:paraId="0EF35ACF" w14:textId="77777777" w:rsidR="00F6737A" w:rsidRPr="00F6737A" w:rsidRDefault="00F6737A" w:rsidP="00F6737A">
            <w:pPr>
              <w:spacing w:before="0" w:after="0"/>
              <w:jc w:val="center"/>
              <w:rPr>
                <w:rFonts w:eastAsia="Times New Roman"/>
                <w:i/>
              </w:rPr>
            </w:pPr>
            <w:r w:rsidRPr="00F6737A">
              <w:rPr>
                <w:rFonts w:eastAsia="Times New Roman"/>
                <w:i/>
              </w:rPr>
              <w:t>1 box x24</w:t>
            </w:r>
          </w:p>
        </w:tc>
      </w:tr>
      <w:tr w:rsidR="00F6737A" w:rsidRPr="00F6737A" w14:paraId="1BC5BF74" w14:textId="77777777" w:rsidTr="00782B71">
        <w:tc>
          <w:tcPr>
            <w:tcW w:w="6996" w:type="dxa"/>
          </w:tcPr>
          <w:p w14:paraId="0355269A" w14:textId="77777777" w:rsidR="00F6737A" w:rsidRPr="00F6737A" w:rsidRDefault="00F6737A" w:rsidP="00F6737A">
            <w:pPr>
              <w:spacing w:before="0" w:after="0"/>
              <w:rPr>
                <w:rFonts w:eastAsia="Times New Roman"/>
                <w:i/>
              </w:rPr>
            </w:pPr>
            <w:proofErr w:type="spellStart"/>
            <w:r w:rsidRPr="00F6737A">
              <w:rPr>
                <w:rFonts w:eastAsia="Times New Roman"/>
                <w:color w:val="000000"/>
              </w:rPr>
              <w:t>Proshield</w:t>
            </w:r>
            <w:proofErr w:type="spellEnd"/>
            <w:r w:rsidRPr="00F6737A">
              <w:rPr>
                <w:rFonts w:eastAsia="Times New Roman"/>
                <w:color w:val="000000"/>
              </w:rPr>
              <w:t xml:space="preserve"> Cream 115gram</w:t>
            </w:r>
          </w:p>
        </w:tc>
        <w:tc>
          <w:tcPr>
            <w:tcW w:w="2751" w:type="dxa"/>
            <w:shd w:val="clear" w:color="auto" w:fill="auto"/>
          </w:tcPr>
          <w:p w14:paraId="74B696D8" w14:textId="77777777" w:rsidR="00F6737A" w:rsidRPr="00F6737A" w:rsidRDefault="00F6737A" w:rsidP="00F6737A">
            <w:pPr>
              <w:spacing w:before="0" w:after="0"/>
              <w:jc w:val="center"/>
              <w:rPr>
                <w:rFonts w:eastAsia="Times New Roman"/>
                <w:i/>
              </w:rPr>
            </w:pPr>
            <w:r w:rsidRPr="00F6737A">
              <w:rPr>
                <w:rFonts w:eastAsia="Times New Roman"/>
                <w:i/>
              </w:rPr>
              <w:t>3 boxes</w:t>
            </w:r>
          </w:p>
        </w:tc>
      </w:tr>
      <w:tr w:rsidR="00F6737A" w:rsidRPr="00F6737A" w14:paraId="1F63B851" w14:textId="77777777" w:rsidTr="00782B71">
        <w:tc>
          <w:tcPr>
            <w:tcW w:w="6996" w:type="dxa"/>
            <w:shd w:val="clear" w:color="auto" w:fill="auto"/>
          </w:tcPr>
          <w:p w14:paraId="0C4E8D9A" w14:textId="77777777" w:rsidR="00F6737A" w:rsidRPr="00F6737A" w:rsidRDefault="00F6737A" w:rsidP="00F6737A">
            <w:pPr>
              <w:spacing w:before="0" w:after="0"/>
              <w:rPr>
                <w:rFonts w:eastAsia="Times New Roman"/>
                <w:i/>
              </w:rPr>
            </w:pPr>
            <w:r w:rsidRPr="00F6737A">
              <w:rPr>
                <w:rFonts w:eastAsia="Times New Roman"/>
                <w:i/>
              </w:rPr>
              <w:t>Salbutamol 100mcg inhaler (200 dose) CFC -free</w:t>
            </w:r>
          </w:p>
        </w:tc>
        <w:tc>
          <w:tcPr>
            <w:tcW w:w="2751" w:type="dxa"/>
            <w:shd w:val="clear" w:color="auto" w:fill="auto"/>
          </w:tcPr>
          <w:p w14:paraId="3C9AF2DC" w14:textId="77777777" w:rsidR="00F6737A" w:rsidRPr="00F6737A" w:rsidRDefault="00F6737A" w:rsidP="00F6737A">
            <w:pPr>
              <w:spacing w:before="0" w:after="0"/>
              <w:jc w:val="center"/>
              <w:rPr>
                <w:rFonts w:eastAsia="Times New Roman"/>
                <w:i/>
              </w:rPr>
            </w:pPr>
            <w:r w:rsidRPr="00F6737A">
              <w:rPr>
                <w:rFonts w:eastAsia="Times New Roman"/>
                <w:i/>
              </w:rPr>
              <w:t>2</w:t>
            </w:r>
          </w:p>
        </w:tc>
      </w:tr>
      <w:tr w:rsidR="00F6737A" w:rsidRPr="00F6737A" w14:paraId="2BD2D515" w14:textId="77777777" w:rsidTr="00782B71">
        <w:tc>
          <w:tcPr>
            <w:tcW w:w="6996" w:type="dxa"/>
            <w:shd w:val="clear" w:color="auto" w:fill="auto"/>
          </w:tcPr>
          <w:p w14:paraId="4FA2BF76" w14:textId="77777777" w:rsidR="00F6737A" w:rsidRPr="00F6737A" w:rsidRDefault="00F6737A" w:rsidP="00F6737A">
            <w:pPr>
              <w:spacing w:before="0" w:after="0"/>
              <w:rPr>
                <w:rFonts w:eastAsia="Times New Roman"/>
                <w:i/>
              </w:rPr>
            </w:pPr>
            <w:r w:rsidRPr="00F6737A">
              <w:rPr>
                <w:rFonts w:eastAsia="Times New Roman"/>
                <w:i/>
              </w:rPr>
              <w:t>Salbutamol 5mg/2.5ml nebuliser solution</w:t>
            </w:r>
          </w:p>
        </w:tc>
        <w:tc>
          <w:tcPr>
            <w:tcW w:w="2751" w:type="dxa"/>
            <w:shd w:val="clear" w:color="auto" w:fill="auto"/>
          </w:tcPr>
          <w:p w14:paraId="3197E903"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17B34730" w14:textId="77777777" w:rsidTr="00782B71">
        <w:tc>
          <w:tcPr>
            <w:tcW w:w="6996" w:type="dxa"/>
            <w:shd w:val="clear" w:color="auto" w:fill="auto"/>
          </w:tcPr>
          <w:p w14:paraId="52455AEC" w14:textId="77777777" w:rsidR="00F6737A" w:rsidRPr="00F6737A" w:rsidRDefault="00F6737A" w:rsidP="00F6737A">
            <w:pPr>
              <w:spacing w:before="0" w:after="0"/>
              <w:rPr>
                <w:rFonts w:eastAsia="Times New Roman"/>
                <w:i/>
              </w:rPr>
            </w:pPr>
            <w:r w:rsidRPr="00F6737A">
              <w:rPr>
                <w:rFonts w:eastAsia="Times New Roman"/>
                <w:i/>
              </w:rPr>
              <w:t>Simple linctus sugar free</w:t>
            </w:r>
          </w:p>
        </w:tc>
        <w:tc>
          <w:tcPr>
            <w:tcW w:w="2751" w:type="dxa"/>
            <w:shd w:val="clear" w:color="auto" w:fill="auto"/>
          </w:tcPr>
          <w:p w14:paraId="49BDF6D6" w14:textId="77777777" w:rsidR="00F6737A" w:rsidRPr="00F6737A" w:rsidRDefault="00F6737A" w:rsidP="00F6737A">
            <w:pPr>
              <w:spacing w:before="0" w:after="0"/>
              <w:jc w:val="center"/>
              <w:rPr>
                <w:rFonts w:eastAsia="Times New Roman"/>
                <w:i/>
              </w:rPr>
            </w:pPr>
            <w:r w:rsidRPr="00F6737A">
              <w:rPr>
                <w:rFonts w:eastAsia="Times New Roman"/>
                <w:i/>
              </w:rPr>
              <w:t>1 bottle</w:t>
            </w:r>
          </w:p>
        </w:tc>
      </w:tr>
      <w:tr w:rsidR="00F6737A" w:rsidRPr="00F6737A" w14:paraId="166F0D06" w14:textId="77777777" w:rsidTr="00782B71">
        <w:tc>
          <w:tcPr>
            <w:tcW w:w="6996" w:type="dxa"/>
            <w:shd w:val="clear" w:color="auto" w:fill="auto"/>
          </w:tcPr>
          <w:p w14:paraId="53BEAEF0" w14:textId="77777777" w:rsidR="00F6737A" w:rsidRPr="00F6737A" w:rsidRDefault="00F6737A" w:rsidP="00F6737A">
            <w:pPr>
              <w:spacing w:before="0" w:after="0"/>
              <w:rPr>
                <w:rFonts w:eastAsia="Times New Roman"/>
                <w:i/>
              </w:rPr>
            </w:pPr>
            <w:proofErr w:type="spellStart"/>
            <w:r w:rsidRPr="00F6737A">
              <w:rPr>
                <w:rFonts w:eastAsia="Times New Roman"/>
                <w:i/>
              </w:rPr>
              <w:t>Siopel</w:t>
            </w:r>
            <w:proofErr w:type="spellEnd"/>
            <w:r w:rsidRPr="00F6737A">
              <w:rPr>
                <w:rFonts w:eastAsia="Times New Roman"/>
                <w:i/>
              </w:rPr>
              <w:t xml:space="preserve"> tube cream</w:t>
            </w:r>
          </w:p>
        </w:tc>
        <w:tc>
          <w:tcPr>
            <w:tcW w:w="2751" w:type="dxa"/>
            <w:shd w:val="clear" w:color="auto" w:fill="auto"/>
          </w:tcPr>
          <w:p w14:paraId="554A175C" w14:textId="77777777" w:rsidR="00F6737A" w:rsidRPr="00F6737A" w:rsidRDefault="00F6737A" w:rsidP="00F6737A">
            <w:pPr>
              <w:spacing w:before="0" w:after="0"/>
              <w:jc w:val="center"/>
              <w:rPr>
                <w:rFonts w:eastAsia="Times New Roman"/>
                <w:i/>
              </w:rPr>
            </w:pPr>
            <w:r w:rsidRPr="00F6737A">
              <w:rPr>
                <w:rFonts w:eastAsia="Times New Roman"/>
                <w:i/>
              </w:rPr>
              <w:t>6 boxes</w:t>
            </w:r>
          </w:p>
        </w:tc>
      </w:tr>
      <w:tr w:rsidR="00F6737A" w:rsidRPr="00F6737A" w14:paraId="3BEF42DB" w14:textId="77777777" w:rsidTr="00782B71">
        <w:tc>
          <w:tcPr>
            <w:tcW w:w="6996" w:type="dxa"/>
            <w:shd w:val="clear" w:color="auto" w:fill="auto"/>
          </w:tcPr>
          <w:p w14:paraId="3D536889" w14:textId="77777777" w:rsidR="00F6737A" w:rsidRPr="00F6737A" w:rsidRDefault="00F6737A" w:rsidP="00F6737A">
            <w:pPr>
              <w:spacing w:before="0" w:after="0"/>
              <w:rPr>
                <w:rFonts w:eastAsia="Times New Roman"/>
                <w:i/>
              </w:rPr>
            </w:pPr>
            <w:proofErr w:type="spellStart"/>
            <w:r w:rsidRPr="00F6737A">
              <w:rPr>
                <w:rFonts w:eastAsia="Times New Roman"/>
                <w:i/>
              </w:rPr>
              <w:t>Saliviz</w:t>
            </w:r>
            <w:proofErr w:type="spellEnd"/>
            <w:r w:rsidRPr="00F6737A">
              <w:rPr>
                <w:rFonts w:eastAsia="Times New Roman"/>
                <w:i/>
              </w:rPr>
              <w:t xml:space="preserve"> Pastels (50 in each box)</w:t>
            </w:r>
          </w:p>
        </w:tc>
        <w:tc>
          <w:tcPr>
            <w:tcW w:w="2751" w:type="dxa"/>
            <w:shd w:val="clear" w:color="auto" w:fill="auto"/>
          </w:tcPr>
          <w:p w14:paraId="43DE22F1"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3F072B38" w14:textId="77777777" w:rsidTr="00782B71">
        <w:tc>
          <w:tcPr>
            <w:tcW w:w="6996" w:type="dxa"/>
            <w:shd w:val="clear" w:color="auto" w:fill="auto"/>
          </w:tcPr>
          <w:p w14:paraId="64E49416" w14:textId="77777777" w:rsidR="00F6737A" w:rsidRPr="00F6737A" w:rsidRDefault="00F6737A" w:rsidP="00F6737A">
            <w:pPr>
              <w:spacing w:before="0" w:after="0"/>
              <w:rPr>
                <w:rFonts w:eastAsia="Times New Roman"/>
                <w:i/>
              </w:rPr>
            </w:pPr>
            <w:r w:rsidRPr="00F6737A">
              <w:rPr>
                <w:rFonts w:eastAsia="Times New Roman"/>
                <w:i/>
              </w:rPr>
              <w:t>Sodium chloride 0.9%injection 10ml plastic</w:t>
            </w:r>
          </w:p>
        </w:tc>
        <w:tc>
          <w:tcPr>
            <w:tcW w:w="2751" w:type="dxa"/>
            <w:shd w:val="clear" w:color="auto" w:fill="auto"/>
          </w:tcPr>
          <w:p w14:paraId="3012099A"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2B8D9D0C" w14:textId="77777777" w:rsidTr="00782B71">
        <w:tc>
          <w:tcPr>
            <w:tcW w:w="6996" w:type="dxa"/>
            <w:shd w:val="clear" w:color="auto" w:fill="auto"/>
          </w:tcPr>
          <w:p w14:paraId="1111C7C2" w14:textId="77777777" w:rsidR="00F6737A" w:rsidRPr="00F6737A" w:rsidRDefault="00F6737A" w:rsidP="00F6737A">
            <w:pPr>
              <w:spacing w:before="0" w:after="0"/>
              <w:rPr>
                <w:rFonts w:eastAsia="Times New Roman"/>
                <w:i/>
              </w:rPr>
            </w:pPr>
            <w:r w:rsidRPr="00F6737A">
              <w:rPr>
                <w:rFonts w:eastAsia="Times New Roman"/>
                <w:color w:val="000000"/>
              </w:rPr>
              <w:t>Sodium Chloride 0.9% Injection 5ml</w:t>
            </w:r>
          </w:p>
        </w:tc>
        <w:tc>
          <w:tcPr>
            <w:tcW w:w="2751" w:type="dxa"/>
            <w:shd w:val="clear" w:color="auto" w:fill="auto"/>
          </w:tcPr>
          <w:p w14:paraId="72290ABB" w14:textId="77777777" w:rsidR="00F6737A" w:rsidRPr="00F6737A" w:rsidRDefault="00F6737A" w:rsidP="00F6737A">
            <w:pPr>
              <w:spacing w:before="0" w:after="0"/>
              <w:jc w:val="center"/>
              <w:rPr>
                <w:rFonts w:eastAsia="Times New Roman"/>
                <w:i/>
              </w:rPr>
            </w:pPr>
            <w:r w:rsidRPr="00F6737A">
              <w:rPr>
                <w:rFonts w:eastAsia="Times New Roman"/>
                <w:color w:val="000000"/>
              </w:rPr>
              <w:t>3 boxes</w:t>
            </w:r>
          </w:p>
        </w:tc>
      </w:tr>
      <w:tr w:rsidR="00F6737A" w:rsidRPr="00F6737A" w14:paraId="1A4DE851" w14:textId="77777777" w:rsidTr="00782B71">
        <w:tc>
          <w:tcPr>
            <w:tcW w:w="6996" w:type="dxa"/>
            <w:shd w:val="clear" w:color="auto" w:fill="auto"/>
          </w:tcPr>
          <w:p w14:paraId="72CEAB99" w14:textId="77777777" w:rsidR="00F6737A" w:rsidRPr="00F6737A" w:rsidRDefault="00F6737A" w:rsidP="00F6737A">
            <w:pPr>
              <w:spacing w:before="0" w:after="0"/>
              <w:rPr>
                <w:rFonts w:eastAsia="Times New Roman"/>
                <w:i/>
              </w:rPr>
            </w:pPr>
            <w:r w:rsidRPr="00F6737A">
              <w:rPr>
                <w:rFonts w:eastAsia="Times New Roman"/>
                <w:i/>
              </w:rPr>
              <w:t>Sodium chloride 0.9% bladder irrigation</w:t>
            </w:r>
          </w:p>
        </w:tc>
        <w:tc>
          <w:tcPr>
            <w:tcW w:w="2751" w:type="dxa"/>
            <w:shd w:val="clear" w:color="auto" w:fill="auto"/>
          </w:tcPr>
          <w:p w14:paraId="7D9A0F67"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58BA1A01" w14:textId="77777777" w:rsidTr="00782B71">
        <w:tc>
          <w:tcPr>
            <w:tcW w:w="6996" w:type="dxa"/>
            <w:shd w:val="clear" w:color="auto" w:fill="auto"/>
          </w:tcPr>
          <w:p w14:paraId="39D635AE" w14:textId="77777777" w:rsidR="00F6737A" w:rsidRPr="00F6737A" w:rsidDel="00DD21AC" w:rsidRDefault="00F6737A" w:rsidP="00F6737A">
            <w:pPr>
              <w:spacing w:before="0" w:after="0"/>
              <w:rPr>
                <w:rFonts w:eastAsia="Times New Roman"/>
                <w:i/>
              </w:rPr>
            </w:pPr>
            <w:r w:rsidRPr="00F6737A">
              <w:rPr>
                <w:rFonts w:eastAsia="Times New Roman"/>
                <w:i/>
              </w:rPr>
              <w:t>Sodium Chloride 0.9% 1 litre</w:t>
            </w:r>
          </w:p>
        </w:tc>
        <w:tc>
          <w:tcPr>
            <w:tcW w:w="2751" w:type="dxa"/>
            <w:shd w:val="clear" w:color="auto" w:fill="auto"/>
          </w:tcPr>
          <w:p w14:paraId="69D62E46" w14:textId="77777777" w:rsidR="00F6737A" w:rsidRPr="00F6737A" w:rsidDel="00DD21AC" w:rsidRDefault="00F6737A" w:rsidP="00F6737A">
            <w:pPr>
              <w:spacing w:before="0" w:after="0"/>
              <w:jc w:val="center"/>
              <w:rPr>
                <w:rFonts w:eastAsia="Times New Roman"/>
                <w:i/>
              </w:rPr>
            </w:pPr>
            <w:r w:rsidRPr="00F6737A">
              <w:rPr>
                <w:rFonts w:eastAsia="Times New Roman"/>
                <w:i/>
              </w:rPr>
              <w:t>3 bags</w:t>
            </w:r>
          </w:p>
        </w:tc>
      </w:tr>
      <w:tr w:rsidR="00F6737A" w:rsidRPr="00F6737A" w14:paraId="48B9A87E" w14:textId="77777777" w:rsidTr="00782B71">
        <w:tc>
          <w:tcPr>
            <w:tcW w:w="6996" w:type="dxa"/>
            <w:shd w:val="clear" w:color="auto" w:fill="auto"/>
          </w:tcPr>
          <w:p w14:paraId="76848BC0" w14:textId="77777777" w:rsidR="00F6737A" w:rsidRPr="00F6737A" w:rsidRDefault="00F6737A" w:rsidP="00F6737A">
            <w:pPr>
              <w:spacing w:before="0" w:after="0"/>
              <w:rPr>
                <w:rFonts w:eastAsia="Times New Roman"/>
                <w:i/>
              </w:rPr>
            </w:pPr>
            <w:r w:rsidRPr="00F6737A">
              <w:rPr>
                <w:rFonts w:eastAsia="Times New Roman"/>
                <w:i/>
              </w:rPr>
              <w:t>Tegaderm 10cm x 12cm dressing</w:t>
            </w:r>
          </w:p>
        </w:tc>
        <w:tc>
          <w:tcPr>
            <w:tcW w:w="2751" w:type="dxa"/>
            <w:shd w:val="clear" w:color="auto" w:fill="auto"/>
          </w:tcPr>
          <w:p w14:paraId="55F23A76" w14:textId="77777777" w:rsidR="00F6737A" w:rsidRPr="00F6737A" w:rsidRDefault="00F6737A" w:rsidP="00F6737A">
            <w:pPr>
              <w:spacing w:before="0" w:after="0"/>
              <w:jc w:val="center"/>
              <w:rPr>
                <w:rFonts w:eastAsia="Times New Roman"/>
                <w:i/>
              </w:rPr>
            </w:pPr>
            <w:r w:rsidRPr="00F6737A">
              <w:rPr>
                <w:rFonts w:eastAsia="Times New Roman"/>
                <w:i/>
              </w:rPr>
              <w:t>1 box</w:t>
            </w:r>
          </w:p>
        </w:tc>
      </w:tr>
      <w:tr w:rsidR="00F6737A" w:rsidRPr="00F6737A" w14:paraId="20B34E72" w14:textId="77777777" w:rsidTr="00782B71">
        <w:tc>
          <w:tcPr>
            <w:tcW w:w="6996" w:type="dxa"/>
            <w:shd w:val="clear" w:color="auto" w:fill="auto"/>
          </w:tcPr>
          <w:p w14:paraId="1581CBA2" w14:textId="77777777" w:rsidR="00F6737A" w:rsidRPr="00F6737A" w:rsidRDefault="00F6737A" w:rsidP="00F6737A">
            <w:pPr>
              <w:spacing w:before="0" w:after="0"/>
              <w:rPr>
                <w:rFonts w:eastAsia="Times New Roman"/>
                <w:i/>
              </w:rPr>
            </w:pPr>
            <w:r w:rsidRPr="00F6737A">
              <w:rPr>
                <w:rFonts w:eastAsia="Times New Roman"/>
                <w:i/>
              </w:rPr>
              <w:t>Trimethoprim 200mg tablets</w:t>
            </w:r>
          </w:p>
        </w:tc>
        <w:tc>
          <w:tcPr>
            <w:tcW w:w="2751" w:type="dxa"/>
            <w:shd w:val="clear" w:color="auto" w:fill="auto"/>
          </w:tcPr>
          <w:p w14:paraId="2F6DC1DF" w14:textId="77777777" w:rsidR="00F6737A" w:rsidRPr="00F6737A" w:rsidRDefault="00F6737A" w:rsidP="00F6737A">
            <w:pPr>
              <w:spacing w:before="0" w:after="0"/>
              <w:jc w:val="center"/>
              <w:rPr>
                <w:rFonts w:eastAsia="Times New Roman"/>
                <w:i/>
              </w:rPr>
            </w:pPr>
            <w:r w:rsidRPr="00F6737A">
              <w:rPr>
                <w:rFonts w:eastAsia="Times New Roman"/>
                <w:i/>
              </w:rPr>
              <w:t>2 boxes</w:t>
            </w:r>
          </w:p>
        </w:tc>
      </w:tr>
      <w:tr w:rsidR="00F6737A" w:rsidRPr="00F6737A" w14:paraId="26995058" w14:textId="77777777" w:rsidTr="00782B71">
        <w:tc>
          <w:tcPr>
            <w:tcW w:w="6996" w:type="dxa"/>
            <w:shd w:val="clear" w:color="auto" w:fill="auto"/>
          </w:tcPr>
          <w:p w14:paraId="19D53B5D" w14:textId="77777777" w:rsidR="00F6737A" w:rsidRPr="00F6737A" w:rsidRDefault="00F6737A" w:rsidP="00F6737A">
            <w:pPr>
              <w:spacing w:before="0" w:after="0"/>
              <w:rPr>
                <w:rFonts w:eastAsia="Times New Roman"/>
                <w:i/>
              </w:rPr>
            </w:pPr>
            <w:r w:rsidRPr="00F6737A">
              <w:rPr>
                <w:rFonts w:eastAsia="Times New Roman"/>
                <w:i/>
              </w:rPr>
              <w:t>Trimethoprim 50mg/5ml suspension</w:t>
            </w:r>
          </w:p>
        </w:tc>
        <w:tc>
          <w:tcPr>
            <w:tcW w:w="2751" w:type="dxa"/>
            <w:shd w:val="clear" w:color="auto" w:fill="auto"/>
          </w:tcPr>
          <w:p w14:paraId="2453315C" w14:textId="77777777" w:rsidR="00F6737A" w:rsidRPr="00F6737A" w:rsidRDefault="00F6737A" w:rsidP="00F6737A">
            <w:pPr>
              <w:spacing w:before="0" w:after="0"/>
              <w:jc w:val="center"/>
              <w:rPr>
                <w:rFonts w:eastAsia="Times New Roman"/>
                <w:i/>
              </w:rPr>
            </w:pPr>
            <w:r w:rsidRPr="00F6737A">
              <w:rPr>
                <w:rFonts w:eastAsia="Times New Roman"/>
                <w:i/>
              </w:rPr>
              <w:t>1 bottle</w:t>
            </w:r>
          </w:p>
        </w:tc>
      </w:tr>
      <w:tr w:rsidR="00F6737A" w:rsidRPr="00F6737A" w14:paraId="251C4E88" w14:textId="77777777" w:rsidTr="00782B71">
        <w:tc>
          <w:tcPr>
            <w:tcW w:w="6996" w:type="dxa"/>
            <w:shd w:val="clear" w:color="auto" w:fill="auto"/>
          </w:tcPr>
          <w:p w14:paraId="62AC031A" w14:textId="77777777" w:rsidR="00F6737A" w:rsidRPr="00F6737A" w:rsidRDefault="00F6737A" w:rsidP="00F6737A">
            <w:pPr>
              <w:spacing w:before="0" w:after="0"/>
              <w:rPr>
                <w:rFonts w:eastAsia="Times New Roman"/>
                <w:i/>
              </w:rPr>
            </w:pPr>
            <w:r w:rsidRPr="00F6737A">
              <w:rPr>
                <w:rFonts w:eastAsia="Times New Roman"/>
                <w:i/>
              </w:rPr>
              <w:t>Water for injection 10ml plastic</w:t>
            </w:r>
          </w:p>
        </w:tc>
        <w:tc>
          <w:tcPr>
            <w:tcW w:w="2751" w:type="dxa"/>
            <w:shd w:val="clear" w:color="auto" w:fill="auto"/>
          </w:tcPr>
          <w:p w14:paraId="7BFFF30E" w14:textId="77777777" w:rsidR="00F6737A" w:rsidRPr="00F6737A" w:rsidRDefault="00F6737A" w:rsidP="00F6737A">
            <w:pPr>
              <w:spacing w:before="0" w:after="0"/>
              <w:jc w:val="center"/>
              <w:rPr>
                <w:rFonts w:eastAsia="Times New Roman"/>
                <w:i/>
              </w:rPr>
            </w:pPr>
            <w:r w:rsidRPr="00F6737A">
              <w:rPr>
                <w:rFonts w:eastAsia="Times New Roman"/>
                <w:i/>
              </w:rPr>
              <w:t>3 boxes</w:t>
            </w:r>
          </w:p>
        </w:tc>
      </w:tr>
      <w:tr w:rsidR="00F6737A" w:rsidRPr="00F6737A" w14:paraId="5ED980C5" w14:textId="77777777" w:rsidTr="00782B71">
        <w:tc>
          <w:tcPr>
            <w:tcW w:w="6996" w:type="dxa"/>
            <w:shd w:val="clear" w:color="auto" w:fill="auto"/>
          </w:tcPr>
          <w:p w14:paraId="49FD875B" w14:textId="77777777" w:rsidR="00F6737A" w:rsidRPr="00F6737A" w:rsidRDefault="00F6737A" w:rsidP="00F6737A">
            <w:pPr>
              <w:spacing w:before="0" w:after="0"/>
              <w:rPr>
                <w:rFonts w:eastAsia="Times New Roman"/>
                <w:i/>
              </w:rPr>
            </w:pPr>
            <w:r w:rsidRPr="00F6737A">
              <w:rPr>
                <w:rFonts w:eastAsia="Times New Roman"/>
                <w:i/>
              </w:rPr>
              <w:t>Water for injection 5ml plastic</w:t>
            </w:r>
          </w:p>
        </w:tc>
        <w:tc>
          <w:tcPr>
            <w:tcW w:w="2751" w:type="dxa"/>
            <w:shd w:val="clear" w:color="auto" w:fill="auto"/>
          </w:tcPr>
          <w:p w14:paraId="1E3E80A2" w14:textId="77777777" w:rsidR="00F6737A" w:rsidRPr="00F6737A" w:rsidRDefault="00F6737A" w:rsidP="00F6737A">
            <w:pPr>
              <w:spacing w:before="0" w:after="0"/>
              <w:jc w:val="center"/>
              <w:rPr>
                <w:rFonts w:eastAsia="Times New Roman"/>
                <w:i/>
              </w:rPr>
            </w:pPr>
            <w:r w:rsidRPr="00F6737A">
              <w:rPr>
                <w:rFonts w:eastAsia="Times New Roman"/>
                <w:i/>
              </w:rPr>
              <w:t>3boxes</w:t>
            </w:r>
          </w:p>
        </w:tc>
      </w:tr>
    </w:tbl>
    <w:p w14:paraId="592DEF10" w14:textId="77777777" w:rsidR="00F6737A" w:rsidRPr="00F6737A" w:rsidRDefault="00F6737A" w:rsidP="00F6737A">
      <w:pPr>
        <w:ind w:right="95"/>
      </w:pPr>
    </w:p>
    <w:p w14:paraId="52392F6C" w14:textId="77777777" w:rsidR="00F6737A" w:rsidRPr="00F6737A" w:rsidRDefault="00F6737A" w:rsidP="00F6737A">
      <w:pPr>
        <w:ind w:right="95"/>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126"/>
      </w:tblGrid>
      <w:tr w:rsidR="00F6737A" w:rsidRPr="00F6737A" w14:paraId="1EA15303" w14:textId="77777777" w:rsidTr="00782B71">
        <w:trPr>
          <w:trHeight w:val="438"/>
        </w:trPr>
        <w:tc>
          <w:tcPr>
            <w:tcW w:w="9747" w:type="dxa"/>
            <w:gridSpan w:val="2"/>
            <w:shd w:val="clear" w:color="auto" w:fill="D9D9D9" w:themeFill="background1" w:themeFillShade="D9"/>
          </w:tcPr>
          <w:p w14:paraId="76DD30AD"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HMT ST HUGH’S HOSPITAL</w:t>
            </w:r>
          </w:p>
        </w:tc>
      </w:tr>
      <w:tr w:rsidR="00F6737A" w:rsidRPr="00F6737A" w14:paraId="0211A394" w14:textId="77777777" w:rsidTr="00782B71">
        <w:trPr>
          <w:trHeight w:val="585"/>
        </w:trPr>
        <w:tc>
          <w:tcPr>
            <w:tcW w:w="7621" w:type="dxa"/>
            <w:shd w:val="clear" w:color="auto" w:fill="D9D9D9" w:themeFill="background1" w:themeFillShade="D9"/>
          </w:tcPr>
          <w:p w14:paraId="2DFA5ECD"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THEATRE STOCK LIST - PHARMACEUTICAL PRODUCT</w:t>
            </w:r>
          </w:p>
        </w:tc>
        <w:tc>
          <w:tcPr>
            <w:tcW w:w="2126" w:type="dxa"/>
            <w:shd w:val="clear" w:color="auto" w:fill="D9D9D9" w:themeFill="background1" w:themeFillShade="D9"/>
          </w:tcPr>
          <w:p w14:paraId="7913A799"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PACK SIZE</w:t>
            </w:r>
          </w:p>
        </w:tc>
      </w:tr>
      <w:tr w:rsidR="00F6737A" w:rsidRPr="00F6737A" w14:paraId="42C0DDB1" w14:textId="77777777" w:rsidTr="00782B71">
        <w:tc>
          <w:tcPr>
            <w:tcW w:w="7621" w:type="dxa"/>
            <w:shd w:val="clear" w:color="auto" w:fill="auto"/>
          </w:tcPr>
          <w:p w14:paraId="79BD1624" w14:textId="77777777" w:rsidR="00F6737A" w:rsidRPr="00F6737A" w:rsidRDefault="00F6737A" w:rsidP="00F6737A">
            <w:pPr>
              <w:spacing w:before="0" w:after="0"/>
              <w:rPr>
                <w:rFonts w:eastAsia="Times New Roman"/>
                <w:i/>
              </w:rPr>
            </w:pPr>
            <w:r w:rsidRPr="00F6737A">
              <w:rPr>
                <w:rFonts w:eastAsia="Times New Roman"/>
                <w:i/>
              </w:rPr>
              <w:t xml:space="preserve">Acetylcholine 1% intraocular </w:t>
            </w:r>
            <w:proofErr w:type="spellStart"/>
            <w:r w:rsidRPr="00F6737A">
              <w:rPr>
                <w:rFonts w:eastAsia="Times New Roman"/>
                <w:i/>
              </w:rPr>
              <w:t>irrig</w:t>
            </w:r>
            <w:proofErr w:type="spellEnd"/>
            <w:r w:rsidRPr="00F6737A">
              <w:rPr>
                <w:rFonts w:eastAsia="Times New Roman"/>
                <w:i/>
              </w:rPr>
              <w:t xml:space="preserve"> p/f </w:t>
            </w:r>
            <w:proofErr w:type="spellStart"/>
            <w:r w:rsidRPr="00F6737A">
              <w:rPr>
                <w:rFonts w:eastAsia="Times New Roman"/>
                <w:i/>
              </w:rPr>
              <w:t>Miochol</w:t>
            </w:r>
            <w:proofErr w:type="spellEnd"/>
            <w:r w:rsidRPr="00F6737A">
              <w:rPr>
                <w:rFonts w:eastAsia="Times New Roman"/>
                <w:i/>
              </w:rPr>
              <w:t>-E</w:t>
            </w:r>
          </w:p>
        </w:tc>
        <w:tc>
          <w:tcPr>
            <w:tcW w:w="2126" w:type="dxa"/>
            <w:shd w:val="clear" w:color="auto" w:fill="auto"/>
          </w:tcPr>
          <w:p w14:paraId="660757D1"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3FE1B8D" w14:textId="77777777" w:rsidTr="00782B71">
        <w:tc>
          <w:tcPr>
            <w:tcW w:w="7621" w:type="dxa"/>
            <w:shd w:val="clear" w:color="auto" w:fill="auto"/>
          </w:tcPr>
          <w:p w14:paraId="7C05B74C" w14:textId="77777777" w:rsidR="00F6737A" w:rsidRPr="00F6737A" w:rsidRDefault="00F6737A" w:rsidP="00F6737A">
            <w:pPr>
              <w:spacing w:before="0" w:after="0"/>
              <w:rPr>
                <w:rFonts w:eastAsia="Times New Roman"/>
              </w:rPr>
            </w:pPr>
            <w:r w:rsidRPr="00F6737A">
              <w:rPr>
                <w:rFonts w:eastAsia="Times New Roman"/>
              </w:rPr>
              <w:t>Adrenocor 3mg/ml inj.</w:t>
            </w:r>
          </w:p>
        </w:tc>
        <w:tc>
          <w:tcPr>
            <w:tcW w:w="2126" w:type="dxa"/>
            <w:shd w:val="clear" w:color="auto" w:fill="auto"/>
          </w:tcPr>
          <w:p w14:paraId="0255E350" w14:textId="77777777" w:rsidR="00F6737A" w:rsidRPr="00F6737A" w:rsidRDefault="00F6737A" w:rsidP="00F6737A">
            <w:pPr>
              <w:spacing w:before="0" w:after="0"/>
              <w:jc w:val="center"/>
              <w:rPr>
                <w:rFonts w:eastAsia="Times New Roman"/>
              </w:rPr>
            </w:pPr>
            <w:r w:rsidRPr="00F6737A">
              <w:rPr>
                <w:rFonts w:eastAsia="Times New Roman"/>
              </w:rPr>
              <w:t>6</w:t>
            </w:r>
          </w:p>
        </w:tc>
      </w:tr>
      <w:tr w:rsidR="00F6737A" w:rsidRPr="00F6737A" w14:paraId="6B862926" w14:textId="77777777" w:rsidTr="00782B71">
        <w:tc>
          <w:tcPr>
            <w:tcW w:w="7621" w:type="dxa"/>
            <w:shd w:val="clear" w:color="auto" w:fill="auto"/>
          </w:tcPr>
          <w:p w14:paraId="3673BF80" w14:textId="77777777" w:rsidR="00F6737A" w:rsidRPr="00F6737A" w:rsidRDefault="00F6737A" w:rsidP="00F6737A">
            <w:pPr>
              <w:spacing w:before="0" w:after="0"/>
              <w:rPr>
                <w:rFonts w:eastAsia="Times New Roman"/>
              </w:rPr>
            </w:pPr>
            <w:r w:rsidRPr="00F6737A">
              <w:rPr>
                <w:rFonts w:eastAsia="Times New Roman"/>
              </w:rPr>
              <w:lastRenderedPageBreak/>
              <w:t>Adrenaline 1 in 1,000 (1mg/1ml) inj. amps</w:t>
            </w:r>
          </w:p>
        </w:tc>
        <w:tc>
          <w:tcPr>
            <w:tcW w:w="2126" w:type="dxa"/>
            <w:shd w:val="clear" w:color="auto" w:fill="auto"/>
          </w:tcPr>
          <w:p w14:paraId="118662BA"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4866F208" w14:textId="77777777" w:rsidTr="00782B71">
        <w:tc>
          <w:tcPr>
            <w:tcW w:w="7621" w:type="dxa"/>
            <w:shd w:val="clear" w:color="auto" w:fill="auto"/>
          </w:tcPr>
          <w:p w14:paraId="14E57DC2" w14:textId="77777777" w:rsidR="00F6737A" w:rsidRPr="00F6737A" w:rsidRDefault="00F6737A" w:rsidP="00F6737A">
            <w:pPr>
              <w:spacing w:before="0" w:after="0"/>
              <w:rPr>
                <w:rFonts w:eastAsia="Times New Roman"/>
                <w:lang w:val="it-IT"/>
              </w:rPr>
            </w:pPr>
            <w:r w:rsidRPr="00F6737A">
              <w:rPr>
                <w:rFonts w:eastAsia="Times New Roman"/>
                <w:lang w:val="it-IT"/>
              </w:rPr>
              <w:t>Amiodarone 150mg/3ml sterile concentrate amps</w:t>
            </w:r>
          </w:p>
        </w:tc>
        <w:tc>
          <w:tcPr>
            <w:tcW w:w="2126" w:type="dxa"/>
            <w:shd w:val="clear" w:color="auto" w:fill="auto"/>
          </w:tcPr>
          <w:p w14:paraId="43164522"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4CDD520" w14:textId="77777777" w:rsidTr="00782B71">
        <w:tc>
          <w:tcPr>
            <w:tcW w:w="7621" w:type="dxa"/>
            <w:shd w:val="clear" w:color="auto" w:fill="auto"/>
          </w:tcPr>
          <w:p w14:paraId="305FFE17" w14:textId="77777777" w:rsidR="00F6737A" w:rsidRPr="00F6737A" w:rsidRDefault="00F6737A" w:rsidP="00F6737A">
            <w:pPr>
              <w:spacing w:before="0" w:after="0"/>
              <w:rPr>
                <w:rFonts w:eastAsia="Times New Roman"/>
              </w:rPr>
            </w:pPr>
            <w:r w:rsidRPr="00F6737A">
              <w:rPr>
                <w:rFonts w:eastAsia="Times New Roman"/>
              </w:rPr>
              <w:t>Amiodarone 300mg/10ml syringe</w:t>
            </w:r>
          </w:p>
        </w:tc>
        <w:tc>
          <w:tcPr>
            <w:tcW w:w="2126" w:type="dxa"/>
            <w:shd w:val="clear" w:color="auto" w:fill="auto"/>
          </w:tcPr>
          <w:p w14:paraId="6DA38262"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79A5AE8C" w14:textId="77777777" w:rsidTr="00782B71">
        <w:tc>
          <w:tcPr>
            <w:tcW w:w="7621" w:type="dxa"/>
            <w:shd w:val="clear" w:color="auto" w:fill="auto"/>
          </w:tcPr>
          <w:p w14:paraId="5775F947" w14:textId="77777777" w:rsidR="00F6737A" w:rsidRPr="00F6737A" w:rsidRDefault="00F6737A" w:rsidP="00F6737A">
            <w:pPr>
              <w:spacing w:before="0" w:after="0"/>
              <w:rPr>
                <w:rFonts w:eastAsia="Times New Roman"/>
              </w:rPr>
            </w:pPr>
            <w:r w:rsidRPr="00F6737A">
              <w:rPr>
                <w:rFonts w:eastAsia="Times New Roman"/>
              </w:rPr>
              <w:t xml:space="preserve">Apraclonidine 1% eye drops 0.25ml </w:t>
            </w:r>
            <w:proofErr w:type="spellStart"/>
            <w:proofErr w:type="gramStart"/>
            <w:r w:rsidRPr="00F6737A">
              <w:rPr>
                <w:rFonts w:eastAsia="Times New Roman"/>
              </w:rPr>
              <w:t>p.free</w:t>
            </w:r>
            <w:proofErr w:type="spellEnd"/>
            <w:proofErr w:type="gramEnd"/>
            <w:r w:rsidRPr="00F6737A">
              <w:rPr>
                <w:rFonts w:eastAsia="Times New Roman"/>
              </w:rPr>
              <w:t xml:space="preserve"> Iopidine</w:t>
            </w:r>
          </w:p>
        </w:tc>
        <w:tc>
          <w:tcPr>
            <w:tcW w:w="2126" w:type="dxa"/>
            <w:shd w:val="clear" w:color="auto" w:fill="auto"/>
          </w:tcPr>
          <w:p w14:paraId="63E8EBA9" w14:textId="77777777" w:rsidR="00F6737A" w:rsidRPr="00F6737A" w:rsidRDefault="00F6737A" w:rsidP="00F6737A">
            <w:pPr>
              <w:spacing w:before="0" w:after="0"/>
              <w:jc w:val="center"/>
              <w:rPr>
                <w:rFonts w:eastAsia="Times New Roman"/>
              </w:rPr>
            </w:pPr>
            <w:r w:rsidRPr="00F6737A">
              <w:rPr>
                <w:rFonts w:eastAsia="Times New Roman"/>
              </w:rPr>
              <w:t>12</w:t>
            </w:r>
          </w:p>
        </w:tc>
      </w:tr>
      <w:tr w:rsidR="00F6737A" w:rsidRPr="00F6737A" w14:paraId="57F355A3" w14:textId="77777777" w:rsidTr="00782B71">
        <w:tc>
          <w:tcPr>
            <w:tcW w:w="7621" w:type="dxa"/>
            <w:shd w:val="clear" w:color="auto" w:fill="auto"/>
          </w:tcPr>
          <w:p w14:paraId="6426303C" w14:textId="77777777" w:rsidR="00F6737A" w:rsidRPr="00F6737A" w:rsidRDefault="00F6737A" w:rsidP="00F6737A">
            <w:pPr>
              <w:spacing w:before="0" w:after="0"/>
              <w:rPr>
                <w:rFonts w:eastAsia="Times New Roman"/>
              </w:rPr>
            </w:pPr>
            <w:r w:rsidRPr="00F6737A">
              <w:rPr>
                <w:rFonts w:eastAsia="Times New Roman"/>
              </w:rPr>
              <w:t>Atenolol 5mg/10ml injection Tenormin</w:t>
            </w:r>
          </w:p>
        </w:tc>
        <w:tc>
          <w:tcPr>
            <w:tcW w:w="2126" w:type="dxa"/>
            <w:shd w:val="clear" w:color="auto" w:fill="auto"/>
          </w:tcPr>
          <w:p w14:paraId="281565E9"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D3A40D8" w14:textId="77777777" w:rsidTr="00782B71">
        <w:tc>
          <w:tcPr>
            <w:tcW w:w="7621" w:type="dxa"/>
            <w:shd w:val="clear" w:color="auto" w:fill="auto"/>
          </w:tcPr>
          <w:p w14:paraId="2D293EAF" w14:textId="77777777" w:rsidR="00F6737A" w:rsidRPr="00F6737A" w:rsidRDefault="00F6737A" w:rsidP="00F6737A">
            <w:pPr>
              <w:spacing w:before="0" w:after="0"/>
              <w:rPr>
                <w:rFonts w:eastAsia="Times New Roman"/>
              </w:rPr>
            </w:pPr>
            <w:r w:rsidRPr="00F6737A">
              <w:rPr>
                <w:rFonts w:eastAsia="Times New Roman"/>
                <w:b/>
              </w:rPr>
              <w:t>&lt;Fridge recovery&gt;</w:t>
            </w:r>
            <w:r w:rsidRPr="00F6737A">
              <w:rPr>
                <w:rFonts w:eastAsia="Times New Roman"/>
              </w:rPr>
              <w:t xml:space="preserve"> Atracurium 50mg/5ml injection</w:t>
            </w:r>
          </w:p>
        </w:tc>
        <w:tc>
          <w:tcPr>
            <w:tcW w:w="2126" w:type="dxa"/>
            <w:shd w:val="clear" w:color="auto" w:fill="auto"/>
          </w:tcPr>
          <w:p w14:paraId="22568BB4"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160CFF88" w14:textId="77777777" w:rsidTr="00782B71">
        <w:tc>
          <w:tcPr>
            <w:tcW w:w="7621" w:type="dxa"/>
            <w:shd w:val="clear" w:color="auto" w:fill="auto"/>
          </w:tcPr>
          <w:p w14:paraId="6ED6911B" w14:textId="77777777" w:rsidR="00F6737A" w:rsidRPr="00F6737A" w:rsidRDefault="00F6737A" w:rsidP="00F6737A">
            <w:pPr>
              <w:spacing w:before="0" w:after="0"/>
              <w:rPr>
                <w:rFonts w:eastAsia="Times New Roman"/>
              </w:rPr>
            </w:pPr>
            <w:r w:rsidRPr="00F6737A">
              <w:rPr>
                <w:rFonts w:eastAsia="Times New Roman"/>
              </w:rPr>
              <w:t>Atropine 3mg/10ml minijet</w:t>
            </w:r>
          </w:p>
        </w:tc>
        <w:tc>
          <w:tcPr>
            <w:tcW w:w="2126" w:type="dxa"/>
            <w:shd w:val="clear" w:color="auto" w:fill="auto"/>
          </w:tcPr>
          <w:p w14:paraId="3889B5B7"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7BBBDB1C" w14:textId="77777777" w:rsidTr="00782B71">
        <w:tc>
          <w:tcPr>
            <w:tcW w:w="7621" w:type="dxa"/>
            <w:shd w:val="clear" w:color="auto" w:fill="auto"/>
          </w:tcPr>
          <w:p w14:paraId="0BB3B3EA" w14:textId="77777777" w:rsidR="00F6737A" w:rsidRPr="00F6737A" w:rsidRDefault="00F6737A" w:rsidP="00F6737A">
            <w:pPr>
              <w:spacing w:before="0" w:after="0"/>
              <w:rPr>
                <w:rFonts w:eastAsia="Times New Roman"/>
              </w:rPr>
            </w:pPr>
            <w:r w:rsidRPr="00F6737A">
              <w:rPr>
                <w:rFonts w:eastAsia="Times New Roman"/>
              </w:rPr>
              <w:t>Atropine 600micrograms/1ml inj. amps</w:t>
            </w:r>
          </w:p>
        </w:tc>
        <w:tc>
          <w:tcPr>
            <w:tcW w:w="2126" w:type="dxa"/>
            <w:shd w:val="clear" w:color="auto" w:fill="auto"/>
          </w:tcPr>
          <w:p w14:paraId="0809D1A2"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E3A2F24" w14:textId="77777777" w:rsidTr="00782B71">
        <w:tc>
          <w:tcPr>
            <w:tcW w:w="7621" w:type="dxa"/>
            <w:shd w:val="clear" w:color="auto" w:fill="auto"/>
          </w:tcPr>
          <w:p w14:paraId="70D1C844" w14:textId="77777777" w:rsidR="00F6737A" w:rsidRPr="00F6737A" w:rsidRDefault="00F6737A" w:rsidP="00F6737A">
            <w:pPr>
              <w:spacing w:before="0" w:after="0"/>
              <w:rPr>
                <w:rFonts w:eastAsia="Times New Roman"/>
                <w:i/>
              </w:rPr>
            </w:pPr>
            <w:r w:rsidRPr="00F6737A">
              <w:rPr>
                <w:rFonts w:eastAsia="Times New Roman"/>
                <w:i/>
              </w:rPr>
              <w:t>Benzoin Compound Tincture (Friar’s Balsam) 50ml</w:t>
            </w:r>
          </w:p>
        </w:tc>
        <w:tc>
          <w:tcPr>
            <w:tcW w:w="2126" w:type="dxa"/>
            <w:shd w:val="clear" w:color="auto" w:fill="auto"/>
          </w:tcPr>
          <w:p w14:paraId="3AFCC5B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77BADD8" w14:textId="77777777" w:rsidTr="00782B71">
        <w:tc>
          <w:tcPr>
            <w:tcW w:w="7621" w:type="dxa"/>
            <w:shd w:val="clear" w:color="auto" w:fill="auto"/>
          </w:tcPr>
          <w:p w14:paraId="692F1EE4" w14:textId="77777777" w:rsidR="00F6737A" w:rsidRPr="00F6737A" w:rsidRDefault="00F6737A" w:rsidP="00F6737A">
            <w:pPr>
              <w:spacing w:before="0" w:after="0"/>
              <w:rPr>
                <w:rFonts w:eastAsia="Times New Roman"/>
                <w:i/>
              </w:rPr>
            </w:pPr>
            <w:r w:rsidRPr="00F6737A">
              <w:rPr>
                <w:rFonts w:eastAsia="Times New Roman"/>
                <w:i/>
              </w:rPr>
              <w:t>Betamethasone 0.1% eye/ear/nose drops 10ml</w:t>
            </w:r>
          </w:p>
        </w:tc>
        <w:tc>
          <w:tcPr>
            <w:tcW w:w="2126" w:type="dxa"/>
            <w:shd w:val="clear" w:color="auto" w:fill="auto"/>
          </w:tcPr>
          <w:p w14:paraId="4FC0EE1D"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F056447" w14:textId="77777777" w:rsidTr="00782B71">
        <w:tc>
          <w:tcPr>
            <w:tcW w:w="7621" w:type="dxa"/>
            <w:shd w:val="clear" w:color="auto" w:fill="auto"/>
          </w:tcPr>
          <w:p w14:paraId="1EC9131C" w14:textId="77777777" w:rsidR="00F6737A" w:rsidRPr="00F6737A" w:rsidRDefault="00F6737A" w:rsidP="00F6737A">
            <w:pPr>
              <w:spacing w:before="0" w:after="0"/>
              <w:rPr>
                <w:rFonts w:eastAsia="Times New Roman"/>
              </w:rPr>
            </w:pPr>
            <w:r w:rsidRPr="00F6737A">
              <w:rPr>
                <w:rFonts w:eastAsia="Times New Roman"/>
              </w:rPr>
              <w:t>Betamethasone 4mg/1ml injection</w:t>
            </w:r>
          </w:p>
        </w:tc>
        <w:tc>
          <w:tcPr>
            <w:tcW w:w="2126" w:type="dxa"/>
            <w:shd w:val="clear" w:color="auto" w:fill="auto"/>
          </w:tcPr>
          <w:p w14:paraId="22EED245"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227F44E6" w14:textId="77777777" w:rsidTr="00782B71">
        <w:tc>
          <w:tcPr>
            <w:tcW w:w="7621" w:type="dxa"/>
            <w:shd w:val="clear" w:color="auto" w:fill="auto"/>
          </w:tcPr>
          <w:p w14:paraId="4CE4CF02" w14:textId="77777777" w:rsidR="00F6737A" w:rsidRPr="00F6737A" w:rsidRDefault="00F6737A" w:rsidP="00F6737A">
            <w:pPr>
              <w:spacing w:before="0" w:after="0"/>
              <w:rPr>
                <w:rFonts w:eastAsia="Times New Roman"/>
              </w:rPr>
            </w:pPr>
            <w:r w:rsidRPr="00F6737A">
              <w:rPr>
                <w:rFonts w:eastAsia="Times New Roman"/>
              </w:rPr>
              <w:t xml:space="preserve">Bupivacaine 0.25% injection amps 10ml </w:t>
            </w:r>
            <w:proofErr w:type="spellStart"/>
            <w:r w:rsidRPr="00F6737A">
              <w:rPr>
                <w:rFonts w:eastAsia="Times New Roman"/>
                <w:b/>
              </w:rPr>
              <w:t>Marcain</w:t>
            </w:r>
            <w:proofErr w:type="spellEnd"/>
          </w:p>
        </w:tc>
        <w:tc>
          <w:tcPr>
            <w:tcW w:w="2126" w:type="dxa"/>
            <w:shd w:val="clear" w:color="auto" w:fill="auto"/>
          </w:tcPr>
          <w:p w14:paraId="00E66A0E"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50FF1667" w14:textId="77777777" w:rsidTr="00782B71">
        <w:tc>
          <w:tcPr>
            <w:tcW w:w="7621" w:type="dxa"/>
            <w:shd w:val="clear" w:color="auto" w:fill="auto"/>
          </w:tcPr>
          <w:p w14:paraId="0782ECAC" w14:textId="77777777" w:rsidR="00F6737A" w:rsidRPr="00F6737A" w:rsidRDefault="00F6737A" w:rsidP="00F6737A">
            <w:pPr>
              <w:spacing w:before="0" w:after="0"/>
              <w:rPr>
                <w:rFonts w:eastAsia="Times New Roman"/>
              </w:rPr>
            </w:pPr>
            <w:r w:rsidRPr="00F6737A">
              <w:rPr>
                <w:rFonts w:eastAsia="Times New Roman"/>
              </w:rPr>
              <w:t xml:space="preserve">Bupivacaine 0.5% injection amps 10ml </w:t>
            </w:r>
            <w:proofErr w:type="spellStart"/>
            <w:r w:rsidRPr="00F6737A">
              <w:rPr>
                <w:rFonts w:eastAsia="Times New Roman"/>
                <w:b/>
              </w:rPr>
              <w:t>Marcain</w:t>
            </w:r>
            <w:proofErr w:type="spellEnd"/>
          </w:p>
        </w:tc>
        <w:tc>
          <w:tcPr>
            <w:tcW w:w="2126" w:type="dxa"/>
            <w:shd w:val="clear" w:color="auto" w:fill="auto"/>
          </w:tcPr>
          <w:p w14:paraId="44BE3B8B"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36063878" w14:textId="77777777" w:rsidTr="00782B71">
        <w:tc>
          <w:tcPr>
            <w:tcW w:w="7621" w:type="dxa"/>
            <w:shd w:val="clear" w:color="auto" w:fill="auto"/>
          </w:tcPr>
          <w:p w14:paraId="650B59EA" w14:textId="77777777" w:rsidR="00F6737A" w:rsidRPr="00F6737A" w:rsidRDefault="00F6737A" w:rsidP="00F6737A">
            <w:pPr>
              <w:spacing w:before="0" w:after="0"/>
              <w:rPr>
                <w:rFonts w:eastAsia="Times New Roman"/>
              </w:rPr>
            </w:pPr>
            <w:r w:rsidRPr="00F6737A">
              <w:rPr>
                <w:rFonts w:eastAsia="Times New Roman"/>
              </w:rPr>
              <w:t xml:space="preserve">Bupivacaine 20mg Glucose 320mg/4ml spinal </w:t>
            </w:r>
            <w:proofErr w:type="spellStart"/>
            <w:r w:rsidRPr="00F6737A">
              <w:rPr>
                <w:rFonts w:eastAsia="Times New Roman"/>
                <w:b/>
              </w:rPr>
              <w:t>Marcain</w:t>
            </w:r>
            <w:proofErr w:type="spellEnd"/>
            <w:r w:rsidRPr="00F6737A">
              <w:rPr>
                <w:rFonts w:eastAsia="Times New Roman"/>
                <w:b/>
              </w:rPr>
              <w:t xml:space="preserve"> Heavy</w:t>
            </w:r>
          </w:p>
        </w:tc>
        <w:tc>
          <w:tcPr>
            <w:tcW w:w="2126" w:type="dxa"/>
            <w:shd w:val="clear" w:color="auto" w:fill="auto"/>
          </w:tcPr>
          <w:p w14:paraId="7F854071"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2A014C98" w14:textId="77777777" w:rsidTr="00782B71">
        <w:tc>
          <w:tcPr>
            <w:tcW w:w="7621" w:type="dxa"/>
            <w:shd w:val="clear" w:color="auto" w:fill="auto"/>
          </w:tcPr>
          <w:p w14:paraId="27B13288" w14:textId="77777777" w:rsidR="00F6737A" w:rsidRPr="00F6737A" w:rsidRDefault="00F6737A" w:rsidP="00F6737A">
            <w:pPr>
              <w:spacing w:before="0" w:after="0"/>
              <w:rPr>
                <w:rFonts w:eastAsia="Times New Roman"/>
              </w:rPr>
            </w:pPr>
            <w:r w:rsidRPr="00F6737A">
              <w:rPr>
                <w:rFonts w:eastAsia="Times New Roman"/>
              </w:rPr>
              <w:t>Calcium Gluconate 10% injection</w:t>
            </w:r>
          </w:p>
        </w:tc>
        <w:tc>
          <w:tcPr>
            <w:tcW w:w="2126" w:type="dxa"/>
            <w:shd w:val="clear" w:color="auto" w:fill="auto"/>
          </w:tcPr>
          <w:p w14:paraId="53EC4433"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55C4E69" w14:textId="77777777" w:rsidTr="00782B71">
        <w:tc>
          <w:tcPr>
            <w:tcW w:w="7621" w:type="dxa"/>
            <w:shd w:val="clear" w:color="auto" w:fill="auto"/>
          </w:tcPr>
          <w:p w14:paraId="0EE4248F" w14:textId="77777777" w:rsidR="00F6737A" w:rsidRPr="00F6737A" w:rsidRDefault="00F6737A" w:rsidP="00F6737A">
            <w:pPr>
              <w:spacing w:before="0" w:after="0"/>
              <w:rPr>
                <w:rFonts w:eastAsia="Times New Roman"/>
              </w:rPr>
            </w:pPr>
            <w:r w:rsidRPr="00F6737A">
              <w:rPr>
                <w:rFonts w:eastAsia="Times New Roman"/>
              </w:rPr>
              <w:t>Cefuroxime 1.5g inj. vial</w:t>
            </w:r>
          </w:p>
        </w:tc>
        <w:tc>
          <w:tcPr>
            <w:tcW w:w="2126" w:type="dxa"/>
            <w:shd w:val="clear" w:color="auto" w:fill="auto"/>
          </w:tcPr>
          <w:p w14:paraId="615B446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1812097D" w14:textId="77777777" w:rsidTr="00782B71">
        <w:tc>
          <w:tcPr>
            <w:tcW w:w="7621" w:type="dxa"/>
            <w:shd w:val="clear" w:color="auto" w:fill="auto"/>
          </w:tcPr>
          <w:p w14:paraId="4138B297" w14:textId="77777777" w:rsidR="00F6737A" w:rsidRPr="00F6737A" w:rsidRDefault="00F6737A" w:rsidP="00F6737A">
            <w:pPr>
              <w:spacing w:before="0" w:after="0"/>
              <w:rPr>
                <w:rFonts w:eastAsia="Times New Roman"/>
              </w:rPr>
            </w:pPr>
            <w:r w:rsidRPr="00F6737A">
              <w:rPr>
                <w:rFonts w:eastAsia="Times New Roman"/>
              </w:rPr>
              <w:t>Cefuroxime 750mg inj. vial</w:t>
            </w:r>
          </w:p>
        </w:tc>
        <w:tc>
          <w:tcPr>
            <w:tcW w:w="2126" w:type="dxa"/>
            <w:shd w:val="clear" w:color="auto" w:fill="auto"/>
          </w:tcPr>
          <w:p w14:paraId="37281748"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4BA74AF8" w14:textId="77777777" w:rsidTr="00782B71">
        <w:tc>
          <w:tcPr>
            <w:tcW w:w="7621" w:type="dxa"/>
            <w:shd w:val="clear" w:color="auto" w:fill="auto"/>
          </w:tcPr>
          <w:p w14:paraId="0702BC35" w14:textId="77777777" w:rsidR="00F6737A" w:rsidRPr="00F6737A" w:rsidRDefault="00F6737A" w:rsidP="00F6737A">
            <w:pPr>
              <w:spacing w:before="0" w:after="0"/>
              <w:rPr>
                <w:rFonts w:eastAsia="Times New Roman"/>
              </w:rPr>
            </w:pPr>
            <w:r w:rsidRPr="00F6737A">
              <w:rPr>
                <w:rFonts w:eastAsia="Times New Roman"/>
                <w:b/>
              </w:rPr>
              <w:t xml:space="preserve">&lt;Fridge recovery&gt; </w:t>
            </w:r>
            <w:r w:rsidRPr="00F6737A">
              <w:rPr>
                <w:rFonts w:eastAsia="Times New Roman"/>
              </w:rPr>
              <w:t>Cefuroxime PFS</w:t>
            </w:r>
          </w:p>
        </w:tc>
        <w:tc>
          <w:tcPr>
            <w:tcW w:w="2126" w:type="dxa"/>
            <w:shd w:val="clear" w:color="auto" w:fill="auto"/>
          </w:tcPr>
          <w:p w14:paraId="0EFAEEC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229834ED" w14:textId="77777777" w:rsidTr="00782B71">
        <w:tc>
          <w:tcPr>
            <w:tcW w:w="7621" w:type="dxa"/>
            <w:shd w:val="clear" w:color="auto" w:fill="auto"/>
          </w:tcPr>
          <w:p w14:paraId="6BF3DD8A" w14:textId="77777777" w:rsidR="00F6737A" w:rsidRPr="00F6737A" w:rsidRDefault="00F6737A" w:rsidP="00F6737A">
            <w:pPr>
              <w:spacing w:before="0" w:after="0"/>
              <w:rPr>
                <w:rFonts w:eastAsia="Times New Roman"/>
                <w:i/>
              </w:rPr>
            </w:pPr>
            <w:r w:rsidRPr="00F6737A">
              <w:rPr>
                <w:rFonts w:eastAsia="Times New Roman"/>
                <w:i/>
              </w:rPr>
              <w:t>Chloramphenicol 1% eye ointment (4g)</w:t>
            </w:r>
          </w:p>
        </w:tc>
        <w:tc>
          <w:tcPr>
            <w:tcW w:w="2126" w:type="dxa"/>
            <w:shd w:val="clear" w:color="auto" w:fill="auto"/>
          </w:tcPr>
          <w:p w14:paraId="0586E1FC"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C50B227" w14:textId="77777777" w:rsidTr="00782B71">
        <w:tc>
          <w:tcPr>
            <w:tcW w:w="7621" w:type="dxa"/>
            <w:shd w:val="clear" w:color="auto" w:fill="auto"/>
          </w:tcPr>
          <w:p w14:paraId="44331A4D" w14:textId="77777777" w:rsidR="00F6737A" w:rsidRPr="00F6737A" w:rsidRDefault="00F6737A" w:rsidP="00F6737A">
            <w:pPr>
              <w:spacing w:before="0" w:after="0"/>
              <w:rPr>
                <w:rFonts w:eastAsia="Times New Roman"/>
              </w:rPr>
            </w:pPr>
            <w:r w:rsidRPr="00F6737A">
              <w:rPr>
                <w:rFonts w:eastAsia="Times New Roman"/>
              </w:rPr>
              <w:t>Chlorphenamine 10mg/1ml inj.</w:t>
            </w:r>
          </w:p>
        </w:tc>
        <w:tc>
          <w:tcPr>
            <w:tcW w:w="2126" w:type="dxa"/>
            <w:shd w:val="clear" w:color="auto" w:fill="auto"/>
          </w:tcPr>
          <w:p w14:paraId="7784CA45"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4B0BFED6" w14:textId="77777777" w:rsidTr="00782B71">
        <w:tc>
          <w:tcPr>
            <w:tcW w:w="7621" w:type="dxa"/>
            <w:shd w:val="clear" w:color="auto" w:fill="auto"/>
          </w:tcPr>
          <w:p w14:paraId="7ECF4A05" w14:textId="77777777" w:rsidR="00F6737A" w:rsidRPr="00F6737A" w:rsidRDefault="00F6737A" w:rsidP="00F6737A">
            <w:pPr>
              <w:spacing w:before="0" w:after="0"/>
              <w:rPr>
                <w:rFonts w:eastAsia="Times New Roman"/>
              </w:rPr>
            </w:pPr>
            <w:r w:rsidRPr="00F6737A">
              <w:rPr>
                <w:rFonts w:eastAsia="Times New Roman"/>
              </w:rPr>
              <w:t>Chlorpromazine 50mg/2ml injection Largactil</w:t>
            </w:r>
          </w:p>
        </w:tc>
        <w:tc>
          <w:tcPr>
            <w:tcW w:w="2126" w:type="dxa"/>
            <w:shd w:val="clear" w:color="auto" w:fill="auto"/>
          </w:tcPr>
          <w:p w14:paraId="7157A96F"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B41EB9C" w14:textId="77777777" w:rsidTr="00782B71">
        <w:tc>
          <w:tcPr>
            <w:tcW w:w="7621" w:type="dxa"/>
            <w:shd w:val="clear" w:color="auto" w:fill="auto"/>
          </w:tcPr>
          <w:p w14:paraId="263C26CB" w14:textId="77777777" w:rsidR="00F6737A" w:rsidRPr="00F6737A" w:rsidRDefault="00F6737A" w:rsidP="00F6737A">
            <w:pPr>
              <w:spacing w:before="0" w:after="0"/>
              <w:rPr>
                <w:rFonts w:eastAsia="Times New Roman"/>
              </w:rPr>
            </w:pPr>
            <w:r w:rsidRPr="00F6737A">
              <w:rPr>
                <w:rFonts w:eastAsia="Times New Roman"/>
              </w:rPr>
              <w:t>Co-Amoxiclav 1000/200 injection</w:t>
            </w:r>
          </w:p>
        </w:tc>
        <w:tc>
          <w:tcPr>
            <w:tcW w:w="2126" w:type="dxa"/>
            <w:shd w:val="clear" w:color="auto" w:fill="auto"/>
          </w:tcPr>
          <w:p w14:paraId="6CA9056C"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4860F4F" w14:textId="77777777" w:rsidTr="00782B71">
        <w:tc>
          <w:tcPr>
            <w:tcW w:w="7621" w:type="dxa"/>
            <w:shd w:val="clear" w:color="auto" w:fill="auto"/>
          </w:tcPr>
          <w:p w14:paraId="1AF87E64" w14:textId="77777777" w:rsidR="00F6737A" w:rsidRPr="00F6737A" w:rsidRDefault="00F6737A" w:rsidP="00F6737A">
            <w:pPr>
              <w:spacing w:before="0" w:after="0"/>
              <w:rPr>
                <w:rFonts w:eastAsia="Times New Roman"/>
              </w:rPr>
            </w:pPr>
            <w:r w:rsidRPr="00F6737A">
              <w:rPr>
                <w:rFonts w:eastAsia="Times New Roman"/>
              </w:rPr>
              <w:t>Cyclizine 50mg/1ml injection</w:t>
            </w:r>
          </w:p>
        </w:tc>
        <w:tc>
          <w:tcPr>
            <w:tcW w:w="2126" w:type="dxa"/>
            <w:shd w:val="clear" w:color="auto" w:fill="auto"/>
          </w:tcPr>
          <w:p w14:paraId="4A157714"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1FADAB27" w14:textId="77777777" w:rsidTr="00782B71">
        <w:tc>
          <w:tcPr>
            <w:tcW w:w="7621" w:type="dxa"/>
            <w:shd w:val="clear" w:color="auto" w:fill="auto"/>
          </w:tcPr>
          <w:p w14:paraId="160629C3" w14:textId="77777777" w:rsidR="00F6737A" w:rsidRPr="00F6737A" w:rsidRDefault="00F6737A" w:rsidP="00F6737A">
            <w:pPr>
              <w:spacing w:before="0" w:after="0"/>
              <w:rPr>
                <w:rFonts w:eastAsia="Times New Roman"/>
                <w:i/>
              </w:rPr>
            </w:pPr>
            <w:r w:rsidRPr="00F6737A">
              <w:rPr>
                <w:rFonts w:eastAsia="Times New Roman"/>
                <w:i/>
              </w:rPr>
              <w:t>Dantrolene 20mg injection</w:t>
            </w:r>
          </w:p>
        </w:tc>
        <w:tc>
          <w:tcPr>
            <w:tcW w:w="2126" w:type="dxa"/>
            <w:shd w:val="clear" w:color="auto" w:fill="auto"/>
          </w:tcPr>
          <w:p w14:paraId="057CCC13" w14:textId="77777777" w:rsidR="00F6737A" w:rsidRPr="00F6737A" w:rsidRDefault="00F6737A" w:rsidP="00F6737A">
            <w:pPr>
              <w:spacing w:before="0" w:after="0"/>
              <w:jc w:val="center"/>
              <w:rPr>
                <w:rFonts w:eastAsia="Times New Roman"/>
              </w:rPr>
            </w:pPr>
            <w:r w:rsidRPr="00F6737A">
              <w:rPr>
                <w:rFonts w:eastAsia="Times New Roman"/>
              </w:rPr>
              <w:t>12</w:t>
            </w:r>
          </w:p>
        </w:tc>
      </w:tr>
      <w:tr w:rsidR="00F6737A" w:rsidRPr="00F6737A" w14:paraId="6E17E4FF" w14:textId="77777777" w:rsidTr="00782B71">
        <w:tc>
          <w:tcPr>
            <w:tcW w:w="7621" w:type="dxa"/>
            <w:shd w:val="clear" w:color="auto" w:fill="auto"/>
          </w:tcPr>
          <w:p w14:paraId="648BBE20" w14:textId="77777777" w:rsidR="00F6737A" w:rsidRPr="00F6737A" w:rsidRDefault="00F6737A" w:rsidP="00F6737A">
            <w:pPr>
              <w:spacing w:before="0" w:after="0"/>
              <w:rPr>
                <w:rFonts w:eastAsia="Times New Roman"/>
              </w:rPr>
            </w:pPr>
            <w:r w:rsidRPr="00F6737A">
              <w:rPr>
                <w:rFonts w:eastAsia="Times New Roman"/>
              </w:rPr>
              <w:t>Dexamethasone 4mg/1ml inj. (as Na Phosphate)</w:t>
            </w:r>
          </w:p>
        </w:tc>
        <w:tc>
          <w:tcPr>
            <w:tcW w:w="2126" w:type="dxa"/>
            <w:shd w:val="clear" w:color="auto" w:fill="auto"/>
          </w:tcPr>
          <w:p w14:paraId="6009ABFD"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CFC0F6E" w14:textId="77777777" w:rsidTr="00782B71">
        <w:tc>
          <w:tcPr>
            <w:tcW w:w="7621" w:type="dxa"/>
            <w:shd w:val="clear" w:color="auto" w:fill="auto"/>
          </w:tcPr>
          <w:p w14:paraId="25B8ED8B" w14:textId="77777777" w:rsidR="00F6737A" w:rsidRPr="00F6737A" w:rsidRDefault="00F6737A" w:rsidP="00F6737A">
            <w:pPr>
              <w:spacing w:before="0" w:after="0"/>
              <w:rPr>
                <w:rFonts w:eastAsia="Times New Roman"/>
              </w:rPr>
            </w:pPr>
            <w:r w:rsidRPr="00F6737A">
              <w:rPr>
                <w:rFonts w:eastAsia="Times New Roman"/>
              </w:rPr>
              <w:t>Diazepam 10mg/2ml emulsion injection</w:t>
            </w:r>
          </w:p>
        </w:tc>
        <w:tc>
          <w:tcPr>
            <w:tcW w:w="2126" w:type="dxa"/>
            <w:shd w:val="clear" w:color="auto" w:fill="auto"/>
          </w:tcPr>
          <w:p w14:paraId="427DBE58"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E959181" w14:textId="77777777" w:rsidTr="00782B71">
        <w:tc>
          <w:tcPr>
            <w:tcW w:w="7621" w:type="dxa"/>
            <w:shd w:val="clear" w:color="auto" w:fill="auto"/>
          </w:tcPr>
          <w:p w14:paraId="1CE8EA85" w14:textId="77777777" w:rsidR="00F6737A" w:rsidRPr="00F6737A" w:rsidRDefault="00F6737A" w:rsidP="00F6737A">
            <w:pPr>
              <w:spacing w:before="0" w:after="0"/>
              <w:rPr>
                <w:rFonts w:eastAsia="Times New Roman"/>
              </w:rPr>
            </w:pPr>
            <w:r w:rsidRPr="00F6737A">
              <w:rPr>
                <w:rFonts w:eastAsia="Times New Roman"/>
              </w:rPr>
              <w:t>Diclofenac Sodium 75mg/3ml inj.</w:t>
            </w:r>
          </w:p>
        </w:tc>
        <w:tc>
          <w:tcPr>
            <w:tcW w:w="2126" w:type="dxa"/>
            <w:shd w:val="clear" w:color="auto" w:fill="auto"/>
          </w:tcPr>
          <w:p w14:paraId="2E79B80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70CDA0E" w14:textId="77777777" w:rsidTr="00782B71">
        <w:tc>
          <w:tcPr>
            <w:tcW w:w="7621" w:type="dxa"/>
            <w:shd w:val="clear" w:color="auto" w:fill="auto"/>
          </w:tcPr>
          <w:p w14:paraId="1AFBB4BE" w14:textId="77777777" w:rsidR="00F6737A" w:rsidRPr="00F6737A" w:rsidRDefault="00F6737A" w:rsidP="00F6737A">
            <w:pPr>
              <w:spacing w:before="0" w:after="0"/>
              <w:rPr>
                <w:rFonts w:eastAsia="Times New Roman"/>
              </w:rPr>
            </w:pPr>
            <w:r w:rsidRPr="00F6737A">
              <w:rPr>
                <w:rFonts w:eastAsia="Times New Roman"/>
              </w:rPr>
              <w:t>Diclofenac Sodium 100mg suppositories</w:t>
            </w:r>
          </w:p>
        </w:tc>
        <w:tc>
          <w:tcPr>
            <w:tcW w:w="2126" w:type="dxa"/>
            <w:shd w:val="clear" w:color="auto" w:fill="auto"/>
          </w:tcPr>
          <w:p w14:paraId="45519D50"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467EA35F" w14:textId="77777777" w:rsidTr="00782B71">
        <w:tc>
          <w:tcPr>
            <w:tcW w:w="7621" w:type="dxa"/>
            <w:shd w:val="clear" w:color="auto" w:fill="auto"/>
          </w:tcPr>
          <w:p w14:paraId="73163CAD" w14:textId="77777777" w:rsidR="00F6737A" w:rsidRPr="00F6737A" w:rsidRDefault="00F6737A" w:rsidP="00F6737A">
            <w:pPr>
              <w:spacing w:before="0" w:after="0"/>
              <w:rPr>
                <w:rFonts w:eastAsia="Times New Roman"/>
              </w:rPr>
            </w:pPr>
            <w:r w:rsidRPr="00F6737A">
              <w:rPr>
                <w:rFonts w:eastAsia="Times New Roman"/>
              </w:rPr>
              <w:t>Disopyramide 50mg/5ml injection</w:t>
            </w:r>
          </w:p>
        </w:tc>
        <w:tc>
          <w:tcPr>
            <w:tcW w:w="2126" w:type="dxa"/>
            <w:shd w:val="clear" w:color="auto" w:fill="auto"/>
          </w:tcPr>
          <w:p w14:paraId="3722A0C6"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1BFD59F7" w14:textId="77777777" w:rsidTr="00782B71">
        <w:tc>
          <w:tcPr>
            <w:tcW w:w="7621" w:type="dxa"/>
            <w:shd w:val="clear" w:color="auto" w:fill="auto"/>
          </w:tcPr>
          <w:p w14:paraId="034E4C61" w14:textId="77777777" w:rsidR="00F6737A" w:rsidRPr="00F6737A" w:rsidRDefault="00F6737A" w:rsidP="00F6737A">
            <w:pPr>
              <w:spacing w:before="0" w:after="0"/>
              <w:rPr>
                <w:rFonts w:eastAsia="Times New Roman"/>
              </w:rPr>
            </w:pPr>
            <w:r w:rsidRPr="00F6737A">
              <w:rPr>
                <w:rFonts w:eastAsia="Times New Roman"/>
              </w:rPr>
              <w:t>Dobutamine HCl conc. inj. 250mg/20ml</w:t>
            </w:r>
          </w:p>
        </w:tc>
        <w:tc>
          <w:tcPr>
            <w:tcW w:w="2126" w:type="dxa"/>
            <w:shd w:val="clear" w:color="auto" w:fill="auto"/>
          </w:tcPr>
          <w:p w14:paraId="6DD4E90C"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5A59A9DD" w14:textId="77777777" w:rsidTr="00782B71">
        <w:tc>
          <w:tcPr>
            <w:tcW w:w="7621" w:type="dxa"/>
            <w:shd w:val="clear" w:color="auto" w:fill="auto"/>
          </w:tcPr>
          <w:p w14:paraId="617112CC" w14:textId="77777777" w:rsidR="00F6737A" w:rsidRPr="00F6737A" w:rsidRDefault="00F6737A" w:rsidP="00F6737A">
            <w:pPr>
              <w:spacing w:before="0" w:after="0"/>
              <w:rPr>
                <w:rFonts w:eastAsia="Times New Roman"/>
              </w:rPr>
            </w:pPr>
            <w:proofErr w:type="spellStart"/>
            <w:r w:rsidRPr="00F6737A">
              <w:rPr>
                <w:rFonts w:eastAsia="Times New Roman"/>
              </w:rPr>
              <w:t>Doxapram</w:t>
            </w:r>
            <w:proofErr w:type="spellEnd"/>
            <w:r w:rsidRPr="00F6737A">
              <w:rPr>
                <w:rFonts w:eastAsia="Times New Roman"/>
              </w:rPr>
              <w:t xml:space="preserve"> 100mg/5ml injection</w:t>
            </w:r>
          </w:p>
        </w:tc>
        <w:tc>
          <w:tcPr>
            <w:tcW w:w="2126" w:type="dxa"/>
            <w:shd w:val="clear" w:color="auto" w:fill="auto"/>
          </w:tcPr>
          <w:p w14:paraId="49EB138B"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3C282DD7" w14:textId="77777777" w:rsidTr="00782B71">
        <w:tc>
          <w:tcPr>
            <w:tcW w:w="7621" w:type="dxa"/>
            <w:shd w:val="clear" w:color="auto" w:fill="auto"/>
          </w:tcPr>
          <w:p w14:paraId="3CD6727B" w14:textId="77777777" w:rsidR="00F6737A" w:rsidRPr="00F6737A" w:rsidRDefault="00F6737A" w:rsidP="00F6737A">
            <w:pPr>
              <w:spacing w:before="0" w:after="0"/>
              <w:rPr>
                <w:rFonts w:eastAsia="Times New Roman"/>
                <w:i/>
              </w:rPr>
            </w:pPr>
            <w:r w:rsidRPr="00F6737A">
              <w:rPr>
                <w:rFonts w:eastAsia="Times New Roman"/>
                <w:i/>
              </w:rPr>
              <w:t>Ephedrine 0.5% nose drops (10ml)</w:t>
            </w:r>
          </w:p>
        </w:tc>
        <w:tc>
          <w:tcPr>
            <w:tcW w:w="2126" w:type="dxa"/>
            <w:shd w:val="clear" w:color="auto" w:fill="auto"/>
          </w:tcPr>
          <w:p w14:paraId="09F2A171"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21CC27F8" w14:textId="77777777" w:rsidTr="00782B71">
        <w:tc>
          <w:tcPr>
            <w:tcW w:w="7621" w:type="dxa"/>
            <w:shd w:val="clear" w:color="auto" w:fill="auto"/>
          </w:tcPr>
          <w:p w14:paraId="6C735703" w14:textId="77777777" w:rsidR="00F6737A" w:rsidRPr="00F6737A" w:rsidRDefault="00F6737A" w:rsidP="00F6737A">
            <w:pPr>
              <w:spacing w:before="0" w:after="0"/>
              <w:rPr>
                <w:rFonts w:eastAsia="Times New Roman"/>
              </w:rPr>
            </w:pPr>
            <w:r w:rsidRPr="00F6737A">
              <w:rPr>
                <w:rFonts w:eastAsia="Times New Roman"/>
              </w:rPr>
              <w:t>Ephedrine 30mg/1ml injection</w:t>
            </w:r>
          </w:p>
        </w:tc>
        <w:tc>
          <w:tcPr>
            <w:tcW w:w="2126" w:type="dxa"/>
            <w:shd w:val="clear" w:color="auto" w:fill="auto"/>
          </w:tcPr>
          <w:p w14:paraId="1FDDF9FD"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EFA29EE" w14:textId="77777777" w:rsidTr="00782B71">
        <w:tc>
          <w:tcPr>
            <w:tcW w:w="7621" w:type="dxa"/>
            <w:shd w:val="clear" w:color="auto" w:fill="auto"/>
          </w:tcPr>
          <w:p w14:paraId="30260C64" w14:textId="77777777" w:rsidR="00F6737A" w:rsidRPr="00F6737A" w:rsidRDefault="00F6737A" w:rsidP="00F6737A">
            <w:pPr>
              <w:spacing w:before="0" w:after="0"/>
              <w:rPr>
                <w:rFonts w:eastAsia="Times New Roman"/>
                <w:i/>
              </w:rPr>
            </w:pPr>
            <w:r w:rsidRPr="00F6737A">
              <w:rPr>
                <w:rFonts w:eastAsia="Times New Roman"/>
                <w:i/>
              </w:rPr>
              <w:t>Ethyl chloride spray 100ml</w:t>
            </w:r>
          </w:p>
        </w:tc>
        <w:tc>
          <w:tcPr>
            <w:tcW w:w="2126" w:type="dxa"/>
            <w:shd w:val="clear" w:color="auto" w:fill="auto"/>
          </w:tcPr>
          <w:p w14:paraId="3EB6341E"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07B5045" w14:textId="77777777" w:rsidTr="00782B71">
        <w:tc>
          <w:tcPr>
            <w:tcW w:w="7621" w:type="dxa"/>
            <w:shd w:val="clear" w:color="auto" w:fill="auto"/>
          </w:tcPr>
          <w:p w14:paraId="0E2770CC" w14:textId="77777777" w:rsidR="00F6737A" w:rsidRPr="00F6737A" w:rsidRDefault="00F6737A" w:rsidP="00F6737A">
            <w:pPr>
              <w:spacing w:before="0" w:after="0"/>
              <w:rPr>
                <w:rFonts w:eastAsia="Times New Roman"/>
              </w:rPr>
            </w:pPr>
            <w:r w:rsidRPr="00F6737A">
              <w:rPr>
                <w:rFonts w:eastAsia="Times New Roman"/>
              </w:rPr>
              <w:t>Etomidate 20mg/10ml injection</w:t>
            </w:r>
          </w:p>
        </w:tc>
        <w:tc>
          <w:tcPr>
            <w:tcW w:w="2126" w:type="dxa"/>
            <w:shd w:val="clear" w:color="auto" w:fill="auto"/>
          </w:tcPr>
          <w:p w14:paraId="1A1EF3CA"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5715F74D" w14:textId="77777777" w:rsidTr="00782B71">
        <w:tc>
          <w:tcPr>
            <w:tcW w:w="7621" w:type="dxa"/>
            <w:shd w:val="clear" w:color="auto" w:fill="auto"/>
          </w:tcPr>
          <w:p w14:paraId="05C33046" w14:textId="77777777" w:rsidR="00F6737A" w:rsidRPr="00F6737A" w:rsidRDefault="00F6737A" w:rsidP="00F6737A">
            <w:pPr>
              <w:spacing w:before="0" w:after="0"/>
              <w:rPr>
                <w:rFonts w:eastAsia="Times New Roman"/>
              </w:rPr>
            </w:pPr>
            <w:r w:rsidRPr="00F6737A">
              <w:rPr>
                <w:rFonts w:eastAsia="Times New Roman"/>
              </w:rPr>
              <w:t>Flucloxacillin 500mg injection vials</w:t>
            </w:r>
          </w:p>
        </w:tc>
        <w:tc>
          <w:tcPr>
            <w:tcW w:w="2126" w:type="dxa"/>
            <w:shd w:val="clear" w:color="auto" w:fill="auto"/>
          </w:tcPr>
          <w:p w14:paraId="2C1FB2AA"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3CB668E" w14:textId="77777777" w:rsidTr="00782B71">
        <w:tc>
          <w:tcPr>
            <w:tcW w:w="7621" w:type="dxa"/>
            <w:shd w:val="clear" w:color="auto" w:fill="auto"/>
          </w:tcPr>
          <w:p w14:paraId="00BD331F" w14:textId="77777777" w:rsidR="00F6737A" w:rsidRPr="00F6737A" w:rsidRDefault="00F6737A" w:rsidP="00F6737A">
            <w:pPr>
              <w:spacing w:before="0" w:after="0"/>
              <w:rPr>
                <w:rFonts w:eastAsia="Times New Roman"/>
              </w:rPr>
            </w:pPr>
            <w:r w:rsidRPr="00F6737A">
              <w:t>Flucloxacillin 1g injection vial</w:t>
            </w:r>
          </w:p>
        </w:tc>
        <w:tc>
          <w:tcPr>
            <w:tcW w:w="2126" w:type="dxa"/>
            <w:shd w:val="clear" w:color="auto" w:fill="auto"/>
          </w:tcPr>
          <w:p w14:paraId="755EE02F"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B0EC260" w14:textId="77777777" w:rsidTr="00782B71">
        <w:tc>
          <w:tcPr>
            <w:tcW w:w="7621" w:type="dxa"/>
            <w:shd w:val="clear" w:color="auto" w:fill="auto"/>
          </w:tcPr>
          <w:p w14:paraId="3D2A4827" w14:textId="77777777" w:rsidR="00F6737A" w:rsidRPr="00F6737A" w:rsidRDefault="00F6737A" w:rsidP="00F6737A">
            <w:pPr>
              <w:spacing w:before="0" w:after="0"/>
              <w:rPr>
                <w:rFonts w:eastAsia="Times New Roman"/>
              </w:rPr>
            </w:pPr>
            <w:r w:rsidRPr="00F6737A">
              <w:rPr>
                <w:rFonts w:eastAsia="Times New Roman"/>
              </w:rPr>
              <w:t>Flumazenil 500mcg/5ml injection (</w:t>
            </w:r>
            <w:proofErr w:type="spellStart"/>
            <w:r w:rsidRPr="00F6737A">
              <w:rPr>
                <w:rFonts w:eastAsia="Times New Roman"/>
              </w:rPr>
              <w:t>Anexate</w:t>
            </w:r>
            <w:proofErr w:type="spellEnd"/>
            <w:r w:rsidRPr="00F6737A">
              <w:rPr>
                <w:rFonts w:eastAsia="Times New Roman"/>
              </w:rPr>
              <w:t>)</w:t>
            </w:r>
          </w:p>
        </w:tc>
        <w:tc>
          <w:tcPr>
            <w:tcW w:w="2126" w:type="dxa"/>
            <w:shd w:val="clear" w:color="auto" w:fill="auto"/>
          </w:tcPr>
          <w:p w14:paraId="1A1ECF98"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3526281E" w14:textId="77777777" w:rsidTr="00782B71">
        <w:tc>
          <w:tcPr>
            <w:tcW w:w="7621" w:type="dxa"/>
            <w:shd w:val="clear" w:color="auto" w:fill="auto"/>
          </w:tcPr>
          <w:p w14:paraId="7043B3A4" w14:textId="77777777" w:rsidR="00F6737A" w:rsidRPr="00F6737A" w:rsidRDefault="00F6737A" w:rsidP="00F6737A">
            <w:pPr>
              <w:spacing w:before="0" w:after="0"/>
              <w:rPr>
                <w:rFonts w:eastAsia="Times New Roman"/>
              </w:rPr>
            </w:pPr>
            <w:r w:rsidRPr="00F6737A">
              <w:rPr>
                <w:rFonts w:eastAsia="Times New Roman"/>
              </w:rPr>
              <w:t>Fragmin 2,500 units inj.</w:t>
            </w:r>
          </w:p>
        </w:tc>
        <w:tc>
          <w:tcPr>
            <w:tcW w:w="2126" w:type="dxa"/>
            <w:shd w:val="clear" w:color="auto" w:fill="auto"/>
          </w:tcPr>
          <w:p w14:paraId="704F8174"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6CE835B" w14:textId="77777777" w:rsidTr="00782B71">
        <w:tc>
          <w:tcPr>
            <w:tcW w:w="7621" w:type="dxa"/>
            <w:shd w:val="clear" w:color="auto" w:fill="auto"/>
          </w:tcPr>
          <w:p w14:paraId="13DDCCCF" w14:textId="77777777" w:rsidR="00F6737A" w:rsidRPr="00F6737A" w:rsidRDefault="00F6737A" w:rsidP="00F6737A">
            <w:pPr>
              <w:spacing w:before="0" w:after="0"/>
              <w:rPr>
                <w:rFonts w:eastAsia="Times New Roman"/>
              </w:rPr>
            </w:pPr>
            <w:r w:rsidRPr="00F6737A">
              <w:rPr>
                <w:rFonts w:eastAsia="Times New Roman"/>
              </w:rPr>
              <w:t>Fragmin 5,000 units inj.</w:t>
            </w:r>
          </w:p>
        </w:tc>
        <w:tc>
          <w:tcPr>
            <w:tcW w:w="2126" w:type="dxa"/>
            <w:shd w:val="clear" w:color="auto" w:fill="auto"/>
          </w:tcPr>
          <w:p w14:paraId="3F06E6BC"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6044ADD" w14:textId="77777777" w:rsidTr="00782B71">
        <w:tc>
          <w:tcPr>
            <w:tcW w:w="7621" w:type="dxa"/>
            <w:shd w:val="clear" w:color="auto" w:fill="auto"/>
          </w:tcPr>
          <w:p w14:paraId="3B91F15B" w14:textId="77777777" w:rsidR="00F6737A" w:rsidRPr="00F6737A" w:rsidRDefault="00F6737A" w:rsidP="00F6737A">
            <w:pPr>
              <w:spacing w:before="0" w:after="0"/>
              <w:rPr>
                <w:rFonts w:eastAsia="Times New Roman"/>
              </w:rPr>
            </w:pPr>
            <w:r w:rsidRPr="00F6737A">
              <w:rPr>
                <w:rFonts w:eastAsia="Times New Roman"/>
              </w:rPr>
              <w:t>Furosemide 20mg/2ml inj.</w:t>
            </w:r>
          </w:p>
        </w:tc>
        <w:tc>
          <w:tcPr>
            <w:tcW w:w="2126" w:type="dxa"/>
            <w:shd w:val="clear" w:color="auto" w:fill="auto"/>
          </w:tcPr>
          <w:p w14:paraId="68E50BD8"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662CD10" w14:textId="77777777" w:rsidTr="00782B71">
        <w:tc>
          <w:tcPr>
            <w:tcW w:w="7621" w:type="dxa"/>
            <w:shd w:val="clear" w:color="auto" w:fill="auto"/>
          </w:tcPr>
          <w:p w14:paraId="5DB8E19E" w14:textId="77777777" w:rsidR="00F6737A" w:rsidRPr="00F6737A" w:rsidRDefault="00F6737A" w:rsidP="00F6737A">
            <w:pPr>
              <w:spacing w:before="0" w:after="0"/>
              <w:rPr>
                <w:rFonts w:eastAsia="Times New Roman"/>
                <w:i/>
              </w:rPr>
            </w:pPr>
            <w:r w:rsidRPr="00F6737A">
              <w:rPr>
                <w:rFonts w:eastAsia="Times New Roman"/>
                <w:i/>
              </w:rPr>
              <w:t>Gentamycin 0.3% eye/ear drops 10ml</w:t>
            </w:r>
          </w:p>
        </w:tc>
        <w:tc>
          <w:tcPr>
            <w:tcW w:w="2126" w:type="dxa"/>
            <w:shd w:val="clear" w:color="auto" w:fill="auto"/>
          </w:tcPr>
          <w:p w14:paraId="18B4425E"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0B5F8747" w14:textId="77777777" w:rsidTr="00782B71">
        <w:tc>
          <w:tcPr>
            <w:tcW w:w="7621" w:type="dxa"/>
            <w:shd w:val="clear" w:color="auto" w:fill="auto"/>
          </w:tcPr>
          <w:p w14:paraId="2761D281" w14:textId="77777777" w:rsidR="00F6737A" w:rsidRPr="00F6737A" w:rsidRDefault="00F6737A" w:rsidP="00F6737A">
            <w:pPr>
              <w:spacing w:before="0" w:after="0"/>
              <w:rPr>
                <w:rFonts w:eastAsia="Times New Roman"/>
              </w:rPr>
            </w:pPr>
            <w:r w:rsidRPr="00F6737A">
              <w:rPr>
                <w:rFonts w:eastAsia="Times New Roman"/>
              </w:rPr>
              <w:t xml:space="preserve">Gentamycin 80mg/2ml </w:t>
            </w:r>
            <w:proofErr w:type="spellStart"/>
            <w:r w:rsidRPr="00F6737A">
              <w:rPr>
                <w:rFonts w:eastAsia="Times New Roman"/>
              </w:rPr>
              <w:t>inj</w:t>
            </w:r>
            <w:proofErr w:type="spellEnd"/>
            <w:r w:rsidRPr="00F6737A">
              <w:rPr>
                <w:rFonts w:eastAsia="Times New Roman"/>
              </w:rPr>
              <w:t xml:space="preserve"> amps</w:t>
            </w:r>
          </w:p>
        </w:tc>
        <w:tc>
          <w:tcPr>
            <w:tcW w:w="2126" w:type="dxa"/>
            <w:shd w:val="clear" w:color="auto" w:fill="auto"/>
          </w:tcPr>
          <w:p w14:paraId="6ED563B8"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6D4D8A43" w14:textId="77777777" w:rsidTr="00782B71">
        <w:tc>
          <w:tcPr>
            <w:tcW w:w="7621" w:type="dxa"/>
            <w:shd w:val="clear" w:color="auto" w:fill="auto"/>
          </w:tcPr>
          <w:p w14:paraId="6AD564F7" w14:textId="77777777" w:rsidR="00F6737A" w:rsidRPr="00F6737A" w:rsidRDefault="00F6737A" w:rsidP="00F6737A">
            <w:pPr>
              <w:spacing w:before="0" w:after="0"/>
              <w:rPr>
                <w:rFonts w:eastAsia="Times New Roman"/>
              </w:rPr>
            </w:pPr>
            <w:r w:rsidRPr="00F6737A">
              <w:rPr>
                <w:rFonts w:eastAsia="Times New Roman"/>
              </w:rPr>
              <w:t>Glyceryl Trinitrate 50mg/10ml injection</w:t>
            </w:r>
          </w:p>
        </w:tc>
        <w:tc>
          <w:tcPr>
            <w:tcW w:w="2126" w:type="dxa"/>
            <w:shd w:val="clear" w:color="auto" w:fill="auto"/>
          </w:tcPr>
          <w:p w14:paraId="178F3E16"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7DF863A9" w14:textId="77777777" w:rsidTr="00782B71">
        <w:tc>
          <w:tcPr>
            <w:tcW w:w="7621" w:type="dxa"/>
            <w:shd w:val="clear" w:color="auto" w:fill="auto"/>
          </w:tcPr>
          <w:p w14:paraId="52BE15FD" w14:textId="77777777" w:rsidR="00F6737A" w:rsidRPr="00F6737A" w:rsidRDefault="00F6737A" w:rsidP="00F6737A">
            <w:pPr>
              <w:spacing w:before="0" w:after="0"/>
              <w:rPr>
                <w:rFonts w:eastAsia="Times New Roman"/>
              </w:rPr>
            </w:pPr>
            <w:r w:rsidRPr="00F6737A">
              <w:rPr>
                <w:rFonts w:eastAsia="Times New Roman"/>
              </w:rPr>
              <w:t xml:space="preserve">Glyceryl </w:t>
            </w:r>
            <w:proofErr w:type="spellStart"/>
            <w:r w:rsidRPr="00F6737A">
              <w:rPr>
                <w:rFonts w:eastAsia="Times New Roman"/>
              </w:rPr>
              <w:t>Tinitrate</w:t>
            </w:r>
            <w:proofErr w:type="spellEnd"/>
            <w:r w:rsidRPr="00F6737A">
              <w:rPr>
                <w:rFonts w:eastAsia="Times New Roman"/>
              </w:rPr>
              <w:t xml:space="preserve"> 5mg/24hrs patches</w:t>
            </w:r>
          </w:p>
        </w:tc>
        <w:tc>
          <w:tcPr>
            <w:tcW w:w="2126" w:type="dxa"/>
            <w:shd w:val="clear" w:color="auto" w:fill="auto"/>
          </w:tcPr>
          <w:p w14:paraId="615E693E"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1EA32976" w14:textId="77777777" w:rsidTr="00782B71">
        <w:tc>
          <w:tcPr>
            <w:tcW w:w="7621" w:type="dxa"/>
            <w:shd w:val="clear" w:color="auto" w:fill="auto"/>
          </w:tcPr>
          <w:p w14:paraId="3D143910" w14:textId="77777777" w:rsidR="00F6737A" w:rsidRPr="00F6737A" w:rsidRDefault="00F6737A" w:rsidP="00F6737A">
            <w:pPr>
              <w:spacing w:before="0" w:after="0"/>
              <w:rPr>
                <w:rFonts w:eastAsia="Times New Roman"/>
              </w:rPr>
            </w:pPr>
            <w:proofErr w:type="spellStart"/>
            <w:r w:rsidRPr="00F6737A">
              <w:rPr>
                <w:rFonts w:eastAsia="Times New Roman"/>
              </w:rPr>
              <w:t>Glycopyrronium</w:t>
            </w:r>
            <w:proofErr w:type="spellEnd"/>
            <w:r w:rsidRPr="00F6737A">
              <w:rPr>
                <w:rFonts w:eastAsia="Times New Roman"/>
              </w:rPr>
              <w:t xml:space="preserve"> 200mcg/1ml injection</w:t>
            </w:r>
          </w:p>
        </w:tc>
        <w:tc>
          <w:tcPr>
            <w:tcW w:w="2126" w:type="dxa"/>
            <w:shd w:val="clear" w:color="auto" w:fill="auto"/>
          </w:tcPr>
          <w:p w14:paraId="4BDDFF97"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6131010" w14:textId="77777777" w:rsidTr="00782B71">
        <w:tc>
          <w:tcPr>
            <w:tcW w:w="7621" w:type="dxa"/>
            <w:shd w:val="clear" w:color="auto" w:fill="auto"/>
          </w:tcPr>
          <w:p w14:paraId="747A5307" w14:textId="77777777" w:rsidR="00F6737A" w:rsidRPr="00F6737A" w:rsidRDefault="00F6737A" w:rsidP="00F6737A">
            <w:pPr>
              <w:spacing w:before="0" w:after="0"/>
              <w:rPr>
                <w:rFonts w:eastAsia="Times New Roman"/>
              </w:rPr>
            </w:pPr>
            <w:proofErr w:type="spellStart"/>
            <w:r w:rsidRPr="00F6737A">
              <w:rPr>
                <w:rFonts w:eastAsia="Times New Roman"/>
              </w:rPr>
              <w:t>Glycopyrronium</w:t>
            </w:r>
            <w:proofErr w:type="spellEnd"/>
            <w:r w:rsidRPr="00F6737A">
              <w:rPr>
                <w:rFonts w:eastAsia="Times New Roman"/>
              </w:rPr>
              <w:t xml:space="preserve"> 600mcg/3ml injection</w:t>
            </w:r>
          </w:p>
        </w:tc>
        <w:tc>
          <w:tcPr>
            <w:tcW w:w="2126" w:type="dxa"/>
            <w:shd w:val="clear" w:color="auto" w:fill="auto"/>
          </w:tcPr>
          <w:p w14:paraId="13D03878" w14:textId="77777777" w:rsidR="00F6737A" w:rsidRPr="00F6737A" w:rsidRDefault="00F6737A" w:rsidP="00F6737A">
            <w:pPr>
              <w:spacing w:before="0" w:after="0"/>
              <w:jc w:val="center"/>
              <w:rPr>
                <w:rFonts w:eastAsia="Times New Roman"/>
              </w:rPr>
            </w:pPr>
            <w:r w:rsidRPr="00F6737A">
              <w:rPr>
                <w:rFonts w:eastAsia="Times New Roman"/>
              </w:rPr>
              <w:t>3</w:t>
            </w:r>
          </w:p>
        </w:tc>
      </w:tr>
      <w:tr w:rsidR="00F6737A" w:rsidRPr="00F6737A" w14:paraId="79AE0748" w14:textId="77777777" w:rsidTr="00782B71">
        <w:tc>
          <w:tcPr>
            <w:tcW w:w="7621" w:type="dxa"/>
            <w:shd w:val="clear" w:color="auto" w:fill="auto"/>
          </w:tcPr>
          <w:p w14:paraId="145BFFB2" w14:textId="77777777" w:rsidR="00F6737A" w:rsidRPr="00F6737A" w:rsidRDefault="00F6737A" w:rsidP="00F6737A">
            <w:pPr>
              <w:spacing w:before="0" w:after="0"/>
              <w:rPr>
                <w:rFonts w:eastAsia="Times New Roman"/>
              </w:rPr>
            </w:pPr>
            <w:r w:rsidRPr="00F6737A">
              <w:rPr>
                <w:rFonts w:eastAsia="Times New Roman"/>
              </w:rPr>
              <w:t>Heparin Sodium 1000units/1ml injection</w:t>
            </w:r>
          </w:p>
        </w:tc>
        <w:tc>
          <w:tcPr>
            <w:tcW w:w="2126" w:type="dxa"/>
            <w:shd w:val="clear" w:color="auto" w:fill="auto"/>
          </w:tcPr>
          <w:p w14:paraId="286D06E3"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1F844B69" w14:textId="77777777" w:rsidTr="00782B71">
        <w:tc>
          <w:tcPr>
            <w:tcW w:w="7621" w:type="dxa"/>
            <w:shd w:val="clear" w:color="auto" w:fill="auto"/>
          </w:tcPr>
          <w:p w14:paraId="245A46AD" w14:textId="77777777" w:rsidR="00F6737A" w:rsidRPr="00F6737A" w:rsidRDefault="00F6737A" w:rsidP="00F6737A">
            <w:pPr>
              <w:spacing w:before="0" w:after="0"/>
              <w:rPr>
                <w:rFonts w:eastAsia="Times New Roman"/>
              </w:rPr>
            </w:pPr>
            <w:r w:rsidRPr="00F6737A">
              <w:rPr>
                <w:rFonts w:eastAsia="Times New Roman"/>
              </w:rPr>
              <w:t>Hyaluronidase 1,500 units injection</w:t>
            </w:r>
          </w:p>
        </w:tc>
        <w:tc>
          <w:tcPr>
            <w:tcW w:w="2126" w:type="dxa"/>
            <w:shd w:val="clear" w:color="auto" w:fill="auto"/>
          </w:tcPr>
          <w:p w14:paraId="36561584"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48A28E2" w14:textId="77777777" w:rsidTr="00782B71">
        <w:tc>
          <w:tcPr>
            <w:tcW w:w="7621" w:type="dxa"/>
            <w:shd w:val="clear" w:color="auto" w:fill="auto"/>
          </w:tcPr>
          <w:p w14:paraId="314DC88C" w14:textId="77777777" w:rsidR="00F6737A" w:rsidRPr="00F6737A" w:rsidRDefault="00F6737A" w:rsidP="00F6737A">
            <w:pPr>
              <w:spacing w:before="0" w:after="0"/>
              <w:rPr>
                <w:rFonts w:eastAsia="Times New Roman"/>
              </w:rPr>
            </w:pPr>
            <w:r w:rsidRPr="00F6737A">
              <w:rPr>
                <w:rFonts w:eastAsia="Times New Roman"/>
              </w:rPr>
              <w:lastRenderedPageBreak/>
              <w:t>Hydralazine 20mg injection</w:t>
            </w:r>
          </w:p>
        </w:tc>
        <w:tc>
          <w:tcPr>
            <w:tcW w:w="2126" w:type="dxa"/>
            <w:shd w:val="clear" w:color="auto" w:fill="auto"/>
          </w:tcPr>
          <w:p w14:paraId="10136EB1"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77CBCFD4" w14:textId="77777777" w:rsidTr="00782B71">
        <w:tc>
          <w:tcPr>
            <w:tcW w:w="7621" w:type="dxa"/>
            <w:shd w:val="clear" w:color="auto" w:fill="auto"/>
          </w:tcPr>
          <w:p w14:paraId="534F42DD" w14:textId="77777777" w:rsidR="00F6737A" w:rsidRPr="00F6737A" w:rsidRDefault="00F6737A" w:rsidP="00F6737A">
            <w:pPr>
              <w:spacing w:before="0" w:after="0"/>
              <w:rPr>
                <w:rFonts w:eastAsia="Times New Roman"/>
                <w:i/>
              </w:rPr>
            </w:pPr>
            <w:r w:rsidRPr="00F6737A">
              <w:rPr>
                <w:rFonts w:eastAsia="Times New Roman"/>
                <w:i/>
              </w:rPr>
              <w:t xml:space="preserve">Hydrogen peroxide 6% solution (20vol) </w:t>
            </w:r>
          </w:p>
        </w:tc>
        <w:tc>
          <w:tcPr>
            <w:tcW w:w="2126" w:type="dxa"/>
            <w:shd w:val="clear" w:color="auto" w:fill="auto"/>
          </w:tcPr>
          <w:p w14:paraId="22C4ED2E" w14:textId="77777777" w:rsidR="00F6737A" w:rsidRPr="00F6737A" w:rsidRDefault="00F6737A" w:rsidP="00F6737A">
            <w:pPr>
              <w:spacing w:before="0" w:after="0"/>
              <w:jc w:val="center"/>
              <w:rPr>
                <w:rFonts w:eastAsia="Times New Roman"/>
              </w:rPr>
            </w:pPr>
            <w:r w:rsidRPr="00F6737A">
              <w:rPr>
                <w:rFonts w:eastAsia="Times New Roman"/>
              </w:rPr>
              <w:t>200</w:t>
            </w:r>
          </w:p>
        </w:tc>
      </w:tr>
      <w:tr w:rsidR="00F6737A" w:rsidRPr="00F6737A" w14:paraId="5F143457" w14:textId="77777777" w:rsidTr="00782B71">
        <w:tc>
          <w:tcPr>
            <w:tcW w:w="7621" w:type="dxa"/>
            <w:shd w:val="clear" w:color="auto" w:fill="auto"/>
          </w:tcPr>
          <w:p w14:paraId="60F0FB37" w14:textId="77777777" w:rsidR="00F6737A" w:rsidRPr="00F6737A" w:rsidRDefault="00F6737A" w:rsidP="00F6737A">
            <w:pPr>
              <w:spacing w:before="0" w:after="0"/>
              <w:rPr>
                <w:rFonts w:eastAsia="Times New Roman"/>
              </w:rPr>
            </w:pPr>
            <w:r w:rsidRPr="00F6737A">
              <w:rPr>
                <w:rFonts w:eastAsia="Times New Roman"/>
              </w:rPr>
              <w:t xml:space="preserve">Hyoscine </w:t>
            </w:r>
            <w:proofErr w:type="spellStart"/>
            <w:r w:rsidRPr="00F6737A">
              <w:rPr>
                <w:rFonts w:eastAsia="Times New Roman"/>
              </w:rPr>
              <w:t>Butylobromide</w:t>
            </w:r>
            <w:proofErr w:type="spellEnd"/>
            <w:r w:rsidRPr="00F6737A">
              <w:rPr>
                <w:rFonts w:eastAsia="Times New Roman"/>
              </w:rPr>
              <w:t xml:space="preserve"> 20mg/1ml injection</w:t>
            </w:r>
          </w:p>
        </w:tc>
        <w:tc>
          <w:tcPr>
            <w:tcW w:w="2126" w:type="dxa"/>
            <w:shd w:val="clear" w:color="auto" w:fill="auto"/>
          </w:tcPr>
          <w:p w14:paraId="17E248EC"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7662C79" w14:textId="77777777" w:rsidTr="00782B71">
        <w:tc>
          <w:tcPr>
            <w:tcW w:w="7621" w:type="dxa"/>
            <w:shd w:val="clear" w:color="auto" w:fill="auto"/>
          </w:tcPr>
          <w:p w14:paraId="2528C6B2" w14:textId="77777777" w:rsidR="00F6737A" w:rsidRPr="00F6737A" w:rsidRDefault="00F6737A" w:rsidP="00F6737A">
            <w:pPr>
              <w:spacing w:before="0" w:after="0"/>
              <w:rPr>
                <w:rFonts w:eastAsia="Times New Roman"/>
              </w:rPr>
            </w:pPr>
            <w:r w:rsidRPr="00F6737A">
              <w:rPr>
                <w:rFonts w:eastAsia="Times New Roman"/>
                <w:b/>
              </w:rPr>
              <w:t>&lt;F&gt;</w:t>
            </w:r>
            <w:r w:rsidRPr="00F6737A">
              <w:rPr>
                <w:rFonts w:eastAsia="Times New Roman"/>
              </w:rPr>
              <w:t xml:space="preserve"> Insulin PFS</w:t>
            </w:r>
          </w:p>
        </w:tc>
        <w:tc>
          <w:tcPr>
            <w:tcW w:w="2126" w:type="dxa"/>
            <w:shd w:val="clear" w:color="auto" w:fill="auto"/>
          </w:tcPr>
          <w:p w14:paraId="285B7362"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411B47A" w14:textId="77777777" w:rsidTr="00782B71">
        <w:tc>
          <w:tcPr>
            <w:tcW w:w="7621" w:type="dxa"/>
            <w:shd w:val="clear" w:color="auto" w:fill="auto"/>
          </w:tcPr>
          <w:p w14:paraId="05C50ECE" w14:textId="77777777" w:rsidR="00F6737A" w:rsidRPr="00F6737A" w:rsidRDefault="00F6737A" w:rsidP="00F6737A">
            <w:pPr>
              <w:spacing w:before="0" w:after="0"/>
              <w:rPr>
                <w:rFonts w:eastAsia="Times New Roman"/>
                <w:i/>
                <w:lang w:val="fr-FR"/>
              </w:rPr>
            </w:pPr>
            <w:r w:rsidRPr="00F6737A">
              <w:rPr>
                <w:rFonts w:eastAsia="Times New Roman"/>
                <w:i/>
                <w:lang w:val="fr-FR"/>
              </w:rPr>
              <w:t xml:space="preserve">Iodine </w:t>
            </w:r>
            <w:proofErr w:type="spellStart"/>
            <w:r w:rsidRPr="00F6737A">
              <w:rPr>
                <w:rFonts w:eastAsia="Times New Roman"/>
                <w:i/>
                <w:lang w:val="fr-FR"/>
              </w:rPr>
              <w:t>Aqueous</w:t>
            </w:r>
            <w:proofErr w:type="spellEnd"/>
            <w:r w:rsidRPr="00F6737A">
              <w:rPr>
                <w:rFonts w:eastAsia="Times New Roman"/>
                <w:i/>
                <w:lang w:val="fr-FR"/>
              </w:rPr>
              <w:t xml:space="preserve"> solution (</w:t>
            </w:r>
            <w:proofErr w:type="spellStart"/>
            <w:r w:rsidRPr="00F6737A">
              <w:rPr>
                <w:rFonts w:eastAsia="Times New Roman"/>
                <w:i/>
                <w:lang w:val="fr-FR"/>
              </w:rPr>
              <w:t>Lougol’s</w:t>
            </w:r>
            <w:proofErr w:type="spellEnd"/>
            <w:r w:rsidRPr="00F6737A">
              <w:rPr>
                <w:rFonts w:eastAsia="Times New Roman"/>
                <w:i/>
                <w:lang w:val="fr-FR"/>
              </w:rPr>
              <w:t>) 50ml</w:t>
            </w:r>
          </w:p>
        </w:tc>
        <w:tc>
          <w:tcPr>
            <w:tcW w:w="2126" w:type="dxa"/>
            <w:shd w:val="clear" w:color="auto" w:fill="auto"/>
          </w:tcPr>
          <w:p w14:paraId="73D59713"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65F96924" w14:textId="77777777" w:rsidTr="00782B71">
        <w:tc>
          <w:tcPr>
            <w:tcW w:w="7621" w:type="dxa"/>
            <w:shd w:val="clear" w:color="auto" w:fill="auto"/>
          </w:tcPr>
          <w:p w14:paraId="1645A0D6" w14:textId="77777777" w:rsidR="00F6737A" w:rsidRPr="00F6737A" w:rsidRDefault="00F6737A" w:rsidP="00F6737A">
            <w:pPr>
              <w:spacing w:before="0" w:after="0"/>
              <w:rPr>
                <w:rFonts w:eastAsia="Times New Roman"/>
                <w:i/>
              </w:rPr>
            </w:pPr>
            <w:r w:rsidRPr="00F6737A">
              <w:rPr>
                <w:rFonts w:eastAsia="Times New Roman"/>
                <w:i/>
              </w:rPr>
              <w:t>Isoflurane 250ml</w:t>
            </w:r>
          </w:p>
        </w:tc>
        <w:tc>
          <w:tcPr>
            <w:tcW w:w="2126" w:type="dxa"/>
            <w:shd w:val="clear" w:color="auto" w:fill="auto"/>
          </w:tcPr>
          <w:p w14:paraId="0837F688"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1524FA7" w14:textId="77777777" w:rsidTr="00782B71">
        <w:tc>
          <w:tcPr>
            <w:tcW w:w="7621" w:type="dxa"/>
            <w:shd w:val="clear" w:color="auto" w:fill="auto"/>
          </w:tcPr>
          <w:p w14:paraId="2C436A96" w14:textId="77777777" w:rsidR="00F6737A" w:rsidRPr="00F6737A" w:rsidRDefault="00F6737A" w:rsidP="00F6737A">
            <w:pPr>
              <w:spacing w:before="0" w:after="0"/>
              <w:rPr>
                <w:rFonts w:eastAsia="Times New Roman"/>
                <w:lang w:val="it-IT"/>
              </w:rPr>
            </w:pPr>
            <w:r w:rsidRPr="00F6737A">
              <w:rPr>
                <w:rFonts w:eastAsia="Times New Roman"/>
                <w:lang w:val="it-IT"/>
              </w:rPr>
              <w:t>Labetalol 100mg/20ml inj. (Trandate)</w:t>
            </w:r>
          </w:p>
        </w:tc>
        <w:tc>
          <w:tcPr>
            <w:tcW w:w="2126" w:type="dxa"/>
            <w:shd w:val="clear" w:color="auto" w:fill="auto"/>
          </w:tcPr>
          <w:p w14:paraId="315CD489"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15674C3D" w14:textId="77777777" w:rsidTr="00782B71">
        <w:tc>
          <w:tcPr>
            <w:tcW w:w="7621" w:type="dxa"/>
            <w:shd w:val="clear" w:color="auto" w:fill="auto"/>
          </w:tcPr>
          <w:p w14:paraId="5DC6A93C" w14:textId="77777777" w:rsidR="00F6737A" w:rsidRPr="00F6737A" w:rsidRDefault="00F6737A" w:rsidP="00F6737A">
            <w:pPr>
              <w:spacing w:before="0" w:after="0"/>
              <w:rPr>
                <w:rFonts w:eastAsia="Times New Roman"/>
              </w:rPr>
            </w:pPr>
            <w:r w:rsidRPr="00F6737A">
              <w:rPr>
                <w:rFonts w:eastAsia="Times New Roman"/>
              </w:rPr>
              <w:t xml:space="preserve">Levobupivacaine 25mg/10ml injection </w:t>
            </w:r>
            <w:r w:rsidRPr="00F6737A">
              <w:rPr>
                <w:rFonts w:eastAsia="Times New Roman"/>
                <w:i/>
              </w:rPr>
              <w:t>no label</w:t>
            </w:r>
          </w:p>
        </w:tc>
        <w:tc>
          <w:tcPr>
            <w:tcW w:w="2126" w:type="dxa"/>
            <w:shd w:val="clear" w:color="auto" w:fill="auto"/>
          </w:tcPr>
          <w:p w14:paraId="29574E65"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4AB9C739" w14:textId="77777777" w:rsidTr="00782B71">
        <w:tc>
          <w:tcPr>
            <w:tcW w:w="7621" w:type="dxa"/>
            <w:shd w:val="clear" w:color="auto" w:fill="auto"/>
          </w:tcPr>
          <w:p w14:paraId="36E487F1" w14:textId="77777777" w:rsidR="00F6737A" w:rsidRPr="00F6737A" w:rsidRDefault="00F6737A" w:rsidP="00F6737A">
            <w:pPr>
              <w:spacing w:before="0" w:after="0"/>
              <w:rPr>
                <w:rFonts w:eastAsia="Times New Roman"/>
              </w:rPr>
            </w:pPr>
            <w:r w:rsidRPr="00F6737A">
              <w:rPr>
                <w:rFonts w:eastAsia="Times New Roman"/>
              </w:rPr>
              <w:t xml:space="preserve">Levobupivacaine 50mg/10ml injection </w:t>
            </w:r>
            <w:r w:rsidRPr="00F6737A">
              <w:rPr>
                <w:rFonts w:eastAsia="Times New Roman"/>
                <w:i/>
              </w:rPr>
              <w:t>no label</w:t>
            </w:r>
          </w:p>
        </w:tc>
        <w:tc>
          <w:tcPr>
            <w:tcW w:w="2126" w:type="dxa"/>
            <w:shd w:val="clear" w:color="auto" w:fill="auto"/>
          </w:tcPr>
          <w:p w14:paraId="784002D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13D18A8E" w14:textId="77777777" w:rsidTr="00782B71">
        <w:tc>
          <w:tcPr>
            <w:tcW w:w="7621" w:type="dxa"/>
            <w:shd w:val="clear" w:color="auto" w:fill="auto"/>
          </w:tcPr>
          <w:p w14:paraId="541CBCBC" w14:textId="77777777" w:rsidR="00F6737A" w:rsidRPr="00F6737A" w:rsidRDefault="00F6737A" w:rsidP="00F6737A">
            <w:pPr>
              <w:spacing w:before="0" w:after="0"/>
              <w:rPr>
                <w:rFonts w:eastAsia="Times New Roman"/>
              </w:rPr>
            </w:pPr>
            <w:r w:rsidRPr="00F6737A">
              <w:rPr>
                <w:rFonts w:eastAsia="Times New Roman"/>
                <w:b/>
              </w:rPr>
              <w:t>&lt;Fridge recovery&gt;</w:t>
            </w:r>
            <w:r w:rsidRPr="00F6737A">
              <w:rPr>
                <w:rFonts w:eastAsia="Times New Roman"/>
              </w:rPr>
              <w:t xml:space="preserve"> Lidocaine 1% Adrenaline 1:200,000 </w:t>
            </w:r>
            <w:proofErr w:type="spellStart"/>
            <w:r w:rsidRPr="00F6737A">
              <w:rPr>
                <w:rFonts w:eastAsia="Times New Roman"/>
              </w:rPr>
              <w:t>inj</w:t>
            </w:r>
            <w:proofErr w:type="spellEnd"/>
            <w:r w:rsidRPr="00F6737A">
              <w:rPr>
                <w:rFonts w:eastAsia="Times New Roman"/>
              </w:rPr>
              <w:t xml:space="preserve"> 20ml</w:t>
            </w:r>
          </w:p>
        </w:tc>
        <w:tc>
          <w:tcPr>
            <w:tcW w:w="2126" w:type="dxa"/>
            <w:shd w:val="clear" w:color="auto" w:fill="auto"/>
          </w:tcPr>
          <w:p w14:paraId="6D8148C4"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5E91B309" w14:textId="77777777" w:rsidTr="00782B71">
        <w:tc>
          <w:tcPr>
            <w:tcW w:w="7621" w:type="dxa"/>
            <w:shd w:val="clear" w:color="auto" w:fill="auto"/>
          </w:tcPr>
          <w:p w14:paraId="68BD2D18" w14:textId="77777777" w:rsidR="00F6737A" w:rsidRPr="00F6737A" w:rsidRDefault="00F6737A" w:rsidP="00F6737A">
            <w:pPr>
              <w:spacing w:before="0" w:after="0"/>
              <w:rPr>
                <w:rFonts w:eastAsia="Times New Roman"/>
                <w:b/>
              </w:rPr>
            </w:pPr>
            <w:r w:rsidRPr="00F6737A">
              <w:rPr>
                <w:rFonts w:eastAsia="Times New Roman"/>
                <w:b/>
              </w:rPr>
              <w:t>&lt;Fridge recovery&gt;</w:t>
            </w:r>
            <w:r w:rsidRPr="00F6737A">
              <w:rPr>
                <w:rFonts w:eastAsia="Times New Roman"/>
              </w:rPr>
              <w:t xml:space="preserve"> Lidocaine 2% Adrenaline 1:200,000 </w:t>
            </w:r>
            <w:proofErr w:type="spellStart"/>
            <w:r w:rsidRPr="00F6737A">
              <w:rPr>
                <w:rFonts w:eastAsia="Times New Roman"/>
              </w:rPr>
              <w:t>inj</w:t>
            </w:r>
            <w:proofErr w:type="spellEnd"/>
            <w:r w:rsidRPr="00F6737A">
              <w:rPr>
                <w:rFonts w:eastAsia="Times New Roman"/>
              </w:rPr>
              <w:t xml:space="preserve"> 20ml</w:t>
            </w:r>
          </w:p>
        </w:tc>
        <w:tc>
          <w:tcPr>
            <w:tcW w:w="2126" w:type="dxa"/>
            <w:shd w:val="clear" w:color="auto" w:fill="auto"/>
          </w:tcPr>
          <w:p w14:paraId="3C77E4CF"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0C238ACD" w14:textId="77777777" w:rsidTr="00782B71">
        <w:tc>
          <w:tcPr>
            <w:tcW w:w="7621" w:type="dxa"/>
            <w:shd w:val="clear" w:color="auto" w:fill="auto"/>
          </w:tcPr>
          <w:p w14:paraId="168E584F" w14:textId="77777777" w:rsidR="00F6737A" w:rsidRPr="00F6737A" w:rsidRDefault="00F6737A" w:rsidP="00F6737A">
            <w:pPr>
              <w:spacing w:before="0" w:after="0"/>
              <w:rPr>
                <w:rFonts w:eastAsia="Times New Roman"/>
                <w:i/>
              </w:rPr>
            </w:pPr>
            <w:r w:rsidRPr="00F6737A">
              <w:rPr>
                <w:rFonts w:eastAsia="Times New Roman"/>
                <w:i/>
              </w:rPr>
              <w:t>Lidocaine 2% Adrenaline 1:80,000 cartridge 2.2ml</w:t>
            </w:r>
          </w:p>
        </w:tc>
        <w:tc>
          <w:tcPr>
            <w:tcW w:w="2126" w:type="dxa"/>
            <w:shd w:val="clear" w:color="auto" w:fill="auto"/>
          </w:tcPr>
          <w:p w14:paraId="6DDE81B9" w14:textId="77777777" w:rsidR="00F6737A" w:rsidRPr="00F6737A" w:rsidRDefault="00F6737A" w:rsidP="00F6737A">
            <w:pPr>
              <w:spacing w:before="0" w:after="0"/>
              <w:jc w:val="center"/>
              <w:rPr>
                <w:rFonts w:eastAsia="Times New Roman"/>
              </w:rPr>
            </w:pPr>
            <w:r w:rsidRPr="00F6737A">
              <w:rPr>
                <w:rFonts w:eastAsia="Times New Roman"/>
              </w:rPr>
              <w:t>100</w:t>
            </w:r>
          </w:p>
        </w:tc>
      </w:tr>
      <w:tr w:rsidR="00F6737A" w:rsidRPr="00F6737A" w14:paraId="45B7A439" w14:textId="77777777" w:rsidTr="00782B71">
        <w:tc>
          <w:tcPr>
            <w:tcW w:w="7621" w:type="dxa"/>
            <w:shd w:val="clear" w:color="auto" w:fill="auto"/>
          </w:tcPr>
          <w:p w14:paraId="4A907FDD" w14:textId="77777777" w:rsidR="00F6737A" w:rsidRPr="00F6737A" w:rsidRDefault="00F6737A" w:rsidP="00F6737A">
            <w:pPr>
              <w:spacing w:before="0" w:after="0"/>
              <w:rPr>
                <w:rFonts w:eastAsia="Times New Roman"/>
                <w:lang w:val="fr-FR"/>
              </w:rPr>
            </w:pPr>
            <w:proofErr w:type="spellStart"/>
            <w:r w:rsidRPr="00F6737A">
              <w:rPr>
                <w:rFonts w:eastAsia="Times New Roman"/>
                <w:lang w:val="fr-FR"/>
              </w:rPr>
              <w:t>Lidocaine</w:t>
            </w:r>
            <w:proofErr w:type="spellEnd"/>
            <w:r w:rsidRPr="00F6737A">
              <w:rPr>
                <w:rFonts w:eastAsia="Times New Roman"/>
                <w:lang w:val="fr-FR"/>
              </w:rPr>
              <w:t xml:space="preserve"> 1% injection 5ml plastic </w:t>
            </w:r>
            <w:proofErr w:type="spellStart"/>
            <w:r w:rsidRPr="00F6737A">
              <w:rPr>
                <w:rFonts w:eastAsia="Times New Roman"/>
                <w:lang w:val="fr-FR"/>
              </w:rPr>
              <w:t>amps</w:t>
            </w:r>
            <w:proofErr w:type="spellEnd"/>
          </w:p>
        </w:tc>
        <w:tc>
          <w:tcPr>
            <w:tcW w:w="2126" w:type="dxa"/>
            <w:shd w:val="clear" w:color="auto" w:fill="auto"/>
          </w:tcPr>
          <w:p w14:paraId="24860D44" w14:textId="77777777" w:rsidR="00F6737A" w:rsidRPr="00F6737A" w:rsidRDefault="00F6737A" w:rsidP="00F6737A">
            <w:pPr>
              <w:spacing w:before="0" w:after="0"/>
              <w:jc w:val="center"/>
              <w:rPr>
                <w:rFonts w:eastAsia="Times New Roman"/>
                <w:lang w:val="fr-FR"/>
              </w:rPr>
            </w:pPr>
            <w:r w:rsidRPr="00F6737A">
              <w:rPr>
                <w:rFonts w:eastAsia="Times New Roman"/>
                <w:lang w:val="fr-FR"/>
              </w:rPr>
              <w:t>20</w:t>
            </w:r>
          </w:p>
        </w:tc>
      </w:tr>
      <w:tr w:rsidR="00F6737A" w:rsidRPr="00F6737A" w14:paraId="107EB090" w14:textId="77777777" w:rsidTr="00782B71">
        <w:tc>
          <w:tcPr>
            <w:tcW w:w="7621" w:type="dxa"/>
            <w:shd w:val="clear" w:color="auto" w:fill="auto"/>
          </w:tcPr>
          <w:p w14:paraId="3123F33A" w14:textId="77777777" w:rsidR="00F6737A" w:rsidRPr="00F6737A" w:rsidRDefault="00F6737A" w:rsidP="00F6737A">
            <w:pPr>
              <w:spacing w:before="0" w:after="0"/>
              <w:rPr>
                <w:rFonts w:eastAsia="Times New Roman"/>
                <w:lang w:val="fr-FR"/>
              </w:rPr>
            </w:pPr>
            <w:proofErr w:type="spellStart"/>
            <w:r w:rsidRPr="00F6737A">
              <w:rPr>
                <w:rFonts w:eastAsia="Times New Roman"/>
                <w:lang w:val="fr-FR"/>
              </w:rPr>
              <w:t>Lidocaine</w:t>
            </w:r>
            <w:proofErr w:type="spellEnd"/>
            <w:r w:rsidRPr="00F6737A">
              <w:rPr>
                <w:rFonts w:eastAsia="Times New Roman"/>
                <w:lang w:val="fr-FR"/>
              </w:rPr>
              <w:t xml:space="preserve"> 2% injection 5ml plastic </w:t>
            </w:r>
            <w:proofErr w:type="spellStart"/>
            <w:r w:rsidRPr="00F6737A">
              <w:rPr>
                <w:rFonts w:eastAsia="Times New Roman"/>
                <w:lang w:val="fr-FR"/>
              </w:rPr>
              <w:t>amps</w:t>
            </w:r>
            <w:proofErr w:type="spellEnd"/>
          </w:p>
        </w:tc>
        <w:tc>
          <w:tcPr>
            <w:tcW w:w="2126" w:type="dxa"/>
            <w:shd w:val="clear" w:color="auto" w:fill="auto"/>
          </w:tcPr>
          <w:p w14:paraId="4B36CDB7"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2CFB5042" w14:textId="77777777" w:rsidTr="00782B71">
        <w:tc>
          <w:tcPr>
            <w:tcW w:w="7621" w:type="dxa"/>
            <w:shd w:val="clear" w:color="auto" w:fill="auto"/>
          </w:tcPr>
          <w:p w14:paraId="674837F0" w14:textId="77777777" w:rsidR="00F6737A" w:rsidRPr="00F6737A" w:rsidRDefault="00F6737A" w:rsidP="00F6737A">
            <w:pPr>
              <w:spacing w:before="0" w:after="0"/>
              <w:rPr>
                <w:rFonts w:eastAsia="Times New Roman"/>
                <w:i/>
              </w:rPr>
            </w:pPr>
            <w:r w:rsidRPr="00F6737A">
              <w:rPr>
                <w:rFonts w:eastAsia="Times New Roman"/>
                <w:i/>
              </w:rPr>
              <w:t>Lidocaine + Phenylephrine nasal spray 2.5ml</w:t>
            </w:r>
          </w:p>
        </w:tc>
        <w:tc>
          <w:tcPr>
            <w:tcW w:w="2126" w:type="dxa"/>
            <w:shd w:val="clear" w:color="auto" w:fill="auto"/>
          </w:tcPr>
          <w:p w14:paraId="5896D1CB"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4A4878D3" w14:textId="77777777" w:rsidTr="00782B71">
        <w:tc>
          <w:tcPr>
            <w:tcW w:w="7621" w:type="dxa"/>
            <w:shd w:val="clear" w:color="auto" w:fill="auto"/>
          </w:tcPr>
          <w:p w14:paraId="4042C2F4" w14:textId="77777777" w:rsidR="00F6737A" w:rsidRPr="00F6737A" w:rsidRDefault="00F6737A" w:rsidP="00F6737A">
            <w:pPr>
              <w:spacing w:before="0" w:after="0"/>
              <w:rPr>
                <w:rFonts w:eastAsia="Times New Roman"/>
                <w:i/>
              </w:rPr>
            </w:pPr>
            <w:proofErr w:type="spellStart"/>
            <w:r w:rsidRPr="00F6737A">
              <w:rPr>
                <w:rFonts w:eastAsia="Times New Roman"/>
                <w:i/>
              </w:rPr>
              <w:t>Maxitrol</w:t>
            </w:r>
            <w:proofErr w:type="spellEnd"/>
            <w:r w:rsidRPr="00F6737A">
              <w:rPr>
                <w:rFonts w:eastAsia="Times New Roman"/>
                <w:i/>
              </w:rPr>
              <w:t xml:space="preserve"> eye ointment 3.5g</w:t>
            </w:r>
          </w:p>
        </w:tc>
        <w:tc>
          <w:tcPr>
            <w:tcW w:w="2126" w:type="dxa"/>
            <w:shd w:val="clear" w:color="auto" w:fill="auto"/>
          </w:tcPr>
          <w:p w14:paraId="5C3DCF5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D7C160F" w14:textId="77777777" w:rsidTr="00782B71">
        <w:tc>
          <w:tcPr>
            <w:tcW w:w="7621" w:type="dxa"/>
            <w:shd w:val="clear" w:color="auto" w:fill="auto"/>
          </w:tcPr>
          <w:p w14:paraId="59501B48" w14:textId="77777777" w:rsidR="00F6737A" w:rsidRPr="00F6737A" w:rsidRDefault="00F6737A" w:rsidP="00F6737A">
            <w:pPr>
              <w:spacing w:before="0" w:after="0"/>
              <w:rPr>
                <w:rFonts w:eastAsia="Times New Roman"/>
              </w:rPr>
            </w:pPr>
            <w:r w:rsidRPr="00F6737A">
              <w:rPr>
                <w:rFonts w:eastAsia="Times New Roman"/>
              </w:rPr>
              <w:t>Metaraminol 10mg/1ml injection</w:t>
            </w:r>
          </w:p>
        </w:tc>
        <w:tc>
          <w:tcPr>
            <w:tcW w:w="2126" w:type="dxa"/>
            <w:shd w:val="clear" w:color="auto" w:fill="auto"/>
          </w:tcPr>
          <w:p w14:paraId="713370D2"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407CE12" w14:textId="77777777" w:rsidTr="00782B71">
        <w:tc>
          <w:tcPr>
            <w:tcW w:w="7621" w:type="dxa"/>
            <w:shd w:val="clear" w:color="auto" w:fill="auto"/>
          </w:tcPr>
          <w:p w14:paraId="7C671B55" w14:textId="77777777" w:rsidR="00F6737A" w:rsidRPr="00F6737A" w:rsidRDefault="00F6737A" w:rsidP="00F6737A">
            <w:pPr>
              <w:spacing w:before="0" w:after="0"/>
              <w:rPr>
                <w:rFonts w:eastAsia="Times New Roman"/>
              </w:rPr>
            </w:pPr>
            <w:r w:rsidRPr="00F6737A">
              <w:rPr>
                <w:rFonts w:eastAsia="Times New Roman"/>
              </w:rPr>
              <w:t>Methylprednisolone acetate 40mg/1ml inj. vial</w:t>
            </w:r>
          </w:p>
        </w:tc>
        <w:tc>
          <w:tcPr>
            <w:tcW w:w="2126" w:type="dxa"/>
            <w:shd w:val="clear" w:color="auto" w:fill="auto"/>
          </w:tcPr>
          <w:p w14:paraId="1A907C93"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1C4F976" w14:textId="77777777" w:rsidTr="00782B71">
        <w:tc>
          <w:tcPr>
            <w:tcW w:w="7621" w:type="dxa"/>
            <w:shd w:val="clear" w:color="auto" w:fill="auto"/>
          </w:tcPr>
          <w:p w14:paraId="2A796AFF" w14:textId="77777777" w:rsidR="00F6737A" w:rsidRPr="00F6737A" w:rsidRDefault="00F6737A" w:rsidP="00F6737A">
            <w:pPr>
              <w:spacing w:before="0" w:after="0"/>
              <w:rPr>
                <w:rFonts w:eastAsia="Times New Roman"/>
              </w:rPr>
            </w:pPr>
            <w:r w:rsidRPr="00F6737A">
              <w:rPr>
                <w:rFonts w:eastAsia="Times New Roman"/>
              </w:rPr>
              <w:t>Methylprednisolone acetate 80mg/2ml inj. vial</w:t>
            </w:r>
          </w:p>
        </w:tc>
        <w:tc>
          <w:tcPr>
            <w:tcW w:w="2126" w:type="dxa"/>
            <w:shd w:val="clear" w:color="auto" w:fill="auto"/>
          </w:tcPr>
          <w:p w14:paraId="0F0A860A"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8D9530B" w14:textId="77777777" w:rsidTr="00782B71">
        <w:tc>
          <w:tcPr>
            <w:tcW w:w="7621" w:type="dxa"/>
            <w:shd w:val="clear" w:color="auto" w:fill="auto"/>
          </w:tcPr>
          <w:p w14:paraId="1CA2F6D1" w14:textId="77777777" w:rsidR="00F6737A" w:rsidRPr="00F6737A" w:rsidRDefault="00F6737A" w:rsidP="00F6737A">
            <w:pPr>
              <w:spacing w:before="0" w:after="0"/>
              <w:rPr>
                <w:rFonts w:eastAsia="Times New Roman"/>
              </w:rPr>
            </w:pPr>
            <w:proofErr w:type="spellStart"/>
            <w:r w:rsidRPr="00F6737A">
              <w:rPr>
                <w:rFonts w:eastAsia="Times New Roman"/>
              </w:rPr>
              <w:t>Methylthioninium</w:t>
            </w:r>
            <w:proofErr w:type="spellEnd"/>
            <w:r w:rsidRPr="00F6737A">
              <w:rPr>
                <w:rFonts w:eastAsia="Times New Roman"/>
              </w:rPr>
              <w:t xml:space="preserve"> chloride 1% injection (10ml)</w:t>
            </w:r>
          </w:p>
        </w:tc>
        <w:tc>
          <w:tcPr>
            <w:tcW w:w="2126" w:type="dxa"/>
            <w:shd w:val="clear" w:color="auto" w:fill="auto"/>
          </w:tcPr>
          <w:p w14:paraId="32E36653"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73D7B62D" w14:textId="77777777" w:rsidTr="00782B71">
        <w:tc>
          <w:tcPr>
            <w:tcW w:w="7621" w:type="dxa"/>
            <w:shd w:val="clear" w:color="auto" w:fill="auto"/>
          </w:tcPr>
          <w:p w14:paraId="2453C57C" w14:textId="77777777" w:rsidR="00F6737A" w:rsidRPr="00F6737A" w:rsidRDefault="00F6737A" w:rsidP="00F6737A">
            <w:pPr>
              <w:spacing w:before="0" w:after="0"/>
              <w:rPr>
                <w:rFonts w:eastAsia="Times New Roman"/>
              </w:rPr>
            </w:pPr>
            <w:r w:rsidRPr="00F6737A">
              <w:rPr>
                <w:rFonts w:eastAsia="Times New Roman"/>
              </w:rPr>
              <w:t>Metoclopramide 10mg/2ml injection</w:t>
            </w:r>
          </w:p>
        </w:tc>
        <w:tc>
          <w:tcPr>
            <w:tcW w:w="2126" w:type="dxa"/>
            <w:shd w:val="clear" w:color="auto" w:fill="auto"/>
          </w:tcPr>
          <w:p w14:paraId="3CCBDC85"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42A55BA" w14:textId="77777777" w:rsidTr="00782B71">
        <w:tc>
          <w:tcPr>
            <w:tcW w:w="7621" w:type="dxa"/>
            <w:shd w:val="clear" w:color="auto" w:fill="auto"/>
          </w:tcPr>
          <w:p w14:paraId="3574D0B6" w14:textId="77777777" w:rsidR="00F6737A" w:rsidRPr="00F6737A" w:rsidRDefault="00F6737A" w:rsidP="00F6737A">
            <w:pPr>
              <w:spacing w:before="0" w:after="0"/>
              <w:rPr>
                <w:rFonts w:eastAsia="Times New Roman"/>
              </w:rPr>
            </w:pPr>
            <w:r w:rsidRPr="00F6737A">
              <w:rPr>
                <w:rFonts w:eastAsia="Times New Roman"/>
              </w:rPr>
              <w:t>Metronidazole 500mg/100ml infusion bag (100ml)</w:t>
            </w:r>
          </w:p>
        </w:tc>
        <w:tc>
          <w:tcPr>
            <w:tcW w:w="2126" w:type="dxa"/>
            <w:shd w:val="clear" w:color="auto" w:fill="auto"/>
          </w:tcPr>
          <w:p w14:paraId="5D77B367"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8DD3BD7" w14:textId="77777777" w:rsidTr="00782B71">
        <w:tc>
          <w:tcPr>
            <w:tcW w:w="7621" w:type="dxa"/>
            <w:shd w:val="clear" w:color="auto" w:fill="auto"/>
          </w:tcPr>
          <w:p w14:paraId="77279C34" w14:textId="77777777" w:rsidR="00F6737A" w:rsidRPr="00F6737A" w:rsidRDefault="00F6737A" w:rsidP="00F6737A">
            <w:pPr>
              <w:spacing w:before="0" w:after="0"/>
              <w:rPr>
                <w:rFonts w:eastAsia="Times New Roman"/>
              </w:rPr>
            </w:pPr>
            <w:r w:rsidRPr="00F6737A">
              <w:rPr>
                <w:rFonts w:eastAsia="Times New Roman"/>
              </w:rPr>
              <w:t>Mivacurium 20mg/10ml injection amps</w:t>
            </w:r>
          </w:p>
        </w:tc>
        <w:tc>
          <w:tcPr>
            <w:tcW w:w="2126" w:type="dxa"/>
            <w:shd w:val="clear" w:color="auto" w:fill="auto"/>
          </w:tcPr>
          <w:p w14:paraId="45A07CB6"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2EF7EA60" w14:textId="77777777" w:rsidTr="00782B71">
        <w:tc>
          <w:tcPr>
            <w:tcW w:w="7621" w:type="dxa"/>
            <w:shd w:val="clear" w:color="auto" w:fill="auto"/>
          </w:tcPr>
          <w:p w14:paraId="1A4D8C43" w14:textId="77777777" w:rsidR="00F6737A" w:rsidRPr="00F6737A" w:rsidRDefault="00F6737A" w:rsidP="00F6737A">
            <w:pPr>
              <w:spacing w:before="0" w:after="0"/>
              <w:rPr>
                <w:rFonts w:eastAsia="Times New Roman"/>
              </w:rPr>
            </w:pPr>
            <w:r w:rsidRPr="00F6737A">
              <w:rPr>
                <w:rFonts w:eastAsia="Times New Roman"/>
              </w:rPr>
              <w:t>Naloxone 400mcg/1ml injection</w:t>
            </w:r>
          </w:p>
        </w:tc>
        <w:tc>
          <w:tcPr>
            <w:tcW w:w="2126" w:type="dxa"/>
            <w:shd w:val="clear" w:color="auto" w:fill="auto"/>
          </w:tcPr>
          <w:p w14:paraId="2C0AA20F"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C9B8410" w14:textId="77777777" w:rsidTr="00782B71">
        <w:tc>
          <w:tcPr>
            <w:tcW w:w="7621" w:type="dxa"/>
            <w:shd w:val="clear" w:color="auto" w:fill="auto"/>
          </w:tcPr>
          <w:p w14:paraId="77E71EF1" w14:textId="77777777" w:rsidR="00F6737A" w:rsidRPr="00F6737A" w:rsidRDefault="00F6737A" w:rsidP="00F6737A">
            <w:pPr>
              <w:spacing w:before="0" w:after="0"/>
              <w:rPr>
                <w:rFonts w:eastAsia="Times New Roman"/>
              </w:rPr>
            </w:pPr>
            <w:r w:rsidRPr="00F6737A">
              <w:rPr>
                <w:rFonts w:eastAsia="Times New Roman"/>
              </w:rPr>
              <w:t>Neostigmine 2.5mg/1ml injection</w:t>
            </w:r>
          </w:p>
        </w:tc>
        <w:tc>
          <w:tcPr>
            <w:tcW w:w="2126" w:type="dxa"/>
            <w:shd w:val="clear" w:color="auto" w:fill="auto"/>
          </w:tcPr>
          <w:p w14:paraId="789AFAFC"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3648242" w14:textId="77777777" w:rsidTr="00782B71">
        <w:tc>
          <w:tcPr>
            <w:tcW w:w="7621" w:type="dxa"/>
            <w:shd w:val="clear" w:color="auto" w:fill="auto"/>
          </w:tcPr>
          <w:p w14:paraId="25265705" w14:textId="77777777" w:rsidR="00F6737A" w:rsidRPr="00F6737A" w:rsidRDefault="00F6737A" w:rsidP="00F6737A">
            <w:pPr>
              <w:spacing w:before="0" w:after="0"/>
              <w:rPr>
                <w:rFonts w:eastAsia="Times New Roman"/>
              </w:rPr>
            </w:pPr>
            <w:r w:rsidRPr="00F6737A">
              <w:rPr>
                <w:rFonts w:eastAsia="Times New Roman"/>
              </w:rPr>
              <w:t>Nifedipine 5mg capsules</w:t>
            </w:r>
          </w:p>
        </w:tc>
        <w:tc>
          <w:tcPr>
            <w:tcW w:w="2126" w:type="dxa"/>
            <w:shd w:val="clear" w:color="auto" w:fill="auto"/>
          </w:tcPr>
          <w:p w14:paraId="4AE5225F" w14:textId="77777777" w:rsidR="00F6737A" w:rsidRPr="00F6737A" w:rsidRDefault="00F6737A" w:rsidP="00F6737A">
            <w:pPr>
              <w:spacing w:before="0" w:after="0"/>
              <w:jc w:val="center"/>
              <w:rPr>
                <w:rFonts w:eastAsia="Times New Roman"/>
              </w:rPr>
            </w:pPr>
            <w:r w:rsidRPr="00F6737A">
              <w:rPr>
                <w:rFonts w:eastAsia="Times New Roman"/>
              </w:rPr>
              <w:t>90</w:t>
            </w:r>
          </w:p>
        </w:tc>
      </w:tr>
      <w:tr w:rsidR="00F6737A" w:rsidRPr="00F6737A" w14:paraId="55569DD1" w14:textId="77777777" w:rsidTr="00782B71">
        <w:tc>
          <w:tcPr>
            <w:tcW w:w="7621" w:type="dxa"/>
            <w:shd w:val="clear" w:color="auto" w:fill="auto"/>
          </w:tcPr>
          <w:p w14:paraId="51E5FF75" w14:textId="77777777" w:rsidR="00F6737A" w:rsidRPr="00F6737A" w:rsidRDefault="00F6737A" w:rsidP="00F6737A">
            <w:pPr>
              <w:spacing w:before="0" w:after="0"/>
              <w:rPr>
                <w:rFonts w:eastAsia="Times New Roman"/>
                <w:i/>
              </w:rPr>
            </w:pPr>
            <w:proofErr w:type="spellStart"/>
            <w:r w:rsidRPr="00F6737A">
              <w:rPr>
                <w:rFonts w:eastAsia="Times New Roman"/>
                <w:i/>
              </w:rPr>
              <w:t>Norcuron</w:t>
            </w:r>
            <w:proofErr w:type="spellEnd"/>
            <w:r w:rsidRPr="00F6737A">
              <w:rPr>
                <w:rFonts w:eastAsia="Times New Roman"/>
                <w:i/>
              </w:rPr>
              <w:t xml:space="preserve"> 10mg</w:t>
            </w:r>
          </w:p>
        </w:tc>
        <w:tc>
          <w:tcPr>
            <w:tcW w:w="2126" w:type="dxa"/>
            <w:shd w:val="clear" w:color="auto" w:fill="auto"/>
          </w:tcPr>
          <w:p w14:paraId="7F861167" w14:textId="77777777" w:rsidR="00F6737A" w:rsidRPr="00F6737A" w:rsidRDefault="00F6737A" w:rsidP="00F6737A">
            <w:pPr>
              <w:spacing w:before="0" w:after="0"/>
              <w:jc w:val="center"/>
              <w:rPr>
                <w:rFonts w:eastAsia="Times New Roman"/>
              </w:rPr>
            </w:pPr>
            <w:r w:rsidRPr="00F6737A">
              <w:rPr>
                <w:rFonts w:eastAsia="Times New Roman"/>
              </w:rPr>
              <w:t>…</w:t>
            </w:r>
          </w:p>
        </w:tc>
      </w:tr>
      <w:tr w:rsidR="00F6737A" w:rsidRPr="00F6737A" w14:paraId="5952EFFD" w14:textId="77777777" w:rsidTr="00782B71">
        <w:tc>
          <w:tcPr>
            <w:tcW w:w="7621" w:type="dxa"/>
            <w:shd w:val="clear" w:color="auto" w:fill="auto"/>
          </w:tcPr>
          <w:p w14:paraId="76F14F70" w14:textId="77777777" w:rsidR="00F6737A" w:rsidRPr="00F6737A" w:rsidRDefault="00F6737A" w:rsidP="00F6737A">
            <w:pPr>
              <w:spacing w:before="0" w:after="0"/>
              <w:rPr>
                <w:rFonts w:eastAsia="Times New Roman"/>
              </w:rPr>
            </w:pPr>
            <w:r w:rsidRPr="00F6737A">
              <w:rPr>
                <w:rFonts w:eastAsia="Times New Roman"/>
              </w:rPr>
              <w:t>Noradrenaline acid tartrate 8mg/4ml injection</w:t>
            </w:r>
          </w:p>
        </w:tc>
        <w:tc>
          <w:tcPr>
            <w:tcW w:w="2126" w:type="dxa"/>
            <w:shd w:val="clear" w:color="auto" w:fill="auto"/>
          </w:tcPr>
          <w:p w14:paraId="228166D6"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736F698E" w14:textId="77777777" w:rsidTr="00782B71">
        <w:tc>
          <w:tcPr>
            <w:tcW w:w="7621" w:type="dxa"/>
            <w:shd w:val="clear" w:color="auto" w:fill="auto"/>
          </w:tcPr>
          <w:p w14:paraId="5DCDAB5A" w14:textId="77777777" w:rsidR="00F6737A" w:rsidRPr="00F6737A" w:rsidRDefault="00F6737A" w:rsidP="00F6737A">
            <w:pPr>
              <w:spacing w:before="0" w:after="0"/>
              <w:rPr>
                <w:rFonts w:eastAsia="Times New Roman"/>
              </w:rPr>
            </w:pPr>
            <w:r w:rsidRPr="00F6737A">
              <w:rPr>
                <w:rFonts w:eastAsia="Times New Roman"/>
              </w:rPr>
              <w:t>Ondansetron 4mg/2ml injection</w:t>
            </w:r>
          </w:p>
        </w:tc>
        <w:tc>
          <w:tcPr>
            <w:tcW w:w="2126" w:type="dxa"/>
            <w:shd w:val="clear" w:color="auto" w:fill="auto"/>
          </w:tcPr>
          <w:p w14:paraId="363391DC"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2BC243E6" w14:textId="77777777" w:rsidTr="00782B71">
        <w:tc>
          <w:tcPr>
            <w:tcW w:w="7621" w:type="dxa"/>
            <w:shd w:val="clear" w:color="auto" w:fill="auto"/>
          </w:tcPr>
          <w:p w14:paraId="1431551D" w14:textId="77777777" w:rsidR="00F6737A" w:rsidRPr="00F6737A" w:rsidRDefault="00F6737A" w:rsidP="00F6737A">
            <w:pPr>
              <w:spacing w:before="0" w:after="0"/>
              <w:rPr>
                <w:rFonts w:eastAsia="Times New Roman"/>
              </w:rPr>
            </w:pPr>
            <w:r w:rsidRPr="00F6737A">
              <w:rPr>
                <w:rFonts w:eastAsia="Times New Roman"/>
              </w:rPr>
              <w:t>Ondansetron 8mg/4ml injection</w:t>
            </w:r>
          </w:p>
        </w:tc>
        <w:tc>
          <w:tcPr>
            <w:tcW w:w="2126" w:type="dxa"/>
            <w:shd w:val="clear" w:color="auto" w:fill="auto"/>
          </w:tcPr>
          <w:p w14:paraId="439AFBFF"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3EB444F2" w14:textId="77777777" w:rsidTr="00782B71">
        <w:tc>
          <w:tcPr>
            <w:tcW w:w="7621" w:type="dxa"/>
            <w:shd w:val="clear" w:color="auto" w:fill="auto"/>
          </w:tcPr>
          <w:p w14:paraId="56B3955C" w14:textId="77777777" w:rsidR="00F6737A" w:rsidRPr="00F6737A" w:rsidRDefault="00F6737A" w:rsidP="00F6737A">
            <w:pPr>
              <w:spacing w:before="0" w:after="0"/>
              <w:rPr>
                <w:rFonts w:eastAsia="Times New Roman"/>
              </w:rPr>
            </w:pPr>
            <w:r w:rsidRPr="00F6737A">
              <w:rPr>
                <w:rFonts w:eastAsia="Times New Roman"/>
              </w:rPr>
              <w:t xml:space="preserve">Paracetamol 1000mg/100ml </w:t>
            </w:r>
            <w:proofErr w:type="spellStart"/>
            <w:r w:rsidRPr="00F6737A">
              <w:rPr>
                <w:rFonts w:eastAsia="Times New Roman"/>
              </w:rPr>
              <w:t>infus</w:t>
            </w:r>
            <w:proofErr w:type="spellEnd"/>
            <w:r w:rsidRPr="00F6737A">
              <w:rPr>
                <w:rFonts w:eastAsia="Times New Roman"/>
              </w:rPr>
              <w:t>. vial (</w:t>
            </w:r>
            <w:proofErr w:type="spellStart"/>
            <w:r w:rsidRPr="00F6737A">
              <w:rPr>
                <w:rFonts w:eastAsia="Times New Roman"/>
              </w:rPr>
              <w:t>Perfalgan</w:t>
            </w:r>
            <w:proofErr w:type="spellEnd"/>
            <w:r w:rsidRPr="00F6737A">
              <w:rPr>
                <w:rFonts w:eastAsia="Times New Roman"/>
              </w:rPr>
              <w:t>)</w:t>
            </w:r>
          </w:p>
        </w:tc>
        <w:tc>
          <w:tcPr>
            <w:tcW w:w="2126" w:type="dxa"/>
            <w:shd w:val="clear" w:color="auto" w:fill="auto"/>
          </w:tcPr>
          <w:p w14:paraId="4275DD36" w14:textId="77777777" w:rsidR="00F6737A" w:rsidRPr="00F6737A" w:rsidRDefault="00F6737A" w:rsidP="00F6737A">
            <w:pPr>
              <w:spacing w:before="0" w:after="0"/>
              <w:jc w:val="center"/>
              <w:rPr>
                <w:rFonts w:eastAsia="Times New Roman"/>
              </w:rPr>
            </w:pPr>
            <w:r w:rsidRPr="00F6737A">
              <w:rPr>
                <w:rFonts w:eastAsia="Times New Roman"/>
              </w:rPr>
              <w:t>12</w:t>
            </w:r>
          </w:p>
        </w:tc>
      </w:tr>
      <w:tr w:rsidR="00F6737A" w:rsidRPr="00F6737A" w14:paraId="5588A446" w14:textId="77777777" w:rsidTr="00782B71">
        <w:tc>
          <w:tcPr>
            <w:tcW w:w="7621" w:type="dxa"/>
            <w:shd w:val="clear" w:color="auto" w:fill="auto"/>
          </w:tcPr>
          <w:p w14:paraId="24C5DA12" w14:textId="77777777" w:rsidR="00F6737A" w:rsidRPr="00F6737A" w:rsidRDefault="00F6737A" w:rsidP="00F6737A">
            <w:pPr>
              <w:spacing w:before="0" w:after="0"/>
              <w:rPr>
                <w:rFonts w:eastAsia="Times New Roman"/>
              </w:rPr>
            </w:pPr>
            <w:r w:rsidRPr="00F6737A">
              <w:rPr>
                <w:rFonts w:eastAsia="Times New Roman"/>
              </w:rPr>
              <w:t>Parecoxib 40mg injection (</w:t>
            </w:r>
            <w:proofErr w:type="spellStart"/>
            <w:r w:rsidRPr="00F6737A">
              <w:rPr>
                <w:rFonts w:eastAsia="Times New Roman"/>
              </w:rPr>
              <w:t>Dynastat</w:t>
            </w:r>
            <w:proofErr w:type="spellEnd"/>
            <w:r w:rsidRPr="00F6737A">
              <w:rPr>
                <w:rFonts w:eastAsia="Times New Roman"/>
              </w:rPr>
              <w:t>)</w:t>
            </w:r>
          </w:p>
        </w:tc>
        <w:tc>
          <w:tcPr>
            <w:tcW w:w="2126" w:type="dxa"/>
            <w:shd w:val="clear" w:color="auto" w:fill="auto"/>
          </w:tcPr>
          <w:p w14:paraId="554BBC6E"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250DE372" w14:textId="77777777" w:rsidTr="00782B71">
        <w:tc>
          <w:tcPr>
            <w:tcW w:w="7621" w:type="dxa"/>
            <w:shd w:val="clear" w:color="auto" w:fill="auto"/>
          </w:tcPr>
          <w:p w14:paraId="7612E2E0" w14:textId="77777777" w:rsidR="00F6737A" w:rsidRPr="00F6737A" w:rsidRDefault="00F6737A" w:rsidP="00F6737A">
            <w:pPr>
              <w:spacing w:before="0" w:after="0"/>
              <w:rPr>
                <w:rFonts w:eastAsia="Times New Roman"/>
                <w:i/>
              </w:rPr>
            </w:pPr>
            <w:r w:rsidRPr="00F6737A">
              <w:rPr>
                <w:rFonts w:eastAsia="Times New Roman"/>
                <w:i/>
              </w:rPr>
              <w:t>Phenol liquefied 7ml bottle</w:t>
            </w:r>
          </w:p>
        </w:tc>
        <w:tc>
          <w:tcPr>
            <w:tcW w:w="2126" w:type="dxa"/>
            <w:shd w:val="clear" w:color="auto" w:fill="auto"/>
          </w:tcPr>
          <w:p w14:paraId="4D969639" w14:textId="77777777" w:rsidR="00F6737A" w:rsidRPr="00F6737A" w:rsidRDefault="00F6737A" w:rsidP="00F6737A">
            <w:pPr>
              <w:spacing w:before="0" w:after="0"/>
              <w:jc w:val="center"/>
              <w:rPr>
                <w:rFonts w:eastAsia="Times New Roman"/>
              </w:rPr>
            </w:pPr>
            <w:r w:rsidRPr="00F6737A">
              <w:rPr>
                <w:rFonts w:eastAsia="Times New Roman"/>
              </w:rPr>
              <w:t>any</w:t>
            </w:r>
          </w:p>
        </w:tc>
      </w:tr>
      <w:tr w:rsidR="00F6737A" w:rsidRPr="00F6737A" w14:paraId="5967CAC4" w14:textId="77777777" w:rsidTr="00782B71">
        <w:tc>
          <w:tcPr>
            <w:tcW w:w="7621" w:type="dxa"/>
            <w:shd w:val="clear" w:color="auto" w:fill="auto"/>
          </w:tcPr>
          <w:p w14:paraId="20DB64FB" w14:textId="77777777" w:rsidR="00F6737A" w:rsidRPr="00F6737A" w:rsidRDefault="00F6737A" w:rsidP="00F6737A">
            <w:pPr>
              <w:spacing w:before="0" w:after="0"/>
              <w:rPr>
                <w:rFonts w:eastAsia="Times New Roman"/>
              </w:rPr>
            </w:pPr>
            <w:r w:rsidRPr="00F6737A">
              <w:rPr>
                <w:rFonts w:eastAsia="Times New Roman"/>
              </w:rPr>
              <w:t>Phenylephrine 10% minims (</w:t>
            </w:r>
            <w:proofErr w:type="spellStart"/>
            <w:r w:rsidRPr="00F6737A">
              <w:rPr>
                <w:rFonts w:eastAsia="Times New Roman"/>
              </w:rPr>
              <w:t>preserv</w:t>
            </w:r>
            <w:proofErr w:type="spellEnd"/>
            <w:r w:rsidRPr="00F6737A">
              <w:rPr>
                <w:rFonts w:eastAsia="Times New Roman"/>
              </w:rPr>
              <w:t>-free)</w:t>
            </w:r>
          </w:p>
        </w:tc>
        <w:tc>
          <w:tcPr>
            <w:tcW w:w="2126" w:type="dxa"/>
            <w:shd w:val="clear" w:color="auto" w:fill="auto"/>
          </w:tcPr>
          <w:p w14:paraId="1BBDBF7C"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19F4E9EC" w14:textId="77777777" w:rsidTr="00782B71">
        <w:tc>
          <w:tcPr>
            <w:tcW w:w="7621" w:type="dxa"/>
            <w:shd w:val="clear" w:color="auto" w:fill="auto"/>
          </w:tcPr>
          <w:p w14:paraId="7DDAAF6B" w14:textId="77777777" w:rsidR="00F6737A" w:rsidRPr="00F6737A" w:rsidRDefault="00F6737A" w:rsidP="00F6737A">
            <w:pPr>
              <w:spacing w:before="0" w:after="0"/>
              <w:rPr>
                <w:rFonts w:eastAsia="Times New Roman"/>
              </w:rPr>
            </w:pPr>
            <w:r w:rsidRPr="00F6737A">
              <w:rPr>
                <w:rFonts w:eastAsia="Times New Roman"/>
              </w:rPr>
              <w:t>Phenylephrine 2.5% minims (</w:t>
            </w:r>
            <w:proofErr w:type="spellStart"/>
            <w:r w:rsidRPr="00F6737A">
              <w:rPr>
                <w:rFonts w:eastAsia="Times New Roman"/>
              </w:rPr>
              <w:t>preserv</w:t>
            </w:r>
            <w:proofErr w:type="spellEnd"/>
            <w:r w:rsidRPr="00F6737A">
              <w:rPr>
                <w:rFonts w:eastAsia="Times New Roman"/>
              </w:rPr>
              <w:t>-free)</w:t>
            </w:r>
          </w:p>
        </w:tc>
        <w:tc>
          <w:tcPr>
            <w:tcW w:w="2126" w:type="dxa"/>
            <w:shd w:val="clear" w:color="auto" w:fill="auto"/>
          </w:tcPr>
          <w:p w14:paraId="4988A37E"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0A534926" w14:textId="77777777" w:rsidTr="00782B71">
        <w:tc>
          <w:tcPr>
            <w:tcW w:w="7621" w:type="dxa"/>
            <w:shd w:val="clear" w:color="auto" w:fill="auto"/>
          </w:tcPr>
          <w:p w14:paraId="63BED1B5" w14:textId="77777777" w:rsidR="00F6737A" w:rsidRPr="00F6737A" w:rsidRDefault="00F6737A" w:rsidP="00F6737A">
            <w:pPr>
              <w:spacing w:before="0" w:after="0"/>
              <w:rPr>
                <w:rFonts w:eastAsia="Times New Roman"/>
              </w:rPr>
            </w:pPr>
            <w:r w:rsidRPr="00F6737A">
              <w:rPr>
                <w:rFonts w:eastAsia="Times New Roman"/>
              </w:rPr>
              <w:t>Pilocarpine 2% minims (</w:t>
            </w:r>
            <w:proofErr w:type="spellStart"/>
            <w:r w:rsidRPr="00F6737A">
              <w:rPr>
                <w:rFonts w:eastAsia="Times New Roman"/>
              </w:rPr>
              <w:t>preserv</w:t>
            </w:r>
            <w:proofErr w:type="spellEnd"/>
            <w:r w:rsidRPr="00F6737A">
              <w:rPr>
                <w:rFonts w:eastAsia="Times New Roman"/>
              </w:rPr>
              <w:t>-free)</w:t>
            </w:r>
          </w:p>
        </w:tc>
        <w:tc>
          <w:tcPr>
            <w:tcW w:w="2126" w:type="dxa"/>
            <w:shd w:val="clear" w:color="auto" w:fill="auto"/>
          </w:tcPr>
          <w:p w14:paraId="2A7FF7D4"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1C0837AA" w14:textId="77777777" w:rsidTr="00782B71">
        <w:tc>
          <w:tcPr>
            <w:tcW w:w="7621" w:type="dxa"/>
            <w:shd w:val="clear" w:color="auto" w:fill="auto"/>
          </w:tcPr>
          <w:p w14:paraId="3829F512" w14:textId="77777777" w:rsidR="00F6737A" w:rsidRPr="00F6737A" w:rsidRDefault="00F6737A" w:rsidP="00F6737A">
            <w:pPr>
              <w:spacing w:before="0" w:after="0"/>
              <w:rPr>
                <w:rFonts w:eastAsia="Times New Roman"/>
              </w:rPr>
            </w:pPr>
            <w:r w:rsidRPr="00F6737A">
              <w:rPr>
                <w:rFonts w:eastAsia="Times New Roman"/>
              </w:rPr>
              <w:t>Pilocarpine 4% eye drops 10ml (or minims)</w:t>
            </w:r>
          </w:p>
        </w:tc>
        <w:tc>
          <w:tcPr>
            <w:tcW w:w="2126" w:type="dxa"/>
            <w:shd w:val="clear" w:color="auto" w:fill="auto"/>
          </w:tcPr>
          <w:p w14:paraId="3CAB8B35"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62AC5C30" w14:textId="77777777" w:rsidTr="00782B71">
        <w:tc>
          <w:tcPr>
            <w:tcW w:w="7621" w:type="dxa"/>
            <w:shd w:val="clear" w:color="auto" w:fill="auto"/>
          </w:tcPr>
          <w:p w14:paraId="024C2C35" w14:textId="77777777" w:rsidR="00F6737A" w:rsidRPr="00F6737A" w:rsidRDefault="00F6737A" w:rsidP="00F6737A">
            <w:pPr>
              <w:spacing w:before="0" w:after="0"/>
              <w:rPr>
                <w:rFonts w:eastAsia="Times New Roman"/>
                <w:i/>
              </w:rPr>
            </w:pPr>
            <w:r w:rsidRPr="00F6737A">
              <w:rPr>
                <w:rFonts w:eastAsia="Times New Roman"/>
                <w:i/>
              </w:rPr>
              <w:t>Povidone Iodine 5% eye drops 10ml</w:t>
            </w:r>
          </w:p>
        </w:tc>
        <w:tc>
          <w:tcPr>
            <w:tcW w:w="2126" w:type="dxa"/>
            <w:shd w:val="clear" w:color="auto" w:fill="auto"/>
          </w:tcPr>
          <w:p w14:paraId="3F48B09D"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BCE1B07" w14:textId="77777777" w:rsidTr="00782B71">
        <w:tc>
          <w:tcPr>
            <w:tcW w:w="7621" w:type="dxa"/>
            <w:shd w:val="clear" w:color="auto" w:fill="auto"/>
          </w:tcPr>
          <w:p w14:paraId="09599686" w14:textId="77777777" w:rsidR="00F6737A" w:rsidRPr="00F6737A" w:rsidRDefault="00F6737A" w:rsidP="00F6737A">
            <w:pPr>
              <w:spacing w:before="0" w:after="0"/>
              <w:rPr>
                <w:rFonts w:eastAsia="Times New Roman"/>
              </w:rPr>
            </w:pPr>
            <w:r w:rsidRPr="00F6737A">
              <w:rPr>
                <w:rFonts w:eastAsia="Times New Roman"/>
              </w:rPr>
              <w:t xml:space="preserve">Prilocaine 1% injection 50ml </w:t>
            </w:r>
          </w:p>
        </w:tc>
        <w:tc>
          <w:tcPr>
            <w:tcW w:w="2126" w:type="dxa"/>
            <w:shd w:val="clear" w:color="auto" w:fill="auto"/>
          </w:tcPr>
          <w:p w14:paraId="4CF05A8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409C81B9" w14:textId="77777777" w:rsidTr="00782B71">
        <w:tc>
          <w:tcPr>
            <w:tcW w:w="7621" w:type="dxa"/>
            <w:shd w:val="clear" w:color="auto" w:fill="auto"/>
          </w:tcPr>
          <w:p w14:paraId="6CEFAC8A" w14:textId="77777777" w:rsidR="00F6737A" w:rsidRPr="00F6737A" w:rsidRDefault="00F6737A" w:rsidP="00F6737A">
            <w:pPr>
              <w:spacing w:before="0" w:after="0"/>
              <w:rPr>
                <w:rFonts w:eastAsia="Times New Roman"/>
              </w:rPr>
            </w:pPr>
            <w:r w:rsidRPr="00F6737A">
              <w:rPr>
                <w:rFonts w:eastAsia="Times New Roman"/>
              </w:rPr>
              <w:t>Prochlorperazine 12.5mg/1ml injection</w:t>
            </w:r>
          </w:p>
        </w:tc>
        <w:tc>
          <w:tcPr>
            <w:tcW w:w="2126" w:type="dxa"/>
            <w:shd w:val="clear" w:color="auto" w:fill="auto"/>
          </w:tcPr>
          <w:p w14:paraId="41BB1189"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BF401C6" w14:textId="77777777" w:rsidTr="00782B71">
        <w:tc>
          <w:tcPr>
            <w:tcW w:w="7621" w:type="dxa"/>
            <w:shd w:val="clear" w:color="auto" w:fill="auto"/>
          </w:tcPr>
          <w:p w14:paraId="4F295E96" w14:textId="77777777" w:rsidR="00F6737A" w:rsidRPr="00F6737A" w:rsidRDefault="00F6737A" w:rsidP="00F6737A">
            <w:pPr>
              <w:spacing w:before="0" w:after="0"/>
              <w:rPr>
                <w:rFonts w:eastAsia="Times New Roman"/>
                <w:i/>
              </w:rPr>
            </w:pPr>
            <w:r w:rsidRPr="00F6737A">
              <w:rPr>
                <w:rFonts w:eastAsia="Times New Roman"/>
                <w:i/>
              </w:rPr>
              <w:t>Proflavine cream BPC 200g 100ml</w:t>
            </w:r>
          </w:p>
        </w:tc>
        <w:tc>
          <w:tcPr>
            <w:tcW w:w="2126" w:type="dxa"/>
            <w:shd w:val="clear" w:color="auto" w:fill="auto"/>
          </w:tcPr>
          <w:p w14:paraId="011E8C2B"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65CFD70F" w14:textId="77777777" w:rsidTr="00782B71">
        <w:tc>
          <w:tcPr>
            <w:tcW w:w="7621" w:type="dxa"/>
            <w:shd w:val="clear" w:color="auto" w:fill="auto"/>
          </w:tcPr>
          <w:p w14:paraId="2AF4CC98" w14:textId="77777777" w:rsidR="00F6737A" w:rsidRPr="00F6737A" w:rsidRDefault="00F6737A" w:rsidP="00F6737A">
            <w:pPr>
              <w:spacing w:before="0" w:after="0"/>
              <w:rPr>
                <w:rFonts w:eastAsia="Times New Roman"/>
              </w:rPr>
            </w:pPr>
            <w:r w:rsidRPr="00F6737A">
              <w:rPr>
                <w:rFonts w:eastAsia="Times New Roman"/>
              </w:rPr>
              <w:t>Propofol-</w:t>
            </w:r>
            <w:proofErr w:type="spellStart"/>
            <w:r w:rsidRPr="00F6737A">
              <w:rPr>
                <w:rFonts w:eastAsia="Times New Roman"/>
              </w:rPr>
              <w:t>Lipuro</w:t>
            </w:r>
            <w:proofErr w:type="spellEnd"/>
            <w:r w:rsidRPr="00F6737A">
              <w:rPr>
                <w:rFonts w:eastAsia="Times New Roman"/>
              </w:rPr>
              <w:t xml:space="preserve"> 200mg/20ml injection (create item)</w:t>
            </w:r>
          </w:p>
        </w:tc>
        <w:tc>
          <w:tcPr>
            <w:tcW w:w="2126" w:type="dxa"/>
            <w:shd w:val="clear" w:color="auto" w:fill="auto"/>
          </w:tcPr>
          <w:p w14:paraId="0C59A306"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62B2E86E" w14:textId="77777777" w:rsidTr="00782B71">
        <w:tc>
          <w:tcPr>
            <w:tcW w:w="7621" w:type="dxa"/>
            <w:shd w:val="clear" w:color="auto" w:fill="auto"/>
          </w:tcPr>
          <w:p w14:paraId="717A53A5" w14:textId="77777777" w:rsidR="00F6737A" w:rsidRPr="00F6737A" w:rsidRDefault="00F6737A" w:rsidP="00F6737A">
            <w:pPr>
              <w:spacing w:before="0" w:after="0"/>
              <w:rPr>
                <w:rFonts w:eastAsia="Times New Roman"/>
              </w:rPr>
            </w:pPr>
            <w:r w:rsidRPr="00F6737A">
              <w:rPr>
                <w:rFonts w:eastAsia="Times New Roman"/>
              </w:rPr>
              <w:t>Propofol-</w:t>
            </w:r>
            <w:proofErr w:type="spellStart"/>
            <w:r w:rsidRPr="00F6737A">
              <w:rPr>
                <w:rFonts w:eastAsia="Times New Roman"/>
              </w:rPr>
              <w:t>Lipuro</w:t>
            </w:r>
            <w:proofErr w:type="spellEnd"/>
            <w:r w:rsidRPr="00F6737A">
              <w:rPr>
                <w:rFonts w:eastAsia="Times New Roman"/>
              </w:rPr>
              <w:t xml:space="preserve"> 500mg/50ml injection (create item)</w:t>
            </w:r>
          </w:p>
        </w:tc>
        <w:tc>
          <w:tcPr>
            <w:tcW w:w="2126" w:type="dxa"/>
            <w:shd w:val="clear" w:color="auto" w:fill="auto"/>
          </w:tcPr>
          <w:p w14:paraId="7CE7C664"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4AEBB478" w14:textId="77777777" w:rsidTr="00782B71">
        <w:tc>
          <w:tcPr>
            <w:tcW w:w="7621" w:type="dxa"/>
            <w:shd w:val="clear" w:color="auto" w:fill="auto"/>
          </w:tcPr>
          <w:p w14:paraId="048BB8C7" w14:textId="77777777" w:rsidR="00F6737A" w:rsidRPr="00F6737A" w:rsidRDefault="00F6737A" w:rsidP="00F6737A">
            <w:pPr>
              <w:spacing w:before="0" w:after="0"/>
              <w:rPr>
                <w:rFonts w:eastAsia="Times New Roman"/>
                <w:i/>
              </w:rPr>
            </w:pPr>
            <w:r w:rsidRPr="00F6737A">
              <w:rPr>
                <w:rFonts w:eastAsia="Times New Roman"/>
                <w:i/>
              </w:rPr>
              <w:t>Propranolol 1mg/1ml injection (Inderal – H2)</w:t>
            </w:r>
          </w:p>
        </w:tc>
        <w:tc>
          <w:tcPr>
            <w:tcW w:w="2126" w:type="dxa"/>
            <w:shd w:val="clear" w:color="auto" w:fill="auto"/>
          </w:tcPr>
          <w:p w14:paraId="7F3C6495"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6EA1800" w14:textId="77777777" w:rsidTr="00782B71">
        <w:tc>
          <w:tcPr>
            <w:tcW w:w="7621" w:type="dxa"/>
            <w:shd w:val="clear" w:color="auto" w:fill="auto"/>
          </w:tcPr>
          <w:p w14:paraId="4F7741AD" w14:textId="77777777" w:rsidR="00F6737A" w:rsidRPr="00F6737A" w:rsidRDefault="00F6737A" w:rsidP="00F6737A">
            <w:pPr>
              <w:spacing w:before="0" w:after="0"/>
              <w:rPr>
                <w:rFonts w:eastAsia="Times New Roman"/>
              </w:rPr>
            </w:pPr>
            <w:r w:rsidRPr="00F6737A">
              <w:rPr>
                <w:rFonts w:eastAsia="Times New Roman"/>
              </w:rPr>
              <w:t>Protamine sulphate 50mg/5ml injection</w:t>
            </w:r>
          </w:p>
        </w:tc>
        <w:tc>
          <w:tcPr>
            <w:tcW w:w="2126" w:type="dxa"/>
            <w:shd w:val="clear" w:color="auto" w:fill="auto"/>
          </w:tcPr>
          <w:p w14:paraId="2D1F5AC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14C648D" w14:textId="77777777" w:rsidTr="00782B71">
        <w:tc>
          <w:tcPr>
            <w:tcW w:w="7621" w:type="dxa"/>
            <w:shd w:val="clear" w:color="auto" w:fill="auto"/>
          </w:tcPr>
          <w:p w14:paraId="7DA78912" w14:textId="77777777" w:rsidR="00F6737A" w:rsidRPr="00F6737A" w:rsidRDefault="00F6737A" w:rsidP="00F6737A">
            <w:pPr>
              <w:spacing w:before="0" w:after="0"/>
              <w:rPr>
                <w:rFonts w:eastAsia="Times New Roman"/>
              </w:rPr>
            </w:pPr>
            <w:r w:rsidRPr="00F6737A">
              <w:rPr>
                <w:rFonts w:eastAsia="Times New Roman"/>
              </w:rPr>
              <w:t>Ranitidine 50mg/2ml injection (Zantac)</w:t>
            </w:r>
          </w:p>
        </w:tc>
        <w:tc>
          <w:tcPr>
            <w:tcW w:w="2126" w:type="dxa"/>
            <w:shd w:val="clear" w:color="auto" w:fill="auto"/>
          </w:tcPr>
          <w:p w14:paraId="1F4265E9"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64499945" w14:textId="77777777" w:rsidTr="00782B71">
        <w:tc>
          <w:tcPr>
            <w:tcW w:w="7621" w:type="dxa"/>
            <w:shd w:val="clear" w:color="auto" w:fill="auto"/>
          </w:tcPr>
          <w:p w14:paraId="7ABA44F1" w14:textId="77777777" w:rsidR="00F6737A" w:rsidRPr="00F6737A" w:rsidRDefault="00F6737A" w:rsidP="00F6737A">
            <w:pPr>
              <w:spacing w:before="0" w:after="0"/>
              <w:rPr>
                <w:rFonts w:eastAsia="Times New Roman"/>
              </w:rPr>
            </w:pPr>
            <w:proofErr w:type="spellStart"/>
            <w:r w:rsidRPr="00F6737A">
              <w:rPr>
                <w:rFonts w:eastAsia="Times New Roman"/>
              </w:rPr>
              <w:t>Robinul-Neostygmine</w:t>
            </w:r>
            <w:proofErr w:type="spellEnd"/>
            <w:r w:rsidRPr="00F6737A">
              <w:rPr>
                <w:rFonts w:eastAsia="Times New Roman"/>
              </w:rPr>
              <w:t xml:space="preserve"> (</w:t>
            </w:r>
            <w:proofErr w:type="spellStart"/>
            <w:r w:rsidRPr="00F6737A">
              <w:rPr>
                <w:rFonts w:eastAsia="Times New Roman"/>
              </w:rPr>
              <w:t>Glycopyrronium+Neost</w:t>
            </w:r>
            <w:proofErr w:type="spellEnd"/>
            <w:r w:rsidRPr="00F6737A">
              <w:rPr>
                <w:rFonts w:eastAsia="Times New Roman"/>
              </w:rPr>
              <w:t xml:space="preserve">) </w:t>
            </w:r>
            <w:proofErr w:type="spellStart"/>
            <w:r w:rsidRPr="00F6737A">
              <w:rPr>
                <w:rFonts w:eastAsia="Times New Roman"/>
              </w:rPr>
              <w:t>inj</w:t>
            </w:r>
            <w:proofErr w:type="spellEnd"/>
          </w:p>
        </w:tc>
        <w:tc>
          <w:tcPr>
            <w:tcW w:w="2126" w:type="dxa"/>
            <w:shd w:val="clear" w:color="auto" w:fill="auto"/>
          </w:tcPr>
          <w:p w14:paraId="56F3DBF1"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7025EEB9" w14:textId="77777777" w:rsidTr="00782B71">
        <w:tc>
          <w:tcPr>
            <w:tcW w:w="7621" w:type="dxa"/>
            <w:shd w:val="clear" w:color="auto" w:fill="auto"/>
          </w:tcPr>
          <w:p w14:paraId="7689DB68" w14:textId="77777777" w:rsidR="00F6737A" w:rsidRPr="00F6737A" w:rsidRDefault="00F6737A" w:rsidP="00F6737A">
            <w:pPr>
              <w:spacing w:before="0" w:after="0"/>
              <w:rPr>
                <w:rFonts w:eastAsia="Times New Roman"/>
              </w:rPr>
            </w:pPr>
            <w:r w:rsidRPr="00F6737A">
              <w:rPr>
                <w:rFonts w:eastAsia="Times New Roman"/>
                <w:b/>
              </w:rPr>
              <w:t>&lt;F&gt;</w:t>
            </w:r>
            <w:r w:rsidRPr="00F6737A">
              <w:rPr>
                <w:rFonts w:eastAsia="Times New Roman"/>
              </w:rPr>
              <w:t xml:space="preserve"> Rocuronium 50mg/5ml injection </w:t>
            </w:r>
          </w:p>
        </w:tc>
        <w:tc>
          <w:tcPr>
            <w:tcW w:w="2126" w:type="dxa"/>
            <w:shd w:val="clear" w:color="auto" w:fill="auto"/>
          </w:tcPr>
          <w:p w14:paraId="21B321D7"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1DFDF36" w14:textId="77777777" w:rsidTr="00782B71">
        <w:tc>
          <w:tcPr>
            <w:tcW w:w="7621" w:type="dxa"/>
            <w:shd w:val="clear" w:color="auto" w:fill="auto"/>
          </w:tcPr>
          <w:p w14:paraId="7A442331" w14:textId="77777777" w:rsidR="00F6737A" w:rsidRPr="00F6737A" w:rsidRDefault="00F6737A" w:rsidP="00F6737A">
            <w:pPr>
              <w:spacing w:before="0" w:after="0"/>
              <w:rPr>
                <w:rFonts w:eastAsia="Times New Roman"/>
              </w:rPr>
            </w:pPr>
            <w:r w:rsidRPr="00F6737A">
              <w:rPr>
                <w:rFonts w:eastAsia="Times New Roman"/>
              </w:rPr>
              <w:t>Salbutamol 2.5mg/2.5ml nebuliser solution</w:t>
            </w:r>
          </w:p>
        </w:tc>
        <w:tc>
          <w:tcPr>
            <w:tcW w:w="2126" w:type="dxa"/>
            <w:shd w:val="clear" w:color="auto" w:fill="auto"/>
          </w:tcPr>
          <w:p w14:paraId="230715E6"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6DDAABAA" w14:textId="77777777" w:rsidTr="00782B71">
        <w:tc>
          <w:tcPr>
            <w:tcW w:w="7621" w:type="dxa"/>
            <w:shd w:val="clear" w:color="auto" w:fill="auto"/>
          </w:tcPr>
          <w:p w14:paraId="6482FF78" w14:textId="77777777" w:rsidR="00F6737A" w:rsidRPr="00F6737A" w:rsidRDefault="00F6737A" w:rsidP="00F6737A">
            <w:pPr>
              <w:spacing w:before="0" w:after="0"/>
              <w:rPr>
                <w:rFonts w:eastAsia="Times New Roman"/>
              </w:rPr>
            </w:pPr>
            <w:r w:rsidRPr="00F6737A">
              <w:rPr>
                <w:rFonts w:eastAsia="Times New Roman"/>
              </w:rPr>
              <w:lastRenderedPageBreak/>
              <w:t>Salbutamol 500mcg/1ml injection</w:t>
            </w:r>
          </w:p>
        </w:tc>
        <w:tc>
          <w:tcPr>
            <w:tcW w:w="2126" w:type="dxa"/>
            <w:shd w:val="clear" w:color="auto" w:fill="auto"/>
          </w:tcPr>
          <w:p w14:paraId="108F8B2B"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55F7C84" w14:textId="77777777" w:rsidTr="00782B71">
        <w:tc>
          <w:tcPr>
            <w:tcW w:w="7621" w:type="dxa"/>
            <w:shd w:val="clear" w:color="auto" w:fill="auto"/>
          </w:tcPr>
          <w:p w14:paraId="78F877B0" w14:textId="77777777" w:rsidR="00F6737A" w:rsidRPr="00F6737A" w:rsidRDefault="00F6737A" w:rsidP="00F6737A">
            <w:pPr>
              <w:spacing w:before="0" w:after="0"/>
              <w:rPr>
                <w:rFonts w:eastAsia="Times New Roman"/>
              </w:rPr>
            </w:pPr>
            <w:r w:rsidRPr="00F6737A">
              <w:rPr>
                <w:rFonts w:eastAsia="Times New Roman"/>
              </w:rPr>
              <w:t>Salbutamol 5mg/5ml injection</w:t>
            </w:r>
          </w:p>
        </w:tc>
        <w:tc>
          <w:tcPr>
            <w:tcW w:w="2126" w:type="dxa"/>
            <w:shd w:val="clear" w:color="auto" w:fill="auto"/>
          </w:tcPr>
          <w:p w14:paraId="6F14A088"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FE1BFC0" w14:textId="77777777" w:rsidTr="00782B71">
        <w:tc>
          <w:tcPr>
            <w:tcW w:w="7621" w:type="dxa"/>
            <w:shd w:val="clear" w:color="auto" w:fill="auto"/>
          </w:tcPr>
          <w:p w14:paraId="3B389837" w14:textId="77777777" w:rsidR="00F6737A" w:rsidRPr="00F6737A" w:rsidRDefault="00F6737A" w:rsidP="00F6737A">
            <w:pPr>
              <w:spacing w:before="0" w:after="0"/>
              <w:rPr>
                <w:rFonts w:eastAsia="Times New Roman"/>
              </w:rPr>
            </w:pPr>
            <w:r w:rsidRPr="00F6737A">
              <w:rPr>
                <w:rFonts w:eastAsia="Times New Roman"/>
              </w:rPr>
              <w:t>Sodium Bicarbonate 8.4% 10ml amps</w:t>
            </w:r>
          </w:p>
        </w:tc>
        <w:tc>
          <w:tcPr>
            <w:tcW w:w="2126" w:type="dxa"/>
            <w:shd w:val="clear" w:color="auto" w:fill="auto"/>
          </w:tcPr>
          <w:p w14:paraId="05343BAB"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0864A8E3" w14:textId="77777777" w:rsidTr="00782B71">
        <w:tc>
          <w:tcPr>
            <w:tcW w:w="7621" w:type="dxa"/>
            <w:shd w:val="clear" w:color="auto" w:fill="auto"/>
          </w:tcPr>
          <w:p w14:paraId="5285FE2B" w14:textId="77777777" w:rsidR="00F6737A" w:rsidRPr="00F6737A" w:rsidRDefault="00F6737A" w:rsidP="00F6737A">
            <w:pPr>
              <w:spacing w:before="0" w:after="0"/>
              <w:rPr>
                <w:rFonts w:eastAsia="Times New Roman"/>
              </w:rPr>
            </w:pPr>
            <w:r w:rsidRPr="00F6737A">
              <w:rPr>
                <w:rFonts w:eastAsia="Times New Roman"/>
              </w:rPr>
              <w:t>Sodium Chloride 0.9% inj. 10ml plastic amps</w:t>
            </w:r>
          </w:p>
        </w:tc>
        <w:tc>
          <w:tcPr>
            <w:tcW w:w="2126" w:type="dxa"/>
            <w:shd w:val="clear" w:color="auto" w:fill="auto"/>
          </w:tcPr>
          <w:p w14:paraId="79749428"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73F0A719" w14:textId="77777777" w:rsidTr="00782B71">
        <w:tc>
          <w:tcPr>
            <w:tcW w:w="7621" w:type="dxa"/>
            <w:shd w:val="clear" w:color="auto" w:fill="auto"/>
          </w:tcPr>
          <w:p w14:paraId="18AFC4BD" w14:textId="77777777" w:rsidR="00F6737A" w:rsidRPr="00F6737A" w:rsidRDefault="00F6737A" w:rsidP="00F6737A">
            <w:pPr>
              <w:spacing w:before="0" w:after="0"/>
              <w:rPr>
                <w:rFonts w:eastAsia="Times New Roman"/>
              </w:rPr>
            </w:pPr>
            <w:r w:rsidRPr="00F6737A">
              <w:rPr>
                <w:rFonts w:eastAsia="Times New Roman"/>
              </w:rPr>
              <w:t>Sodium Chloride 0.9% inj. 20ml plastic amps</w:t>
            </w:r>
          </w:p>
        </w:tc>
        <w:tc>
          <w:tcPr>
            <w:tcW w:w="2126" w:type="dxa"/>
            <w:shd w:val="clear" w:color="auto" w:fill="auto"/>
          </w:tcPr>
          <w:p w14:paraId="2A1B49F3"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09645D35" w14:textId="77777777" w:rsidTr="00782B71">
        <w:tc>
          <w:tcPr>
            <w:tcW w:w="7621" w:type="dxa"/>
            <w:shd w:val="clear" w:color="auto" w:fill="auto"/>
          </w:tcPr>
          <w:p w14:paraId="72475048" w14:textId="77777777" w:rsidR="00F6737A" w:rsidRPr="00F6737A" w:rsidRDefault="00F6737A" w:rsidP="00F6737A">
            <w:pPr>
              <w:spacing w:before="0" w:after="0"/>
              <w:rPr>
                <w:rFonts w:eastAsia="Times New Roman"/>
                <w:i/>
              </w:rPr>
            </w:pPr>
            <w:proofErr w:type="spellStart"/>
            <w:r w:rsidRPr="00F6737A">
              <w:rPr>
                <w:rFonts w:eastAsia="Times New Roman"/>
                <w:i/>
              </w:rPr>
              <w:t>Sofradex</w:t>
            </w:r>
            <w:proofErr w:type="spellEnd"/>
            <w:r w:rsidRPr="00F6737A">
              <w:rPr>
                <w:rFonts w:eastAsia="Times New Roman"/>
                <w:i/>
              </w:rPr>
              <w:t xml:space="preserve"> eye/ear drops 10ml</w:t>
            </w:r>
          </w:p>
        </w:tc>
        <w:tc>
          <w:tcPr>
            <w:tcW w:w="2126" w:type="dxa"/>
            <w:shd w:val="clear" w:color="auto" w:fill="auto"/>
          </w:tcPr>
          <w:p w14:paraId="34DFD112"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42D49641" w14:textId="77777777" w:rsidTr="00782B71">
        <w:tc>
          <w:tcPr>
            <w:tcW w:w="7621" w:type="dxa"/>
            <w:shd w:val="clear" w:color="auto" w:fill="auto"/>
          </w:tcPr>
          <w:p w14:paraId="6A588089" w14:textId="77777777" w:rsidR="00F6737A" w:rsidRPr="00F6737A" w:rsidRDefault="00F6737A" w:rsidP="00F6737A">
            <w:pPr>
              <w:spacing w:before="0" w:after="0"/>
              <w:rPr>
                <w:rFonts w:eastAsia="Times New Roman"/>
              </w:rPr>
            </w:pPr>
            <w:r w:rsidRPr="00F6737A">
              <w:rPr>
                <w:rFonts w:eastAsia="Times New Roman"/>
                <w:b/>
              </w:rPr>
              <w:t>&lt;F&gt;</w:t>
            </w:r>
            <w:r w:rsidRPr="00F6737A">
              <w:rPr>
                <w:rFonts w:eastAsia="Times New Roman"/>
              </w:rPr>
              <w:t xml:space="preserve"> </w:t>
            </w:r>
            <w:proofErr w:type="spellStart"/>
            <w:r w:rsidRPr="00F6737A">
              <w:rPr>
                <w:rFonts w:eastAsia="Times New Roman"/>
              </w:rPr>
              <w:t>Suxamethonium</w:t>
            </w:r>
            <w:proofErr w:type="spellEnd"/>
            <w:r w:rsidRPr="00F6737A">
              <w:rPr>
                <w:rFonts w:eastAsia="Times New Roman"/>
              </w:rPr>
              <w:t xml:space="preserve"> 100mg/2ml injection</w:t>
            </w:r>
          </w:p>
        </w:tc>
        <w:tc>
          <w:tcPr>
            <w:tcW w:w="2126" w:type="dxa"/>
            <w:shd w:val="clear" w:color="auto" w:fill="auto"/>
          </w:tcPr>
          <w:p w14:paraId="6047F025"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4E2C78CB" w14:textId="77777777" w:rsidTr="00782B71">
        <w:tc>
          <w:tcPr>
            <w:tcW w:w="7621" w:type="dxa"/>
            <w:shd w:val="clear" w:color="auto" w:fill="auto"/>
          </w:tcPr>
          <w:p w14:paraId="70951B25" w14:textId="77777777" w:rsidR="00F6737A" w:rsidRPr="00F6737A" w:rsidRDefault="00F6737A" w:rsidP="00F6737A">
            <w:pPr>
              <w:spacing w:before="0" w:after="0"/>
              <w:rPr>
                <w:rFonts w:eastAsia="Times New Roman"/>
                <w:i/>
              </w:rPr>
            </w:pPr>
            <w:r w:rsidRPr="00F6737A">
              <w:rPr>
                <w:rFonts w:eastAsia="Times New Roman"/>
                <w:i/>
              </w:rPr>
              <w:t>Tetracaine 1% minims (</w:t>
            </w:r>
            <w:proofErr w:type="spellStart"/>
            <w:r w:rsidRPr="00F6737A">
              <w:rPr>
                <w:rFonts w:eastAsia="Times New Roman"/>
                <w:i/>
              </w:rPr>
              <w:t>preserv</w:t>
            </w:r>
            <w:proofErr w:type="spellEnd"/>
            <w:r w:rsidRPr="00F6737A">
              <w:rPr>
                <w:rFonts w:eastAsia="Times New Roman"/>
                <w:i/>
              </w:rPr>
              <w:t>-free)</w:t>
            </w:r>
          </w:p>
        </w:tc>
        <w:tc>
          <w:tcPr>
            <w:tcW w:w="2126" w:type="dxa"/>
            <w:shd w:val="clear" w:color="auto" w:fill="auto"/>
          </w:tcPr>
          <w:p w14:paraId="233F4AFC"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20EE7EB1" w14:textId="77777777" w:rsidTr="00782B71">
        <w:tc>
          <w:tcPr>
            <w:tcW w:w="7621" w:type="dxa"/>
            <w:shd w:val="clear" w:color="auto" w:fill="auto"/>
          </w:tcPr>
          <w:p w14:paraId="1B22D605" w14:textId="77777777" w:rsidR="00F6737A" w:rsidRPr="00F6737A" w:rsidRDefault="00F6737A" w:rsidP="00F6737A">
            <w:pPr>
              <w:spacing w:before="0" w:after="0"/>
              <w:rPr>
                <w:rFonts w:eastAsia="Times New Roman"/>
              </w:rPr>
            </w:pPr>
            <w:r w:rsidRPr="00F6737A">
              <w:rPr>
                <w:rFonts w:eastAsia="Times New Roman"/>
              </w:rPr>
              <w:t>Tranexamic acid 500mg/5ml injection</w:t>
            </w:r>
          </w:p>
        </w:tc>
        <w:tc>
          <w:tcPr>
            <w:tcW w:w="2126" w:type="dxa"/>
            <w:shd w:val="clear" w:color="auto" w:fill="auto"/>
          </w:tcPr>
          <w:p w14:paraId="2279423A"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8F8DB79" w14:textId="77777777" w:rsidTr="00782B71">
        <w:tc>
          <w:tcPr>
            <w:tcW w:w="7621" w:type="dxa"/>
            <w:shd w:val="clear" w:color="auto" w:fill="auto"/>
          </w:tcPr>
          <w:p w14:paraId="787F1B0C" w14:textId="77777777" w:rsidR="00F6737A" w:rsidRPr="00F6737A" w:rsidRDefault="00F6737A" w:rsidP="00F6737A">
            <w:pPr>
              <w:spacing w:before="0" w:after="0"/>
              <w:rPr>
                <w:rFonts w:eastAsia="Times New Roman"/>
              </w:rPr>
            </w:pPr>
            <w:r w:rsidRPr="00F6737A">
              <w:rPr>
                <w:rFonts w:eastAsia="Times New Roman"/>
              </w:rPr>
              <w:t>Vancomycin 500mg injection</w:t>
            </w:r>
          </w:p>
        </w:tc>
        <w:tc>
          <w:tcPr>
            <w:tcW w:w="2126" w:type="dxa"/>
            <w:shd w:val="clear" w:color="auto" w:fill="auto"/>
          </w:tcPr>
          <w:p w14:paraId="3F3D97E4"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0706A697" w14:textId="77777777" w:rsidTr="00782B71">
        <w:tc>
          <w:tcPr>
            <w:tcW w:w="7621" w:type="dxa"/>
            <w:shd w:val="clear" w:color="auto" w:fill="auto"/>
          </w:tcPr>
          <w:p w14:paraId="3E087C09" w14:textId="77777777" w:rsidR="00F6737A" w:rsidRPr="00F6737A" w:rsidRDefault="00F6737A" w:rsidP="00F6737A">
            <w:pPr>
              <w:spacing w:before="0" w:after="0"/>
              <w:rPr>
                <w:rFonts w:eastAsia="Times New Roman"/>
              </w:rPr>
            </w:pPr>
            <w:r w:rsidRPr="00F6737A">
              <w:rPr>
                <w:rFonts w:eastAsia="Times New Roman"/>
              </w:rPr>
              <w:t>Verapamil 5mg/2ml injection</w:t>
            </w:r>
          </w:p>
        </w:tc>
        <w:tc>
          <w:tcPr>
            <w:tcW w:w="2126" w:type="dxa"/>
            <w:shd w:val="clear" w:color="auto" w:fill="auto"/>
          </w:tcPr>
          <w:p w14:paraId="668B3F42"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7D28C74B" w14:textId="77777777" w:rsidTr="00782B71">
        <w:tc>
          <w:tcPr>
            <w:tcW w:w="7621" w:type="dxa"/>
            <w:shd w:val="clear" w:color="auto" w:fill="auto"/>
          </w:tcPr>
          <w:p w14:paraId="253199A4" w14:textId="77777777" w:rsidR="00F6737A" w:rsidRPr="00F6737A" w:rsidRDefault="00F6737A" w:rsidP="00F6737A">
            <w:pPr>
              <w:spacing w:before="0" w:after="0"/>
              <w:rPr>
                <w:rFonts w:eastAsia="Times New Roman"/>
                <w:i/>
              </w:rPr>
            </w:pPr>
            <w:r w:rsidRPr="00F6737A">
              <w:rPr>
                <w:rFonts w:eastAsia="Times New Roman"/>
                <w:i/>
              </w:rPr>
              <w:t>Vision blue syringes</w:t>
            </w:r>
          </w:p>
        </w:tc>
        <w:tc>
          <w:tcPr>
            <w:tcW w:w="2126" w:type="dxa"/>
            <w:shd w:val="clear" w:color="auto" w:fill="auto"/>
          </w:tcPr>
          <w:p w14:paraId="7ADFF78D"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4A3EA24F" w14:textId="77777777" w:rsidTr="00782B71">
        <w:tc>
          <w:tcPr>
            <w:tcW w:w="7621" w:type="dxa"/>
            <w:shd w:val="clear" w:color="auto" w:fill="auto"/>
          </w:tcPr>
          <w:p w14:paraId="207277D1" w14:textId="77777777" w:rsidR="00F6737A" w:rsidRPr="00F6737A" w:rsidRDefault="00F6737A" w:rsidP="00F6737A">
            <w:pPr>
              <w:spacing w:before="0" w:after="0"/>
              <w:rPr>
                <w:rFonts w:eastAsia="Times New Roman"/>
              </w:rPr>
            </w:pPr>
            <w:r w:rsidRPr="00F6737A">
              <w:rPr>
                <w:rFonts w:eastAsia="Times New Roman"/>
              </w:rPr>
              <w:t>Water for injections 10ml plastic amps</w:t>
            </w:r>
          </w:p>
        </w:tc>
        <w:tc>
          <w:tcPr>
            <w:tcW w:w="2126" w:type="dxa"/>
            <w:shd w:val="clear" w:color="auto" w:fill="auto"/>
          </w:tcPr>
          <w:p w14:paraId="626B523C"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32B58D9C" w14:textId="77777777" w:rsidTr="00782B71">
        <w:tc>
          <w:tcPr>
            <w:tcW w:w="7621" w:type="dxa"/>
            <w:shd w:val="clear" w:color="auto" w:fill="auto"/>
          </w:tcPr>
          <w:p w14:paraId="5FE59AB9" w14:textId="77777777" w:rsidR="00F6737A" w:rsidRPr="00F6737A" w:rsidRDefault="00F6737A" w:rsidP="00F6737A">
            <w:pPr>
              <w:spacing w:before="0" w:after="0"/>
              <w:rPr>
                <w:rFonts w:eastAsia="Times New Roman"/>
              </w:rPr>
            </w:pPr>
            <w:r w:rsidRPr="00F6737A">
              <w:rPr>
                <w:rFonts w:eastAsia="Times New Roman"/>
              </w:rPr>
              <w:t>Water for injections 20ml plastic amps</w:t>
            </w:r>
          </w:p>
        </w:tc>
        <w:tc>
          <w:tcPr>
            <w:tcW w:w="2126" w:type="dxa"/>
            <w:shd w:val="clear" w:color="auto" w:fill="auto"/>
          </w:tcPr>
          <w:p w14:paraId="066D85E0"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00AF02A2" w14:textId="77777777" w:rsidTr="00782B71">
        <w:tc>
          <w:tcPr>
            <w:tcW w:w="7621" w:type="dxa"/>
            <w:shd w:val="clear" w:color="auto" w:fill="auto"/>
          </w:tcPr>
          <w:p w14:paraId="7A066C17" w14:textId="77777777" w:rsidR="00F6737A" w:rsidRPr="00F6737A" w:rsidRDefault="00F6737A" w:rsidP="00F6737A">
            <w:pPr>
              <w:spacing w:before="0" w:after="0"/>
              <w:rPr>
                <w:rFonts w:eastAsia="Times New Roman"/>
              </w:rPr>
            </w:pPr>
            <w:r w:rsidRPr="00F6737A">
              <w:rPr>
                <w:rFonts w:eastAsia="Times New Roman"/>
              </w:rPr>
              <w:t>Zoledronic acid 4mg injection</w:t>
            </w:r>
          </w:p>
        </w:tc>
        <w:tc>
          <w:tcPr>
            <w:tcW w:w="2126" w:type="dxa"/>
            <w:shd w:val="clear" w:color="auto" w:fill="auto"/>
          </w:tcPr>
          <w:p w14:paraId="636DA710"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BF39536" w14:textId="77777777" w:rsidTr="00782B71">
        <w:tc>
          <w:tcPr>
            <w:tcW w:w="7621" w:type="dxa"/>
            <w:shd w:val="clear" w:color="auto" w:fill="auto"/>
          </w:tcPr>
          <w:p w14:paraId="5504B0F4" w14:textId="77777777" w:rsidR="00F6737A" w:rsidRPr="00F6737A" w:rsidRDefault="00F6737A" w:rsidP="00F6737A">
            <w:pPr>
              <w:spacing w:before="0" w:after="0"/>
              <w:rPr>
                <w:rFonts w:eastAsia="Times New Roman"/>
                <w:i/>
              </w:rPr>
            </w:pPr>
            <w:proofErr w:type="spellStart"/>
            <w:r w:rsidRPr="00F6737A">
              <w:rPr>
                <w:rFonts w:eastAsia="Times New Roman"/>
                <w:i/>
              </w:rPr>
              <w:t>Zoff</w:t>
            </w:r>
            <w:proofErr w:type="spellEnd"/>
            <w:r w:rsidRPr="00F6737A">
              <w:rPr>
                <w:rFonts w:eastAsia="Times New Roman"/>
                <w:i/>
              </w:rPr>
              <w:t xml:space="preserve"> adhesive remover wipes</w:t>
            </w:r>
          </w:p>
        </w:tc>
        <w:tc>
          <w:tcPr>
            <w:tcW w:w="2126" w:type="dxa"/>
            <w:shd w:val="clear" w:color="auto" w:fill="auto"/>
          </w:tcPr>
          <w:p w14:paraId="30057202"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2ADEC301" w14:textId="77777777" w:rsidTr="00782B71">
        <w:trPr>
          <w:trHeight w:val="504"/>
        </w:trPr>
        <w:tc>
          <w:tcPr>
            <w:tcW w:w="7621" w:type="dxa"/>
            <w:shd w:val="clear" w:color="auto" w:fill="D9D9D9" w:themeFill="background1" w:themeFillShade="D9"/>
          </w:tcPr>
          <w:p w14:paraId="2AB01455"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ENDOSCOPY STOCK LIST - PHARMACEUTICAL PRODUCT</w:t>
            </w:r>
          </w:p>
        </w:tc>
        <w:tc>
          <w:tcPr>
            <w:tcW w:w="2126" w:type="dxa"/>
            <w:shd w:val="clear" w:color="auto" w:fill="D9D9D9" w:themeFill="background1" w:themeFillShade="D9"/>
          </w:tcPr>
          <w:p w14:paraId="4008C0F1"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PACK SIZE</w:t>
            </w:r>
          </w:p>
        </w:tc>
      </w:tr>
      <w:tr w:rsidR="00F6737A" w:rsidRPr="00F6737A" w14:paraId="026D7FFC"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3EEBD4F4" w14:textId="77777777" w:rsidR="00F6737A" w:rsidRPr="00F6737A" w:rsidRDefault="00F6737A" w:rsidP="00F6737A">
            <w:pPr>
              <w:spacing w:before="0" w:after="0"/>
              <w:rPr>
                <w:rFonts w:eastAsia="Times New Roman"/>
              </w:rPr>
            </w:pPr>
            <w:r w:rsidRPr="00F6737A">
              <w:rPr>
                <w:rFonts w:eastAsia="Times New Roman"/>
              </w:rPr>
              <w:t>Adrenaline 1:10,000 (1mg/10ml) minijet</w:t>
            </w:r>
          </w:p>
        </w:tc>
        <w:tc>
          <w:tcPr>
            <w:tcW w:w="2126" w:type="dxa"/>
            <w:tcBorders>
              <w:top w:val="single" w:sz="4" w:space="0" w:color="auto"/>
              <w:left w:val="single" w:sz="4" w:space="0" w:color="auto"/>
              <w:bottom w:val="single" w:sz="4" w:space="0" w:color="auto"/>
              <w:right w:val="single" w:sz="4" w:space="0" w:color="auto"/>
            </w:tcBorders>
            <w:hideMark/>
          </w:tcPr>
          <w:p w14:paraId="78557B70"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B5F09D9"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3DD3A99C" w14:textId="77777777" w:rsidR="00F6737A" w:rsidRPr="00F6737A" w:rsidRDefault="00F6737A" w:rsidP="00F6737A">
            <w:pPr>
              <w:spacing w:before="0" w:after="0"/>
              <w:rPr>
                <w:rFonts w:eastAsia="Times New Roman"/>
              </w:rPr>
            </w:pPr>
            <w:r w:rsidRPr="00F6737A">
              <w:rPr>
                <w:rFonts w:eastAsia="Times New Roman"/>
              </w:rPr>
              <w:t>Adrenaline 1:1,000 (1mg/1ml) ampoules</w:t>
            </w:r>
          </w:p>
        </w:tc>
        <w:tc>
          <w:tcPr>
            <w:tcW w:w="2126" w:type="dxa"/>
            <w:tcBorders>
              <w:top w:val="single" w:sz="4" w:space="0" w:color="auto"/>
              <w:left w:val="single" w:sz="4" w:space="0" w:color="auto"/>
              <w:bottom w:val="single" w:sz="4" w:space="0" w:color="auto"/>
              <w:right w:val="single" w:sz="4" w:space="0" w:color="auto"/>
            </w:tcBorders>
            <w:hideMark/>
          </w:tcPr>
          <w:p w14:paraId="7C1E8EF3"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7D0C7F58"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48099031" w14:textId="77777777" w:rsidR="00F6737A" w:rsidRPr="00F6737A" w:rsidRDefault="00F6737A" w:rsidP="00F6737A">
            <w:pPr>
              <w:spacing w:before="0" w:after="0"/>
              <w:rPr>
                <w:rFonts w:eastAsia="Times New Roman"/>
              </w:rPr>
            </w:pPr>
            <w:r w:rsidRPr="00F6737A">
              <w:rPr>
                <w:rFonts w:eastAsia="Times New Roman"/>
              </w:rPr>
              <w:t>Atropine 600mcg/1ml injection amps</w:t>
            </w:r>
          </w:p>
        </w:tc>
        <w:tc>
          <w:tcPr>
            <w:tcW w:w="2126" w:type="dxa"/>
            <w:tcBorders>
              <w:top w:val="single" w:sz="4" w:space="0" w:color="auto"/>
              <w:left w:val="single" w:sz="4" w:space="0" w:color="auto"/>
              <w:bottom w:val="single" w:sz="4" w:space="0" w:color="auto"/>
              <w:right w:val="single" w:sz="4" w:space="0" w:color="auto"/>
            </w:tcBorders>
            <w:hideMark/>
          </w:tcPr>
          <w:p w14:paraId="31ED70C8"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586D791"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tcPr>
          <w:p w14:paraId="637E593D" w14:textId="77777777" w:rsidR="00F6737A" w:rsidRPr="00F6737A" w:rsidRDefault="00F6737A" w:rsidP="00F6737A">
            <w:pPr>
              <w:spacing w:before="0" w:after="0"/>
              <w:rPr>
                <w:rFonts w:eastAsia="Times New Roman"/>
              </w:rPr>
            </w:pPr>
            <w:r w:rsidRPr="00F6737A">
              <w:rPr>
                <w:b/>
                <w:bCs/>
              </w:rPr>
              <w:t>CIPROFLOXACIN 500MG TABLETS OVERLABELLED</w:t>
            </w:r>
          </w:p>
        </w:tc>
        <w:tc>
          <w:tcPr>
            <w:tcW w:w="2126" w:type="dxa"/>
            <w:tcBorders>
              <w:top w:val="single" w:sz="4" w:space="0" w:color="auto"/>
              <w:left w:val="single" w:sz="4" w:space="0" w:color="auto"/>
              <w:bottom w:val="single" w:sz="4" w:space="0" w:color="auto"/>
              <w:right w:val="single" w:sz="4" w:space="0" w:color="auto"/>
            </w:tcBorders>
          </w:tcPr>
          <w:p w14:paraId="0132662F"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C5F7E4D"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21089BE3" w14:textId="77777777" w:rsidR="00F6737A" w:rsidRPr="00F6737A" w:rsidRDefault="00F6737A" w:rsidP="00F6737A">
            <w:pPr>
              <w:spacing w:before="0" w:after="0"/>
              <w:rPr>
                <w:rFonts w:eastAsia="Times New Roman"/>
              </w:rPr>
            </w:pPr>
            <w:r w:rsidRPr="00F6737A">
              <w:rPr>
                <w:rFonts w:eastAsia="Times New Roman"/>
              </w:rPr>
              <w:t>Diazepam 10mg/2ml emulsion injection</w:t>
            </w:r>
          </w:p>
        </w:tc>
        <w:tc>
          <w:tcPr>
            <w:tcW w:w="2126" w:type="dxa"/>
            <w:tcBorders>
              <w:top w:val="single" w:sz="4" w:space="0" w:color="auto"/>
              <w:left w:val="single" w:sz="4" w:space="0" w:color="auto"/>
              <w:bottom w:val="single" w:sz="4" w:space="0" w:color="auto"/>
              <w:right w:val="single" w:sz="4" w:space="0" w:color="auto"/>
            </w:tcBorders>
            <w:hideMark/>
          </w:tcPr>
          <w:p w14:paraId="62511A01"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1E6E44F"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567D41B6" w14:textId="77777777" w:rsidR="00F6737A" w:rsidRPr="00F6737A" w:rsidRDefault="00F6737A" w:rsidP="00F6737A">
            <w:pPr>
              <w:spacing w:before="0" w:after="0"/>
              <w:rPr>
                <w:rFonts w:eastAsia="Times New Roman"/>
              </w:rPr>
            </w:pPr>
            <w:r w:rsidRPr="00F6737A">
              <w:rPr>
                <w:rFonts w:eastAsia="Times New Roman"/>
              </w:rPr>
              <w:t>Finasteride 5mg tablets</w:t>
            </w:r>
          </w:p>
        </w:tc>
        <w:tc>
          <w:tcPr>
            <w:tcW w:w="2126" w:type="dxa"/>
            <w:tcBorders>
              <w:top w:val="single" w:sz="4" w:space="0" w:color="auto"/>
              <w:left w:val="single" w:sz="4" w:space="0" w:color="auto"/>
              <w:bottom w:val="single" w:sz="4" w:space="0" w:color="auto"/>
              <w:right w:val="single" w:sz="4" w:space="0" w:color="auto"/>
            </w:tcBorders>
            <w:hideMark/>
          </w:tcPr>
          <w:p w14:paraId="1E4ED8FB"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4CBDC9B9"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21D17D59" w14:textId="77777777" w:rsidR="00F6737A" w:rsidRPr="00F6737A" w:rsidRDefault="00F6737A" w:rsidP="00F6737A">
            <w:pPr>
              <w:spacing w:before="0" w:after="0"/>
              <w:rPr>
                <w:rFonts w:eastAsia="Times New Roman"/>
              </w:rPr>
            </w:pPr>
            <w:r w:rsidRPr="00F6737A">
              <w:rPr>
                <w:rFonts w:eastAsia="Times New Roman"/>
              </w:rPr>
              <w:t>Flumazenil (ANEXATE) 500mcg/5ml amps</w:t>
            </w:r>
          </w:p>
        </w:tc>
        <w:tc>
          <w:tcPr>
            <w:tcW w:w="2126" w:type="dxa"/>
            <w:tcBorders>
              <w:top w:val="single" w:sz="4" w:space="0" w:color="auto"/>
              <w:left w:val="single" w:sz="4" w:space="0" w:color="auto"/>
              <w:bottom w:val="single" w:sz="4" w:space="0" w:color="auto"/>
              <w:right w:val="single" w:sz="4" w:space="0" w:color="auto"/>
            </w:tcBorders>
            <w:hideMark/>
          </w:tcPr>
          <w:p w14:paraId="7CC28037"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716253A2"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27F08EE8" w14:textId="77777777" w:rsidR="00F6737A" w:rsidRPr="00F6737A" w:rsidRDefault="00F6737A" w:rsidP="00F6737A">
            <w:pPr>
              <w:spacing w:before="0" w:after="0"/>
              <w:rPr>
                <w:rFonts w:eastAsia="Times New Roman"/>
              </w:rPr>
            </w:pPr>
            <w:r w:rsidRPr="00F6737A">
              <w:rPr>
                <w:rFonts w:eastAsia="Times New Roman"/>
              </w:rPr>
              <w:t>Gentamycin 80mg/1ml injection</w:t>
            </w:r>
          </w:p>
        </w:tc>
        <w:tc>
          <w:tcPr>
            <w:tcW w:w="2126" w:type="dxa"/>
            <w:tcBorders>
              <w:top w:val="single" w:sz="4" w:space="0" w:color="auto"/>
              <w:left w:val="single" w:sz="4" w:space="0" w:color="auto"/>
              <w:bottom w:val="single" w:sz="4" w:space="0" w:color="auto"/>
              <w:right w:val="single" w:sz="4" w:space="0" w:color="auto"/>
            </w:tcBorders>
            <w:hideMark/>
          </w:tcPr>
          <w:p w14:paraId="52A725CF"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6A336544"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642F5B18" w14:textId="77777777" w:rsidR="00F6737A" w:rsidRPr="00F6737A" w:rsidRDefault="00F6737A" w:rsidP="00F6737A">
            <w:pPr>
              <w:spacing w:before="0" w:after="0"/>
              <w:rPr>
                <w:rFonts w:eastAsia="Times New Roman"/>
              </w:rPr>
            </w:pPr>
            <w:r w:rsidRPr="00F6737A">
              <w:rPr>
                <w:rFonts w:eastAsia="Times New Roman"/>
              </w:rPr>
              <w:t>GTN spray</w:t>
            </w:r>
          </w:p>
        </w:tc>
        <w:tc>
          <w:tcPr>
            <w:tcW w:w="2126" w:type="dxa"/>
            <w:tcBorders>
              <w:top w:val="single" w:sz="4" w:space="0" w:color="auto"/>
              <w:left w:val="single" w:sz="4" w:space="0" w:color="auto"/>
              <w:bottom w:val="single" w:sz="4" w:space="0" w:color="auto"/>
              <w:right w:val="single" w:sz="4" w:space="0" w:color="auto"/>
            </w:tcBorders>
            <w:hideMark/>
          </w:tcPr>
          <w:p w14:paraId="07C6A1A1"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4DCCAF60"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50C0E25B" w14:textId="77777777" w:rsidR="00F6737A" w:rsidRPr="00F6737A" w:rsidRDefault="00F6737A" w:rsidP="00F6737A">
            <w:pPr>
              <w:spacing w:before="0" w:after="0"/>
              <w:rPr>
                <w:rFonts w:eastAsia="Times New Roman"/>
              </w:rPr>
            </w:pPr>
            <w:r w:rsidRPr="00F6737A">
              <w:rPr>
                <w:rFonts w:eastAsia="Times New Roman"/>
              </w:rPr>
              <w:t>Heparin sodium 200units/2ml injection</w:t>
            </w:r>
          </w:p>
        </w:tc>
        <w:tc>
          <w:tcPr>
            <w:tcW w:w="2126" w:type="dxa"/>
            <w:tcBorders>
              <w:top w:val="single" w:sz="4" w:space="0" w:color="auto"/>
              <w:left w:val="single" w:sz="4" w:space="0" w:color="auto"/>
              <w:bottom w:val="single" w:sz="4" w:space="0" w:color="auto"/>
              <w:right w:val="single" w:sz="4" w:space="0" w:color="auto"/>
            </w:tcBorders>
            <w:hideMark/>
          </w:tcPr>
          <w:p w14:paraId="12B8922E"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BE90A39"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4070C659" w14:textId="77777777" w:rsidR="00F6737A" w:rsidRPr="00F6737A" w:rsidRDefault="00F6737A" w:rsidP="00F6737A">
            <w:pPr>
              <w:spacing w:before="0" w:after="0"/>
              <w:rPr>
                <w:rFonts w:eastAsia="Times New Roman"/>
              </w:rPr>
            </w:pPr>
            <w:r w:rsidRPr="00F6737A">
              <w:rPr>
                <w:rFonts w:eastAsia="Times New Roman"/>
              </w:rPr>
              <w:t xml:space="preserve">Hyoscine </w:t>
            </w:r>
            <w:proofErr w:type="spellStart"/>
            <w:r w:rsidRPr="00F6737A">
              <w:rPr>
                <w:rFonts w:eastAsia="Times New Roman"/>
              </w:rPr>
              <w:t>Butylobromide</w:t>
            </w:r>
            <w:proofErr w:type="spellEnd"/>
            <w:r w:rsidRPr="00F6737A">
              <w:rPr>
                <w:rFonts w:eastAsia="Times New Roman"/>
              </w:rPr>
              <w:t xml:space="preserve"> 20mg/ml </w:t>
            </w:r>
            <w:proofErr w:type="spellStart"/>
            <w:r w:rsidRPr="00F6737A">
              <w:rPr>
                <w:rFonts w:eastAsia="Times New Roman"/>
              </w:rPr>
              <w:t>inj</w:t>
            </w:r>
            <w:proofErr w:type="spellEnd"/>
            <w:r w:rsidRPr="00F6737A">
              <w:rPr>
                <w:rFonts w:eastAsia="Times New Roman"/>
              </w:rPr>
              <w:t xml:space="preserve"> BUSCOPAN</w:t>
            </w:r>
          </w:p>
        </w:tc>
        <w:tc>
          <w:tcPr>
            <w:tcW w:w="2126" w:type="dxa"/>
            <w:tcBorders>
              <w:top w:val="single" w:sz="4" w:space="0" w:color="auto"/>
              <w:left w:val="single" w:sz="4" w:space="0" w:color="auto"/>
              <w:bottom w:val="single" w:sz="4" w:space="0" w:color="auto"/>
              <w:right w:val="single" w:sz="4" w:space="0" w:color="auto"/>
            </w:tcBorders>
            <w:hideMark/>
          </w:tcPr>
          <w:p w14:paraId="41762151"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9CCD9FD"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tcPr>
          <w:p w14:paraId="663A18D4" w14:textId="77777777" w:rsidR="00F6737A" w:rsidRPr="00F6737A" w:rsidRDefault="00F6737A" w:rsidP="00F6737A">
            <w:pPr>
              <w:spacing w:before="0" w:after="0"/>
              <w:rPr>
                <w:rFonts w:eastAsia="Times New Roman"/>
              </w:rPr>
            </w:pPr>
            <w:r w:rsidRPr="00F6737A">
              <w:rPr>
                <w:b/>
                <w:bCs/>
              </w:rPr>
              <w:t>LANSOPRAZOLE 30MG CAPSULES OVERLABELLED</w:t>
            </w:r>
          </w:p>
        </w:tc>
        <w:tc>
          <w:tcPr>
            <w:tcW w:w="2126" w:type="dxa"/>
            <w:tcBorders>
              <w:top w:val="single" w:sz="4" w:space="0" w:color="auto"/>
              <w:left w:val="single" w:sz="4" w:space="0" w:color="auto"/>
              <w:bottom w:val="single" w:sz="4" w:space="0" w:color="auto"/>
              <w:right w:val="single" w:sz="4" w:space="0" w:color="auto"/>
            </w:tcBorders>
          </w:tcPr>
          <w:p w14:paraId="5DD75B0D"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25237128"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32D397B4" w14:textId="77777777" w:rsidR="00F6737A" w:rsidRPr="00F6737A" w:rsidRDefault="00F6737A" w:rsidP="00F6737A">
            <w:pPr>
              <w:spacing w:before="0" w:after="0"/>
              <w:rPr>
                <w:rFonts w:eastAsia="Times New Roman"/>
              </w:rPr>
            </w:pPr>
            <w:r w:rsidRPr="00F6737A">
              <w:rPr>
                <w:rFonts w:eastAsia="Times New Roman"/>
              </w:rPr>
              <w:t>Lidocaine 10% spray</w:t>
            </w:r>
          </w:p>
        </w:tc>
        <w:tc>
          <w:tcPr>
            <w:tcW w:w="2126" w:type="dxa"/>
            <w:tcBorders>
              <w:top w:val="single" w:sz="4" w:space="0" w:color="auto"/>
              <w:left w:val="single" w:sz="4" w:space="0" w:color="auto"/>
              <w:bottom w:val="single" w:sz="4" w:space="0" w:color="auto"/>
              <w:right w:val="single" w:sz="4" w:space="0" w:color="auto"/>
            </w:tcBorders>
            <w:hideMark/>
          </w:tcPr>
          <w:p w14:paraId="7A6F913B" w14:textId="77777777" w:rsidR="00F6737A" w:rsidRPr="00F6737A" w:rsidRDefault="00F6737A" w:rsidP="00F6737A">
            <w:pPr>
              <w:spacing w:before="0" w:after="0"/>
              <w:jc w:val="center"/>
              <w:rPr>
                <w:rFonts w:eastAsia="Times New Roman"/>
              </w:rPr>
            </w:pPr>
            <w:r w:rsidRPr="00F6737A">
              <w:rPr>
                <w:rFonts w:eastAsia="Times New Roman"/>
              </w:rPr>
              <w:t>50ml</w:t>
            </w:r>
          </w:p>
        </w:tc>
      </w:tr>
      <w:tr w:rsidR="00F6737A" w:rsidRPr="00F6737A" w14:paraId="5A9C1FF4"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5BB8D496" w14:textId="77777777" w:rsidR="00F6737A" w:rsidRPr="00F6737A" w:rsidRDefault="00F6737A" w:rsidP="00F6737A">
            <w:pPr>
              <w:spacing w:before="0" w:after="0"/>
              <w:rPr>
                <w:rFonts w:eastAsia="Times New Roman"/>
              </w:rPr>
            </w:pPr>
            <w:r w:rsidRPr="00F6737A">
              <w:rPr>
                <w:rFonts w:eastAsia="Times New Roman"/>
              </w:rPr>
              <w:t>Lubricating Jelly AQUAGEL</w:t>
            </w:r>
          </w:p>
        </w:tc>
        <w:tc>
          <w:tcPr>
            <w:tcW w:w="2126" w:type="dxa"/>
            <w:tcBorders>
              <w:top w:val="single" w:sz="4" w:space="0" w:color="auto"/>
              <w:left w:val="single" w:sz="4" w:space="0" w:color="auto"/>
              <w:bottom w:val="single" w:sz="4" w:space="0" w:color="auto"/>
              <w:right w:val="single" w:sz="4" w:space="0" w:color="auto"/>
            </w:tcBorders>
            <w:hideMark/>
          </w:tcPr>
          <w:p w14:paraId="5CC05C27" w14:textId="77777777" w:rsidR="00F6737A" w:rsidRPr="00F6737A" w:rsidRDefault="00F6737A" w:rsidP="00F6737A">
            <w:pPr>
              <w:spacing w:before="0" w:after="0"/>
              <w:jc w:val="center"/>
              <w:rPr>
                <w:rFonts w:eastAsia="Times New Roman"/>
              </w:rPr>
            </w:pPr>
            <w:r w:rsidRPr="00F6737A">
              <w:rPr>
                <w:rFonts w:eastAsia="Times New Roman"/>
              </w:rPr>
              <w:t>42g</w:t>
            </w:r>
          </w:p>
        </w:tc>
      </w:tr>
      <w:tr w:rsidR="00F6737A" w:rsidRPr="00F6737A" w14:paraId="3C1186E9"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tcPr>
          <w:p w14:paraId="3282C109" w14:textId="77777777" w:rsidR="00F6737A" w:rsidRPr="00F6737A" w:rsidRDefault="00F6737A" w:rsidP="00F6737A">
            <w:pPr>
              <w:spacing w:before="0" w:after="0"/>
              <w:rPr>
                <w:rFonts w:eastAsia="Times New Roman"/>
              </w:rPr>
            </w:pPr>
            <w:r w:rsidRPr="00F6737A">
              <w:rPr>
                <w:b/>
                <w:bCs/>
                <w:sz w:val="28"/>
                <w:szCs w:val="28"/>
              </w:rPr>
              <w:t>Macrobid 100MG</w:t>
            </w:r>
            <w:r w:rsidRPr="00F6737A">
              <w:rPr>
                <w:b/>
                <w:bCs/>
              </w:rPr>
              <w:t xml:space="preserve"> PROLONGED RELEASE CAPS OVERLABELLED</w:t>
            </w:r>
          </w:p>
        </w:tc>
        <w:tc>
          <w:tcPr>
            <w:tcW w:w="2126" w:type="dxa"/>
            <w:tcBorders>
              <w:top w:val="single" w:sz="4" w:space="0" w:color="auto"/>
              <w:left w:val="single" w:sz="4" w:space="0" w:color="auto"/>
              <w:bottom w:val="single" w:sz="4" w:space="0" w:color="auto"/>
              <w:right w:val="single" w:sz="4" w:space="0" w:color="auto"/>
            </w:tcBorders>
          </w:tcPr>
          <w:p w14:paraId="5D34579A" w14:textId="77777777" w:rsidR="00F6737A" w:rsidRPr="00F6737A" w:rsidRDefault="00F6737A" w:rsidP="00F6737A">
            <w:pPr>
              <w:spacing w:before="0" w:after="0"/>
              <w:jc w:val="center"/>
              <w:rPr>
                <w:rFonts w:eastAsia="Times New Roman"/>
              </w:rPr>
            </w:pPr>
            <w:r w:rsidRPr="00F6737A">
              <w:rPr>
                <w:rFonts w:eastAsia="Times New Roman"/>
              </w:rPr>
              <w:t>14</w:t>
            </w:r>
          </w:p>
        </w:tc>
      </w:tr>
      <w:tr w:rsidR="00F6737A" w:rsidRPr="00F6737A" w14:paraId="0C991A76"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07717BEE" w14:textId="77777777" w:rsidR="00F6737A" w:rsidRPr="00F6737A" w:rsidRDefault="00F6737A" w:rsidP="00F6737A">
            <w:pPr>
              <w:spacing w:before="0" w:after="0"/>
              <w:rPr>
                <w:rFonts w:eastAsia="Times New Roman"/>
              </w:rPr>
            </w:pPr>
            <w:proofErr w:type="spellStart"/>
            <w:r w:rsidRPr="00F6737A">
              <w:rPr>
                <w:rFonts w:eastAsia="Times New Roman"/>
              </w:rPr>
              <w:t>Methylthioninum</w:t>
            </w:r>
            <w:proofErr w:type="spellEnd"/>
            <w:r w:rsidRPr="00F6737A">
              <w:rPr>
                <w:rFonts w:eastAsia="Times New Roman"/>
              </w:rPr>
              <w:t xml:space="preserve"> Chloride 1% injection (10ml)</w:t>
            </w:r>
          </w:p>
        </w:tc>
        <w:tc>
          <w:tcPr>
            <w:tcW w:w="2126" w:type="dxa"/>
            <w:tcBorders>
              <w:top w:val="single" w:sz="4" w:space="0" w:color="auto"/>
              <w:left w:val="single" w:sz="4" w:space="0" w:color="auto"/>
              <w:bottom w:val="single" w:sz="4" w:space="0" w:color="auto"/>
              <w:right w:val="single" w:sz="4" w:space="0" w:color="auto"/>
            </w:tcBorders>
            <w:hideMark/>
          </w:tcPr>
          <w:p w14:paraId="27AC006D"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012F004"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6898D192" w14:textId="77777777" w:rsidR="00F6737A" w:rsidRPr="00F6737A" w:rsidRDefault="00F6737A" w:rsidP="00F6737A">
            <w:pPr>
              <w:spacing w:before="0" w:after="0"/>
              <w:rPr>
                <w:rFonts w:eastAsia="Times New Roman"/>
              </w:rPr>
            </w:pPr>
            <w:r w:rsidRPr="00F6737A">
              <w:rPr>
                <w:rFonts w:eastAsia="Times New Roman"/>
              </w:rPr>
              <w:t xml:space="preserve">Metoclopramide 10mg/2ml </w:t>
            </w:r>
            <w:proofErr w:type="spellStart"/>
            <w:r w:rsidRPr="00F6737A">
              <w:rPr>
                <w:rFonts w:eastAsia="Times New Roman"/>
              </w:rPr>
              <w:t>inj</w:t>
            </w:r>
            <w:proofErr w:type="spellEnd"/>
            <w:r w:rsidRPr="00F6737A">
              <w:rPr>
                <w:rFonts w:eastAsia="Times New Roman"/>
              </w:rPr>
              <w:t xml:space="preserve"> amps</w:t>
            </w:r>
          </w:p>
        </w:tc>
        <w:tc>
          <w:tcPr>
            <w:tcW w:w="2126" w:type="dxa"/>
            <w:tcBorders>
              <w:top w:val="single" w:sz="4" w:space="0" w:color="auto"/>
              <w:left w:val="single" w:sz="4" w:space="0" w:color="auto"/>
              <w:bottom w:val="single" w:sz="4" w:space="0" w:color="auto"/>
              <w:right w:val="single" w:sz="4" w:space="0" w:color="auto"/>
            </w:tcBorders>
            <w:hideMark/>
          </w:tcPr>
          <w:p w14:paraId="49ACAA6D"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3D18CB9"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718E89D0" w14:textId="77777777" w:rsidR="00F6737A" w:rsidRPr="00F6737A" w:rsidRDefault="00F6737A" w:rsidP="00F6737A">
            <w:pPr>
              <w:spacing w:before="0" w:after="0"/>
              <w:rPr>
                <w:rFonts w:eastAsia="Times New Roman"/>
              </w:rPr>
            </w:pPr>
            <w:r w:rsidRPr="00F6737A">
              <w:rPr>
                <w:rFonts w:eastAsia="Times New Roman"/>
              </w:rPr>
              <w:t>Multistix-8-SG test strips</w:t>
            </w:r>
          </w:p>
        </w:tc>
        <w:tc>
          <w:tcPr>
            <w:tcW w:w="2126" w:type="dxa"/>
            <w:tcBorders>
              <w:top w:val="single" w:sz="4" w:space="0" w:color="auto"/>
              <w:left w:val="single" w:sz="4" w:space="0" w:color="auto"/>
              <w:bottom w:val="single" w:sz="4" w:space="0" w:color="auto"/>
              <w:right w:val="single" w:sz="4" w:space="0" w:color="auto"/>
            </w:tcBorders>
            <w:hideMark/>
          </w:tcPr>
          <w:p w14:paraId="0449F1E5" w14:textId="77777777" w:rsidR="00F6737A" w:rsidRPr="00F6737A" w:rsidRDefault="00F6737A" w:rsidP="00F6737A">
            <w:pPr>
              <w:spacing w:before="0" w:after="0"/>
              <w:jc w:val="center"/>
              <w:rPr>
                <w:rFonts w:eastAsia="Times New Roman"/>
              </w:rPr>
            </w:pPr>
            <w:r w:rsidRPr="00F6737A">
              <w:rPr>
                <w:rFonts w:eastAsia="Times New Roman"/>
              </w:rPr>
              <w:t>100</w:t>
            </w:r>
          </w:p>
        </w:tc>
      </w:tr>
      <w:tr w:rsidR="00F6737A" w:rsidRPr="00F6737A" w14:paraId="7D56FE8E"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39106754" w14:textId="77777777" w:rsidR="00F6737A" w:rsidRPr="00F6737A" w:rsidRDefault="00F6737A" w:rsidP="00F6737A">
            <w:pPr>
              <w:spacing w:before="0" w:after="0"/>
              <w:rPr>
                <w:rFonts w:eastAsia="Times New Roman"/>
              </w:rPr>
            </w:pPr>
            <w:r w:rsidRPr="00F6737A">
              <w:rPr>
                <w:rFonts w:eastAsia="Times New Roman"/>
              </w:rPr>
              <w:t xml:space="preserve">Naloxone 400microgram/1ml </w:t>
            </w:r>
            <w:proofErr w:type="spellStart"/>
            <w:r w:rsidRPr="00F6737A">
              <w:rPr>
                <w:rFonts w:eastAsia="Times New Roman"/>
              </w:rPr>
              <w:t>inj</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4558DE5A"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82587A0"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0D7081F4" w14:textId="77777777" w:rsidR="00F6737A" w:rsidRPr="00F6737A" w:rsidRDefault="00F6737A" w:rsidP="00F6737A">
            <w:pPr>
              <w:spacing w:before="0" w:after="0"/>
              <w:rPr>
                <w:rFonts w:eastAsia="Times New Roman"/>
              </w:rPr>
            </w:pPr>
            <w:r w:rsidRPr="00F6737A">
              <w:rPr>
                <w:rFonts w:eastAsia="Times New Roman"/>
              </w:rPr>
              <w:t>Nitrofurantoin 100g capsules</w:t>
            </w:r>
          </w:p>
        </w:tc>
        <w:tc>
          <w:tcPr>
            <w:tcW w:w="2126" w:type="dxa"/>
            <w:tcBorders>
              <w:top w:val="single" w:sz="4" w:space="0" w:color="auto"/>
              <w:left w:val="single" w:sz="4" w:space="0" w:color="auto"/>
              <w:bottom w:val="single" w:sz="4" w:space="0" w:color="auto"/>
              <w:right w:val="single" w:sz="4" w:space="0" w:color="auto"/>
            </w:tcBorders>
            <w:hideMark/>
          </w:tcPr>
          <w:p w14:paraId="30362490" w14:textId="77777777" w:rsidR="00F6737A" w:rsidRPr="00F6737A" w:rsidRDefault="00F6737A" w:rsidP="00F6737A">
            <w:pPr>
              <w:spacing w:before="0" w:after="0"/>
              <w:jc w:val="center"/>
              <w:rPr>
                <w:rFonts w:eastAsia="Times New Roman"/>
              </w:rPr>
            </w:pPr>
            <w:r w:rsidRPr="00F6737A">
              <w:rPr>
                <w:rFonts w:eastAsia="Times New Roman"/>
              </w:rPr>
              <w:t>30</w:t>
            </w:r>
          </w:p>
        </w:tc>
      </w:tr>
      <w:tr w:rsidR="00F6737A" w:rsidRPr="00F6737A" w14:paraId="777F1D29"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42D0BA66" w14:textId="77777777" w:rsidR="00F6737A" w:rsidRPr="00F6737A" w:rsidRDefault="00F6737A" w:rsidP="00F6737A">
            <w:pPr>
              <w:spacing w:before="0" w:after="0"/>
              <w:rPr>
                <w:rFonts w:eastAsia="Times New Roman"/>
              </w:rPr>
            </w:pPr>
            <w:r w:rsidRPr="00F6737A">
              <w:rPr>
                <w:rFonts w:eastAsia="Times New Roman"/>
              </w:rPr>
              <w:t>Omeprazole 20mg capsules</w:t>
            </w:r>
          </w:p>
        </w:tc>
        <w:tc>
          <w:tcPr>
            <w:tcW w:w="2126" w:type="dxa"/>
            <w:tcBorders>
              <w:top w:val="single" w:sz="4" w:space="0" w:color="auto"/>
              <w:left w:val="single" w:sz="4" w:space="0" w:color="auto"/>
              <w:bottom w:val="single" w:sz="4" w:space="0" w:color="auto"/>
              <w:right w:val="single" w:sz="4" w:space="0" w:color="auto"/>
            </w:tcBorders>
            <w:hideMark/>
          </w:tcPr>
          <w:p w14:paraId="5C8BBA83"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5C6A3954"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628EAB79" w14:textId="77777777" w:rsidR="00F6737A" w:rsidRPr="00F6737A" w:rsidRDefault="00F6737A" w:rsidP="00F6737A">
            <w:pPr>
              <w:spacing w:before="0" w:after="0"/>
              <w:rPr>
                <w:rFonts w:eastAsia="Times New Roman"/>
              </w:rPr>
            </w:pPr>
            <w:r w:rsidRPr="00F6737A">
              <w:rPr>
                <w:rFonts w:eastAsia="Times New Roman"/>
              </w:rPr>
              <w:t>Ondansetron 8mg/4ml injection</w:t>
            </w:r>
          </w:p>
        </w:tc>
        <w:tc>
          <w:tcPr>
            <w:tcW w:w="2126" w:type="dxa"/>
            <w:tcBorders>
              <w:top w:val="single" w:sz="4" w:space="0" w:color="auto"/>
              <w:left w:val="single" w:sz="4" w:space="0" w:color="auto"/>
              <w:bottom w:val="single" w:sz="4" w:space="0" w:color="auto"/>
              <w:right w:val="single" w:sz="4" w:space="0" w:color="auto"/>
            </w:tcBorders>
            <w:hideMark/>
          </w:tcPr>
          <w:p w14:paraId="16552B48"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2B50586D"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722632FD" w14:textId="77777777" w:rsidR="00F6737A" w:rsidRPr="00F6737A" w:rsidRDefault="00F6737A" w:rsidP="00F6737A">
            <w:pPr>
              <w:spacing w:before="0" w:after="0"/>
              <w:rPr>
                <w:rFonts w:eastAsia="Times New Roman"/>
              </w:rPr>
            </w:pPr>
            <w:r w:rsidRPr="00F6737A">
              <w:rPr>
                <w:rFonts w:eastAsia="Times New Roman"/>
              </w:rPr>
              <w:t>Pantoprazole 40mg injection vial</w:t>
            </w:r>
          </w:p>
        </w:tc>
        <w:tc>
          <w:tcPr>
            <w:tcW w:w="2126" w:type="dxa"/>
            <w:tcBorders>
              <w:top w:val="single" w:sz="4" w:space="0" w:color="auto"/>
              <w:left w:val="single" w:sz="4" w:space="0" w:color="auto"/>
              <w:bottom w:val="single" w:sz="4" w:space="0" w:color="auto"/>
              <w:right w:val="single" w:sz="4" w:space="0" w:color="auto"/>
            </w:tcBorders>
            <w:hideMark/>
          </w:tcPr>
          <w:p w14:paraId="3E7F0E32"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05A8EF3A"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445D1348" w14:textId="77777777" w:rsidR="00F6737A" w:rsidRPr="00F6737A" w:rsidRDefault="00F6737A" w:rsidP="00F6737A">
            <w:pPr>
              <w:spacing w:before="0" w:after="0"/>
              <w:rPr>
                <w:rFonts w:eastAsia="Times New Roman"/>
              </w:rPr>
            </w:pPr>
            <w:r w:rsidRPr="00F6737A">
              <w:rPr>
                <w:rFonts w:eastAsia="Times New Roman"/>
              </w:rPr>
              <w:t>Paracetamol 500mg suppositories</w:t>
            </w:r>
          </w:p>
        </w:tc>
        <w:tc>
          <w:tcPr>
            <w:tcW w:w="2126" w:type="dxa"/>
            <w:tcBorders>
              <w:top w:val="single" w:sz="4" w:space="0" w:color="auto"/>
              <w:left w:val="single" w:sz="4" w:space="0" w:color="auto"/>
              <w:bottom w:val="single" w:sz="4" w:space="0" w:color="auto"/>
              <w:right w:val="single" w:sz="4" w:space="0" w:color="auto"/>
            </w:tcBorders>
            <w:hideMark/>
          </w:tcPr>
          <w:p w14:paraId="41B9882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B3B69DC"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3CEE3A3E" w14:textId="77777777" w:rsidR="00F6737A" w:rsidRPr="00F6737A" w:rsidRDefault="00F6737A" w:rsidP="00F6737A">
            <w:pPr>
              <w:spacing w:before="0" w:after="0"/>
              <w:rPr>
                <w:rFonts w:eastAsia="Times New Roman"/>
              </w:rPr>
            </w:pPr>
            <w:r w:rsidRPr="00F6737A">
              <w:rPr>
                <w:rFonts w:eastAsia="Times New Roman"/>
              </w:rPr>
              <w:t>Phosphate enema FLEET 133ml</w:t>
            </w:r>
          </w:p>
        </w:tc>
        <w:tc>
          <w:tcPr>
            <w:tcW w:w="2126" w:type="dxa"/>
            <w:tcBorders>
              <w:top w:val="single" w:sz="4" w:space="0" w:color="auto"/>
              <w:left w:val="single" w:sz="4" w:space="0" w:color="auto"/>
              <w:bottom w:val="single" w:sz="4" w:space="0" w:color="auto"/>
              <w:right w:val="single" w:sz="4" w:space="0" w:color="auto"/>
            </w:tcBorders>
            <w:hideMark/>
          </w:tcPr>
          <w:p w14:paraId="1A3D42E1"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2399A52"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7158F8A2" w14:textId="77777777" w:rsidR="00F6737A" w:rsidRPr="00F6737A" w:rsidRDefault="00F6737A" w:rsidP="00F6737A">
            <w:pPr>
              <w:spacing w:before="0" w:after="0"/>
              <w:rPr>
                <w:rFonts w:eastAsia="Times New Roman"/>
              </w:rPr>
            </w:pPr>
            <w:proofErr w:type="spellStart"/>
            <w:r w:rsidRPr="00F6737A">
              <w:rPr>
                <w:rFonts w:eastAsia="Times New Roman"/>
              </w:rPr>
              <w:t>Picolax</w:t>
            </w:r>
            <w:proofErr w:type="spellEnd"/>
            <w:r w:rsidRPr="00F6737A">
              <w:rPr>
                <w:rFonts w:eastAsia="Times New Roman"/>
              </w:rPr>
              <w:t xml:space="preserve"> sachets</w:t>
            </w:r>
          </w:p>
        </w:tc>
        <w:tc>
          <w:tcPr>
            <w:tcW w:w="2126" w:type="dxa"/>
            <w:tcBorders>
              <w:top w:val="single" w:sz="4" w:space="0" w:color="auto"/>
              <w:left w:val="single" w:sz="4" w:space="0" w:color="auto"/>
              <w:bottom w:val="single" w:sz="4" w:space="0" w:color="auto"/>
              <w:right w:val="single" w:sz="4" w:space="0" w:color="auto"/>
            </w:tcBorders>
            <w:hideMark/>
          </w:tcPr>
          <w:p w14:paraId="7D474546" w14:textId="77777777" w:rsidR="00F6737A" w:rsidRPr="00F6737A" w:rsidRDefault="00F6737A" w:rsidP="00F6737A">
            <w:pPr>
              <w:spacing w:before="0" w:after="0"/>
              <w:jc w:val="center"/>
              <w:rPr>
                <w:rFonts w:eastAsia="Times New Roman"/>
              </w:rPr>
            </w:pPr>
            <w:r w:rsidRPr="00F6737A">
              <w:rPr>
                <w:rFonts w:eastAsia="Times New Roman"/>
              </w:rPr>
              <w:t>2</w:t>
            </w:r>
          </w:p>
        </w:tc>
      </w:tr>
      <w:tr w:rsidR="00F6737A" w:rsidRPr="00F6737A" w14:paraId="6108DE49"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66E21A6C" w14:textId="77777777" w:rsidR="00F6737A" w:rsidRPr="00F6737A" w:rsidRDefault="00F6737A" w:rsidP="00F6737A">
            <w:pPr>
              <w:spacing w:before="0" w:after="0"/>
              <w:rPr>
                <w:rFonts w:eastAsia="Times New Roman"/>
              </w:rPr>
            </w:pPr>
            <w:proofErr w:type="spellStart"/>
            <w:r w:rsidRPr="00F6737A">
              <w:rPr>
                <w:rFonts w:eastAsia="Times New Roman"/>
              </w:rPr>
              <w:t>Simeticone</w:t>
            </w:r>
            <w:proofErr w:type="spellEnd"/>
            <w:r w:rsidRPr="00F6737A">
              <w:rPr>
                <w:rFonts w:eastAsia="Times New Roman"/>
              </w:rPr>
              <w:t xml:space="preserve"> 40mg/ml INFACOL</w:t>
            </w:r>
          </w:p>
        </w:tc>
        <w:tc>
          <w:tcPr>
            <w:tcW w:w="2126" w:type="dxa"/>
            <w:tcBorders>
              <w:top w:val="single" w:sz="4" w:space="0" w:color="auto"/>
              <w:left w:val="single" w:sz="4" w:space="0" w:color="auto"/>
              <w:bottom w:val="single" w:sz="4" w:space="0" w:color="auto"/>
              <w:right w:val="single" w:sz="4" w:space="0" w:color="auto"/>
            </w:tcBorders>
            <w:hideMark/>
          </w:tcPr>
          <w:p w14:paraId="0B1C8AE3" w14:textId="77777777" w:rsidR="00F6737A" w:rsidRPr="00F6737A" w:rsidRDefault="00F6737A" w:rsidP="00F6737A">
            <w:pPr>
              <w:spacing w:before="0" w:after="0"/>
              <w:jc w:val="center"/>
              <w:rPr>
                <w:rFonts w:eastAsia="Times New Roman"/>
              </w:rPr>
            </w:pPr>
            <w:r w:rsidRPr="00F6737A">
              <w:rPr>
                <w:rFonts w:eastAsia="Times New Roman"/>
              </w:rPr>
              <w:t>50ml</w:t>
            </w:r>
          </w:p>
        </w:tc>
      </w:tr>
      <w:tr w:rsidR="00F6737A" w:rsidRPr="00F6737A" w14:paraId="528AF111"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2C447CB9" w14:textId="77777777" w:rsidR="00F6737A" w:rsidRPr="00F6737A" w:rsidRDefault="00F6737A" w:rsidP="00F6737A">
            <w:pPr>
              <w:spacing w:before="0" w:after="0"/>
              <w:rPr>
                <w:rFonts w:eastAsia="Times New Roman"/>
              </w:rPr>
            </w:pPr>
            <w:r w:rsidRPr="00F6737A">
              <w:rPr>
                <w:rFonts w:eastAsia="Times New Roman"/>
              </w:rPr>
              <w:lastRenderedPageBreak/>
              <w:t>Sodium Chloride 0.9% 10ml MINI-PLASCO</w:t>
            </w:r>
          </w:p>
        </w:tc>
        <w:tc>
          <w:tcPr>
            <w:tcW w:w="2126" w:type="dxa"/>
            <w:tcBorders>
              <w:top w:val="single" w:sz="4" w:space="0" w:color="auto"/>
              <w:left w:val="single" w:sz="4" w:space="0" w:color="auto"/>
              <w:bottom w:val="single" w:sz="4" w:space="0" w:color="auto"/>
              <w:right w:val="single" w:sz="4" w:space="0" w:color="auto"/>
            </w:tcBorders>
            <w:hideMark/>
          </w:tcPr>
          <w:p w14:paraId="5A7195C1"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7FACA9BC"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tcPr>
          <w:p w14:paraId="374EFEDB" w14:textId="77777777" w:rsidR="00F6737A" w:rsidRPr="00F6737A" w:rsidRDefault="00F6737A" w:rsidP="00F6737A">
            <w:pPr>
              <w:spacing w:before="0" w:after="0"/>
              <w:rPr>
                <w:rFonts w:eastAsia="Times New Roman"/>
              </w:rPr>
            </w:pPr>
            <w:r w:rsidRPr="00F6737A">
              <w:rPr>
                <w:b/>
                <w:sz w:val="28"/>
                <w:szCs w:val="28"/>
              </w:rPr>
              <w:t xml:space="preserve">TRIMETHOPRIM 200MG TABLETS </w:t>
            </w:r>
            <w:r w:rsidRPr="00F6737A">
              <w:rPr>
                <w:b/>
              </w:rPr>
              <w:t>OVERLABELLED</w:t>
            </w:r>
          </w:p>
        </w:tc>
        <w:tc>
          <w:tcPr>
            <w:tcW w:w="2126" w:type="dxa"/>
            <w:tcBorders>
              <w:top w:val="single" w:sz="4" w:space="0" w:color="auto"/>
              <w:left w:val="single" w:sz="4" w:space="0" w:color="auto"/>
              <w:bottom w:val="single" w:sz="4" w:space="0" w:color="auto"/>
              <w:right w:val="single" w:sz="4" w:space="0" w:color="auto"/>
            </w:tcBorders>
          </w:tcPr>
          <w:p w14:paraId="6C93DDB0" w14:textId="77777777" w:rsidR="00F6737A" w:rsidRPr="00F6737A" w:rsidRDefault="00F6737A" w:rsidP="00F6737A">
            <w:pPr>
              <w:spacing w:before="0" w:after="0"/>
              <w:jc w:val="center"/>
              <w:rPr>
                <w:rFonts w:eastAsia="Times New Roman"/>
              </w:rPr>
            </w:pPr>
            <w:r w:rsidRPr="00F6737A">
              <w:rPr>
                <w:rFonts w:eastAsia="Times New Roman"/>
              </w:rPr>
              <w:t>14</w:t>
            </w:r>
          </w:p>
        </w:tc>
      </w:tr>
      <w:tr w:rsidR="00F6737A" w:rsidRPr="00F6737A" w14:paraId="5A0874AF"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1DF89ACB" w14:textId="77777777" w:rsidR="00F6737A" w:rsidRPr="00F6737A" w:rsidRDefault="00F6737A" w:rsidP="00F6737A">
            <w:pPr>
              <w:spacing w:before="0" w:after="0"/>
              <w:rPr>
                <w:rFonts w:eastAsia="Times New Roman"/>
              </w:rPr>
            </w:pPr>
            <w:proofErr w:type="spellStart"/>
            <w:r w:rsidRPr="00F6737A">
              <w:rPr>
                <w:rFonts w:eastAsia="Times New Roman"/>
              </w:rPr>
              <w:t>Tyrozets</w:t>
            </w:r>
            <w:proofErr w:type="spellEnd"/>
            <w:r w:rsidRPr="00F6737A">
              <w:rPr>
                <w:rFonts w:eastAsia="Times New Roman"/>
              </w:rPr>
              <w:t xml:space="preserve"> lozenges</w:t>
            </w:r>
          </w:p>
        </w:tc>
        <w:tc>
          <w:tcPr>
            <w:tcW w:w="2126" w:type="dxa"/>
            <w:tcBorders>
              <w:top w:val="single" w:sz="4" w:space="0" w:color="auto"/>
              <w:left w:val="single" w:sz="4" w:space="0" w:color="auto"/>
              <w:bottom w:val="single" w:sz="4" w:space="0" w:color="auto"/>
              <w:right w:val="single" w:sz="4" w:space="0" w:color="auto"/>
            </w:tcBorders>
            <w:hideMark/>
          </w:tcPr>
          <w:p w14:paraId="65571D35" w14:textId="77777777" w:rsidR="00F6737A" w:rsidRPr="00F6737A" w:rsidRDefault="00F6737A" w:rsidP="00F6737A">
            <w:pPr>
              <w:spacing w:before="0" w:after="0"/>
              <w:jc w:val="center"/>
              <w:rPr>
                <w:rFonts w:eastAsia="Times New Roman"/>
              </w:rPr>
            </w:pPr>
            <w:r w:rsidRPr="00F6737A">
              <w:rPr>
                <w:rFonts w:eastAsia="Times New Roman"/>
              </w:rPr>
              <w:t>24</w:t>
            </w:r>
          </w:p>
        </w:tc>
      </w:tr>
      <w:tr w:rsidR="00F6737A" w:rsidRPr="00F6737A" w14:paraId="247DE846"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hideMark/>
          </w:tcPr>
          <w:p w14:paraId="11715623" w14:textId="77777777" w:rsidR="00F6737A" w:rsidRPr="00F6737A" w:rsidRDefault="00F6737A" w:rsidP="00F6737A">
            <w:pPr>
              <w:spacing w:before="0" w:after="0"/>
              <w:rPr>
                <w:rFonts w:eastAsia="Times New Roman"/>
              </w:rPr>
            </w:pPr>
            <w:r w:rsidRPr="00F6737A">
              <w:rPr>
                <w:rFonts w:eastAsia="Times New Roman"/>
              </w:rPr>
              <w:t>Water for injections 10ml MINI-PLASCO</w:t>
            </w:r>
          </w:p>
        </w:tc>
        <w:tc>
          <w:tcPr>
            <w:tcW w:w="2126" w:type="dxa"/>
            <w:tcBorders>
              <w:top w:val="single" w:sz="4" w:space="0" w:color="auto"/>
              <w:left w:val="single" w:sz="4" w:space="0" w:color="auto"/>
              <w:bottom w:val="single" w:sz="4" w:space="0" w:color="auto"/>
              <w:right w:val="single" w:sz="4" w:space="0" w:color="auto"/>
            </w:tcBorders>
            <w:hideMark/>
          </w:tcPr>
          <w:p w14:paraId="44023A28"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2FB141C8" w14:textId="77777777" w:rsidTr="00782B71">
        <w:trPr>
          <w:trHeight w:val="283"/>
        </w:trPr>
        <w:tc>
          <w:tcPr>
            <w:tcW w:w="7621" w:type="dxa"/>
            <w:tcBorders>
              <w:top w:val="single" w:sz="4" w:space="0" w:color="auto"/>
              <w:left w:val="single" w:sz="4" w:space="0" w:color="auto"/>
              <w:bottom w:val="single" w:sz="4" w:space="0" w:color="auto"/>
              <w:right w:val="single" w:sz="4" w:space="0" w:color="auto"/>
            </w:tcBorders>
          </w:tcPr>
          <w:p w14:paraId="0D4493CF" w14:textId="77777777" w:rsidR="00F6737A" w:rsidRPr="00F6737A" w:rsidRDefault="00F6737A" w:rsidP="00F6737A">
            <w:pPr>
              <w:spacing w:before="0" w:after="0"/>
              <w:rPr>
                <w:rFonts w:eastAsia="Times New Roman"/>
              </w:rPr>
            </w:pPr>
            <w:r w:rsidRPr="00F6737A">
              <w:t>Xylocaine Nozzles</w:t>
            </w:r>
          </w:p>
        </w:tc>
        <w:tc>
          <w:tcPr>
            <w:tcW w:w="2126" w:type="dxa"/>
            <w:tcBorders>
              <w:top w:val="single" w:sz="4" w:space="0" w:color="auto"/>
              <w:left w:val="single" w:sz="4" w:space="0" w:color="auto"/>
              <w:bottom w:val="single" w:sz="4" w:space="0" w:color="auto"/>
              <w:right w:val="single" w:sz="4" w:space="0" w:color="auto"/>
            </w:tcBorders>
          </w:tcPr>
          <w:p w14:paraId="1AE71F87"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0BA21734" w14:textId="77777777" w:rsidTr="00782B71">
        <w:trPr>
          <w:trHeight w:val="504"/>
        </w:trPr>
        <w:tc>
          <w:tcPr>
            <w:tcW w:w="7621" w:type="dxa"/>
            <w:shd w:val="clear" w:color="auto" w:fill="D9D9D9" w:themeFill="background1" w:themeFillShade="D9"/>
          </w:tcPr>
          <w:p w14:paraId="3E3550ED"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WARD INJECTION STOCK LIST - PHARMACEUTICAL PRODUCT</w:t>
            </w:r>
          </w:p>
        </w:tc>
        <w:tc>
          <w:tcPr>
            <w:tcW w:w="2126" w:type="dxa"/>
            <w:shd w:val="clear" w:color="auto" w:fill="D9D9D9" w:themeFill="background1" w:themeFillShade="D9"/>
          </w:tcPr>
          <w:p w14:paraId="1E6E6193"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PACK SIZE</w:t>
            </w:r>
          </w:p>
        </w:tc>
      </w:tr>
      <w:tr w:rsidR="00F6737A" w:rsidRPr="00F6737A" w14:paraId="570CCFC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460CE5A" w14:textId="77777777" w:rsidR="00F6737A" w:rsidRPr="00F6737A" w:rsidRDefault="00F6737A" w:rsidP="00F6737A">
            <w:pPr>
              <w:spacing w:before="0" w:after="0"/>
              <w:rPr>
                <w:rFonts w:eastAsia="Times New Roman"/>
              </w:rPr>
            </w:pPr>
            <w:r w:rsidRPr="00F6737A">
              <w:rPr>
                <w:rFonts w:eastAsia="Times New Roman"/>
              </w:rPr>
              <w:t>Acetazolamide 500mg inj. (Diamox)</w:t>
            </w:r>
          </w:p>
        </w:tc>
        <w:tc>
          <w:tcPr>
            <w:tcW w:w="2126" w:type="dxa"/>
            <w:tcBorders>
              <w:top w:val="single" w:sz="4" w:space="0" w:color="auto"/>
              <w:left w:val="single" w:sz="4" w:space="0" w:color="auto"/>
              <w:bottom w:val="single" w:sz="4" w:space="0" w:color="auto"/>
              <w:right w:val="single" w:sz="4" w:space="0" w:color="auto"/>
            </w:tcBorders>
            <w:hideMark/>
          </w:tcPr>
          <w:p w14:paraId="70D92FD4"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05EA19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18ADCC8" w14:textId="77777777" w:rsidR="00F6737A" w:rsidRPr="00F6737A" w:rsidRDefault="00F6737A" w:rsidP="00F6737A">
            <w:pPr>
              <w:spacing w:before="0" w:after="0"/>
              <w:rPr>
                <w:rFonts w:eastAsia="Times New Roman"/>
              </w:rPr>
            </w:pPr>
            <w:r w:rsidRPr="00F6737A">
              <w:rPr>
                <w:rFonts w:eastAsia="Times New Roman"/>
              </w:rPr>
              <w:t>Adrenocor 3mg/ml inj.</w:t>
            </w:r>
          </w:p>
        </w:tc>
        <w:tc>
          <w:tcPr>
            <w:tcW w:w="2126" w:type="dxa"/>
            <w:tcBorders>
              <w:top w:val="single" w:sz="4" w:space="0" w:color="auto"/>
              <w:left w:val="single" w:sz="4" w:space="0" w:color="auto"/>
              <w:bottom w:val="single" w:sz="4" w:space="0" w:color="auto"/>
              <w:right w:val="single" w:sz="4" w:space="0" w:color="auto"/>
            </w:tcBorders>
            <w:hideMark/>
          </w:tcPr>
          <w:p w14:paraId="6744AAF0" w14:textId="77777777" w:rsidR="00F6737A" w:rsidRPr="00F6737A" w:rsidRDefault="00F6737A" w:rsidP="00F6737A">
            <w:pPr>
              <w:spacing w:before="0" w:after="0"/>
              <w:jc w:val="center"/>
              <w:rPr>
                <w:rFonts w:eastAsia="Times New Roman"/>
              </w:rPr>
            </w:pPr>
            <w:r w:rsidRPr="00F6737A">
              <w:rPr>
                <w:rFonts w:eastAsia="Times New Roman"/>
              </w:rPr>
              <w:t>6</w:t>
            </w:r>
          </w:p>
        </w:tc>
      </w:tr>
      <w:tr w:rsidR="00F6737A" w:rsidRPr="00F6737A" w14:paraId="4D7D5A1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968EC20" w14:textId="77777777" w:rsidR="00F6737A" w:rsidRPr="00F6737A" w:rsidRDefault="00F6737A" w:rsidP="00F6737A">
            <w:pPr>
              <w:spacing w:before="0" w:after="0"/>
              <w:rPr>
                <w:rFonts w:eastAsia="Times New Roman"/>
              </w:rPr>
            </w:pPr>
            <w:r w:rsidRPr="00F6737A">
              <w:rPr>
                <w:rFonts w:eastAsia="Times New Roman"/>
              </w:rPr>
              <w:t>Atropine 600micrograms/1ml inj.</w:t>
            </w:r>
          </w:p>
        </w:tc>
        <w:tc>
          <w:tcPr>
            <w:tcW w:w="2126" w:type="dxa"/>
            <w:tcBorders>
              <w:top w:val="single" w:sz="4" w:space="0" w:color="auto"/>
              <w:left w:val="single" w:sz="4" w:space="0" w:color="auto"/>
              <w:bottom w:val="single" w:sz="4" w:space="0" w:color="auto"/>
              <w:right w:val="single" w:sz="4" w:space="0" w:color="auto"/>
            </w:tcBorders>
            <w:hideMark/>
          </w:tcPr>
          <w:p w14:paraId="29376729" w14:textId="77777777" w:rsidR="00F6737A" w:rsidRPr="00F6737A" w:rsidRDefault="00F6737A" w:rsidP="00F6737A">
            <w:pPr>
              <w:jc w:val="center"/>
              <w:rPr>
                <w:rFonts w:eastAsia="Times New Roman"/>
              </w:rPr>
            </w:pPr>
            <w:r w:rsidRPr="00F6737A">
              <w:rPr>
                <w:rFonts w:eastAsia="Times New Roman"/>
              </w:rPr>
              <w:t>10</w:t>
            </w:r>
          </w:p>
        </w:tc>
      </w:tr>
      <w:tr w:rsidR="00F6737A" w:rsidRPr="00F6737A" w14:paraId="18E1B1E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CF55DFF" w14:textId="77777777" w:rsidR="00F6737A" w:rsidRPr="00F6737A" w:rsidRDefault="00F6737A" w:rsidP="00F6737A">
            <w:pPr>
              <w:spacing w:before="0" w:after="0"/>
              <w:rPr>
                <w:rFonts w:eastAsia="Times New Roman"/>
              </w:rPr>
            </w:pPr>
            <w:r w:rsidRPr="00F6737A">
              <w:rPr>
                <w:rFonts w:eastAsia="Times New Roman"/>
              </w:rPr>
              <w:t>Adrenaline 1 in 1,000 (1mg/1ml) inj. amps</w:t>
            </w:r>
          </w:p>
        </w:tc>
        <w:tc>
          <w:tcPr>
            <w:tcW w:w="2126" w:type="dxa"/>
            <w:tcBorders>
              <w:top w:val="single" w:sz="4" w:space="0" w:color="auto"/>
              <w:left w:val="single" w:sz="4" w:space="0" w:color="auto"/>
              <w:bottom w:val="single" w:sz="4" w:space="0" w:color="auto"/>
              <w:right w:val="single" w:sz="4" w:space="0" w:color="auto"/>
            </w:tcBorders>
            <w:hideMark/>
          </w:tcPr>
          <w:p w14:paraId="4C23EA5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5B63B52" w14:textId="77777777" w:rsidTr="00782B71">
        <w:tc>
          <w:tcPr>
            <w:tcW w:w="7621" w:type="dxa"/>
            <w:tcBorders>
              <w:top w:val="single" w:sz="4" w:space="0" w:color="auto"/>
              <w:left w:val="single" w:sz="4" w:space="0" w:color="auto"/>
              <w:bottom w:val="single" w:sz="4" w:space="0" w:color="auto"/>
              <w:right w:val="single" w:sz="4" w:space="0" w:color="auto"/>
            </w:tcBorders>
          </w:tcPr>
          <w:p w14:paraId="25727110" w14:textId="77777777" w:rsidR="00F6737A" w:rsidRPr="00F6737A" w:rsidRDefault="00F6737A" w:rsidP="00F6737A">
            <w:pPr>
              <w:spacing w:before="0" w:after="0"/>
              <w:rPr>
                <w:rFonts w:eastAsia="Times New Roman"/>
              </w:rPr>
            </w:pPr>
            <w:r w:rsidRPr="00F6737A">
              <w:t>Aminophylline 25mg/mL</w:t>
            </w:r>
          </w:p>
        </w:tc>
        <w:tc>
          <w:tcPr>
            <w:tcW w:w="2126" w:type="dxa"/>
            <w:tcBorders>
              <w:top w:val="single" w:sz="4" w:space="0" w:color="auto"/>
              <w:left w:val="single" w:sz="4" w:space="0" w:color="auto"/>
              <w:bottom w:val="single" w:sz="4" w:space="0" w:color="auto"/>
              <w:right w:val="single" w:sz="4" w:space="0" w:color="auto"/>
            </w:tcBorders>
          </w:tcPr>
          <w:p w14:paraId="3268489B"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8C4A61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B0EB0E7" w14:textId="77777777" w:rsidR="00F6737A" w:rsidRPr="00F6737A" w:rsidRDefault="00F6737A" w:rsidP="00F6737A">
            <w:pPr>
              <w:spacing w:before="0" w:after="0"/>
              <w:rPr>
                <w:rFonts w:eastAsia="Times New Roman"/>
              </w:rPr>
            </w:pPr>
            <w:r w:rsidRPr="00F6737A">
              <w:rPr>
                <w:rFonts w:eastAsia="Times New Roman"/>
              </w:rPr>
              <w:t>Amiodarone 300mg/10ml syringe</w:t>
            </w:r>
          </w:p>
        </w:tc>
        <w:tc>
          <w:tcPr>
            <w:tcW w:w="2126" w:type="dxa"/>
            <w:tcBorders>
              <w:top w:val="single" w:sz="4" w:space="0" w:color="auto"/>
              <w:left w:val="single" w:sz="4" w:space="0" w:color="auto"/>
              <w:bottom w:val="single" w:sz="4" w:space="0" w:color="auto"/>
              <w:right w:val="single" w:sz="4" w:space="0" w:color="auto"/>
            </w:tcBorders>
            <w:hideMark/>
          </w:tcPr>
          <w:p w14:paraId="1DA547EA"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6957864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B2572A9" w14:textId="77777777" w:rsidR="00F6737A" w:rsidRPr="00F6737A" w:rsidRDefault="00F6737A" w:rsidP="00F6737A">
            <w:pPr>
              <w:spacing w:before="0" w:after="0"/>
              <w:rPr>
                <w:rFonts w:eastAsia="Times New Roman"/>
              </w:rPr>
            </w:pPr>
            <w:r w:rsidRPr="00F6737A">
              <w:rPr>
                <w:rFonts w:eastAsia="Times New Roman"/>
              </w:rPr>
              <w:t xml:space="preserve">Benzylpenicillin 600 </w:t>
            </w:r>
            <w:proofErr w:type="spellStart"/>
            <w:r w:rsidRPr="00F6737A">
              <w:rPr>
                <w:rFonts w:eastAsia="Times New Roman"/>
              </w:rPr>
              <w:t>inj</w:t>
            </w:r>
            <w:proofErr w:type="spellEnd"/>
            <w:r w:rsidRPr="00F6737A">
              <w:rPr>
                <w:rFonts w:eastAsia="Times New Roman"/>
              </w:rPr>
              <w:t xml:space="preserve"> (</w:t>
            </w:r>
            <w:proofErr w:type="spellStart"/>
            <w:r w:rsidRPr="00F6737A">
              <w:rPr>
                <w:rFonts w:eastAsia="Times New Roman"/>
              </w:rPr>
              <w:t>Crystapen</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46ACAC37" w14:textId="77777777" w:rsidR="00F6737A" w:rsidRPr="00F6737A" w:rsidRDefault="00F6737A" w:rsidP="00F6737A">
            <w:pPr>
              <w:spacing w:before="0" w:after="0"/>
              <w:jc w:val="center"/>
              <w:rPr>
                <w:rFonts w:eastAsia="Times New Roman"/>
              </w:rPr>
            </w:pPr>
            <w:r w:rsidRPr="00F6737A">
              <w:rPr>
                <w:rFonts w:eastAsia="Times New Roman"/>
              </w:rPr>
              <w:t>25</w:t>
            </w:r>
          </w:p>
        </w:tc>
      </w:tr>
      <w:tr w:rsidR="00F6737A" w:rsidRPr="00F6737A" w14:paraId="29807A0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DC6685E" w14:textId="77777777" w:rsidR="00F6737A" w:rsidRPr="00F6737A" w:rsidRDefault="00F6737A" w:rsidP="00F6737A">
            <w:pPr>
              <w:spacing w:before="0" w:after="0"/>
              <w:rPr>
                <w:rFonts w:eastAsia="Times New Roman"/>
              </w:rPr>
            </w:pPr>
            <w:r w:rsidRPr="00F6737A">
              <w:rPr>
                <w:rFonts w:eastAsia="Times New Roman"/>
              </w:rPr>
              <w:t>Calcium Gluconate 10% inj. (10ml)</w:t>
            </w:r>
          </w:p>
        </w:tc>
        <w:tc>
          <w:tcPr>
            <w:tcW w:w="2126" w:type="dxa"/>
            <w:tcBorders>
              <w:top w:val="single" w:sz="4" w:space="0" w:color="auto"/>
              <w:left w:val="single" w:sz="4" w:space="0" w:color="auto"/>
              <w:bottom w:val="single" w:sz="4" w:space="0" w:color="auto"/>
              <w:right w:val="single" w:sz="4" w:space="0" w:color="auto"/>
            </w:tcBorders>
            <w:hideMark/>
          </w:tcPr>
          <w:p w14:paraId="1F9EC88D"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BE93BC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0D5355B" w14:textId="77777777" w:rsidR="00F6737A" w:rsidRPr="00F6737A" w:rsidRDefault="00F6737A" w:rsidP="00F6737A">
            <w:pPr>
              <w:spacing w:before="0" w:after="0"/>
              <w:rPr>
                <w:rFonts w:eastAsia="Times New Roman"/>
              </w:rPr>
            </w:pPr>
            <w:r w:rsidRPr="00F6737A">
              <w:rPr>
                <w:rFonts w:eastAsia="Times New Roman"/>
              </w:rPr>
              <w:t>Cefuroxime 750mg inj. vial</w:t>
            </w:r>
          </w:p>
        </w:tc>
        <w:tc>
          <w:tcPr>
            <w:tcW w:w="2126" w:type="dxa"/>
            <w:tcBorders>
              <w:top w:val="single" w:sz="4" w:space="0" w:color="auto"/>
              <w:left w:val="single" w:sz="4" w:space="0" w:color="auto"/>
              <w:bottom w:val="single" w:sz="4" w:space="0" w:color="auto"/>
              <w:right w:val="single" w:sz="4" w:space="0" w:color="auto"/>
            </w:tcBorders>
            <w:hideMark/>
          </w:tcPr>
          <w:p w14:paraId="4E6CB85A"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CC4A05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DA7D88C" w14:textId="77777777" w:rsidR="00F6737A" w:rsidRPr="00F6737A" w:rsidRDefault="00F6737A" w:rsidP="00F6737A">
            <w:pPr>
              <w:spacing w:before="0" w:after="0"/>
              <w:rPr>
                <w:rFonts w:eastAsia="Times New Roman"/>
              </w:rPr>
            </w:pPr>
            <w:r w:rsidRPr="00F6737A">
              <w:rPr>
                <w:rFonts w:eastAsia="Times New Roman"/>
              </w:rPr>
              <w:t>Cefuroxime 1.5g inj. vial</w:t>
            </w:r>
          </w:p>
        </w:tc>
        <w:tc>
          <w:tcPr>
            <w:tcW w:w="2126" w:type="dxa"/>
            <w:tcBorders>
              <w:top w:val="single" w:sz="4" w:space="0" w:color="auto"/>
              <w:left w:val="single" w:sz="4" w:space="0" w:color="auto"/>
              <w:bottom w:val="single" w:sz="4" w:space="0" w:color="auto"/>
              <w:right w:val="single" w:sz="4" w:space="0" w:color="auto"/>
            </w:tcBorders>
            <w:hideMark/>
          </w:tcPr>
          <w:p w14:paraId="2B2B7217"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74865F5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E471399" w14:textId="77777777" w:rsidR="00F6737A" w:rsidRPr="00F6737A" w:rsidRDefault="00F6737A" w:rsidP="00F6737A">
            <w:pPr>
              <w:spacing w:before="0" w:after="0"/>
              <w:rPr>
                <w:rFonts w:eastAsia="Times New Roman"/>
              </w:rPr>
            </w:pPr>
            <w:r w:rsidRPr="00F6737A">
              <w:rPr>
                <w:rFonts w:eastAsia="Times New Roman"/>
              </w:rPr>
              <w:t>Chlorphenamine 10mg/ml injection</w:t>
            </w:r>
          </w:p>
        </w:tc>
        <w:tc>
          <w:tcPr>
            <w:tcW w:w="2126" w:type="dxa"/>
            <w:tcBorders>
              <w:top w:val="single" w:sz="4" w:space="0" w:color="auto"/>
              <w:left w:val="single" w:sz="4" w:space="0" w:color="auto"/>
              <w:bottom w:val="single" w:sz="4" w:space="0" w:color="auto"/>
              <w:right w:val="single" w:sz="4" w:space="0" w:color="auto"/>
            </w:tcBorders>
            <w:hideMark/>
          </w:tcPr>
          <w:p w14:paraId="67C7BC0E"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0B6325E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20583C5" w14:textId="77777777" w:rsidR="00F6737A" w:rsidRPr="00F6737A" w:rsidRDefault="00F6737A" w:rsidP="00F6737A">
            <w:pPr>
              <w:spacing w:before="0" w:after="0"/>
              <w:rPr>
                <w:rFonts w:eastAsia="Times New Roman"/>
              </w:rPr>
            </w:pPr>
            <w:r w:rsidRPr="00F6737A">
              <w:rPr>
                <w:rFonts w:eastAsia="Times New Roman"/>
              </w:rPr>
              <w:t>Chlorpromazine 50mg/2ml inj. (Largactil)</w:t>
            </w:r>
          </w:p>
        </w:tc>
        <w:tc>
          <w:tcPr>
            <w:tcW w:w="2126" w:type="dxa"/>
            <w:tcBorders>
              <w:top w:val="single" w:sz="4" w:space="0" w:color="auto"/>
              <w:left w:val="single" w:sz="4" w:space="0" w:color="auto"/>
              <w:bottom w:val="single" w:sz="4" w:space="0" w:color="auto"/>
              <w:right w:val="single" w:sz="4" w:space="0" w:color="auto"/>
            </w:tcBorders>
            <w:hideMark/>
          </w:tcPr>
          <w:p w14:paraId="089D08B1"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1EA97A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5B1B9D9" w14:textId="77777777" w:rsidR="00F6737A" w:rsidRPr="00F6737A" w:rsidRDefault="00F6737A" w:rsidP="00F6737A">
            <w:pPr>
              <w:spacing w:before="0" w:after="0"/>
              <w:rPr>
                <w:rFonts w:eastAsia="Times New Roman"/>
              </w:rPr>
            </w:pPr>
            <w:r w:rsidRPr="00F6737A">
              <w:rPr>
                <w:rFonts w:eastAsia="Times New Roman"/>
              </w:rPr>
              <w:t>Co-Amoxiclav 1000/200 inj.</w:t>
            </w:r>
          </w:p>
        </w:tc>
        <w:tc>
          <w:tcPr>
            <w:tcW w:w="2126" w:type="dxa"/>
            <w:tcBorders>
              <w:top w:val="single" w:sz="4" w:space="0" w:color="auto"/>
              <w:left w:val="single" w:sz="4" w:space="0" w:color="auto"/>
              <w:bottom w:val="single" w:sz="4" w:space="0" w:color="auto"/>
              <w:right w:val="single" w:sz="4" w:space="0" w:color="auto"/>
            </w:tcBorders>
            <w:hideMark/>
          </w:tcPr>
          <w:p w14:paraId="3E33BD1B"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5CB4D3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FC83874" w14:textId="77777777" w:rsidR="00F6737A" w:rsidRPr="00F6737A" w:rsidRDefault="00F6737A" w:rsidP="00F6737A">
            <w:pPr>
              <w:spacing w:before="0" w:after="0"/>
              <w:rPr>
                <w:rFonts w:eastAsia="Times New Roman"/>
              </w:rPr>
            </w:pPr>
            <w:r w:rsidRPr="00F6737A">
              <w:rPr>
                <w:rFonts w:eastAsia="Times New Roman"/>
              </w:rPr>
              <w:t xml:space="preserve">Cyclizine 50mg/1ml </w:t>
            </w:r>
            <w:proofErr w:type="spellStart"/>
            <w:r w:rsidRPr="00F6737A">
              <w:rPr>
                <w:rFonts w:eastAsia="Times New Roman"/>
              </w:rPr>
              <w:t>inj</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F2ABE17"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68E6393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35F625F" w14:textId="77777777" w:rsidR="00F6737A" w:rsidRPr="00F6737A" w:rsidRDefault="00F6737A" w:rsidP="00F6737A">
            <w:pPr>
              <w:spacing w:before="0" w:after="0"/>
              <w:rPr>
                <w:rFonts w:eastAsia="Times New Roman"/>
              </w:rPr>
            </w:pPr>
            <w:proofErr w:type="spellStart"/>
            <w:r w:rsidRPr="00F6737A">
              <w:rPr>
                <w:rFonts w:eastAsia="Times New Roman"/>
              </w:rPr>
              <w:t>Cystistat</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D4DB35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201724F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32D012A" w14:textId="77777777" w:rsidR="00F6737A" w:rsidRPr="00F6737A" w:rsidRDefault="00F6737A" w:rsidP="00F6737A">
            <w:pPr>
              <w:spacing w:before="0" w:after="0"/>
              <w:rPr>
                <w:rFonts w:eastAsia="Times New Roman"/>
              </w:rPr>
            </w:pPr>
            <w:r w:rsidRPr="00F6737A">
              <w:rPr>
                <w:rFonts w:eastAsia="Times New Roman"/>
              </w:rPr>
              <w:t>Dexamethasone 4mg/1ml inj. (as Na Phosphate)</w:t>
            </w:r>
          </w:p>
        </w:tc>
        <w:tc>
          <w:tcPr>
            <w:tcW w:w="2126" w:type="dxa"/>
            <w:tcBorders>
              <w:top w:val="single" w:sz="4" w:space="0" w:color="auto"/>
              <w:left w:val="single" w:sz="4" w:space="0" w:color="auto"/>
              <w:bottom w:val="single" w:sz="4" w:space="0" w:color="auto"/>
              <w:right w:val="single" w:sz="4" w:space="0" w:color="auto"/>
            </w:tcBorders>
            <w:hideMark/>
          </w:tcPr>
          <w:p w14:paraId="50928578"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C2E6FB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2F0C495" w14:textId="77777777" w:rsidR="00F6737A" w:rsidRPr="00F6737A" w:rsidRDefault="00F6737A" w:rsidP="00F6737A">
            <w:pPr>
              <w:spacing w:before="0" w:after="0"/>
              <w:rPr>
                <w:rFonts w:eastAsia="Times New Roman"/>
              </w:rPr>
            </w:pPr>
            <w:r w:rsidRPr="00F6737A">
              <w:rPr>
                <w:rFonts w:eastAsia="Times New Roman"/>
              </w:rPr>
              <w:t>Diazepam 10mg/2ml inj.</w:t>
            </w:r>
          </w:p>
        </w:tc>
        <w:tc>
          <w:tcPr>
            <w:tcW w:w="2126" w:type="dxa"/>
            <w:tcBorders>
              <w:top w:val="single" w:sz="4" w:space="0" w:color="auto"/>
              <w:left w:val="single" w:sz="4" w:space="0" w:color="auto"/>
              <w:bottom w:val="single" w:sz="4" w:space="0" w:color="auto"/>
              <w:right w:val="single" w:sz="4" w:space="0" w:color="auto"/>
            </w:tcBorders>
            <w:hideMark/>
          </w:tcPr>
          <w:p w14:paraId="59B2673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B5BF5F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C8084F1" w14:textId="77777777" w:rsidR="00F6737A" w:rsidRPr="00F6737A" w:rsidRDefault="00F6737A" w:rsidP="00F6737A">
            <w:pPr>
              <w:spacing w:before="0" w:after="0"/>
              <w:rPr>
                <w:rFonts w:eastAsia="Times New Roman"/>
              </w:rPr>
            </w:pPr>
            <w:r w:rsidRPr="00F6737A">
              <w:rPr>
                <w:rFonts w:eastAsia="Times New Roman"/>
              </w:rPr>
              <w:t>Diclofenac Sodium 75mg/3ml inj. Voltarol</w:t>
            </w:r>
          </w:p>
        </w:tc>
        <w:tc>
          <w:tcPr>
            <w:tcW w:w="2126" w:type="dxa"/>
            <w:tcBorders>
              <w:top w:val="single" w:sz="4" w:space="0" w:color="auto"/>
              <w:left w:val="single" w:sz="4" w:space="0" w:color="auto"/>
              <w:bottom w:val="single" w:sz="4" w:space="0" w:color="auto"/>
              <w:right w:val="single" w:sz="4" w:space="0" w:color="auto"/>
            </w:tcBorders>
            <w:hideMark/>
          </w:tcPr>
          <w:p w14:paraId="3978D3A3"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7C17075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1F9130D" w14:textId="77777777" w:rsidR="00F6737A" w:rsidRPr="00F6737A" w:rsidRDefault="00F6737A" w:rsidP="00F6737A">
            <w:pPr>
              <w:spacing w:before="0" w:after="0"/>
              <w:rPr>
                <w:rFonts w:eastAsia="Times New Roman"/>
              </w:rPr>
            </w:pPr>
            <w:r w:rsidRPr="00F6737A">
              <w:rPr>
                <w:rFonts w:eastAsia="Times New Roman"/>
              </w:rPr>
              <w:t>Digoxin 500mcg/2ml inj. (Lanoxin)</w:t>
            </w:r>
          </w:p>
        </w:tc>
        <w:tc>
          <w:tcPr>
            <w:tcW w:w="2126" w:type="dxa"/>
            <w:tcBorders>
              <w:top w:val="single" w:sz="4" w:space="0" w:color="auto"/>
              <w:left w:val="single" w:sz="4" w:space="0" w:color="auto"/>
              <w:bottom w:val="single" w:sz="4" w:space="0" w:color="auto"/>
              <w:right w:val="single" w:sz="4" w:space="0" w:color="auto"/>
            </w:tcBorders>
            <w:hideMark/>
          </w:tcPr>
          <w:p w14:paraId="0B5CA448"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251917D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A82773E" w14:textId="77777777" w:rsidR="00F6737A" w:rsidRPr="00F6737A" w:rsidRDefault="00F6737A" w:rsidP="00F6737A">
            <w:pPr>
              <w:spacing w:before="0" w:after="0"/>
              <w:rPr>
                <w:rFonts w:eastAsia="Times New Roman"/>
              </w:rPr>
            </w:pPr>
            <w:r w:rsidRPr="00F6737A">
              <w:rPr>
                <w:rFonts w:eastAsia="Times New Roman"/>
              </w:rPr>
              <w:t>Dobutamine HCl conc. Inj. 250mg/20ml</w:t>
            </w:r>
          </w:p>
        </w:tc>
        <w:tc>
          <w:tcPr>
            <w:tcW w:w="2126" w:type="dxa"/>
            <w:tcBorders>
              <w:top w:val="single" w:sz="4" w:space="0" w:color="auto"/>
              <w:left w:val="single" w:sz="4" w:space="0" w:color="auto"/>
              <w:bottom w:val="single" w:sz="4" w:space="0" w:color="auto"/>
              <w:right w:val="single" w:sz="4" w:space="0" w:color="auto"/>
            </w:tcBorders>
            <w:hideMark/>
          </w:tcPr>
          <w:p w14:paraId="1A255420"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7217634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EB50A4B" w14:textId="77777777" w:rsidR="00F6737A" w:rsidRPr="00F6737A" w:rsidRDefault="00F6737A" w:rsidP="00F6737A">
            <w:pPr>
              <w:spacing w:before="0" w:after="0"/>
              <w:rPr>
                <w:rFonts w:eastAsia="Times New Roman"/>
              </w:rPr>
            </w:pPr>
            <w:r w:rsidRPr="00F6737A">
              <w:rPr>
                <w:rFonts w:eastAsia="Times New Roman"/>
              </w:rPr>
              <w:t>Flucloxacillin 500mg inj. Vials</w:t>
            </w:r>
          </w:p>
        </w:tc>
        <w:tc>
          <w:tcPr>
            <w:tcW w:w="2126" w:type="dxa"/>
            <w:tcBorders>
              <w:top w:val="single" w:sz="4" w:space="0" w:color="auto"/>
              <w:left w:val="single" w:sz="4" w:space="0" w:color="auto"/>
              <w:bottom w:val="single" w:sz="4" w:space="0" w:color="auto"/>
              <w:right w:val="single" w:sz="4" w:space="0" w:color="auto"/>
            </w:tcBorders>
            <w:hideMark/>
          </w:tcPr>
          <w:p w14:paraId="1258C201"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1FBF609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6485624" w14:textId="77777777" w:rsidR="00F6737A" w:rsidRPr="00F6737A" w:rsidRDefault="00F6737A" w:rsidP="00F6737A">
            <w:pPr>
              <w:spacing w:before="0" w:after="0"/>
              <w:rPr>
                <w:rFonts w:eastAsia="Times New Roman"/>
              </w:rPr>
            </w:pPr>
            <w:r w:rsidRPr="00F6737A">
              <w:rPr>
                <w:rFonts w:eastAsia="Times New Roman"/>
              </w:rPr>
              <w:t>Flucloxacillin 1g inj. Vials</w:t>
            </w:r>
          </w:p>
        </w:tc>
        <w:tc>
          <w:tcPr>
            <w:tcW w:w="2126" w:type="dxa"/>
            <w:tcBorders>
              <w:top w:val="single" w:sz="4" w:space="0" w:color="auto"/>
              <w:left w:val="single" w:sz="4" w:space="0" w:color="auto"/>
              <w:bottom w:val="single" w:sz="4" w:space="0" w:color="auto"/>
              <w:right w:val="single" w:sz="4" w:space="0" w:color="auto"/>
            </w:tcBorders>
            <w:hideMark/>
          </w:tcPr>
          <w:p w14:paraId="201D5129"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19E881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BE8903E" w14:textId="77777777" w:rsidR="00F6737A" w:rsidRPr="00F6737A" w:rsidRDefault="00F6737A" w:rsidP="00F6737A">
            <w:pPr>
              <w:spacing w:before="0" w:after="0"/>
              <w:rPr>
                <w:rFonts w:eastAsia="Times New Roman"/>
              </w:rPr>
            </w:pPr>
            <w:r w:rsidRPr="00F6737A">
              <w:rPr>
                <w:rFonts w:eastAsia="Times New Roman"/>
              </w:rPr>
              <w:t>Furosemide 20mg/2ml inj.</w:t>
            </w:r>
          </w:p>
        </w:tc>
        <w:tc>
          <w:tcPr>
            <w:tcW w:w="2126" w:type="dxa"/>
            <w:tcBorders>
              <w:top w:val="single" w:sz="4" w:space="0" w:color="auto"/>
              <w:left w:val="single" w:sz="4" w:space="0" w:color="auto"/>
              <w:bottom w:val="single" w:sz="4" w:space="0" w:color="auto"/>
              <w:right w:val="single" w:sz="4" w:space="0" w:color="auto"/>
            </w:tcBorders>
            <w:hideMark/>
          </w:tcPr>
          <w:p w14:paraId="73F24DC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0EBE07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9D68D47" w14:textId="77777777" w:rsidR="00F6737A" w:rsidRPr="00F6737A" w:rsidRDefault="00F6737A" w:rsidP="00F6737A">
            <w:pPr>
              <w:spacing w:before="0" w:after="0"/>
              <w:rPr>
                <w:rFonts w:eastAsia="Times New Roman"/>
              </w:rPr>
            </w:pPr>
            <w:r w:rsidRPr="00F6737A">
              <w:rPr>
                <w:rFonts w:eastAsia="Times New Roman"/>
              </w:rPr>
              <w:t>Fragmin 2500 units</w:t>
            </w:r>
          </w:p>
        </w:tc>
        <w:tc>
          <w:tcPr>
            <w:tcW w:w="2126" w:type="dxa"/>
            <w:tcBorders>
              <w:top w:val="single" w:sz="4" w:space="0" w:color="auto"/>
              <w:left w:val="single" w:sz="4" w:space="0" w:color="auto"/>
              <w:bottom w:val="single" w:sz="4" w:space="0" w:color="auto"/>
              <w:right w:val="single" w:sz="4" w:space="0" w:color="auto"/>
            </w:tcBorders>
            <w:hideMark/>
          </w:tcPr>
          <w:p w14:paraId="26F6B0DD"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A19CF8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40FB27D" w14:textId="77777777" w:rsidR="00F6737A" w:rsidRPr="00F6737A" w:rsidRDefault="00F6737A" w:rsidP="00F6737A">
            <w:pPr>
              <w:spacing w:before="0" w:after="0"/>
              <w:rPr>
                <w:rFonts w:eastAsia="Times New Roman"/>
              </w:rPr>
            </w:pPr>
            <w:r w:rsidRPr="00F6737A">
              <w:rPr>
                <w:rFonts w:eastAsia="Times New Roman"/>
              </w:rPr>
              <w:t>Fragmin 5000 units</w:t>
            </w:r>
          </w:p>
        </w:tc>
        <w:tc>
          <w:tcPr>
            <w:tcW w:w="2126" w:type="dxa"/>
            <w:tcBorders>
              <w:top w:val="single" w:sz="4" w:space="0" w:color="auto"/>
              <w:left w:val="single" w:sz="4" w:space="0" w:color="auto"/>
              <w:bottom w:val="single" w:sz="4" w:space="0" w:color="auto"/>
              <w:right w:val="single" w:sz="4" w:space="0" w:color="auto"/>
            </w:tcBorders>
            <w:hideMark/>
          </w:tcPr>
          <w:p w14:paraId="793F3D2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A5EF76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B3BE156" w14:textId="77777777" w:rsidR="00F6737A" w:rsidRPr="00F6737A" w:rsidRDefault="00F6737A" w:rsidP="00F6737A">
            <w:pPr>
              <w:spacing w:before="0" w:after="0"/>
              <w:rPr>
                <w:rFonts w:eastAsia="Times New Roman"/>
              </w:rPr>
            </w:pPr>
            <w:r w:rsidRPr="00F6737A">
              <w:rPr>
                <w:rFonts w:eastAsia="Times New Roman"/>
              </w:rPr>
              <w:t xml:space="preserve">Gentamycin 80mg/2ml </w:t>
            </w:r>
            <w:proofErr w:type="spellStart"/>
            <w:r w:rsidRPr="00F6737A">
              <w:rPr>
                <w:rFonts w:eastAsia="Times New Roman"/>
              </w:rPr>
              <w:t>inj</w:t>
            </w:r>
            <w:proofErr w:type="spellEnd"/>
            <w:r w:rsidRPr="00F6737A">
              <w:rPr>
                <w:rFonts w:eastAsia="Times New Roman"/>
              </w:rPr>
              <w:t xml:space="preserve"> amps</w:t>
            </w:r>
          </w:p>
        </w:tc>
        <w:tc>
          <w:tcPr>
            <w:tcW w:w="2126" w:type="dxa"/>
            <w:tcBorders>
              <w:top w:val="single" w:sz="4" w:space="0" w:color="auto"/>
              <w:left w:val="single" w:sz="4" w:space="0" w:color="auto"/>
              <w:bottom w:val="single" w:sz="4" w:space="0" w:color="auto"/>
              <w:right w:val="single" w:sz="4" w:space="0" w:color="auto"/>
            </w:tcBorders>
            <w:hideMark/>
          </w:tcPr>
          <w:p w14:paraId="634071EA"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0BBAB9A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845D247" w14:textId="77777777" w:rsidR="00F6737A" w:rsidRPr="00F6737A" w:rsidRDefault="00F6737A" w:rsidP="00F6737A">
            <w:pPr>
              <w:spacing w:before="0" w:after="0"/>
              <w:rPr>
                <w:rFonts w:eastAsia="Times New Roman"/>
              </w:rPr>
            </w:pPr>
            <w:r w:rsidRPr="00F6737A">
              <w:rPr>
                <w:rFonts w:eastAsia="Times New Roman"/>
              </w:rPr>
              <w:t xml:space="preserve">&lt;F&gt; Glucagon 1mg </w:t>
            </w:r>
            <w:proofErr w:type="spellStart"/>
            <w:r w:rsidRPr="00F6737A">
              <w:rPr>
                <w:rFonts w:eastAsia="Times New Roman"/>
              </w:rPr>
              <w:t>Hypokit</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9A0DFE8"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5BA0B8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56FE9A6" w14:textId="77777777" w:rsidR="00F6737A" w:rsidRPr="00F6737A" w:rsidRDefault="00F6737A" w:rsidP="00F6737A">
            <w:pPr>
              <w:spacing w:before="0" w:after="0"/>
              <w:rPr>
                <w:rFonts w:eastAsia="Times New Roman"/>
              </w:rPr>
            </w:pPr>
            <w:r w:rsidRPr="00F6737A">
              <w:rPr>
                <w:rFonts w:eastAsia="Times New Roman"/>
              </w:rPr>
              <w:t>Heparin Sodium 200units/2ml inj.</w:t>
            </w:r>
          </w:p>
        </w:tc>
        <w:tc>
          <w:tcPr>
            <w:tcW w:w="2126" w:type="dxa"/>
            <w:tcBorders>
              <w:top w:val="single" w:sz="4" w:space="0" w:color="auto"/>
              <w:left w:val="single" w:sz="4" w:space="0" w:color="auto"/>
              <w:bottom w:val="single" w:sz="4" w:space="0" w:color="auto"/>
              <w:right w:val="single" w:sz="4" w:space="0" w:color="auto"/>
            </w:tcBorders>
            <w:hideMark/>
          </w:tcPr>
          <w:p w14:paraId="01633377"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164A32F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D586BAB" w14:textId="77777777" w:rsidR="00F6737A" w:rsidRPr="00F6737A" w:rsidRDefault="00F6737A" w:rsidP="00F6737A">
            <w:pPr>
              <w:spacing w:before="0" w:after="0"/>
              <w:rPr>
                <w:rFonts w:eastAsia="Times New Roman"/>
              </w:rPr>
            </w:pPr>
            <w:r w:rsidRPr="00F6737A">
              <w:rPr>
                <w:rFonts w:eastAsia="Times New Roman"/>
              </w:rPr>
              <w:t>Heparin Sodium 5000units/1ml inj.</w:t>
            </w:r>
          </w:p>
        </w:tc>
        <w:tc>
          <w:tcPr>
            <w:tcW w:w="2126" w:type="dxa"/>
            <w:tcBorders>
              <w:top w:val="single" w:sz="4" w:space="0" w:color="auto"/>
              <w:left w:val="single" w:sz="4" w:space="0" w:color="auto"/>
              <w:bottom w:val="single" w:sz="4" w:space="0" w:color="auto"/>
              <w:right w:val="single" w:sz="4" w:space="0" w:color="auto"/>
            </w:tcBorders>
            <w:hideMark/>
          </w:tcPr>
          <w:p w14:paraId="24276493"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6614FB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7932113" w14:textId="77777777" w:rsidR="00F6737A" w:rsidRPr="00F6737A" w:rsidRDefault="00F6737A" w:rsidP="00F6737A">
            <w:pPr>
              <w:spacing w:before="0" w:after="0"/>
              <w:rPr>
                <w:rFonts w:eastAsia="Times New Roman"/>
              </w:rPr>
            </w:pPr>
            <w:r w:rsidRPr="00F6737A">
              <w:rPr>
                <w:rFonts w:eastAsia="Times New Roman"/>
              </w:rPr>
              <w:t>Hydrocortisone Sodium Succinate 100mg inj.</w:t>
            </w:r>
          </w:p>
        </w:tc>
        <w:tc>
          <w:tcPr>
            <w:tcW w:w="2126" w:type="dxa"/>
            <w:tcBorders>
              <w:top w:val="single" w:sz="4" w:space="0" w:color="auto"/>
              <w:left w:val="single" w:sz="4" w:space="0" w:color="auto"/>
              <w:bottom w:val="single" w:sz="4" w:space="0" w:color="auto"/>
              <w:right w:val="single" w:sz="4" w:space="0" w:color="auto"/>
            </w:tcBorders>
            <w:hideMark/>
          </w:tcPr>
          <w:p w14:paraId="2268B7D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491C16A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E3C7B3E" w14:textId="77777777" w:rsidR="00F6737A" w:rsidRPr="00F6737A" w:rsidRDefault="00F6737A" w:rsidP="00F6737A">
            <w:pPr>
              <w:spacing w:before="0" w:after="0"/>
              <w:rPr>
                <w:rFonts w:eastAsia="Times New Roman"/>
              </w:rPr>
            </w:pPr>
            <w:r w:rsidRPr="00F6737A">
              <w:rPr>
                <w:rFonts w:eastAsia="Times New Roman"/>
              </w:rPr>
              <w:t xml:space="preserve">Hyoscine </w:t>
            </w:r>
            <w:proofErr w:type="spellStart"/>
            <w:r w:rsidRPr="00F6737A">
              <w:rPr>
                <w:rFonts w:eastAsia="Times New Roman"/>
              </w:rPr>
              <w:t>Butylobromide</w:t>
            </w:r>
            <w:proofErr w:type="spellEnd"/>
            <w:r w:rsidRPr="00F6737A">
              <w:rPr>
                <w:rFonts w:eastAsia="Times New Roman"/>
              </w:rPr>
              <w:t xml:space="preserve"> 20mg/1ml inj. </w:t>
            </w:r>
            <w:proofErr w:type="spellStart"/>
            <w:r w:rsidRPr="00F6737A">
              <w:rPr>
                <w:rFonts w:eastAsia="Times New Roman"/>
              </w:rPr>
              <w:t>Buscopan</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150F035"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0A59793" w14:textId="77777777" w:rsidTr="00782B71">
        <w:tc>
          <w:tcPr>
            <w:tcW w:w="7621" w:type="dxa"/>
            <w:tcBorders>
              <w:top w:val="single" w:sz="4" w:space="0" w:color="auto"/>
              <w:left w:val="single" w:sz="4" w:space="0" w:color="auto"/>
              <w:bottom w:val="single" w:sz="4" w:space="0" w:color="auto"/>
              <w:right w:val="single" w:sz="4" w:space="0" w:color="auto"/>
            </w:tcBorders>
          </w:tcPr>
          <w:p w14:paraId="559E69DF" w14:textId="77777777" w:rsidR="00F6737A" w:rsidRPr="00F6737A" w:rsidRDefault="00F6737A" w:rsidP="00F6737A">
            <w:pPr>
              <w:spacing w:before="0" w:after="0"/>
              <w:rPr>
                <w:rFonts w:eastAsia="Times New Roman"/>
              </w:rPr>
            </w:pPr>
            <w:proofErr w:type="spellStart"/>
            <w:r w:rsidRPr="00F6737A">
              <w:t>iAluRil</w:t>
            </w:r>
            <w:proofErr w:type="spellEnd"/>
            <w:r w:rsidRPr="00F6737A">
              <w:t xml:space="preserve">® 50ml </w:t>
            </w:r>
            <w:proofErr w:type="gramStart"/>
            <w:r w:rsidRPr="00F6737A">
              <w:t>Pre-filled</w:t>
            </w:r>
            <w:proofErr w:type="gramEnd"/>
            <w:r w:rsidRPr="00F6737A">
              <w:t xml:space="preserve"> syringe</w:t>
            </w:r>
          </w:p>
        </w:tc>
        <w:tc>
          <w:tcPr>
            <w:tcW w:w="2126" w:type="dxa"/>
            <w:tcBorders>
              <w:top w:val="single" w:sz="4" w:space="0" w:color="auto"/>
              <w:left w:val="single" w:sz="4" w:space="0" w:color="auto"/>
              <w:bottom w:val="single" w:sz="4" w:space="0" w:color="auto"/>
              <w:right w:val="single" w:sz="4" w:space="0" w:color="auto"/>
            </w:tcBorders>
          </w:tcPr>
          <w:p w14:paraId="3950825A" w14:textId="77777777" w:rsidR="00F6737A" w:rsidRPr="00F6737A" w:rsidRDefault="00F6737A" w:rsidP="00F6737A">
            <w:pPr>
              <w:spacing w:before="0" w:after="0"/>
              <w:jc w:val="center"/>
              <w:rPr>
                <w:rFonts w:eastAsia="Times New Roman"/>
              </w:rPr>
            </w:pPr>
            <w:r w:rsidRPr="00F6737A">
              <w:rPr>
                <w:rFonts w:eastAsia="Times New Roman"/>
              </w:rPr>
              <w:t>50ml</w:t>
            </w:r>
          </w:p>
        </w:tc>
      </w:tr>
      <w:tr w:rsidR="00F6737A" w:rsidRPr="00F6737A" w14:paraId="5544895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BB4DD49" w14:textId="77777777" w:rsidR="00F6737A" w:rsidRPr="00F6737A" w:rsidRDefault="00F6737A" w:rsidP="00F6737A">
            <w:pPr>
              <w:spacing w:before="0" w:after="0"/>
              <w:rPr>
                <w:rFonts w:eastAsia="Times New Roman"/>
              </w:rPr>
            </w:pPr>
            <w:r w:rsidRPr="00F6737A">
              <w:rPr>
                <w:rFonts w:eastAsia="Times New Roman"/>
              </w:rPr>
              <w:t xml:space="preserve">&lt;F&gt; Insulin </w:t>
            </w:r>
            <w:proofErr w:type="spellStart"/>
            <w:r w:rsidRPr="00F6737A">
              <w:rPr>
                <w:rFonts w:eastAsia="Times New Roman"/>
              </w:rPr>
              <w:t>Actrapid</w:t>
            </w:r>
            <w:proofErr w:type="spellEnd"/>
            <w:r w:rsidRPr="00F6737A">
              <w:rPr>
                <w:rFonts w:eastAsia="Times New Roman"/>
              </w:rPr>
              <w:t xml:space="preserve"> 100units/ml inj. (10ml)</w:t>
            </w:r>
          </w:p>
        </w:tc>
        <w:tc>
          <w:tcPr>
            <w:tcW w:w="2126" w:type="dxa"/>
            <w:tcBorders>
              <w:top w:val="single" w:sz="4" w:space="0" w:color="auto"/>
              <w:left w:val="single" w:sz="4" w:space="0" w:color="auto"/>
              <w:bottom w:val="single" w:sz="4" w:space="0" w:color="auto"/>
              <w:right w:val="single" w:sz="4" w:space="0" w:color="auto"/>
            </w:tcBorders>
            <w:hideMark/>
          </w:tcPr>
          <w:p w14:paraId="749A0F2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72C5D7E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1558262" w14:textId="77777777" w:rsidR="00F6737A" w:rsidRPr="00F6737A" w:rsidRDefault="00F6737A" w:rsidP="00F6737A">
            <w:pPr>
              <w:spacing w:before="0" w:after="0"/>
              <w:rPr>
                <w:rFonts w:eastAsia="Times New Roman"/>
              </w:rPr>
            </w:pPr>
            <w:r w:rsidRPr="00F6737A">
              <w:rPr>
                <w:rFonts w:eastAsia="Times New Roman"/>
              </w:rPr>
              <w:t>&lt;F&gt; Insulin Humulin I 100units/ml inj. (10ml)</w:t>
            </w:r>
          </w:p>
        </w:tc>
        <w:tc>
          <w:tcPr>
            <w:tcW w:w="2126" w:type="dxa"/>
            <w:tcBorders>
              <w:top w:val="single" w:sz="4" w:space="0" w:color="auto"/>
              <w:left w:val="single" w:sz="4" w:space="0" w:color="auto"/>
              <w:bottom w:val="single" w:sz="4" w:space="0" w:color="auto"/>
              <w:right w:val="single" w:sz="4" w:space="0" w:color="auto"/>
            </w:tcBorders>
            <w:hideMark/>
          </w:tcPr>
          <w:p w14:paraId="0877B0CA"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05EBDA1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AF96ED3" w14:textId="77777777" w:rsidR="00F6737A" w:rsidRPr="00F6737A" w:rsidRDefault="00F6737A" w:rsidP="00F6737A">
            <w:pPr>
              <w:spacing w:before="0" w:after="0"/>
              <w:rPr>
                <w:rFonts w:eastAsia="Times New Roman"/>
              </w:rPr>
            </w:pPr>
            <w:r w:rsidRPr="00F6737A">
              <w:rPr>
                <w:rFonts w:eastAsia="Times New Roman"/>
              </w:rPr>
              <w:t>&lt;F&gt; Insulin Humulin S 100units/ml inj. (10ml)</w:t>
            </w:r>
          </w:p>
        </w:tc>
        <w:tc>
          <w:tcPr>
            <w:tcW w:w="2126" w:type="dxa"/>
            <w:tcBorders>
              <w:top w:val="single" w:sz="4" w:space="0" w:color="auto"/>
              <w:left w:val="single" w:sz="4" w:space="0" w:color="auto"/>
              <w:bottom w:val="single" w:sz="4" w:space="0" w:color="auto"/>
              <w:right w:val="single" w:sz="4" w:space="0" w:color="auto"/>
            </w:tcBorders>
            <w:hideMark/>
          </w:tcPr>
          <w:p w14:paraId="3E1D5252"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053E2D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419CCEA" w14:textId="77777777" w:rsidR="00F6737A" w:rsidRPr="00F6737A" w:rsidRDefault="00F6737A" w:rsidP="00F6737A">
            <w:pPr>
              <w:spacing w:before="0" w:after="0"/>
              <w:rPr>
                <w:rFonts w:eastAsia="Times New Roman"/>
              </w:rPr>
            </w:pPr>
            <w:r w:rsidRPr="00F6737A">
              <w:rPr>
                <w:rFonts w:eastAsia="Times New Roman"/>
              </w:rPr>
              <w:t>Labetalol 100mg/20ml inj. (</w:t>
            </w:r>
            <w:proofErr w:type="spellStart"/>
            <w:r w:rsidRPr="00F6737A">
              <w:rPr>
                <w:rFonts w:eastAsia="Times New Roman"/>
              </w:rPr>
              <w:t>Trandate</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2CD707D3"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356D24A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D3182D5" w14:textId="77777777" w:rsidR="00F6737A" w:rsidRPr="00F6737A" w:rsidRDefault="00F6737A" w:rsidP="00F6737A">
            <w:pPr>
              <w:spacing w:before="0" w:after="0"/>
              <w:rPr>
                <w:rFonts w:eastAsia="Times New Roman"/>
              </w:rPr>
            </w:pPr>
            <w:r w:rsidRPr="00F6737A">
              <w:rPr>
                <w:rFonts w:eastAsia="Times New Roman"/>
              </w:rPr>
              <w:t>Metoclopramide 10mg/2ml inj.</w:t>
            </w:r>
          </w:p>
        </w:tc>
        <w:tc>
          <w:tcPr>
            <w:tcW w:w="2126" w:type="dxa"/>
            <w:tcBorders>
              <w:top w:val="single" w:sz="4" w:space="0" w:color="auto"/>
              <w:left w:val="single" w:sz="4" w:space="0" w:color="auto"/>
              <w:bottom w:val="single" w:sz="4" w:space="0" w:color="auto"/>
              <w:right w:val="single" w:sz="4" w:space="0" w:color="auto"/>
            </w:tcBorders>
            <w:hideMark/>
          </w:tcPr>
          <w:p w14:paraId="2F74F87A"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FFC7C35"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7240DAF" w14:textId="77777777" w:rsidR="00F6737A" w:rsidRPr="00F6737A" w:rsidRDefault="00F6737A" w:rsidP="00F6737A">
            <w:pPr>
              <w:spacing w:before="0" w:after="0"/>
              <w:rPr>
                <w:rFonts w:eastAsia="Times New Roman"/>
              </w:rPr>
            </w:pPr>
            <w:r w:rsidRPr="00F6737A">
              <w:rPr>
                <w:rFonts w:eastAsia="Times New Roman"/>
              </w:rPr>
              <w:t>Metronidazole 500mg/100ml infusion bag (100ml)</w:t>
            </w:r>
          </w:p>
        </w:tc>
        <w:tc>
          <w:tcPr>
            <w:tcW w:w="2126" w:type="dxa"/>
            <w:tcBorders>
              <w:top w:val="single" w:sz="4" w:space="0" w:color="auto"/>
              <w:left w:val="single" w:sz="4" w:space="0" w:color="auto"/>
              <w:bottom w:val="single" w:sz="4" w:space="0" w:color="auto"/>
              <w:right w:val="single" w:sz="4" w:space="0" w:color="auto"/>
            </w:tcBorders>
            <w:hideMark/>
          </w:tcPr>
          <w:p w14:paraId="7D2DC571"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780F03C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435D657" w14:textId="77777777" w:rsidR="00F6737A" w:rsidRPr="00F6737A" w:rsidRDefault="00F6737A" w:rsidP="00F6737A">
            <w:pPr>
              <w:spacing w:before="0" w:after="0"/>
              <w:rPr>
                <w:rFonts w:eastAsia="Times New Roman"/>
              </w:rPr>
            </w:pPr>
            <w:r w:rsidRPr="00F6737A">
              <w:rPr>
                <w:rFonts w:eastAsia="Times New Roman"/>
              </w:rPr>
              <w:t>Mitomycin 40mg inj. (in flammable cupboard)</w:t>
            </w:r>
          </w:p>
        </w:tc>
        <w:tc>
          <w:tcPr>
            <w:tcW w:w="2126" w:type="dxa"/>
            <w:tcBorders>
              <w:top w:val="single" w:sz="4" w:space="0" w:color="auto"/>
              <w:left w:val="single" w:sz="4" w:space="0" w:color="auto"/>
              <w:bottom w:val="single" w:sz="4" w:space="0" w:color="auto"/>
              <w:right w:val="single" w:sz="4" w:space="0" w:color="auto"/>
            </w:tcBorders>
            <w:hideMark/>
          </w:tcPr>
          <w:p w14:paraId="506CC6AF" w14:textId="77777777" w:rsidR="00F6737A" w:rsidRPr="00F6737A" w:rsidRDefault="00F6737A" w:rsidP="00F6737A">
            <w:pPr>
              <w:spacing w:before="0" w:after="0"/>
              <w:jc w:val="center"/>
              <w:rPr>
                <w:rFonts w:eastAsia="Times New Roman"/>
              </w:rPr>
            </w:pPr>
            <w:r w:rsidRPr="00F6737A">
              <w:rPr>
                <w:rFonts w:eastAsia="Times New Roman"/>
              </w:rPr>
              <w:t>2</w:t>
            </w:r>
          </w:p>
        </w:tc>
      </w:tr>
      <w:tr w:rsidR="00F6737A" w:rsidRPr="00F6737A" w14:paraId="7380D8F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3120D0A" w14:textId="77777777" w:rsidR="00F6737A" w:rsidRPr="00F6737A" w:rsidRDefault="00F6737A" w:rsidP="00F6737A">
            <w:pPr>
              <w:spacing w:before="0" w:after="0"/>
              <w:rPr>
                <w:rFonts w:eastAsia="Times New Roman"/>
              </w:rPr>
            </w:pPr>
            <w:r w:rsidRPr="00F6737A">
              <w:rPr>
                <w:rFonts w:eastAsia="Times New Roman"/>
              </w:rPr>
              <w:t>Naloxone 400mcg/1ml inj.</w:t>
            </w:r>
          </w:p>
        </w:tc>
        <w:tc>
          <w:tcPr>
            <w:tcW w:w="2126" w:type="dxa"/>
            <w:tcBorders>
              <w:top w:val="single" w:sz="4" w:space="0" w:color="auto"/>
              <w:left w:val="single" w:sz="4" w:space="0" w:color="auto"/>
              <w:bottom w:val="single" w:sz="4" w:space="0" w:color="auto"/>
              <w:right w:val="single" w:sz="4" w:space="0" w:color="auto"/>
            </w:tcBorders>
            <w:hideMark/>
          </w:tcPr>
          <w:p w14:paraId="168B27C1"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DAE0F3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110BBB3" w14:textId="77777777" w:rsidR="00F6737A" w:rsidRPr="00F6737A" w:rsidRDefault="00F6737A" w:rsidP="00F6737A">
            <w:pPr>
              <w:spacing w:before="0" w:after="0"/>
              <w:rPr>
                <w:rFonts w:eastAsia="Times New Roman"/>
              </w:rPr>
            </w:pPr>
            <w:proofErr w:type="spellStart"/>
            <w:r w:rsidRPr="00F6737A">
              <w:rPr>
                <w:rFonts w:eastAsia="Times New Roman"/>
              </w:rPr>
              <w:t>Oncotice</w:t>
            </w:r>
            <w:proofErr w:type="spellEnd"/>
            <w:r w:rsidRPr="00F6737A">
              <w:rPr>
                <w:rFonts w:eastAsia="Times New Roman"/>
              </w:rPr>
              <w:t xml:space="preserve"> (signed order needed)</w:t>
            </w:r>
          </w:p>
        </w:tc>
        <w:tc>
          <w:tcPr>
            <w:tcW w:w="2126" w:type="dxa"/>
            <w:tcBorders>
              <w:top w:val="single" w:sz="4" w:space="0" w:color="auto"/>
              <w:left w:val="single" w:sz="4" w:space="0" w:color="auto"/>
              <w:bottom w:val="single" w:sz="4" w:space="0" w:color="auto"/>
              <w:right w:val="single" w:sz="4" w:space="0" w:color="auto"/>
            </w:tcBorders>
            <w:hideMark/>
          </w:tcPr>
          <w:p w14:paraId="69FD8396"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09464D6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98ACF9A" w14:textId="77777777" w:rsidR="00F6737A" w:rsidRPr="00F6737A" w:rsidRDefault="00F6737A" w:rsidP="00F6737A">
            <w:pPr>
              <w:spacing w:before="0" w:after="0"/>
              <w:rPr>
                <w:rFonts w:eastAsia="Times New Roman"/>
              </w:rPr>
            </w:pPr>
            <w:r w:rsidRPr="00F6737A">
              <w:rPr>
                <w:rFonts w:eastAsia="Times New Roman"/>
              </w:rPr>
              <w:lastRenderedPageBreak/>
              <w:t>Ondansetron 4mg/2ml inj.</w:t>
            </w:r>
          </w:p>
        </w:tc>
        <w:tc>
          <w:tcPr>
            <w:tcW w:w="2126" w:type="dxa"/>
            <w:tcBorders>
              <w:top w:val="single" w:sz="4" w:space="0" w:color="auto"/>
              <w:left w:val="single" w:sz="4" w:space="0" w:color="auto"/>
              <w:bottom w:val="single" w:sz="4" w:space="0" w:color="auto"/>
              <w:right w:val="single" w:sz="4" w:space="0" w:color="auto"/>
            </w:tcBorders>
            <w:hideMark/>
          </w:tcPr>
          <w:p w14:paraId="3D4B353E"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4C009D8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9139BD7" w14:textId="77777777" w:rsidR="00F6737A" w:rsidRPr="00F6737A" w:rsidRDefault="00F6737A" w:rsidP="00F6737A">
            <w:pPr>
              <w:spacing w:before="0" w:after="0"/>
              <w:rPr>
                <w:rFonts w:eastAsia="Times New Roman"/>
              </w:rPr>
            </w:pPr>
            <w:r w:rsidRPr="00F6737A">
              <w:rPr>
                <w:rFonts w:eastAsia="Times New Roman"/>
              </w:rPr>
              <w:t>Ondansetron 8mg/4ml inj.</w:t>
            </w:r>
          </w:p>
        </w:tc>
        <w:tc>
          <w:tcPr>
            <w:tcW w:w="2126" w:type="dxa"/>
            <w:tcBorders>
              <w:top w:val="single" w:sz="4" w:space="0" w:color="auto"/>
              <w:left w:val="single" w:sz="4" w:space="0" w:color="auto"/>
              <w:bottom w:val="single" w:sz="4" w:space="0" w:color="auto"/>
              <w:right w:val="single" w:sz="4" w:space="0" w:color="auto"/>
            </w:tcBorders>
            <w:hideMark/>
          </w:tcPr>
          <w:p w14:paraId="304E6EE2"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316F4CE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EA8448B" w14:textId="77777777" w:rsidR="00F6737A" w:rsidRPr="00F6737A" w:rsidRDefault="00F6737A" w:rsidP="00F6737A">
            <w:pPr>
              <w:spacing w:before="0" w:after="0"/>
              <w:rPr>
                <w:rFonts w:eastAsia="Times New Roman"/>
              </w:rPr>
            </w:pPr>
            <w:r w:rsidRPr="00F6737A">
              <w:rPr>
                <w:rFonts w:eastAsia="Times New Roman"/>
              </w:rPr>
              <w:t>Pantoprazole 40mg inj. Vials</w:t>
            </w:r>
          </w:p>
        </w:tc>
        <w:tc>
          <w:tcPr>
            <w:tcW w:w="2126" w:type="dxa"/>
            <w:tcBorders>
              <w:top w:val="single" w:sz="4" w:space="0" w:color="auto"/>
              <w:left w:val="single" w:sz="4" w:space="0" w:color="auto"/>
              <w:bottom w:val="single" w:sz="4" w:space="0" w:color="auto"/>
              <w:right w:val="single" w:sz="4" w:space="0" w:color="auto"/>
            </w:tcBorders>
            <w:hideMark/>
          </w:tcPr>
          <w:p w14:paraId="285A760B"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44AC72F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5E609A5" w14:textId="77777777" w:rsidR="00F6737A" w:rsidRPr="00F6737A" w:rsidRDefault="00F6737A" w:rsidP="00F6737A">
            <w:pPr>
              <w:spacing w:before="0" w:after="0"/>
              <w:rPr>
                <w:rFonts w:eastAsia="Times New Roman"/>
              </w:rPr>
            </w:pPr>
            <w:r w:rsidRPr="00F6737A">
              <w:rPr>
                <w:rFonts w:eastAsia="Times New Roman"/>
              </w:rPr>
              <w:t>Paracetamol 1000mg/100ml Vial (</w:t>
            </w:r>
            <w:proofErr w:type="spellStart"/>
            <w:r w:rsidRPr="00F6737A">
              <w:rPr>
                <w:rFonts w:eastAsia="Times New Roman"/>
              </w:rPr>
              <w:t>Perfalgan</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350CBC9C" w14:textId="77777777" w:rsidR="00F6737A" w:rsidRPr="00F6737A" w:rsidRDefault="00F6737A" w:rsidP="00F6737A">
            <w:pPr>
              <w:spacing w:before="0" w:after="0"/>
              <w:jc w:val="center"/>
              <w:rPr>
                <w:rFonts w:eastAsia="Times New Roman"/>
              </w:rPr>
            </w:pPr>
            <w:r w:rsidRPr="00F6737A">
              <w:rPr>
                <w:rFonts w:eastAsia="Times New Roman"/>
              </w:rPr>
              <w:t>12</w:t>
            </w:r>
          </w:p>
        </w:tc>
      </w:tr>
      <w:tr w:rsidR="00F6737A" w:rsidRPr="00F6737A" w14:paraId="1BCD6F3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6C2E305" w14:textId="77777777" w:rsidR="00F6737A" w:rsidRPr="00F6737A" w:rsidRDefault="00F6737A" w:rsidP="00F6737A">
            <w:pPr>
              <w:spacing w:before="0" w:after="0"/>
              <w:rPr>
                <w:rFonts w:eastAsia="Times New Roman"/>
              </w:rPr>
            </w:pPr>
            <w:proofErr w:type="spellStart"/>
            <w:r w:rsidRPr="00F6737A">
              <w:rPr>
                <w:rFonts w:eastAsia="Times New Roman"/>
              </w:rPr>
              <w:t>Phytomenadione</w:t>
            </w:r>
            <w:proofErr w:type="spellEnd"/>
            <w:r w:rsidRPr="00F6737A">
              <w:rPr>
                <w:rFonts w:eastAsia="Times New Roman"/>
              </w:rPr>
              <w:t xml:space="preserve"> 10mg/1ml inj. (</w:t>
            </w:r>
            <w:proofErr w:type="spellStart"/>
            <w:r w:rsidRPr="00F6737A">
              <w:rPr>
                <w:rFonts w:eastAsia="Times New Roman"/>
              </w:rPr>
              <w:t>Konakion</w:t>
            </w:r>
            <w:proofErr w:type="spellEnd"/>
            <w:r w:rsidRPr="00F6737A">
              <w:rPr>
                <w:rFonts w:eastAsia="Times New Roman"/>
              </w:rPr>
              <w:t xml:space="preserve"> MM)</w:t>
            </w:r>
          </w:p>
        </w:tc>
        <w:tc>
          <w:tcPr>
            <w:tcW w:w="2126" w:type="dxa"/>
            <w:tcBorders>
              <w:top w:val="single" w:sz="4" w:space="0" w:color="auto"/>
              <w:left w:val="single" w:sz="4" w:space="0" w:color="auto"/>
              <w:bottom w:val="single" w:sz="4" w:space="0" w:color="auto"/>
              <w:right w:val="single" w:sz="4" w:space="0" w:color="auto"/>
            </w:tcBorders>
            <w:hideMark/>
          </w:tcPr>
          <w:p w14:paraId="1D8BEB45"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7DDB2B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3314157" w14:textId="77777777" w:rsidR="00F6737A" w:rsidRPr="00F6737A" w:rsidRDefault="00F6737A" w:rsidP="00F6737A">
            <w:pPr>
              <w:spacing w:before="0" w:after="0"/>
              <w:rPr>
                <w:rFonts w:eastAsia="Times New Roman"/>
              </w:rPr>
            </w:pPr>
            <w:r w:rsidRPr="00F6737A">
              <w:rPr>
                <w:rFonts w:eastAsia="Times New Roman"/>
              </w:rPr>
              <w:t xml:space="preserve">Prochlorperazine 12.5mg/1ml inj. </w:t>
            </w:r>
          </w:p>
        </w:tc>
        <w:tc>
          <w:tcPr>
            <w:tcW w:w="2126" w:type="dxa"/>
            <w:tcBorders>
              <w:top w:val="single" w:sz="4" w:space="0" w:color="auto"/>
              <w:left w:val="single" w:sz="4" w:space="0" w:color="auto"/>
              <w:bottom w:val="single" w:sz="4" w:space="0" w:color="auto"/>
              <w:right w:val="single" w:sz="4" w:space="0" w:color="auto"/>
            </w:tcBorders>
            <w:hideMark/>
          </w:tcPr>
          <w:p w14:paraId="03A479B4"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6C0352B5"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F1E5638" w14:textId="77777777" w:rsidR="00F6737A" w:rsidRPr="00F6737A" w:rsidRDefault="00F6737A" w:rsidP="00F6737A">
            <w:pPr>
              <w:spacing w:before="0" w:after="0"/>
              <w:rPr>
                <w:rFonts w:eastAsia="Times New Roman"/>
              </w:rPr>
            </w:pPr>
            <w:r w:rsidRPr="00F6737A">
              <w:rPr>
                <w:rFonts w:eastAsia="Times New Roman"/>
              </w:rPr>
              <w:t>Ranitidine 50mg/2ml inj. (Zantac)</w:t>
            </w:r>
          </w:p>
        </w:tc>
        <w:tc>
          <w:tcPr>
            <w:tcW w:w="2126" w:type="dxa"/>
            <w:tcBorders>
              <w:top w:val="single" w:sz="4" w:space="0" w:color="auto"/>
              <w:left w:val="single" w:sz="4" w:space="0" w:color="auto"/>
              <w:bottom w:val="single" w:sz="4" w:space="0" w:color="auto"/>
              <w:right w:val="single" w:sz="4" w:space="0" w:color="auto"/>
            </w:tcBorders>
            <w:hideMark/>
          </w:tcPr>
          <w:p w14:paraId="79DE9B93"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767103D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688D0C7" w14:textId="77777777" w:rsidR="00F6737A" w:rsidRPr="00F6737A" w:rsidRDefault="00F6737A" w:rsidP="00F6737A">
            <w:pPr>
              <w:spacing w:before="0" w:after="0"/>
              <w:rPr>
                <w:rFonts w:eastAsia="Times New Roman"/>
              </w:rPr>
            </w:pPr>
            <w:r w:rsidRPr="00F6737A">
              <w:rPr>
                <w:rFonts w:eastAsia="Times New Roman"/>
              </w:rPr>
              <w:t>Sodium Chloride 0.9% inj. 10ml plastic amps</w:t>
            </w:r>
          </w:p>
        </w:tc>
        <w:tc>
          <w:tcPr>
            <w:tcW w:w="2126" w:type="dxa"/>
            <w:tcBorders>
              <w:top w:val="single" w:sz="4" w:space="0" w:color="auto"/>
              <w:left w:val="single" w:sz="4" w:space="0" w:color="auto"/>
              <w:bottom w:val="single" w:sz="4" w:space="0" w:color="auto"/>
              <w:right w:val="single" w:sz="4" w:space="0" w:color="auto"/>
            </w:tcBorders>
            <w:hideMark/>
          </w:tcPr>
          <w:p w14:paraId="59BE5934"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3FDE5F7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8AD5B25" w14:textId="77777777" w:rsidR="00F6737A" w:rsidRPr="00F6737A" w:rsidRDefault="00F6737A" w:rsidP="00F6737A">
            <w:pPr>
              <w:spacing w:before="0" w:after="0"/>
              <w:rPr>
                <w:rFonts w:eastAsia="Times New Roman"/>
              </w:rPr>
            </w:pPr>
            <w:r w:rsidRPr="00F6737A">
              <w:rPr>
                <w:rFonts w:eastAsia="Times New Roman"/>
              </w:rPr>
              <w:t>Sodium Chloride 0.9% inj. 20ml plastic amps</w:t>
            </w:r>
          </w:p>
        </w:tc>
        <w:tc>
          <w:tcPr>
            <w:tcW w:w="2126" w:type="dxa"/>
            <w:tcBorders>
              <w:top w:val="single" w:sz="4" w:space="0" w:color="auto"/>
              <w:left w:val="single" w:sz="4" w:space="0" w:color="auto"/>
              <w:bottom w:val="single" w:sz="4" w:space="0" w:color="auto"/>
              <w:right w:val="single" w:sz="4" w:space="0" w:color="auto"/>
            </w:tcBorders>
            <w:hideMark/>
          </w:tcPr>
          <w:p w14:paraId="5D8E8703"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387C87BB" w14:textId="77777777" w:rsidTr="00782B71">
        <w:tc>
          <w:tcPr>
            <w:tcW w:w="7621" w:type="dxa"/>
            <w:tcBorders>
              <w:top w:val="single" w:sz="4" w:space="0" w:color="auto"/>
              <w:left w:val="single" w:sz="4" w:space="0" w:color="auto"/>
              <w:bottom w:val="single" w:sz="4" w:space="0" w:color="auto"/>
              <w:right w:val="single" w:sz="4" w:space="0" w:color="auto"/>
            </w:tcBorders>
          </w:tcPr>
          <w:p w14:paraId="51026A12" w14:textId="77777777" w:rsidR="00F6737A" w:rsidRPr="00F6737A" w:rsidRDefault="00F6737A" w:rsidP="00F6737A">
            <w:pPr>
              <w:spacing w:before="0" w:after="0"/>
              <w:rPr>
                <w:rFonts w:eastAsia="Times New Roman"/>
              </w:rPr>
            </w:pPr>
            <w:proofErr w:type="spellStart"/>
            <w:r w:rsidRPr="00F6737A">
              <w:t>Targocid</w:t>
            </w:r>
            <w:proofErr w:type="spellEnd"/>
            <w:r w:rsidRPr="00F6737A">
              <w:t xml:space="preserve"> 400mg injection vials</w:t>
            </w:r>
          </w:p>
        </w:tc>
        <w:tc>
          <w:tcPr>
            <w:tcW w:w="2126" w:type="dxa"/>
            <w:tcBorders>
              <w:top w:val="single" w:sz="4" w:space="0" w:color="auto"/>
              <w:left w:val="single" w:sz="4" w:space="0" w:color="auto"/>
              <w:bottom w:val="single" w:sz="4" w:space="0" w:color="auto"/>
              <w:right w:val="single" w:sz="4" w:space="0" w:color="auto"/>
            </w:tcBorders>
          </w:tcPr>
          <w:p w14:paraId="64AC13B2"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75D0CE16" w14:textId="77777777" w:rsidTr="00782B71">
        <w:tc>
          <w:tcPr>
            <w:tcW w:w="7621" w:type="dxa"/>
            <w:tcBorders>
              <w:top w:val="single" w:sz="4" w:space="0" w:color="auto"/>
              <w:left w:val="single" w:sz="4" w:space="0" w:color="auto"/>
              <w:bottom w:val="single" w:sz="4" w:space="0" w:color="auto"/>
              <w:right w:val="single" w:sz="4" w:space="0" w:color="auto"/>
            </w:tcBorders>
          </w:tcPr>
          <w:p w14:paraId="1C6FD246" w14:textId="77777777" w:rsidR="00F6737A" w:rsidRPr="00F6737A" w:rsidRDefault="00F6737A" w:rsidP="00F6737A">
            <w:pPr>
              <w:spacing w:before="0" w:after="0"/>
              <w:rPr>
                <w:rFonts w:eastAsia="Times New Roman"/>
              </w:rPr>
            </w:pPr>
            <w:proofErr w:type="spellStart"/>
            <w:r w:rsidRPr="00F6737A">
              <w:t>Targocid</w:t>
            </w:r>
            <w:proofErr w:type="spellEnd"/>
            <w:r w:rsidRPr="00F6737A">
              <w:t xml:space="preserve"> 200mg injection vials</w:t>
            </w:r>
          </w:p>
        </w:tc>
        <w:tc>
          <w:tcPr>
            <w:tcW w:w="2126" w:type="dxa"/>
            <w:tcBorders>
              <w:top w:val="single" w:sz="4" w:space="0" w:color="auto"/>
              <w:left w:val="single" w:sz="4" w:space="0" w:color="auto"/>
              <w:bottom w:val="single" w:sz="4" w:space="0" w:color="auto"/>
              <w:right w:val="single" w:sz="4" w:space="0" w:color="auto"/>
            </w:tcBorders>
          </w:tcPr>
          <w:p w14:paraId="08E289E5"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F591FC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67F0F29" w14:textId="77777777" w:rsidR="00F6737A" w:rsidRPr="00F6737A" w:rsidRDefault="00F6737A" w:rsidP="00F6737A">
            <w:pPr>
              <w:spacing w:before="0" w:after="0"/>
              <w:rPr>
                <w:rFonts w:eastAsia="Times New Roman"/>
              </w:rPr>
            </w:pPr>
            <w:r w:rsidRPr="00F6737A">
              <w:rPr>
                <w:rFonts w:eastAsia="Times New Roman"/>
              </w:rPr>
              <w:t xml:space="preserve">Tranexamic acid 500mg/5ml inj. </w:t>
            </w:r>
          </w:p>
        </w:tc>
        <w:tc>
          <w:tcPr>
            <w:tcW w:w="2126" w:type="dxa"/>
            <w:tcBorders>
              <w:top w:val="single" w:sz="4" w:space="0" w:color="auto"/>
              <w:left w:val="single" w:sz="4" w:space="0" w:color="auto"/>
              <w:bottom w:val="single" w:sz="4" w:space="0" w:color="auto"/>
              <w:right w:val="single" w:sz="4" w:space="0" w:color="auto"/>
            </w:tcBorders>
            <w:hideMark/>
          </w:tcPr>
          <w:p w14:paraId="33758AC3"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F51CA6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924CCF7" w14:textId="77777777" w:rsidR="00F6737A" w:rsidRPr="00F6737A" w:rsidRDefault="00F6737A" w:rsidP="00F6737A">
            <w:pPr>
              <w:spacing w:before="0" w:after="0"/>
              <w:rPr>
                <w:rFonts w:eastAsia="Times New Roman"/>
              </w:rPr>
            </w:pPr>
            <w:r w:rsidRPr="00F6737A">
              <w:rPr>
                <w:rFonts w:eastAsia="Times New Roman"/>
              </w:rPr>
              <w:t>Water for injections 10ml plastic amps</w:t>
            </w:r>
          </w:p>
        </w:tc>
        <w:tc>
          <w:tcPr>
            <w:tcW w:w="2126" w:type="dxa"/>
            <w:tcBorders>
              <w:top w:val="single" w:sz="4" w:space="0" w:color="auto"/>
              <w:left w:val="single" w:sz="4" w:space="0" w:color="auto"/>
              <w:bottom w:val="single" w:sz="4" w:space="0" w:color="auto"/>
              <w:right w:val="single" w:sz="4" w:space="0" w:color="auto"/>
            </w:tcBorders>
            <w:hideMark/>
          </w:tcPr>
          <w:p w14:paraId="73D7F7FE"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27658C0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FCF9AE1" w14:textId="77777777" w:rsidR="00F6737A" w:rsidRPr="00F6737A" w:rsidRDefault="00F6737A" w:rsidP="00F6737A">
            <w:pPr>
              <w:spacing w:before="0" w:after="0"/>
              <w:rPr>
                <w:rFonts w:eastAsia="Times New Roman"/>
              </w:rPr>
            </w:pPr>
            <w:r w:rsidRPr="00F6737A">
              <w:rPr>
                <w:rFonts w:eastAsia="Times New Roman"/>
              </w:rPr>
              <w:t>Water for injections 20ml plastic amps</w:t>
            </w:r>
          </w:p>
        </w:tc>
        <w:tc>
          <w:tcPr>
            <w:tcW w:w="2126" w:type="dxa"/>
            <w:tcBorders>
              <w:top w:val="single" w:sz="4" w:space="0" w:color="auto"/>
              <w:left w:val="single" w:sz="4" w:space="0" w:color="auto"/>
              <w:bottom w:val="single" w:sz="4" w:space="0" w:color="auto"/>
              <w:right w:val="single" w:sz="4" w:space="0" w:color="auto"/>
            </w:tcBorders>
            <w:hideMark/>
          </w:tcPr>
          <w:p w14:paraId="1A757711"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4BC8C7FA" w14:textId="77777777" w:rsidTr="00782B71">
        <w:trPr>
          <w:trHeight w:val="504"/>
        </w:trPr>
        <w:tc>
          <w:tcPr>
            <w:tcW w:w="7621" w:type="dxa"/>
            <w:shd w:val="clear" w:color="auto" w:fill="D9D9D9" w:themeFill="background1" w:themeFillShade="D9"/>
          </w:tcPr>
          <w:p w14:paraId="7DBA0C55"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WARD STOCK LIST - PHARMACEUTICAL PRODUCT</w:t>
            </w:r>
          </w:p>
        </w:tc>
        <w:tc>
          <w:tcPr>
            <w:tcW w:w="2126" w:type="dxa"/>
            <w:shd w:val="clear" w:color="auto" w:fill="D9D9D9" w:themeFill="background1" w:themeFillShade="D9"/>
          </w:tcPr>
          <w:p w14:paraId="65781BA0"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PACK SIZE</w:t>
            </w:r>
          </w:p>
        </w:tc>
      </w:tr>
      <w:tr w:rsidR="00F6737A" w:rsidRPr="00F6737A" w14:paraId="534126A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0ACAF83" w14:textId="77777777" w:rsidR="00F6737A" w:rsidRPr="00F6737A" w:rsidRDefault="00F6737A" w:rsidP="00F6737A">
            <w:pPr>
              <w:spacing w:before="0" w:after="0"/>
              <w:rPr>
                <w:rFonts w:eastAsia="Times New Roman"/>
              </w:rPr>
            </w:pPr>
            <w:r w:rsidRPr="00F6737A">
              <w:rPr>
                <w:rFonts w:eastAsia="Times New Roman"/>
              </w:rPr>
              <w:t>Acetazolamide 250mg tabs (Diamox)</w:t>
            </w:r>
          </w:p>
        </w:tc>
        <w:tc>
          <w:tcPr>
            <w:tcW w:w="2126" w:type="dxa"/>
            <w:tcBorders>
              <w:top w:val="single" w:sz="4" w:space="0" w:color="auto"/>
              <w:left w:val="single" w:sz="4" w:space="0" w:color="auto"/>
              <w:bottom w:val="single" w:sz="4" w:space="0" w:color="auto"/>
              <w:right w:val="single" w:sz="4" w:space="0" w:color="auto"/>
            </w:tcBorders>
            <w:hideMark/>
          </w:tcPr>
          <w:p w14:paraId="2BD631CC" w14:textId="77777777" w:rsidR="00F6737A" w:rsidRPr="00F6737A" w:rsidRDefault="00F6737A" w:rsidP="00F6737A">
            <w:pPr>
              <w:spacing w:before="0" w:after="0"/>
              <w:jc w:val="center"/>
              <w:rPr>
                <w:rFonts w:eastAsia="Times New Roman"/>
              </w:rPr>
            </w:pPr>
            <w:r w:rsidRPr="00F6737A">
              <w:rPr>
                <w:rFonts w:eastAsia="Times New Roman"/>
              </w:rPr>
              <w:t>112</w:t>
            </w:r>
          </w:p>
        </w:tc>
      </w:tr>
      <w:tr w:rsidR="00F6737A" w:rsidRPr="00F6737A" w14:paraId="1A7DBEE0" w14:textId="77777777" w:rsidTr="00782B71">
        <w:tc>
          <w:tcPr>
            <w:tcW w:w="7621" w:type="dxa"/>
            <w:tcBorders>
              <w:top w:val="single" w:sz="4" w:space="0" w:color="auto"/>
              <w:left w:val="single" w:sz="4" w:space="0" w:color="auto"/>
              <w:bottom w:val="single" w:sz="4" w:space="0" w:color="auto"/>
              <w:right w:val="single" w:sz="4" w:space="0" w:color="auto"/>
            </w:tcBorders>
          </w:tcPr>
          <w:p w14:paraId="05753382" w14:textId="77777777" w:rsidR="00F6737A" w:rsidRPr="00F6737A" w:rsidRDefault="00F6737A" w:rsidP="00F6737A">
            <w:pPr>
              <w:spacing w:before="0" w:after="0"/>
              <w:rPr>
                <w:rFonts w:eastAsia="Times New Roman"/>
              </w:rPr>
            </w:pPr>
            <w:r w:rsidRPr="00F6737A">
              <w:t>Amlodipine 5mg tabs</w:t>
            </w:r>
          </w:p>
        </w:tc>
        <w:tc>
          <w:tcPr>
            <w:tcW w:w="2126" w:type="dxa"/>
            <w:tcBorders>
              <w:top w:val="single" w:sz="4" w:space="0" w:color="auto"/>
              <w:left w:val="single" w:sz="4" w:space="0" w:color="auto"/>
              <w:bottom w:val="single" w:sz="4" w:space="0" w:color="auto"/>
              <w:right w:val="single" w:sz="4" w:space="0" w:color="auto"/>
            </w:tcBorders>
          </w:tcPr>
          <w:p w14:paraId="7C45BD57"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35EEE24A" w14:textId="77777777" w:rsidTr="00782B71">
        <w:tc>
          <w:tcPr>
            <w:tcW w:w="7621" w:type="dxa"/>
            <w:tcBorders>
              <w:top w:val="single" w:sz="4" w:space="0" w:color="auto"/>
              <w:left w:val="single" w:sz="4" w:space="0" w:color="auto"/>
              <w:bottom w:val="single" w:sz="4" w:space="0" w:color="auto"/>
              <w:right w:val="single" w:sz="4" w:space="0" w:color="auto"/>
            </w:tcBorders>
          </w:tcPr>
          <w:p w14:paraId="65104C0C" w14:textId="77777777" w:rsidR="00F6737A" w:rsidRPr="00F6737A" w:rsidRDefault="00F6737A" w:rsidP="00F6737A">
            <w:pPr>
              <w:spacing w:before="0" w:after="0"/>
              <w:rPr>
                <w:rFonts w:eastAsia="Times New Roman"/>
              </w:rPr>
            </w:pPr>
            <w:r w:rsidRPr="00F6737A">
              <w:t>Amlodipine 10mg tabs</w:t>
            </w:r>
          </w:p>
        </w:tc>
        <w:tc>
          <w:tcPr>
            <w:tcW w:w="2126" w:type="dxa"/>
            <w:tcBorders>
              <w:top w:val="single" w:sz="4" w:space="0" w:color="auto"/>
              <w:left w:val="single" w:sz="4" w:space="0" w:color="auto"/>
              <w:bottom w:val="single" w:sz="4" w:space="0" w:color="auto"/>
              <w:right w:val="single" w:sz="4" w:space="0" w:color="auto"/>
            </w:tcBorders>
          </w:tcPr>
          <w:p w14:paraId="3D425CCC"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24F9875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86C051B" w14:textId="77777777" w:rsidR="00F6737A" w:rsidRPr="00F6737A" w:rsidRDefault="00F6737A" w:rsidP="00F6737A">
            <w:pPr>
              <w:spacing w:before="0" w:after="0"/>
              <w:rPr>
                <w:rFonts w:eastAsia="Times New Roman"/>
              </w:rPr>
            </w:pPr>
            <w:r w:rsidRPr="00F6737A">
              <w:rPr>
                <w:rFonts w:eastAsia="Times New Roman"/>
              </w:rPr>
              <w:t>Amoxicillin 250 mg caps</w:t>
            </w:r>
          </w:p>
        </w:tc>
        <w:tc>
          <w:tcPr>
            <w:tcW w:w="2126" w:type="dxa"/>
            <w:tcBorders>
              <w:top w:val="single" w:sz="4" w:space="0" w:color="auto"/>
              <w:left w:val="single" w:sz="4" w:space="0" w:color="auto"/>
              <w:bottom w:val="single" w:sz="4" w:space="0" w:color="auto"/>
              <w:right w:val="single" w:sz="4" w:space="0" w:color="auto"/>
            </w:tcBorders>
            <w:hideMark/>
          </w:tcPr>
          <w:p w14:paraId="530C9694" w14:textId="77777777" w:rsidR="00F6737A" w:rsidRPr="00F6737A" w:rsidRDefault="00F6737A" w:rsidP="00F6737A">
            <w:pPr>
              <w:spacing w:before="0" w:after="0"/>
              <w:jc w:val="center"/>
              <w:rPr>
                <w:rFonts w:eastAsia="Times New Roman"/>
              </w:rPr>
            </w:pPr>
            <w:r w:rsidRPr="00F6737A">
              <w:rPr>
                <w:rFonts w:eastAsia="Times New Roman"/>
              </w:rPr>
              <w:t>21</w:t>
            </w:r>
          </w:p>
        </w:tc>
      </w:tr>
      <w:tr w:rsidR="00F6737A" w:rsidRPr="00F6737A" w14:paraId="2E0A244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3C97A02" w14:textId="77777777" w:rsidR="00F6737A" w:rsidRPr="00F6737A" w:rsidRDefault="00F6737A" w:rsidP="00F6737A">
            <w:pPr>
              <w:spacing w:before="0" w:after="0"/>
              <w:rPr>
                <w:rFonts w:eastAsia="Times New Roman"/>
              </w:rPr>
            </w:pPr>
            <w:proofErr w:type="spellStart"/>
            <w:r w:rsidRPr="00F6737A">
              <w:rPr>
                <w:rFonts w:eastAsia="Times New Roman"/>
              </w:rPr>
              <w:t>Alpraclonidine</w:t>
            </w:r>
            <w:proofErr w:type="spellEnd"/>
            <w:r w:rsidRPr="00F6737A">
              <w:rPr>
                <w:rFonts w:eastAsia="Times New Roman"/>
              </w:rPr>
              <w:t xml:space="preserve"> 1% eye drops 0.25ml (Iopidine)</w:t>
            </w:r>
          </w:p>
        </w:tc>
        <w:tc>
          <w:tcPr>
            <w:tcW w:w="2126" w:type="dxa"/>
            <w:tcBorders>
              <w:top w:val="single" w:sz="4" w:space="0" w:color="auto"/>
              <w:left w:val="single" w:sz="4" w:space="0" w:color="auto"/>
              <w:bottom w:val="single" w:sz="4" w:space="0" w:color="auto"/>
              <w:right w:val="single" w:sz="4" w:space="0" w:color="auto"/>
            </w:tcBorders>
            <w:hideMark/>
          </w:tcPr>
          <w:p w14:paraId="335A660F" w14:textId="77777777" w:rsidR="00F6737A" w:rsidRPr="00F6737A" w:rsidRDefault="00F6737A" w:rsidP="00F6737A">
            <w:pPr>
              <w:spacing w:before="0" w:after="0"/>
              <w:jc w:val="center"/>
              <w:rPr>
                <w:rFonts w:eastAsia="Times New Roman"/>
              </w:rPr>
            </w:pPr>
            <w:r w:rsidRPr="00F6737A">
              <w:rPr>
                <w:rFonts w:eastAsia="Times New Roman"/>
              </w:rPr>
              <w:t>12</w:t>
            </w:r>
          </w:p>
        </w:tc>
      </w:tr>
      <w:tr w:rsidR="00F6737A" w:rsidRPr="00F6737A" w14:paraId="012347F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61F18BA" w14:textId="77777777" w:rsidR="00F6737A" w:rsidRPr="00F6737A" w:rsidRDefault="00F6737A" w:rsidP="00F6737A">
            <w:pPr>
              <w:spacing w:before="0" w:after="0"/>
              <w:rPr>
                <w:rFonts w:eastAsia="Times New Roman"/>
              </w:rPr>
            </w:pPr>
            <w:r w:rsidRPr="00F6737A">
              <w:rPr>
                <w:rFonts w:eastAsia="Times New Roman"/>
              </w:rPr>
              <w:t>Aspirin 75mg dispersible tabs</w:t>
            </w:r>
          </w:p>
        </w:tc>
        <w:tc>
          <w:tcPr>
            <w:tcW w:w="2126" w:type="dxa"/>
            <w:tcBorders>
              <w:top w:val="single" w:sz="4" w:space="0" w:color="auto"/>
              <w:left w:val="single" w:sz="4" w:space="0" w:color="auto"/>
              <w:bottom w:val="single" w:sz="4" w:space="0" w:color="auto"/>
              <w:right w:val="single" w:sz="4" w:space="0" w:color="auto"/>
            </w:tcBorders>
            <w:hideMark/>
          </w:tcPr>
          <w:p w14:paraId="02047C5A"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1463372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18B815B" w14:textId="77777777" w:rsidR="00F6737A" w:rsidRPr="00F6737A" w:rsidRDefault="00F6737A" w:rsidP="00F6737A">
            <w:pPr>
              <w:spacing w:before="0" w:after="0"/>
              <w:rPr>
                <w:rFonts w:eastAsia="Times New Roman"/>
              </w:rPr>
            </w:pPr>
            <w:r w:rsidRPr="00F6737A">
              <w:rPr>
                <w:rFonts w:eastAsia="Times New Roman"/>
              </w:rPr>
              <w:t>Atenolol 50mg tabs</w:t>
            </w:r>
          </w:p>
        </w:tc>
        <w:tc>
          <w:tcPr>
            <w:tcW w:w="2126" w:type="dxa"/>
            <w:tcBorders>
              <w:top w:val="single" w:sz="4" w:space="0" w:color="auto"/>
              <w:left w:val="single" w:sz="4" w:space="0" w:color="auto"/>
              <w:bottom w:val="single" w:sz="4" w:space="0" w:color="auto"/>
              <w:right w:val="single" w:sz="4" w:space="0" w:color="auto"/>
            </w:tcBorders>
            <w:hideMark/>
          </w:tcPr>
          <w:p w14:paraId="1FEE4F41"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48FB7B8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D46772E" w14:textId="77777777" w:rsidR="00F6737A" w:rsidRPr="00F6737A" w:rsidRDefault="00F6737A" w:rsidP="00F6737A">
            <w:pPr>
              <w:spacing w:before="0" w:after="0"/>
              <w:rPr>
                <w:rFonts w:eastAsia="Times New Roman"/>
              </w:rPr>
            </w:pPr>
            <w:r w:rsidRPr="00F6737A">
              <w:rPr>
                <w:rFonts w:eastAsia="Times New Roman"/>
              </w:rPr>
              <w:t>Azithromycin 250mg tabs</w:t>
            </w:r>
          </w:p>
        </w:tc>
        <w:tc>
          <w:tcPr>
            <w:tcW w:w="2126" w:type="dxa"/>
            <w:tcBorders>
              <w:top w:val="single" w:sz="4" w:space="0" w:color="auto"/>
              <w:left w:val="single" w:sz="4" w:space="0" w:color="auto"/>
              <w:bottom w:val="single" w:sz="4" w:space="0" w:color="auto"/>
              <w:right w:val="single" w:sz="4" w:space="0" w:color="auto"/>
            </w:tcBorders>
            <w:hideMark/>
          </w:tcPr>
          <w:p w14:paraId="5356EE29" w14:textId="77777777" w:rsidR="00F6737A" w:rsidRPr="00F6737A" w:rsidRDefault="00F6737A" w:rsidP="00F6737A">
            <w:pPr>
              <w:spacing w:before="0" w:after="0"/>
              <w:jc w:val="center"/>
              <w:rPr>
                <w:rFonts w:eastAsia="Times New Roman"/>
              </w:rPr>
            </w:pPr>
            <w:r w:rsidRPr="00F6737A">
              <w:rPr>
                <w:rFonts w:eastAsia="Times New Roman"/>
              </w:rPr>
              <w:t>4</w:t>
            </w:r>
          </w:p>
        </w:tc>
      </w:tr>
      <w:tr w:rsidR="00F6737A" w:rsidRPr="00F6737A" w14:paraId="695DE5B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2BFB633" w14:textId="77777777" w:rsidR="00F6737A" w:rsidRPr="00F6737A" w:rsidRDefault="00F6737A" w:rsidP="00F6737A">
            <w:pPr>
              <w:spacing w:before="0" w:after="0"/>
              <w:rPr>
                <w:rFonts w:eastAsia="Times New Roman"/>
              </w:rPr>
            </w:pPr>
            <w:r w:rsidRPr="00F6737A">
              <w:rPr>
                <w:rFonts w:eastAsia="Times New Roman"/>
              </w:rPr>
              <w:t>Benoxinate 0.4% minims (</w:t>
            </w:r>
            <w:proofErr w:type="spellStart"/>
            <w:r w:rsidRPr="00F6737A">
              <w:rPr>
                <w:rFonts w:eastAsia="Times New Roman"/>
              </w:rPr>
              <w:t>Oxybuprocaine</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3FBDA489"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51467CA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242CEC3" w14:textId="77777777" w:rsidR="00F6737A" w:rsidRPr="00F6737A" w:rsidRDefault="00F6737A" w:rsidP="00F6737A">
            <w:pPr>
              <w:spacing w:before="0" w:after="0"/>
              <w:rPr>
                <w:rFonts w:eastAsia="Times New Roman"/>
              </w:rPr>
            </w:pPr>
            <w:r w:rsidRPr="00F6737A">
              <w:rPr>
                <w:rFonts w:eastAsia="Times New Roman"/>
              </w:rPr>
              <w:t>Betamethasone 0.1% eye/ear/nose drops 10ml</w:t>
            </w:r>
          </w:p>
        </w:tc>
        <w:tc>
          <w:tcPr>
            <w:tcW w:w="2126" w:type="dxa"/>
            <w:tcBorders>
              <w:top w:val="single" w:sz="4" w:space="0" w:color="auto"/>
              <w:left w:val="single" w:sz="4" w:space="0" w:color="auto"/>
              <w:bottom w:val="single" w:sz="4" w:space="0" w:color="auto"/>
              <w:right w:val="single" w:sz="4" w:space="0" w:color="auto"/>
            </w:tcBorders>
            <w:hideMark/>
          </w:tcPr>
          <w:p w14:paraId="6802DF8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4A6BA3B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8293CD5" w14:textId="77777777" w:rsidR="00F6737A" w:rsidRPr="00F6737A" w:rsidRDefault="00F6737A" w:rsidP="00F6737A">
            <w:pPr>
              <w:spacing w:before="0" w:after="0"/>
              <w:rPr>
                <w:rFonts w:eastAsia="Times New Roman"/>
              </w:rPr>
            </w:pPr>
            <w:r w:rsidRPr="00F6737A">
              <w:rPr>
                <w:rFonts w:eastAsia="Times New Roman"/>
              </w:rPr>
              <w:t>Calamine lotion</w:t>
            </w:r>
          </w:p>
        </w:tc>
        <w:tc>
          <w:tcPr>
            <w:tcW w:w="2126" w:type="dxa"/>
            <w:tcBorders>
              <w:top w:val="single" w:sz="4" w:space="0" w:color="auto"/>
              <w:left w:val="single" w:sz="4" w:space="0" w:color="auto"/>
              <w:bottom w:val="single" w:sz="4" w:space="0" w:color="auto"/>
              <w:right w:val="single" w:sz="4" w:space="0" w:color="auto"/>
            </w:tcBorders>
            <w:hideMark/>
          </w:tcPr>
          <w:p w14:paraId="010F7E44" w14:textId="77777777" w:rsidR="00F6737A" w:rsidRPr="00F6737A" w:rsidRDefault="00F6737A" w:rsidP="00F6737A">
            <w:pPr>
              <w:spacing w:before="0" w:after="0"/>
              <w:jc w:val="center"/>
              <w:rPr>
                <w:rFonts w:eastAsia="Times New Roman"/>
              </w:rPr>
            </w:pPr>
            <w:r w:rsidRPr="00F6737A">
              <w:rPr>
                <w:rFonts w:eastAsia="Times New Roman"/>
              </w:rPr>
              <w:t>200</w:t>
            </w:r>
          </w:p>
        </w:tc>
      </w:tr>
      <w:tr w:rsidR="00F6737A" w:rsidRPr="00F6737A" w14:paraId="393A594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E754382" w14:textId="77777777" w:rsidR="00F6737A" w:rsidRPr="00F6737A" w:rsidRDefault="00F6737A" w:rsidP="00F6737A">
            <w:pPr>
              <w:spacing w:before="0" w:after="0"/>
              <w:rPr>
                <w:rFonts w:eastAsia="Times New Roman"/>
              </w:rPr>
            </w:pPr>
            <w:r w:rsidRPr="00F6737A">
              <w:rPr>
                <w:rFonts w:eastAsia="Times New Roman"/>
              </w:rPr>
              <w:t>Cefalexin 250mg caps (Keflex)</w:t>
            </w:r>
          </w:p>
        </w:tc>
        <w:tc>
          <w:tcPr>
            <w:tcW w:w="2126" w:type="dxa"/>
            <w:tcBorders>
              <w:top w:val="single" w:sz="4" w:space="0" w:color="auto"/>
              <w:left w:val="single" w:sz="4" w:space="0" w:color="auto"/>
              <w:bottom w:val="single" w:sz="4" w:space="0" w:color="auto"/>
              <w:right w:val="single" w:sz="4" w:space="0" w:color="auto"/>
            </w:tcBorders>
            <w:hideMark/>
          </w:tcPr>
          <w:p w14:paraId="13AB99DC"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19AA30EA" w14:textId="77777777" w:rsidTr="00782B71">
        <w:tc>
          <w:tcPr>
            <w:tcW w:w="7621" w:type="dxa"/>
            <w:tcBorders>
              <w:top w:val="single" w:sz="4" w:space="0" w:color="auto"/>
              <w:left w:val="single" w:sz="4" w:space="0" w:color="auto"/>
              <w:bottom w:val="single" w:sz="4" w:space="0" w:color="auto"/>
              <w:right w:val="single" w:sz="4" w:space="0" w:color="auto"/>
            </w:tcBorders>
          </w:tcPr>
          <w:p w14:paraId="0E7FAFCB" w14:textId="77777777" w:rsidR="00F6737A" w:rsidRPr="00F6737A" w:rsidRDefault="00F6737A" w:rsidP="00F6737A">
            <w:pPr>
              <w:spacing w:before="0" w:after="0"/>
              <w:rPr>
                <w:rFonts w:eastAsia="Times New Roman"/>
              </w:rPr>
            </w:pPr>
            <w:r w:rsidRPr="00F6737A">
              <w:t>Clarithromycin 250mg tablets</w:t>
            </w:r>
          </w:p>
        </w:tc>
        <w:tc>
          <w:tcPr>
            <w:tcW w:w="2126" w:type="dxa"/>
            <w:tcBorders>
              <w:top w:val="single" w:sz="4" w:space="0" w:color="auto"/>
              <w:left w:val="single" w:sz="4" w:space="0" w:color="auto"/>
              <w:bottom w:val="single" w:sz="4" w:space="0" w:color="auto"/>
              <w:right w:val="single" w:sz="4" w:space="0" w:color="auto"/>
            </w:tcBorders>
          </w:tcPr>
          <w:p w14:paraId="5387BEA9" w14:textId="77777777" w:rsidR="00F6737A" w:rsidRPr="00F6737A" w:rsidRDefault="00F6737A" w:rsidP="00F6737A">
            <w:pPr>
              <w:spacing w:before="0" w:after="0"/>
              <w:jc w:val="center"/>
              <w:rPr>
                <w:rFonts w:eastAsia="Times New Roman"/>
              </w:rPr>
            </w:pPr>
            <w:r w:rsidRPr="00F6737A">
              <w:rPr>
                <w:rFonts w:eastAsia="Times New Roman"/>
              </w:rPr>
              <w:t>14</w:t>
            </w:r>
          </w:p>
        </w:tc>
      </w:tr>
      <w:tr w:rsidR="00F6737A" w:rsidRPr="00F6737A" w14:paraId="72BD657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1233A7B" w14:textId="77777777" w:rsidR="00F6737A" w:rsidRPr="00F6737A" w:rsidRDefault="00F6737A" w:rsidP="00F6737A">
            <w:pPr>
              <w:spacing w:before="0" w:after="0"/>
              <w:rPr>
                <w:rFonts w:eastAsia="Times New Roman"/>
              </w:rPr>
            </w:pPr>
            <w:r w:rsidRPr="00F6737A">
              <w:rPr>
                <w:rFonts w:eastAsia="Times New Roman"/>
              </w:rPr>
              <w:t>&lt;F&gt; Chloramphenicol 0.5% minims (</w:t>
            </w:r>
            <w:proofErr w:type="spellStart"/>
            <w:r w:rsidRPr="00F6737A">
              <w:rPr>
                <w:rFonts w:eastAsia="Times New Roman"/>
              </w:rPr>
              <w:t>preserv</w:t>
            </w:r>
            <w:proofErr w:type="spellEnd"/>
            <w:r w:rsidRPr="00F6737A">
              <w:rPr>
                <w:rFonts w:eastAsia="Times New Roman"/>
              </w:rPr>
              <w:t>-free)</w:t>
            </w:r>
          </w:p>
        </w:tc>
        <w:tc>
          <w:tcPr>
            <w:tcW w:w="2126" w:type="dxa"/>
            <w:tcBorders>
              <w:top w:val="single" w:sz="4" w:space="0" w:color="auto"/>
              <w:left w:val="single" w:sz="4" w:space="0" w:color="auto"/>
              <w:bottom w:val="single" w:sz="4" w:space="0" w:color="auto"/>
              <w:right w:val="single" w:sz="4" w:space="0" w:color="auto"/>
            </w:tcBorders>
            <w:hideMark/>
          </w:tcPr>
          <w:p w14:paraId="2F874060"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7DBB845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6EB323E" w14:textId="77777777" w:rsidR="00F6737A" w:rsidRPr="00F6737A" w:rsidRDefault="00F6737A" w:rsidP="00F6737A">
            <w:pPr>
              <w:spacing w:before="0" w:after="0"/>
              <w:rPr>
                <w:rFonts w:eastAsia="Times New Roman"/>
              </w:rPr>
            </w:pPr>
            <w:r w:rsidRPr="00F6737A">
              <w:rPr>
                <w:rFonts w:eastAsia="Times New Roman"/>
              </w:rPr>
              <w:t>Chloramphenicol 1% eye ointment (4g)</w:t>
            </w:r>
          </w:p>
        </w:tc>
        <w:tc>
          <w:tcPr>
            <w:tcW w:w="2126" w:type="dxa"/>
            <w:tcBorders>
              <w:top w:val="single" w:sz="4" w:space="0" w:color="auto"/>
              <w:left w:val="single" w:sz="4" w:space="0" w:color="auto"/>
              <w:bottom w:val="single" w:sz="4" w:space="0" w:color="auto"/>
              <w:right w:val="single" w:sz="4" w:space="0" w:color="auto"/>
            </w:tcBorders>
            <w:hideMark/>
          </w:tcPr>
          <w:p w14:paraId="67F35973"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699E161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DCFF4B7" w14:textId="77777777" w:rsidR="00F6737A" w:rsidRPr="00F6737A" w:rsidRDefault="00F6737A" w:rsidP="00F6737A">
            <w:pPr>
              <w:spacing w:before="0" w:after="0"/>
              <w:rPr>
                <w:rFonts w:eastAsia="Times New Roman"/>
              </w:rPr>
            </w:pPr>
            <w:proofErr w:type="spellStart"/>
            <w:r w:rsidRPr="00F6737A">
              <w:rPr>
                <w:rFonts w:eastAsia="Times New Roman"/>
              </w:rPr>
              <w:t>Calcichew</w:t>
            </w:r>
            <w:proofErr w:type="spellEnd"/>
            <w:r w:rsidRPr="00F6737A">
              <w:rPr>
                <w:rFonts w:eastAsia="Times New Roman"/>
              </w:rPr>
              <w:t xml:space="preserve"> 500mg tabs</w:t>
            </w:r>
          </w:p>
        </w:tc>
        <w:tc>
          <w:tcPr>
            <w:tcW w:w="2126" w:type="dxa"/>
            <w:tcBorders>
              <w:top w:val="single" w:sz="4" w:space="0" w:color="auto"/>
              <w:left w:val="single" w:sz="4" w:space="0" w:color="auto"/>
              <w:bottom w:val="single" w:sz="4" w:space="0" w:color="auto"/>
              <w:right w:val="single" w:sz="4" w:space="0" w:color="auto"/>
            </w:tcBorders>
            <w:hideMark/>
          </w:tcPr>
          <w:p w14:paraId="4DEBC980" w14:textId="77777777" w:rsidR="00F6737A" w:rsidRPr="00F6737A" w:rsidRDefault="00F6737A" w:rsidP="00F6737A">
            <w:pPr>
              <w:spacing w:before="0" w:after="0"/>
              <w:jc w:val="center"/>
              <w:rPr>
                <w:rFonts w:eastAsia="Times New Roman"/>
              </w:rPr>
            </w:pPr>
            <w:r w:rsidRPr="00F6737A">
              <w:rPr>
                <w:rFonts w:eastAsia="Times New Roman"/>
              </w:rPr>
              <w:t>100</w:t>
            </w:r>
          </w:p>
        </w:tc>
      </w:tr>
      <w:tr w:rsidR="00F6737A" w:rsidRPr="00F6737A" w14:paraId="75451E2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0C2E525" w14:textId="77777777" w:rsidR="00F6737A" w:rsidRPr="00F6737A" w:rsidRDefault="00F6737A" w:rsidP="00F6737A">
            <w:pPr>
              <w:spacing w:before="0" w:after="0"/>
              <w:rPr>
                <w:rFonts w:eastAsia="Times New Roman"/>
              </w:rPr>
            </w:pPr>
            <w:r w:rsidRPr="00F6737A">
              <w:rPr>
                <w:rFonts w:eastAsia="Times New Roman"/>
              </w:rPr>
              <w:t>Chlorhexidine gluconate 0.2% mouthwash (Mint)</w:t>
            </w:r>
          </w:p>
        </w:tc>
        <w:tc>
          <w:tcPr>
            <w:tcW w:w="2126" w:type="dxa"/>
            <w:tcBorders>
              <w:top w:val="single" w:sz="4" w:space="0" w:color="auto"/>
              <w:left w:val="single" w:sz="4" w:space="0" w:color="auto"/>
              <w:bottom w:val="single" w:sz="4" w:space="0" w:color="auto"/>
              <w:right w:val="single" w:sz="4" w:space="0" w:color="auto"/>
            </w:tcBorders>
            <w:hideMark/>
          </w:tcPr>
          <w:p w14:paraId="7FDDA663" w14:textId="77777777" w:rsidR="00F6737A" w:rsidRPr="00F6737A" w:rsidRDefault="00F6737A" w:rsidP="00F6737A">
            <w:pPr>
              <w:spacing w:before="0" w:after="0"/>
              <w:jc w:val="center"/>
              <w:rPr>
                <w:rFonts w:eastAsia="Times New Roman"/>
              </w:rPr>
            </w:pPr>
            <w:r w:rsidRPr="00F6737A">
              <w:rPr>
                <w:rFonts w:eastAsia="Times New Roman"/>
              </w:rPr>
              <w:t>300</w:t>
            </w:r>
          </w:p>
        </w:tc>
      </w:tr>
      <w:tr w:rsidR="00F6737A" w:rsidRPr="00F6737A" w14:paraId="5EA9C20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7A361B6" w14:textId="77777777" w:rsidR="00F6737A" w:rsidRPr="00F6737A" w:rsidRDefault="00F6737A" w:rsidP="00F6737A">
            <w:pPr>
              <w:spacing w:before="0" w:after="0"/>
              <w:rPr>
                <w:rFonts w:eastAsia="Times New Roman"/>
              </w:rPr>
            </w:pPr>
            <w:r w:rsidRPr="00F6737A">
              <w:rPr>
                <w:rFonts w:eastAsia="Times New Roman"/>
              </w:rPr>
              <w:t>Chlorphenamine 4mg tabs</w:t>
            </w:r>
          </w:p>
        </w:tc>
        <w:tc>
          <w:tcPr>
            <w:tcW w:w="2126" w:type="dxa"/>
            <w:tcBorders>
              <w:top w:val="single" w:sz="4" w:space="0" w:color="auto"/>
              <w:left w:val="single" w:sz="4" w:space="0" w:color="auto"/>
              <w:bottom w:val="single" w:sz="4" w:space="0" w:color="auto"/>
              <w:right w:val="single" w:sz="4" w:space="0" w:color="auto"/>
            </w:tcBorders>
            <w:hideMark/>
          </w:tcPr>
          <w:p w14:paraId="51E87A54"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3724DE9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1866F40" w14:textId="77777777" w:rsidR="00F6737A" w:rsidRPr="00F6737A" w:rsidRDefault="00F6737A" w:rsidP="00F6737A">
            <w:pPr>
              <w:spacing w:before="0" w:after="0"/>
              <w:rPr>
                <w:rFonts w:eastAsia="Times New Roman"/>
              </w:rPr>
            </w:pPr>
            <w:proofErr w:type="spellStart"/>
            <w:r w:rsidRPr="00F6737A">
              <w:rPr>
                <w:rFonts w:eastAsia="Times New Roman"/>
              </w:rPr>
              <w:t>Ciloxan</w:t>
            </w:r>
            <w:proofErr w:type="spellEnd"/>
            <w:r w:rsidRPr="00F6737A">
              <w:rPr>
                <w:rFonts w:eastAsia="Times New Roman"/>
              </w:rPr>
              <w:t xml:space="preserve"> eye/ear drops</w:t>
            </w:r>
          </w:p>
        </w:tc>
        <w:tc>
          <w:tcPr>
            <w:tcW w:w="2126" w:type="dxa"/>
            <w:tcBorders>
              <w:top w:val="single" w:sz="4" w:space="0" w:color="auto"/>
              <w:left w:val="single" w:sz="4" w:space="0" w:color="auto"/>
              <w:bottom w:val="single" w:sz="4" w:space="0" w:color="auto"/>
              <w:right w:val="single" w:sz="4" w:space="0" w:color="auto"/>
            </w:tcBorders>
            <w:hideMark/>
          </w:tcPr>
          <w:p w14:paraId="0D66ADC4" w14:textId="77777777" w:rsidR="00F6737A" w:rsidRPr="00F6737A" w:rsidRDefault="00F6737A" w:rsidP="00F6737A">
            <w:pPr>
              <w:spacing w:before="0" w:after="0"/>
              <w:jc w:val="center"/>
              <w:rPr>
                <w:rFonts w:eastAsia="Times New Roman"/>
              </w:rPr>
            </w:pPr>
            <w:r w:rsidRPr="00F6737A">
              <w:rPr>
                <w:rFonts w:eastAsia="Times New Roman"/>
              </w:rPr>
              <w:t>5ml</w:t>
            </w:r>
          </w:p>
        </w:tc>
      </w:tr>
      <w:tr w:rsidR="00F6737A" w:rsidRPr="00F6737A" w14:paraId="6944F28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C7B3A84" w14:textId="77777777" w:rsidR="00F6737A" w:rsidRPr="00F6737A" w:rsidRDefault="00F6737A" w:rsidP="00F6737A">
            <w:pPr>
              <w:spacing w:before="0" w:after="0"/>
              <w:rPr>
                <w:rFonts w:eastAsia="Times New Roman"/>
              </w:rPr>
            </w:pPr>
            <w:r w:rsidRPr="00F6737A">
              <w:rPr>
                <w:rFonts w:eastAsia="Times New Roman"/>
              </w:rPr>
              <w:t>Ciprofloxacin 250mg tabs</w:t>
            </w:r>
          </w:p>
        </w:tc>
        <w:tc>
          <w:tcPr>
            <w:tcW w:w="2126" w:type="dxa"/>
            <w:tcBorders>
              <w:top w:val="single" w:sz="4" w:space="0" w:color="auto"/>
              <w:left w:val="single" w:sz="4" w:space="0" w:color="auto"/>
              <w:bottom w:val="single" w:sz="4" w:space="0" w:color="auto"/>
              <w:right w:val="single" w:sz="4" w:space="0" w:color="auto"/>
            </w:tcBorders>
            <w:hideMark/>
          </w:tcPr>
          <w:p w14:paraId="3E80ABA0"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422113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518802E" w14:textId="77777777" w:rsidR="00F6737A" w:rsidRPr="00F6737A" w:rsidRDefault="00F6737A" w:rsidP="00F6737A">
            <w:pPr>
              <w:spacing w:before="0" w:after="0"/>
              <w:rPr>
                <w:rFonts w:eastAsia="Times New Roman"/>
              </w:rPr>
            </w:pPr>
            <w:r w:rsidRPr="00F6737A">
              <w:rPr>
                <w:rFonts w:eastAsia="Times New Roman"/>
              </w:rPr>
              <w:t>Ciprofloxacin 500mg tabs</w:t>
            </w:r>
          </w:p>
        </w:tc>
        <w:tc>
          <w:tcPr>
            <w:tcW w:w="2126" w:type="dxa"/>
            <w:tcBorders>
              <w:top w:val="single" w:sz="4" w:space="0" w:color="auto"/>
              <w:left w:val="single" w:sz="4" w:space="0" w:color="auto"/>
              <w:bottom w:val="single" w:sz="4" w:space="0" w:color="auto"/>
              <w:right w:val="single" w:sz="4" w:space="0" w:color="auto"/>
            </w:tcBorders>
            <w:hideMark/>
          </w:tcPr>
          <w:p w14:paraId="67FA3076"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4CDF17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9FAFF23" w14:textId="77777777" w:rsidR="00F6737A" w:rsidRPr="00F6737A" w:rsidRDefault="00F6737A" w:rsidP="00F6737A">
            <w:pPr>
              <w:spacing w:before="0" w:after="0"/>
              <w:rPr>
                <w:rFonts w:eastAsia="Times New Roman"/>
              </w:rPr>
            </w:pPr>
            <w:r w:rsidRPr="00F6737A">
              <w:rPr>
                <w:rFonts w:eastAsia="Times New Roman"/>
              </w:rPr>
              <w:t>Co-Amoxiclav 250/125 tabs</w:t>
            </w:r>
          </w:p>
        </w:tc>
        <w:tc>
          <w:tcPr>
            <w:tcW w:w="2126" w:type="dxa"/>
            <w:tcBorders>
              <w:top w:val="single" w:sz="4" w:space="0" w:color="auto"/>
              <w:left w:val="single" w:sz="4" w:space="0" w:color="auto"/>
              <w:bottom w:val="single" w:sz="4" w:space="0" w:color="auto"/>
              <w:right w:val="single" w:sz="4" w:space="0" w:color="auto"/>
            </w:tcBorders>
            <w:hideMark/>
          </w:tcPr>
          <w:p w14:paraId="1D1AB63D" w14:textId="77777777" w:rsidR="00F6737A" w:rsidRPr="00F6737A" w:rsidRDefault="00F6737A" w:rsidP="00F6737A">
            <w:pPr>
              <w:spacing w:before="0" w:after="0"/>
              <w:jc w:val="center"/>
              <w:rPr>
                <w:rFonts w:eastAsia="Times New Roman"/>
              </w:rPr>
            </w:pPr>
            <w:r w:rsidRPr="00F6737A">
              <w:rPr>
                <w:rFonts w:eastAsia="Times New Roman"/>
              </w:rPr>
              <w:t>21</w:t>
            </w:r>
          </w:p>
        </w:tc>
      </w:tr>
      <w:tr w:rsidR="00F6737A" w:rsidRPr="00F6737A" w14:paraId="56C1D46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BB44722" w14:textId="77777777" w:rsidR="00F6737A" w:rsidRPr="00F6737A" w:rsidRDefault="00F6737A" w:rsidP="00F6737A">
            <w:pPr>
              <w:spacing w:before="0" w:after="0"/>
              <w:rPr>
                <w:rFonts w:eastAsia="Times New Roman"/>
              </w:rPr>
            </w:pPr>
            <w:r w:rsidRPr="00F6737A">
              <w:rPr>
                <w:rFonts w:eastAsia="Times New Roman"/>
              </w:rPr>
              <w:t>Co-Amoxiclav 500/125 tabs</w:t>
            </w:r>
          </w:p>
        </w:tc>
        <w:tc>
          <w:tcPr>
            <w:tcW w:w="2126" w:type="dxa"/>
            <w:tcBorders>
              <w:top w:val="single" w:sz="4" w:space="0" w:color="auto"/>
              <w:left w:val="single" w:sz="4" w:space="0" w:color="auto"/>
              <w:bottom w:val="single" w:sz="4" w:space="0" w:color="auto"/>
              <w:right w:val="single" w:sz="4" w:space="0" w:color="auto"/>
            </w:tcBorders>
            <w:hideMark/>
          </w:tcPr>
          <w:p w14:paraId="1E1996FB" w14:textId="77777777" w:rsidR="00F6737A" w:rsidRPr="00F6737A" w:rsidRDefault="00F6737A" w:rsidP="00F6737A">
            <w:pPr>
              <w:spacing w:before="0" w:after="0"/>
              <w:jc w:val="center"/>
              <w:rPr>
                <w:rFonts w:eastAsia="Times New Roman"/>
              </w:rPr>
            </w:pPr>
            <w:r w:rsidRPr="00F6737A">
              <w:rPr>
                <w:rFonts w:eastAsia="Times New Roman"/>
              </w:rPr>
              <w:t>21</w:t>
            </w:r>
          </w:p>
        </w:tc>
      </w:tr>
      <w:tr w:rsidR="00F6737A" w:rsidRPr="00F6737A" w14:paraId="30A96C84" w14:textId="77777777" w:rsidTr="00782B71">
        <w:tc>
          <w:tcPr>
            <w:tcW w:w="7621" w:type="dxa"/>
            <w:tcBorders>
              <w:top w:val="single" w:sz="4" w:space="0" w:color="auto"/>
              <w:left w:val="single" w:sz="4" w:space="0" w:color="auto"/>
              <w:bottom w:val="single" w:sz="4" w:space="0" w:color="auto"/>
              <w:right w:val="single" w:sz="4" w:space="0" w:color="auto"/>
            </w:tcBorders>
          </w:tcPr>
          <w:p w14:paraId="64FF511B" w14:textId="77777777" w:rsidR="00F6737A" w:rsidRPr="00F6737A" w:rsidRDefault="00F6737A" w:rsidP="00F6737A">
            <w:pPr>
              <w:spacing w:before="0" w:after="0"/>
              <w:rPr>
                <w:rFonts w:eastAsia="Times New Roman"/>
              </w:rPr>
            </w:pPr>
            <w:r w:rsidRPr="00F6737A">
              <w:t>Codeine 15mg tablets</w:t>
            </w:r>
          </w:p>
        </w:tc>
        <w:tc>
          <w:tcPr>
            <w:tcW w:w="2126" w:type="dxa"/>
            <w:tcBorders>
              <w:top w:val="single" w:sz="4" w:space="0" w:color="auto"/>
              <w:left w:val="single" w:sz="4" w:space="0" w:color="auto"/>
              <w:bottom w:val="single" w:sz="4" w:space="0" w:color="auto"/>
              <w:right w:val="single" w:sz="4" w:space="0" w:color="auto"/>
            </w:tcBorders>
          </w:tcPr>
          <w:p w14:paraId="31D76E26"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2BB452B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EB4CD15" w14:textId="77777777" w:rsidR="00F6737A" w:rsidRPr="00F6737A" w:rsidRDefault="00F6737A" w:rsidP="00F6737A">
            <w:pPr>
              <w:spacing w:before="0" w:after="0"/>
              <w:rPr>
                <w:rFonts w:eastAsia="Times New Roman"/>
              </w:rPr>
            </w:pPr>
            <w:r w:rsidRPr="00F6737A">
              <w:rPr>
                <w:rFonts w:eastAsia="Times New Roman"/>
              </w:rPr>
              <w:t>Codeine phosphate 30mg tabs</w:t>
            </w:r>
          </w:p>
        </w:tc>
        <w:tc>
          <w:tcPr>
            <w:tcW w:w="2126" w:type="dxa"/>
            <w:tcBorders>
              <w:top w:val="single" w:sz="4" w:space="0" w:color="auto"/>
              <w:left w:val="single" w:sz="4" w:space="0" w:color="auto"/>
              <w:bottom w:val="single" w:sz="4" w:space="0" w:color="auto"/>
              <w:right w:val="single" w:sz="4" w:space="0" w:color="auto"/>
            </w:tcBorders>
            <w:hideMark/>
          </w:tcPr>
          <w:p w14:paraId="292C8342"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6AE06601" w14:textId="77777777" w:rsidTr="00782B71">
        <w:tc>
          <w:tcPr>
            <w:tcW w:w="7621" w:type="dxa"/>
            <w:tcBorders>
              <w:top w:val="single" w:sz="4" w:space="0" w:color="auto"/>
              <w:left w:val="single" w:sz="4" w:space="0" w:color="auto"/>
              <w:bottom w:val="single" w:sz="4" w:space="0" w:color="auto"/>
              <w:right w:val="single" w:sz="4" w:space="0" w:color="auto"/>
            </w:tcBorders>
          </w:tcPr>
          <w:p w14:paraId="3FD62B38" w14:textId="77777777" w:rsidR="00F6737A" w:rsidRPr="00F6737A" w:rsidRDefault="00F6737A" w:rsidP="00F6737A">
            <w:pPr>
              <w:spacing w:before="0" w:after="0"/>
              <w:rPr>
                <w:rFonts w:eastAsia="Times New Roman"/>
              </w:rPr>
            </w:pPr>
            <w:r w:rsidRPr="00F6737A">
              <w:t>Co-dydramol 30/500mg tabs</w:t>
            </w:r>
          </w:p>
        </w:tc>
        <w:tc>
          <w:tcPr>
            <w:tcW w:w="2126" w:type="dxa"/>
            <w:tcBorders>
              <w:top w:val="single" w:sz="4" w:space="0" w:color="auto"/>
              <w:left w:val="single" w:sz="4" w:space="0" w:color="auto"/>
              <w:bottom w:val="single" w:sz="4" w:space="0" w:color="auto"/>
              <w:right w:val="single" w:sz="4" w:space="0" w:color="auto"/>
            </w:tcBorders>
          </w:tcPr>
          <w:p w14:paraId="1644DD09" w14:textId="77777777" w:rsidR="00F6737A" w:rsidRPr="00F6737A" w:rsidRDefault="00F6737A" w:rsidP="00F6737A">
            <w:pPr>
              <w:spacing w:before="0" w:after="0"/>
              <w:jc w:val="center"/>
              <w:rPr>
                <w:rFonts w:eastAsia="Times New Roman"/>
              </w:rPr>
            </w:pPr>
            <w:r w:rsidRPr="00F6737A">
              <w:rPr>
                <w:rFonts w:eastAsia="Times New Roman"/>
              </w:rPr>
              <w:t>30</w:t>
            </w:r>
          </w:p>
        </w:tc>
      </w:tr>
      <w:tr w:rsidR="00F6737A" w:rsidRPr="00F6737A" w14:paraId="1BABFC3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DB615FF" w14:textId="77777777" w:rsidR="00F6737A" w:rsidRPr="00F6737A" w:rsidRDefault="00F6737A" w:rsidP="00F6737A">
            <w:pPr>
              <w:spacing w:before="0" w:after="0"/>
              <w:rPr>
                <w:rFonts w:eastAsia="Times New Roman"/>
              </w:rPr>
            </w:pPr>
            <w:proofErr w:type="spellStart"/>
            <w:r w:rsidRPr="00F6737A">
              <w:rPr>
                <w:rFonts w:eastAsia="Times New Roman"/>
              </w:rPr>
              <w:t>Conotrane</w:t>
            </w:r>
            <w:proofErr w:type="spellEnd"/>
            <w:r w:rsidRPr="00F6737A">
              <w:rPr>
                <w:rFonts w:eastAsia="Times New Roman"/>
              </w:rPr>
              <w:t xml:space="preserve"> cream</w:t>
            </w:r>
          </w:p>
        </w:tc>
        <w:tc>
          <w:tcPr>
            <w:tcW w:w="2126" w:type="dxa"/>
            <w:tcBorders>
              <w:top w:val="single" w:sz="4" w:space="0" w:color="auto"/>
              <w:left w:val="single" w:sz="4" w:space="0" w:color="auto"/>
              <w:bottom w:val="single" w:sz="4" w:space="0" w:color="auto"/>
              <w:right w:val="single" w:sz="4" w:space="0" w:color="auto"/>
            </w:tcBorders>
            <w:hideMark/>
          </w:tcPr>
          <w:p w14:paraId="0D76A531" w14:textId="77777777" w:rsidR="00F6737A" w:rsidRPr="00F6737A" w:rsidRDefault="00F6737A" w:rsidP="00F6737A">
            <w:pPr>
              <w:spacing w:before="0" w:after="0"/>
              <w:jc w:val="center"/>
              <w:rPr>
                <w:rFonts w:eastAsia="Times New Roman"/>
              </w:rPr>
            </w:pPr>
            <w:r w:rsidRPr="00F6737A">
              <w:rPr>
                <w:rFonts w:eastAsia="Times New Roman"/>
              </w:rPr>
              <w:t>100</w:t>
            </w:r>
          </w:p>
        </w:tc>
      </w:tr>
      <w:tr w:rsidR="00F6737A" w:rsidRPr="00F6737A" w14:paraId="7CD950C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FF72198" w14:textId="77777777" w:rsidR="00F6737A" w:rsidRPr="00F6737A" w:rsidRDefault="00F6737A" w:rsidP="00F6737A">
            <w:pPr>
              <w:spacing w:before="0" w:after="0"/>
              <w:rPr>
                <w:rFonts w:eastAsia="Times New Roman"/>
              </w:rPr>
            </w:pPr>
            <w:r w:rsidRPr="00F6737A">
              <w:rPr>
                <w:rFonts w:eastAsia="Times New Roman"/>
              </w:rPr>
              <w:t>Cyclizine 50mg tabs (</w:t>
            </w:r>
            <w:proofErr w:type="spellStart"/>
            <w:r w:rsidRPr="00F6737A">
              <w:rPr>
                <w:rFonts w:eastAsia="Times New Roman"/>
              </w:rPr>
              <w:t>Valoid</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36D0A1BB" w14:textId="77777777" w:rsidR="00F6737A" w:rsidRPr="00F6737A" w:rsidRDefault="00F6737A" w:rsidP="00F6737A">
            <w:pPr>
              <w:spacing w:before="0" w:after="0"/>
              <w:jc w:val="center"/>
              <w:rPr>
                <w:rFonts w:eastAsia="Times New Roman"/>
              </w:rPr>
            </w:pPr>
            <w:r w:rsidRPr="00F6737A">
              <w:rPr>
                <w:rFonts w:eastAsia="Times New Roman"/>
              </w:rPr>
              <w:t>100</w:t>
            </w:r>
          </w:p>
        </w:tc>
      </w:tr>
      <w:tr w:rsidR="00F6737A" w:rsidRPr="00F6737A" w14:paraId="466C5AC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7FCFE4B" w14:textId="77777777" w:rsidR="00F6737A" w:rsidRPr="00F6737A" w:rsidRDefault="00F6737A" w:rsidP="00F6737A">
            <w:pPr>
              <w:spacing w:before="0" w:after="0"/>
              <w:rPr>
                <w:rFonts w:eastAsia="Times New Roman"/>
              </w:rPr>
            </w:pPr>
            <w:r w:rsidRPr="00F6737A">
              <w:rPr>
                <w:rFonts w:eastAsia="Times New Roman"/>
              </w:rPr>
              <w:t>&lt;F&gt; Cyclopentolate 1% eye drops 5ml (</w:t>
            </w:r>
            <w:proofErr w:type="spellStart"/>
            <w:r w:rsidRPr="00F6737A">
              <w:rPr>
                <w:rFonts w:eastAsia="Times New Roman"/>
              </w:rPr>
              <w:t>Mydrilate</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7FB463FA"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7022616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5E2EF3D" w14:textId="77777777" w:rsidR="00F6737A" w:rsidRPr="00F6737A" w:rsidRDefault="00F6737A" w:rsidP="00F6737A">
            <w:pPr>
              <w:spacing w:before="0" w:after="0"/>
              <w:rPr>
                <w:rFonts w:eastAsia="Times New Roman"/>
              </w:rPr>
            </w:pPr>
            <w:r w:rsidRPr="00F6737A">
              <w:rPr>
                <w:rFonts w:eastAsia="Times New Roman"/>
              </w:rPr>
              <w:t>Cyclopentolate 1% minims (preserve-free)</w:t>
            </w:r>
          </w:p>
        </w:tc>
        <w:tc>
          <w:tcPr>
            <w:tcW w:w="2126" w:type="dxa"/>
            <w:tcBorders>
              <w:top w:val="single" w:sz="4" w:space="0" w:color="auto"/>
              <w:left w:val="single" w:sz="4" w:space="0" w:color="auto"/>
              <w:bottom w:val="single" w:sz="4" w:space="0" w:color="auto"/>
              <w:right w:val="single" w:sz="4" w:space="0" w:color="auto"/>
            </w:tcBorders>
            <w:hideMark/>
          </w:tcPr>
          <w:p w14:paraId="2E00CF6D"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17E4450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1FEF62B" w14:textId="77777777" w:rsidR="00F6737A" w:rsidRPr="00F6737A" w:rsidRDefault="00F6737A" w:rsidP="00F6737A">
            <w:pPr>
              <w:spacing w:before="0" w:after="0"/>
              <w:rPr>
                <w:rFonts w:eastAsia="Times New Roman"/>
              </w:rPr>
            </w:pPr>
            <w:r w:rsidRPr="00F6737A">
              <w:rPr>
                <w:rFonts w:eastAsia="Times New Roman"/>
              </w:rPr>
              <w:t>Dabigatran 75mg caps (Pradaxa)</w:t>
            </w:r>
          </w:p>
        </w:tc>
        <w:tc>
          <w:tcPr>
            <w:tcW w:w="2126" w:type="dxa"/>
            <w:tcBorders>
              <w:top w:val="single" w:sz="4" w:space="0" w:color="auto"/>
              <w:left w:val="single" w:sz="4" w:space="0" w:color="auto"/>
              <w:bottom w:val="single" w:sz="4" w:space="0" w:color="auto"/>
              <w:right w:val="single" w:sz="4" w:space="0" w:color="auto"/>
            </w:tcBorders>
            <w:hideMark/>
          </w:tcPr>
          <w:p w14:paraId="5D36BC57"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B83733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B38D4D7" w14:textId="77777777" w:rsidR="00F6737A" w:rsidRPr="00F6737A" w:rsidRDefault="00F6737A" w:rsidP="00F6737A">
            <w:pPr>
              <w:spacing w:before="0" w:after="0"/>
              <w:rPr>
                <w:rFonts w:eastAsia="Times New Roman"/>
              </w:rPr>
            </w:pPr>
            <w:r w:rsidRPr="00F6737A">
              <w:rPr>
                <w:rFonts w:eastAsia="Times New Roman"/>
              </w:rPr>
              <w:t>Dabigatran 75mg caps (Pradaxa)</w:t>
            </w:r>
          </w:p>
        </w:tc>
        <w:tc>
          <w:tcPr>
            <w:tcW w:w="2126" w:type="dxa"/>
            <w:tcBorders>
              <w:top w:val="single" w:sz="4" w:space="0" w:color="auto"/>
              <w:left w:val="single" w:sz="4" w:space="0" w:color="auto"/>
              <w:bottom w:val="single" w:sz="4" w:space="0" w:color="auto"/>
              <w:right w:val="single" w:sz="4" w:space="0" w:color="auto"/>
            </w:tcBorders>
            <w:hideMark/>
          </w:tcPr>
          <w:p w14:paraId="3E4A17E5" w14:textId="77777777" w:rsidR="00F6737A" w:rsidRPr="00F6737A" w:rsidRDefault="00F6737A" w:rsidP="00F6737A">
            <w:pPr>
              <w:spacing w:before="0" w:after="0"/>
              <w:jc w:val="center"/>
              <w:rPr>
                <w:rFonts w:eastAsia="Times New Roman"/>
              </w:rPr>
            </w:pPr>
            <w:r w:rsidRPr="00F6737A">
              <w:rPr>
                <w:rFonts w:eastAsia="Times New Roman"/>
              </w:rPr>
              <w:t>60</w:t>
            </w:r>
          </w:p>
        </w:tc>
      </w:tr>
      <w:tr w:rsidR="00F6737A" w:rsidRPr="00F6737A" w14:paraId="5D3A76D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CE8330A" w14:textId="77777777" w:rsidR="00F6737A" w:rsidRPr="00F6737A" w:rsidRDefault="00F6737A" w:rsidP="00F6737A">
            <w:pPr>
              <w:spacing w:before="0" w:after="0"/>
              <w:rPr>
                <w:rFonts w:eastAsia="Times New Roman"/>
              </w:rPr>
            </w:pPr>
            <w:r w:rsidRPr="00F6737A">
              <w:rPr>
                <w:rFonts w:eastAsia="Times New Roman"/>
              </w:rPr>
              <w:t>Diazepam 5mg tabs</w:t>
            </w:r>
          </w:p>
        </w:tc>
        <w:tc>
          <w:tcPr>
            <w:tcW w:w="2126" w:type="dxa"/>
            <w:tcBorders>
              <w:top w:val="single" w:sz="4" w:space="0" w:color="auto"/>
              <w:left w:val="single" w:sz="4" w:space="0" w:color="auto"/>
              <w:bottom w:val="single" w:sz="4" w:space="0" w:color="auto"/>
              <w:right w:val="single" w:sz="4" w:space="0" w:color="auto"/>
            </w:tcBorders>
            <w:hideMark/>
          </w:tcPr>
          <w:p w14:paraId="32FADE9A"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2D61384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6EEC99D" w14:textId="77777777" w:rsidR="00F6737A" w:rsidRPr="00F6737A" w:rsidRDefault="00F6737A" w:rsidP="00F6737A">
            <w:pPr>
              <w:spacing w:before="0" w:after="0"/>
              <w:rPr>
                <w:rFonts w:eastAsia="Times New Roman"/>
              </w:rPr>
            </w:pPr>
            <w:r w:rsidRPr="00F6737A">
              <w:rPr>
                <w:rFonts w:eastAsia="Times New Roman"/>
              </w:rPr>
              <w:lastRenderedPageBreak/>
              <w:t>Diclofenac Sodium 50mg E/C tabs</w:t>
            </w:r>
          </w:p>
        </w:tc>
        <w:tc>
          <w:tcPr>
            <w:tcW w:w="2126" w:type="dxa"/>
            <w:tcBorders>
              <w:top w:val="single" w:sz="4" w:space="0" w:color="auto"/>
              <w:left w:val="single" w:sz="4" w:space="0" w:color="auto"/>
              <w:bottom w:val="single" w:sz="4" w:space="0" w:color="auto"/>
              <w:right w:val="single" w:sz="4" w:space="0" w:color="auto"/>
            </w:tcBorders>
            <w:hideMark/>
          </w:tcPr>
          <w:p w14:paraId="31B950E5" w14:textId="77777777" w:rsidR="00F6737A" w:rsidRPr="00F6737A" w:rsidRDefault="00F6737A" w:rsidP="00F6737A">
            <w:pPr>
              <w:spacing w:before="0" w:after="0"/>
              <w:jc w:val="center"/>
              <w:rPr>
                <w:rFonts w:eastAsia="Times New Roman"/>
              </w:rPr>
            </w:pPr>
            <w:r w:rsidRPr="00F6737A">
              <w:rPr>
                <w:rFonts w:eastAsia="Times New Roman"/>
              </w:rPr>
              <w:t>84</w:t>
            </w:r>
          </w:p>
        </w:tc>
      </w:tr>
      <w:tr w:rsidR="00F6737A" w:rsidRPr="00F6737A" w14:paraId="3CC20B4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5B8185E" w14:textId="77777777" w:rsidR="00F6737A" w:rsidRPr="00F6737A" w:rsidRDefault="00F6737A" w:rsidP="00F6737A">
            <w:pPr>
              <w:spacing w:before="0" w:after="0"/>
              <w:rPr>
                <w:rFonts w:eastAsia="Times New Roman"/>
              </w:rPr>
            </w:pPr>
            <w:r w:rsidRPr="00F6737A">
              <w:rPr>
                <w:rFonts w:eastAsia="Times New Roman"/>
              </w:rPr>
              <w:t>Diclofenac Sodium 100mg suppositories</w:t>
            </w:r>
          </w:p>
        </w:tc>
        <w:tc>
          <w:tcPr>
            <w:tcW w:w="2126" w:type="dxa"/>
            <w:tcBorders>
              <w:top w:val="single" w:sz="4" w:space="0" w:color="auto"/>
              <w:left w:val="single" w:sz="4" w:space="0" w:color="auto"/>
              <w:bottom w:val="single" w:sz="4" w:space="0" w:color="auto"/>
              <w:right w:val="single" w:sz="4" w:space="0" w:color="auto"/>
            </w:tcBorders>
            <w:hideMark/>
          </w:tcPr>
          <w:p w14:paraId="028B8034"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EE2FE9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B369793" w14:textId="77777777" w:rsidR="00F6737A" w:rsidRPr="00F6737A" w:rsidRDefault="00F6737A" w:rsidP="00F6737A">
            <w:pPr>
              <w:spacing w:before="0" w:after="0"/>
              <w:rPr>
                <w:rFonts w:eastAsia="Times New Roman"/>
              </w:rPr>
            </w:pPr>
            <w:r w:rsidRPr="00F6737A">
              <w:rPr>
                <w:rFonts w:eastAsia="Times New Roman"/>
              </w:rPr>
              <w:t>Diclofenac Sodium 50mg suppositories</w:t>
            </w:r>
          </w:p>
        </w:tc>
        <w:tc>
          <w:tcPr>
            <w:tcW w:w="2126" w:type="dxa"/>
            <w:tcBorders>
              <w:top w:val="single" w:sz="4" w:space="0" w:color="auto"/>
              <w:left w:val="single" w:sz="4" w:space="0" w:color="auto"/>
              <w:bottom w:val="single" w:sz="4" w:space="0" w:color="auto"/>
              <w:right w:val="single" w:sz="4" w:space="0" w:color="auto"/>
            </w:tcBorders>
            <w:hideMark/>
          </w:tcPr>
          <w:p w14:paraId="7861E6DF"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B610A2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54E7B6A" w14:textId="77777777" w:rsidR="00F6737A" w:rsidRPr="00F6737A" w:rsidRDefault="00F6737A" w:rsidP="00F6737A">
            <w:pPr>
              <w:spacing w:before="0" w:after="0"/>
              <w:rPr>
                <w:rFonts w:eastAsia="Times New Roman"/>
              </w:rPr>
            </w:pPr>
            <w:r w:rsidRPr="00F6737A">
              <w:rPr>
                <w:rFonts w:eastAsia="Times New Roman"/>
              </w:rPr>
              <w:t>Digoxin 125micrograms tabs</w:t>
            </w:r>
          </w:p>
        </w:tc>
        <w:tc>
          <w:tcPr>
            <w:tcW w:w="2126" w:type="dxa"/>
            <w:tcBorders>
              <w:top w:val="single" w:sz="4" w:space="0" w:color="auto"/>
              <w:left w:val="single" w:sz="4" w:space="0" w:color="auto"/>
              <w:bottom w:val="single" w:sz="4" w:space="0" w:color="auto"/>
              <w:right w:val="single" w:sz="4" w:space="0" w:color="auto"/>
            </w:tcBorders>
            <w:hideMark/>
          </w:tcPr>
          <w:p w14:paraId="6EE17C0E"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7C8FC68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4CFC872" w14:textId="77777777" w:rsidR="00F6737A" w:rsidRPr="00F6737A" w:rsidRDefault="00F6737A" w:rsidP="00F6737A">
            <w:pPr>
              <w:spacing w:before="0" w:after="0"/>
              <w:rPr>
                <w:rFonts w:eastAsia="Times New Roman"/>
              </w:rPr>
            </w:pPr>
            <w:r w:rsidRPr="00F6737A">
              <w:rPr>
                <w:rFonts w:eastAsia="Times New Roman"/>
              </w:rPr>
              <w:t>Dihydrocodeine 30mg tabs</w:t>
            </w:r>
          </w:p>
        </w:tc>
        <w:tc>
          <w:tcPr>
            <w:tcW w:w="2126" w:type="dxa"/>
            <w:tcBorders>
              <w:top w:val="single" w:sz="4" w:space="0" w:color="auto"/>
              <w:left w:val="single" w:sz="4" w:space="0" w:color="auto"/>
              <w:bottom w:val="single" w:sz="4" w:space="0" w:color="auto"/>
              <w:right w:val="single" w:sz="4" w:space="0" w:color="auto"/>
            </w:tcBorders>
            <w:hideMark/>
          </w:tcPr>
          <w:p w14:paraId="2249996E"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1B22173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2C04ABD" w14:textId="77777777" w:rsidR="00F6737A" w:rsidRPr="00F6737A" w:rsidRDefault="00F6737A" w:rsidP="00F6737A">
            <w:pPr>
              <w:spacing w:before="0" w:after="0"/>
              <w:rPr>
                <w:rFonts w:eastAsia="Times New Roman"/>
              </w:rPr>
            </w:pPr>
            <w:r w:rsidRPr="00F6737A">
              <w:rPr>
                <w:rFonts w:eastAsia="Times New Roman"/>
              </w:rPr>
              <w:t>Eliquis 2.5mg tablets</w:t>
            </w:r>
          </w:p>
        </w:tc>
        <w:tc>
          <w:tcPr>
            <w:tcW w:w="2126" w:type="dxa"/>
            <w:tcBorders>
              <w:top w:val="single" w:sz="4" w:space="0" w:color="auto"/>
              <w:left w:val="single" w:sz="4" w:space="0" w:color="auto"/>
              <w:bottom w:val="single" w:sz="4" w:space="0" w:color="auto"/>
              <w:right w:val="single" w:sz="4" w:space="0" w:color="auto"/>
            </w:tcBorders>
            <w:hideMark/>
          </w:tcPr>
          <w:p w14:paraId="16000DE7" w14:textId="77777777" w:rsidR="00F6737A" w:rsidRPr="00F6737A" w:rsidRDefault="00F6737A" w:rsidP="00F6737A">
            <w:pPr>
              <w:spacing w:before="0" w:after="0"/>
              <w:jc w:val="center"/>
              <w:rPr>
                <w:rFonts w:eastAsia="Times New Roman"/>
              </w:rPr>
            </w:pPr>
            <w:r w:rsidRPr="00F6737A">
              <w:rPr>
                <w:rFonts w:eastAsia="Times New Roman"/>
              </w:rPr>
              <w:t>60</w:t>
            </w:r>
          </w:p>
        </w:tc>
      </w:tr>
      <w:tr w:rsidR="00F6737A" w:rsidRPr="00F6737A" w14:paraId="772EEA3E" w14:textId="77777777" w:rsidTr="00782B71">
        <w:tc>
          <w:tcPr>
            <w:tcW w:w="7621" w:type="dxa"/>
            <w:tcBorders>
              <w:top w:val="single" w:sz="4" w:space="0" w:color="auto"/>
              <w:left w:val="single" w:sz="4" w:space="0" w:color="auto"/>
              <w:bottom w:val="single" w:sz="4" w:space="0" w:color="auto"/>
              <w:right w:val="single" w:sz="4" w:space="0" w:color="auto"/>
            </w:tcBorders>
          </w:tcPr>
          <w:p w14:paraId="05E12041" w14:textId="77777777" w:rsidR="00F6737A" w:rsidRPr="00F6737A" w:rsidRDefault="00F6737A" w:rsidP="00F6737A">
            <w:pPr>
              <w:spacing w:before="0" w:after="0"/>
              <w:rPr>
                <w:rFonts w:eastAsia="Times New Roman"/>
              </w:rPr>
            </w:pPr>
            <w:proofErr w:type="spellStart"/>
            <w:r w:rsidRPr="00F6737A">
              <w:t>Emla</w:t>
            </w:r>
            <w:proofErr w:type="spellEnd"/>
            <w:r w:rsidRPr="00F6737A">
              <w:t xml:space="preserve"> 5% cream 5g</w:t>
            </w:r>
          </w:p>
        </w:tc>
        <w:tc>
          <w:tcPr>
            <w:tcW w:w="2126" w:type="dxa"/>
            <w:tcBorders>
              <w:top w:val="single" w:sz="4" w:space="0" w:color="auto"/>
              <w:left w:val="single" w:sz="4" w:space="0" w:color="auto"/>
              <w:bottom w:val="single" w:sz="4" w:space="0" w:color="auto"/>
              <w:right w:val="single" w:sz="4" w:space="0" w:color="auto"/>
            </w:tcBorders>
          </w:tcPr>
          <w:p w14:paraId="289F027B"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13F3364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DDD4A40" w14:textId="77777777" w:rsidR="00F6737A" w:rsidRPr="00F6737A" w:rsidRDefault="00F6737A" w:rsidP="00F6737A">
            <w:pPr>
              <w:spacing w:before="0" w:after="0"/>
              <w:rPr>
                <w:rFonts w:eastAsia="Times New Roman"/>
              </w:rPr>
            </w:pPr>
            <w:r w:rsidRPr="00F6737A">
              <w:rPr>
                <w:rFonts w:eastAsia="Times New Roman"/>
              </w:rPr>
              <w:t>Ephedrine 0.5% nose drops (10ml)</w:t>
            </w:r>
          </w:p>
        </w:tc>
        <w:tc>
          <w:tcPr>
            <w:tcW w:w="2126" w:type="dxa"/>
            <w:tcBorders>
              <w:top w:val="single" w:sz="4" w:space="0" w:color="auto"/>
              <w:left w:val="single" w:sz="4" w:space="0" w:color="auto"/>
              <w:bottom w:val="single" w:sz="4" w:space="0" w:color="auto"/>
              <w:right w:val="single" w:sz="4" w:space="0" w:color="auto"/>
            </w:tcBorders>
            <w:hideMark/>
          </w:tcPr>
          <w:p w14:paraId="0D7671AA"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6013A40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4758852" w14:textId="77777777" w:rsidR="00F6737A" w:rsidRPr="00F6737A" w:rsidRDefault="00F6737A" w:rsidP="00F6737A">
            <w:pPr>
              <w:spacing w:before="0" w:after="0"/>
              <w:rPr>
                <w:rFonts w:eastAsia="Times New Roman"/>
              </w:rPr>
            </w:pPr>
            <w:proofErr w:type="spellStart"/>
            <w:r w:rsidRPr="00F6737A">
              <w:rPr>
                <w:rFonts w:eastAsia="Times New Roman"/>
              </w:rPr>
              <w:t>Estradiol</w:t>
            </w:r>
            <w:proofErr w:type="spellEnd"/>
            <w:r w:rsidRPr="00F6737A">
              <w:rPr>
                <w:rFonts w:eastAsia="Times New Roman"/>
              </w:rPr>
              <w:t xml:space="preserve"> 0.1% vaginal cream (</w:t>
            </w:r>
            <w:proofErr w:type="spellStart"/>
            <w:r w:rsidRPr="00F6737A">
              <w:rPr>
                <w:rFonts w:eastAsia="Times New Roman"/>
              </w:rPr>
              <w:t>Gynest</w:t>
            </w:r>
            <w:proofErr w:type="spellEnd"/>
            <w:r w:rsidRPr="00F6737A">
              <w:rPr>
                <w:rFonts w:eastAsia="Times New Roman"/>
              </w:rPr>
              <w:t>) 80g</w:t>
            </w:r>
          </w:p>
        </w:tc>
        <w:tc>
          <w:tcPr>
            <w:tcW w:w="2126" w:type="dxa"/>
            <w:tcBorders>
              <w:top w:val="single" w:sz="4" w:space="0" w:color="auto"/>
              <w:left w:val="single" w:sz="4" w:space="0" w:color="auto"/>
              <w:bottom w:val="single" w:sz="4" w:space="0" w:color="auto"/>
              <w:right w:val="single" w:sz="4" w:space="0" w:color="auto"/>
            </w:tcBorders>
            <w:hideMark/>
          </w:tcPr>
          <w:p w14:paraId="5BFBA5C7"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3C4AFF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C88671F" w14:textId="77777777" w:rsidR="00F6737A" w:rsidRPr="00F6737A" w:rsidRDefault="00F6737A" w:rsidP="00F6737A">
            <w:pPr>
              <w:spacing w:before="0" w:after="0"/>
              <w:rPr>
                <w:rFonts w:eastAsia="Times New Roman"/>
              </w:rPr>
            </w:pPr>
            <w:r w:rsidRPr="00F6737A">
              <w:rPr>
                <w:rFonts w:eastAsia="Times New Roman"/>
              </w:rPr>
              <w:t>Ferrous Sulphate 200mg tabs</w:t>
            </w:r>
          </w:p>
        </w:tc>
        <w:tc>
          <w:tcPr>
            <w:tcW w:w="2126" w:type="dxa"/>
            <w:tcBorders>
              <w:top w:val="single" w:sz="4" w:space="0" w:color="auto"/>
              <w:left w:val="single" w:sz="4" w:space="0" w:color="auto"/>
              <w:bottom w:val="single" w:sz="4" w:space="0" w:color="auto"/>
              <w:right w:val="single" w:sz="4" w:space="0" w:color="auto"/>
            </w:tcBorders>
            <w:hideMark/>
          </w:tcPr>
          <w:p w14:paraId="47E91483"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76D45EF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BA08B46" w14:textId="77777777" w:rsidR="00F6737A" w:rsidRPr="00F6737A" w:rsidRDefault="00F6737A" w:rsidP="00F6737A">
            <w:pPr>
              <w:spacing w:before="0" w:after="0"/>
              <w:rPr>
                <w:rFonts w:eastAsia="Times New Roman"/>
              </w:rPr>
            </w:pPr>
            <w:r w:rsidRPr="00F6737A">
              <w:rPr>
                <w:rFonts w:eastAsia="Times New Roman"/>
              </w:rPr>
              <w:t>Flucloxacillin 250mg caps</w:t>
            </w:r>
          </w:p>
        </w:tc>
        <w:tc>
          <w:tcPr>
            <w:tcW w:w="2126" w:type="dxa"/>
            <w:tcBorders>
              <w:top w:val="single" w:sz="4" w:space="0" w:color="auto"/>
              <w:left w:val="single" w:sz="4" w:space="0" w:color="auto"/>
              <w:bottom w:val="single" w:sz="4" w:space="0" w:color="auto"/>
              <w:right w:val="single" w:sz="4" w:space="0" w:color="auto"/>
            </w:tcBorders>
            <w:hideMark/>
          </w:tcPr>
          <w:p w14:paraId="190BDAC4"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47095A0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C4C8B7D" w14:textId="77777777" w:rsidR="00F6737A" w:rsidRPr="00F6737A" w:rsidRDefault="00F6737A" w:rsidP="00F6737A">
            <w:pPr>
              <w:spacing w:before="0" w:after="0"/>
              <w:rPr>
                <w:rFonts w:eastAsia="Times New Roman"/>
              </w:rPr>
            </w:pPr>
            <w:r w:rsidRPr="00F6737A">
              <w:rPr>
                <w:rFonts w:eastAsia="Times New Roman"/>
              </w:rPr>
              <w:t>Flucloxacillin 500mg caps</w:t>
            </w:r>
          </w:p>
        </w:tc>
        <w:tc>
          <w:tcPr>
            <w:tcW w:w="2126" w:type="dxa"/>
            <w:tcBorders>
              <w:top w:val="single" w:sz="4" w:space="0" w:color="auto"/>
              <w:left w:val="single" w:sz="4" w:space="0" w:color="auto"/>
              <w:bottom w:val="single" w:sz="4" w:space="0" w:color="auto"/>
              <w:right w:val="single" w:sz="4" w:space="0" w:color="auto"/>
            </w:tcBorders>
            <w:hideMark/>
          </w:tcPr>
          <w:p w14:paraId="2F901F31"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5CD56AD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CD01729" w14:textId="77777777" w:rsidR="00F6737A" w:rsidRPr="00F6737A" w:rsidRDefault="00F6737A" w:rsidP="00F6737A">
            <w:pPr>
              <w:spacing w:before="0" w:after="0"/>
              <w:rPr>
                <w:rFonts w:eastAsia="Times New Roman"/>
              </w:rPr>
            </w:pPr>
            <w:r w:rsidRPr="00F6737A">
              <w:rPr>
                <w:rFonts w:eastAsia="Times New Roman"/>
              </w:rPr>
              <w:t>Furosemide 40mg tabs</w:t>
            </w:r>
          </w:p>
        </w:tc>
        <w:tc>
          <w:tcPr>
            <w:tcW w:w="2126" w:type="dxa"/>
            <w:tcBorders>
              <w:top w:val="single" w:sz="4" w:space="0" w:color="auto"/>
              <w:left w:val="single" w:sz="4" w:space="0" w:color="auto"/>
              <w:bottom w:val="single" w:sz="4" w:space="0" w:color="auto"/>
              <w:right w:val="single" w:sz="4" w:space="0" w:color="auto"/>
            </w:tcBorders>
            <w:hideMark/>
          </w:tcPr>
          <w:p w14:paraId="66155E74"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65F2356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26FDC99" w14:textId="77777777" w:rsidR="00F6737A" w:rsidRPr="00F6737A" w:rsidRDefault="00F6737A" w:rsidP="00F6737A">
            <w:pPr>
              <w:spacing w:before="0" w:after="0"/>
              <w:rPr>
                <w:rFonts w:eastAsia="Times New Roman"/>
              </w:rPr>
            </w:pPr>
            <w:proofErr w:type="spellStart"/>
            <w:r w:rsidRPr="00F6737A">
              <w:rPr>
                <w:rFonts w:eastAsia="Times New Roman"/>
              </w:rPr>
              <w:t>Fybogel</w:t>
            </w:r>
            <w:proofErr w:type="spellEnd"/>
            <w:r w:rsidRPr="00F6737A">
              <w:rPr>
                <w:rFonts w:eastAsia="Times New Roman"/>
              </w:rPr>
              <w:t xml:space="preserve"> orange</w:t>
            </w:r>
          </w:p>
        </w:tc>
        <w:tc>
          <w:tcPr>
            <w:tcW w:w="2126" w:type="dxa"/>
            <w:tcBorders>
              <w:top w:val="single" w:sz="4" w:space="0" w:color="auto"/>
              <w:left w:val="single" w:sz="4" w:space="0" w:color="auto"/>
              <w:bottom w:val="single" w:sz="4" w:space="0" w:color="auto"/>
              <w:right w:val="single" w:sz="4" w:space="0" w:color="auto"/>
            </w:tcBorders>
            <w:hideMark/>
          </w:tcPr>
          <w:p w14:paraId="186E990D" w14:textId="77777777" w:rsidR="00F6737A" w:rsidRPr="00F6737A" w:rsidRDefault="00F6737A" w:rsidP="00F6737A">
            <w:pPr>
              <w:spacing w:before="0" w:after="0"/>
              <w:jc w:val="center"/>
              <w:rPr>
                <w:rFonts w:eastAsia="Times New Roman"/>
              </w:rPr>
            </w:pPr>
            <w:r w:rsidRPr="00F6737A">
              <w:rPr>
                <w:rFonts w:eastAsia="Times New Roman"/>
              </w:rPr>
              <w:t>30</w:t>
            </w:r>
          </w:p>
        </w:tc>
      </w:tr>
      <w:tr w:rsidR="00F6737A" w:rsidRPr="00F6737A" w14:paraId="01AE186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7F8A62A" w14:textId="77777777" w:rsidR="00F6737A" w:rsidRPr="00F6737A" w:rsidRDefault="00F6737A" w:rsidP="00F6737A">
            <w:pPr>
              <w:spacing w:before="0" w:after="0"/>
              <w:rPr>
                <w:rFonts w:eastAsia="Times New Roman"/>
              </w:rPr>
            </w:pPr>
            <w:r w:rsidRPr="00F6737A">
              <w:rPr>
                <w:rFonts w:eastAsia="Times New Roman"/>
              </w:rPr>
              <w:t>Glycerol 4g suppositories (adult)</w:t>
            </w:r>
          </w:p>
        </w:tc>
        <w:tc>
          <w:tcPr>
            <w:tcW w:w="2126" w:type="dxa"/>
            <w:tcBorders>
              <w:top w:val="single" w:sz="4" w:space="0" w:color="auto"/>
              <w:left w:val="single" w:sz="4" w:space="0" w:color="auto"/>
              <w:bottom w:val="single" w:sz="4" w:space="0" w:color="auto"/>
              <w:right w:val="single" w:sz="4" w:space="0" w:color="auto"/>
            </w:tcBorders>
            <w:hideMark/>
          </w:tcPr>
          <w:p w14:paraId="390B4DA2" w14:textId="77777777" w:rsidR="00F6737A" w:rsidRPr="00F6737A" w:rsidRDefault="00F6737A" w:rsidP="00F6737A">
            <w:pPr>
              <w:spacing w:before="0" w:after="0"/>
              <w:jc w:val="center"/>
              <w:rPr>
                <w:rFonts w:eastAsia="Times New Roman"/>
              </w:rPr>
            </w:pPr>
            <w:r w:rsidRPr="00F6737A">
              <w:rPr>
                <w:rFonts w:eastAsia="Times New Roman"/>
              </w:rPr>
              <w:t>12</w:t>
            </w:r>
          </w:p>
        </w:tc>
      </w:tr>
      <w:tr w:rsidR="00F6737A" w:rsidRPr="00F6737A" w14:paraId="2377C79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EEB8F2D" w14:textId="77777777" w:rsidR="00F6737A" w:rsidRPr="00F6737A" w:rsidRDefault="00F6737A" w:rsidP="00F6737A">
            <w:pPr>
              <w:spacing w:before="0" w:after="0"/>
              <w:rPr>
                <w:rFonts w:eastAsia="Times New Roman"/>
              </w:rPr>
            </w:pPr>
            <w:r w:rsidRPr="00F6737A">
              <w:rPr>
                <w:rFonts w:eastAsia="Times New Roman"/>
              </w:rPr>
              <w:t xml:space="preserve">Glyceryl </w:t>
            </w:r>
            <w:proofErr w:type="spellStart"/>
            <w:r w:rsidRPr="00F6737A">
              <w:rPr>
                <w:rFonts w:eastAsia="Times New Roman"/>
              </w:rPr>
              <w:t>Tinitrate</w:t>
            </w:r>
            <w:proofErr w:type="spellEnd"/>
            <w:r w:rsidRPr="00F6737A">
              <w:rPr>
                <w:rFonts w:eastAsia="Times New Roman"/>
              </w:rPr>
              <w:t xml:space="preserve"> 400mcg S/L spray (200 doses)</w:t>
            </w:r>
          </w:p>
        </w:tc>
        <w:tc>
          <w:tcPr>
            <w:tcW w:w="2126" w:type="dxa"/>
            <w:tcBorders>
              <w:top w:val="single" w:sz="4" w:space="0" w:color="auto"/>
              <w:left w:val="single" w:sz="4" w:space="0" w:color="auto"/>
              <w:bottom w:val="single" w:sz="4" w:space="0" w:color="auto"/>
              <w:right w:val="single" w:sz="4" w:space="0" w:color="auto"/>
            </w:tcBorders>
            <w:hideMark/>
          </w:tcPr>
          <w:p w14:paraId="7DE05DB4"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45899E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531AA60" w14:textId="77777777" w:rsidR="00F6737A" w:rsidRPr="00F6737A" w:rsidRDefault="00F6737A" w:rsidP="00F6737A">
            <w:pPr>
              <w:spacing w:before="0" w:after="0"/>
              <w:rPr>
                <w:rFonts w:eastAsia="Times New Roman"/>
              </w:rPr>
            </w:pPr>
            <w:r w:rsidRPr="00F6737A">
              <w:rPr>
                <w:rFonts w:eastAsia="Times New Roman"/>
              </w:rPr>
              <w:t>Glyceryl Trinitrate 500mcg S/L tabs</w:t>
            </w:r>
          </w:p>
        </w:tc>
        <w:tc>
          <w:tcPr>
            <w:tcW w:w="2126" w:type="dxa"/>
            <w:tcBorders>
              <w:top w:val="single" w:sz="4" w:space="0" w:color="auto"/>
              <w:left w:val="single" w:sz="4" w:space="0" w:color="auto"/>
              <w:bottom w:val="single" w:sz="4" w:space="0" w:color="auto"/>
              <w:right w:val="single" w:sz="4" w:space="0" w:color="auto"/>
            </w:tcBorders>
            <w:hideMark/>
          </w:tcPr>
          <w:p w14:paraId="1D6204A3" w14:textId="77777777" w:rsidR="00F6737A" w:rsidRPr="00F6737A" w:rsidRDefault="00F6737A" w:rsidP="00F6737A">
            <w:pPr>
              <w:spacing w:before="0" w:after="0"/>
              <w:jc w:val="center"/>
              <w:rPr>
                <w:rFonts w:eastAsia="Times New Roman"/>
              </w:rPr>
            </w:pPr>
            <w:r w:rsidRPr="00F6737A">
              <w:rPr>
                <w:rFonts w:eastAsia="Times New Roman"/>
              </w:rPr>
              <w:t>100</w:t>
            </w:r>
          </w:p>
        </w:tc>
      </w:tr>
      <w:tr w:rsidR="00F6737A" w:rsidRPr="00F6737A" w14:paraId="70D3594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61652EB" w14:textId="77777777" w:rsidR="00F6737A" w:rsidRPr="00F6737A" w:rsidRDefault="00F6737A" w:rsidP="00F6737A">
            <w:pPr>
              <w:spacing w:before="0" w:after="0"/>
              <w:rPr>
                <w:rFonts w:eastAsia="Times New Roman"/>
              </w:rPr>
            </w:pPr>
            <w:proofErr w:type="spellStart"/>
            <w:r w:rsidRPr="00F6737A">
              <w:rPr>
                <w:rFonts w:eastAsia="Times New Roman"/>
              </w:rPr>
              <w:t>Hirudoid</w:t>
            </w:r>
            <w:proofErr w:type="spellEnd"/>
            <w:r w:rsidRPr="00F6737A">
              <w:rPr>
                <w:rFonts w:eastAsia="Times New Roman"/>
              </w:rPr>
              <w:t xml:space="preserve"> cream (50g)</w:t>
            </w:r>
          </w:p>
        </w:tc>
        <w:tc>
          <w:tcPr>
            <w:tcW w:w="2126" w:type="dxa"/>
            <w:tcBorders>
              <w:top w:val="single" w:sz="4" w:space="0" w:color="auto"/>
              <w:left w:val="single" w:sz="4" w:space="0" w:color="auto"/>
              <w:bottom w:val="single" w:sz="4" w:space="0" w:color="auto"/>
              <w:right w:val="single" w:sz="4" w:space="0" w:color="auto"/>
            </w:tcBorders>
            <w:hideMark/>
          </w:tcPr>
          <w:p w14:paraId="0177ED32"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6A8745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713CE08" w14:textId="77777777" w:rsidR="00F6737A" w:rsidRPr="00F6737A" w:rsidRDefault="00F6737A" w:rsidP="00F6737A">
            <w:pPr>
              <w:spacing w:before="0" w:after="0"/>
              <w:rPr>
                <w:rFonts w:eastAsia="Times New Roman"/>
              </w:rPr>
            </w:pPr>
            <w:r w:rsidRPr="00F6737A">
              <w:rPr>
                <w:rFonts w:eastAsia="Times New Roman"/>
              </w:rPr>
              <w:t xml:space="preserve">Hyoscine </w:t>
            </w:r>
            <w:proofErr w:type="spellStart"/>
            <w:r w:rsidRPr="00F6737A">
              <w:rPr>
                <w:rFonts w:eastAsia="Times New Roman"/>
              </w:rPr>
              <w:t>Butylobromide</w:t>
            </w:r>
            <w:proofErr w:type="spellEnd"/>
            <w:r w:rsidRPr="00F6737A">
              <w:rPr>
                <w:rFonts w:eastAsia="Times New Roman"/>
              </w:rPr>
              <w:t xml:space="preserve"> 10mg tabs</w:t>
            </w:r>
          </w:p>
        </w:tc>
        <w:tc>
          <w:tcPr>
            <w:tcW w:w="2126" w:type="dxa"/>
            <w:tcBorders>
              <w:top w:val="single" w:sz="4" w:space="0" w:color="auto"/>
              <w:left w:val="single" w:sz="4" w:space="0" w:color="auto"/>
              <w:bottom w:val="single" w:sz="4" w:space="0" w:color="auto"/>
              <w:right w:val="single" w:sz="4" w:space="0" w:color="auto"/>
            </w:tcBorders>
            <w:hideMark/>
          </w:tcPr>
          <w:p w14:paraId="4DD3EFEF" w14:textId="77777777" w:rsidR="00F6737A" w:rsidRPr="00F6737A" w:rsidRDefault="00F6737A" w:rsidP="00F6737A">
            <w:pPr>
              <w:spacing w:before="0" w:after="0"/>
              <w:jc w:val="center"/>
              <w:rPr>
                <w:rFonts w:eastAsia="Times New Roman"/>
              </w:rPr>
            </w:pPr>
            <w:r w:rsidRPr="00F6737A">
              <w:rPr>
                <w:rFonts w:eastAsia="Times New Roman"/>
              </w:rPr>
              <w:t>56</w:t>
            </w:r>
          </w:p>
        </w:tc>
      </w:tr>
      <w:tr w:rsidR="00F6737A" w:rsidRPr="00F6737A" w14:paraId="1BCBA6C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7854478" w14:textId="77777777" w:rsidR="00F6737A" w:rsidRPr="00F6737A" w:rsidRDefault="00F6737A" w:rsidP="00F6737A">
            <w:pPr>
              <w:spacing w:before="0" w:after="0"/>
              <w:rPr>
                <w:rFonts w:eastAsia="Times New Roman"/>
              </w:rPr>
            </w:pPr>
            <w:r w:rsidRPr="00F6737A">
              <w:rPr>
                <w:rFonts w:eastAsia="Times New Roman"/>
              </w:rPr>
              <w:t>Ibuprofen 200mg tabs</w:t>
            </w:r>
          </w:p>
        </w:tc>
        <w:tc>
          <w:tcPr>
            <w:tcW w:w="2126" w:type="dxa"/>
            <w:tcBorders>
              <w:top w:val="single" w:sz="4" w:space="0" w:color="auto"/>
              <w:left w:val="single" w:sz="4" w:space="0" w:color="auto"/>
              <w:bottom w:val="single" w:sz="4" w:space="0" w:color="auto"/>
              <w:right w:val="single" w:sz="4" w:space="0" w:color="auto"/>
            </w:tcBorders>
            <w:hideMark/>
          </w:tcPr>
          <w:p w14:paraId="6EA06EE8" w14:textId="77777777" w:rsidR="00F6737A" w:rsidRPr="00F6737A" w:rsidRDefault="00F6737A" w:rsidP="00F6737A">
            <w:pPr>
              <w:spacing w:before="0" w:after="0"/>
              <w:jc w:val="center"/>
              <w:rPr>
                <w:rFonts w:eastAsia="Times New Roman"/>
              </w:rPr>
            </w:pPr>
            <w:r w:rsidRPr="00F6737A">
              <w:rPr>
                <w:rFonts w:eastAsia="Times New Roman"/>
              </w:rPr>
              <w:t>84</w:t>
            </w:r>
          </w:p>
        </w:tc>
      </w:tr>
      <w:tr w:rsidR="00F6737A" w:rsidRPr="00F6737A" w14:paraId="2BA65AD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EC9FABB" w14:textId="77777777" w:rsidR="00F6737A" w:rsidRPr="00F6737A" w:rsidRDefault="00F6737A" w:rsidP="00F6737A">
            <w:pPr>
              <w:spacing w:before="0" w:after="0"/>
              <w:rPr>
                <w:rFonts w:eastAsia="Times New Roman"/>
              </w:rPr>
            </w:pPr>
            <w:r w:rsidRPr="00F6737A">
              <w:rPr>
                <w:rFonts w:eastAsia="Times New Roman"/>
              </w:rPr>
              <w:t>Ibuprofen 400mg tabs</w:t>
            </w:r>
          </w:p>
        </w:tc>
        <w:tc>
          <w:tcPr>
            <w:tcW w:w="2126" w:type="dxa"/>
            <w:tcBorders>
              <w:top w:val="single" w:sz="4" w:space="0" w:color="auto"/>
              <w:left w:val="single" w:sz="4" w:space="0" w:color="auto"/>
              <w:bottom w:val="single" w:sz="4" w:space="0" w:color="auto"/>
              <w:right w:val="single" w:sz="4" w:space="0" w:color="auto"/>
            </w:tcBorders>
            <w:hideMark/>
          </w:tcPr>
          <w:p w14:paraId="55A4BAFD" w14:textId="77777777" w:rsidR="00F6737A" w:rsidRPr="00F6737A" w:rsidRDefault="00F6737A" w:rsidP="00F6737A">
            <w:pPr>
              <w:spacing w:before="0" w:after="0"/>
              <w:jc w:val="center"/>
              <w:rPr>
                <w:rFonts w:eastAsia="Times New Roman"/>
              </w:rPr>
            </w:pPr>
            <w:r w:rsidRPr="00F6737A">
              <w:rPr>
                <w:rFonts w:eastAsia="Times New Roman"/>
              </w:rPr>
              <w:t>84</w:t>
            </w:r>
          </w:p>
        </w:tc>
      </w:tr>
      <w:tr w:rsidR="00F6737A" w:rsidRPr="00F6737A" w14:paraId="30F0362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7F7EFA1" w14:textId="77777777" w:rsidR="00F6737A" w:rsidRPr="00F6737A" w:rsidRDefault="00F6737A" w:rsidP="00F6737A">
            <w:pPr>
              <w:spacing w:before="0" w:after="0"/>
              <w:rPr>
                <w:rFonts w:eastAsia="Times New Roman"/>
              </w:rPr>
            </w:pPr>
            <w:proofErr w:type="spellStart"/>
            <w:r w:rsidRPr="00F6737A">
              <w:rPr>
                <w:rFonts w:eastAsia="Times New Roman"/>
              </w:rPr>
              <w:t>Kaltostat</w:t>
            </w:r>
            <w:proofErr w:type="spellEnd"/>
            <w:r w:rsidRPr="00F6737A">
              <w:rPr>
                <w:rFonts w:eastAsia="Times New Roman"/>
              </w:rPr>
              <w:t xml:space="preserve"> Cavity dressing 2g (in TTO cupboard)</w:t>
            </w:r>
          </w:p>
        </w:tc>
        <w:tc>
          <w:tcPr>
            <w:tcW w:w="2126" w:type="dxa"/>
            <w:tcBorders>
              <w:top w:val="single" w:sz="4" w:space="0" w:color="auto"/>
              <w:left w:val="single" w:sz="4" w:space="0" w:color="auto"/>
              <w:bottom w:val="single" w:sz="4" w:space="0" w:color="auto"/>
              <w:right w:val="single" w:sz="4" w:space="0" w:color="auto"/>
            </w:tcBorders>
            <w:hideMark/>
          </w:tcPr>
          <w:p w14:paraId="6DB0C130"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5300727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A59C58B" w14:textId="77777777" w:rsidR="00F6737A" w:rsidRPr="00F6737A" w:rsidRDefault="00F6737A" w:rsidP="00F6737A">
            <w:pPr>
              <w:spacing w:before="0" w:after="0"/>
              <w:rPr>
                <w:rFonts w:eastAsia="Times New Roman"/>
              </w:rPr>
            </w:pPr>
            <w:r w:rsidRPr="00F6737A">
              <w:rPr>
                <w:rFonts w:eastAsia="Times New Roman"/>
              </w:rPr>
              <w:t>Ketorolac 0.5% eye drops 5ml (</w:t>
            </w:r>
            <w:proofErr w:type="spellStart"/>
            <w:r w:rsidRPr="00F6737A">
              <w:rPr>
                <w:rFonts w:eastAsia="Times New Roman"/>
              </w:rPr>
              <w:t>Acular</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30FC1D65"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06E283C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33564ED" w14:textId="77777777" w:rsidR="00F6737A" w:rsidRPr="00F6737A" w:rsidRDefault="00F6737A" w:rsidP="00F6737A">
            <w:pPr>
              <w:spacing w:before="0" w:after="0"/>
              <w:rPr>
                <w:rFonts w:eastAsia="Times New Roman"/>
              </w:rPr>
            </w:pPr>
            <w:r w:rsidRPr="00F6737A">
              <w:rPr>
                <w:rFonts w:eastAsia="Times New Roman"/>
              </w:rPr>
              <w:t>Lactulose solution</w:t>
            </w:r>
          </w:p>
        </w:tc>
        <w:tc>
          <w:tcPr>
            <w:tcW w:w="2126" w:type="dxa"/>
            <w:tcBorders>
              <w:top w:val="single" w:sz="4" w:space="0" w:color="auto"/>
              <w:left w:val="single" w:sz="4" w:space="0" w:color="auto"/>
              <w:bottom w:val="single" w:sz="4" w:space="0" w:color="auto"/>
              <w:right w:val="single" w:sz="4" w:space="0" w:color="auto"/>
            </w:tcBorders>
            <w:hideMark/>
          </w:tcPr>
          <w:p w14:paraId="426DBC6D" w14:textId="77777777" w:rsidR="00F6737A" w:rsidRPr="00F6737A" w:rsidRDefault="00F6737A" w:rsidP="00F6737A">
            <w:pPr>
              <w:spacing w:before="0" w:after="0"/>
              <w:jc w:val="center"/>
              <w:rPr>
                <w:rFonts w:eastAsia="Times New Roman"/>
              </w:rPr>
            </w:pPr>
            <w:r w:rsidRPr="00F6737A">
              <w:rPr>
                <w:rFonts w:eastAsia="Times New Roman"/>
              </w:rPr>
              <w:t>300</w:t>
            </w:r>
          </w:p>
        </w:tc>
      </w:tr>
      <w:tr w:rsidR="00F6737A" w:rsidRPr="00F6737A" w14:paraId="546FEB4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AE55B01" w14:textId="77777777" w:rsidR="00F6737A" w:rsidRPr="00F6737A" w:rsidRDefault="00F6737A" w:rsidP="00F6737A">
            <w:pPr>
              <w:spacing w:before="0" w:after="0"/>
              <w:rPr>
                <w:rFonts w:eastAsia="Times New Roman"/>
              </w:rPr>
            </w:pPr>
            <w:r w:rsidRPr="00F6737A">
              <w:rPr>
                <w:rFonts w:eastAsia="Times New Roman"/>
              </w:rPr>
              <w:t>Loperamide 2mg caps</w:t>
            </w:r>
          </w:p>
        </w:tc>
        <w:tc>
          <w:tcPr>
            <w:tcW w:w="2126" w:type="dxa"/>
            <w:tcBorders>
              <w:top w:val="single" w:sz="4" w:space="0" w:color="auto"/>
              <w:left w:val="single" w:sz="4" w:space="0" w:color="auto"/>
              <w:bottom w:val="single" w:sz="4" w:space="0" w:color="auto"/>
              <w:right w:val="single" w:sz="4" w:space="0" w:color="auto"/>
            </w:tcBorders>
            <w:hideMark/>
          </w:tcPr>
          <w:p w14:paraId="0BE111AE" w14:textId="77777777" w:rsidR="00F6737A" w:rsidRPr="00F6737A" w:rsidRDefault="00F6737A" w:rsidP="00F6737A">
            <w:pPr>
              <w:spacing w:before="0" w:after="0"/>
              <w:jc w:val="center"/>
              <w:rPr>
                <w:rFonts w:eastAsia="Times New Roman"/>
              </w:rPr>
            </w:pPr>
            <w:r w:rsidRPr="00F6737A">
              <w:rPr>
                <w:rFonts w:eastAsia="Times New Roman"/>
              </w:rPr>
              <w:t>30</w:t>
            </w:r>
          </w:p>
        </w:tc>
      </w:tr>
      <w:tr w:rsidR="00F6737A" w:rsidRPr="00F6737A" w14:paraId="1B6B6755"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4A28718" w14:textId="77777777" w:rsidR="00F6737A" w:rsidRPr="00F6737A" w:rsidRDefault="00F6737A" w:rsidP="00F6737A">
            <w:pPr>
              <w:spacing w:before="0" w:after="0"/>
              <w:rPr>
                <w:rFonts w:eastAsia="Times New Roman"/>
              </w:rPr>
            </w:pPr>
            <w:r w:rsidRPr="00F6737A">
              <w:rPr>
                <w:rFonts w:eastAsia="Times New Roman"/>
              </w:rPr>
              <w:t>Metoclopramide 10mg tabs</w:t>
            </w:r>
          </w:p>
        </w:tc>
        <w:tc>
          <w:tcPr>
            <w:tcW w:w="2126" w:type="dxa"/>
            <w:tcBorders>
              <w:top w:val="single" w:sz="4" w:space="0" w:color="auto"/>
              <w:left w:val="single" w:sz="4" w:space="0" w:color="auto"/>
              <w:bottom w:val="single" w:sz="4" w:space="0" w:color="auto"/>
              <w:right w:val="single" w:sz="4" w:space="0" w:color="auto"/>
            </w:tcBorders>
            <w:hideMark/>
          </w:tcPr>
          <w:p w14:paraId="4A257E4F"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621CC32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267D810" w14:textId="77777777" w:rsidR="00F6737A" w:rsidRPr="00F6737A" w:rsidRDefault="00F6737A" w:rsidP="00F6737A">
            <w:pPr>
              <w:spacing w:before="0" w:after="0"/>
              <w:rPr>
                <w:rFonts w:eastAsia="Times New Roman"/>
              </w:rPr>
            </w:pPr>
            <w:r w:rsidRPr="00F6737A">
              <w:rPr>
                <w:rFonts w:eastAsia="Times New Roman"/>
              </w:rPr>
              <w:t>Metronidazole 200mg tabs</w:t>
            </w:r>
          </w:p>
        </w:tc>
        <w:tc>
          <w:tcPr>
            <w:tcW w:w="2126" w:type="dxa"/>
            <w:tcBorders>
              <w:top w:val="single" w:sz="4" w:space="0" w:color="auto"/>
              <w:left w:val="single" w:sz="4" w:space="0" w:color="auto"/>
              <w:bottom w:val="single" w:sz="4" w:space="0" w:color="auto"/>
              <w:right w:val="single" w:sz="4" w:space="0" w:color="auto"/>
            </w:tcBorders>
            <w:hideMark/>
          </w:tcPr>
          <w:p w14:paraId="64D8896B" w14:textId="77777777" w:rsidR="00F6737A" w:rsidRPr="00F6737A" w:rsidRDefault="00F6737A" w:rsidP="00F6737A">
            <w:pPr>
              <w:spacing w:before="0" w:after="0"/>
              <w:jc w:val="center"/>
              <w:rPr>
                <w:rFonts w:eastAsia="Times New Roman"/>
              </w:rPr>
            </w:pPr>
            <w:r w:rsidRPr="00F6737A">
              <w:rPr>
                <w:rFonts w:eastAsia="Times New Roman"/>
              </w:rPr>
              <w:t>21</w:t>
            </w:r>
          </w:p>
        </w:tc>
      </w:tr>
      <w:tr w:rsidR="00F6737A" w:rsidRPr="00F6737A" w14:paraId="5C5058C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476EA76" w14:textId="77777777" w:rsidR="00F6737A" w:rsidRPr="00F6737A" w:rsidRDefault="00F6737A" w:rsidP="00F6737A">
            <w:pPr>
              <w:spacing w:before="0" w:after="0"/>
              <w:rPr>
                <w:rFonts w:eastAsia="Times New Roman"/>
              </w:rPr>
            </w:pPr>
            <w:r w:rsidRPr="00F6737A">
              <w:rPr>
                <w:rFonts w:eastAsia="Times New Roman"/>
              </w:rPr>
              <w:t>Metronidazole 400mg tabs</w:t>
            </w:r>
          </w:p>
        </w:tc>
        <w:tc>
          <w:tcPr>
            <w:tcW w:w="2126" w:type="dxa"/>
            <w:tcBorders>
              <w:top w:val="single" w:sz="4" w:space="0" w:color="auto"/>
              <w:left w:val="single" w:sz="4" w:space="0" w:color="auto"/>
              <w:bottom w:val="single" w:sz="4" w:space="0" w:color="auto"/>
              <w:right w:val="single" w:sz="4" w:space="0" w:color="auto"/>
            </w:tcBorders>
            <w:hideMark/>
          </w:tcPr>
          <w:p w14:paraId="610D750D" w14:textId="77777777" w:rsidR="00F6737A" w:rsidRPr="00F6737A" w:rsidRDefault="00F6737A" w:rsidP="00F6737A">
            <w:pPr>
              <w:spacing w:before="0" w:after="0"/>
              <w:jc w:val="center"/>
              <w:rPr>
                <w:rFonts w:eastAsia="Times New Roman"/>
              </w:rPr>
            </w:pPr>
            <w:r w:rsidRPr="00F6737A">
              <w:rPr>
                <w:rFonts w:eastAsia="Times New Roman"/>
              </w:rPr>
              <w:t>21</w:t>
            </w:r>
          </w:p>
        </w:tc>
      </w:tr>
      <w:tr w:rsidR="00F6737A" w:rsidRPr="00F6737A" w14:paraId="7CBE3DD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16B8B97" w14:textId="77777777" w:rsidR="00F6737A" w:rsidRPr="00F6737A" w:rsidRDefault="00F6737A" w:rsidP="00F6737A">
            <w:pPr>
              <w:spacing w:before="0" w:after="0"/>
              <w:rPr>
                <w:rFonts w:eastAsia="Times New Roman"/>
              </w:rPr>
            </w:pPr>
            <w:proofErr w:type="spellStart"/>
            <w:r w:rsidRPr="00F6737A">
              <w:rPr>
                <w:rFonts w:eastAsia="Times New Roman"/>
              </w:rPr>
              <w:t>Micolette</w:t>
            </w:r>
            <w:proofErr w:type="spellEnd"/>
            <w:r w:rsidRPr="00F6737A">
              <w:rPr>
                <w:rFonts w:eastAsia="Times New Roman"/>
              </w:rPr>
              <w:t xml:space="preserve"> Micro-Enema</w:t>
            </w:r>
          </w:p>
        </w:tc>
        <w:tc>
          <w:tcPr>
            <w:tcW w:w="2126" w:type="dxa"/>
            <w:tcBorders>
              <w:top w:val="single" w:sz="4" w:space="0" w:color="auto"/>
              <w:left w:val="single" w:sz="4" w:space="0" w:color="auto"/>
              <w:bottom w:val="single" w:sz="4" w:space="0" w:color="auto"/>
              <w:right w:val="single" w:sz="4" w:space="0" w:color="auto"/>
            </w:tcBorders>
            <w:hideMark/>
          </w:tcPr>
          <w:p w14:paraId="65D6CE89" w14:textId="77777777" w:rsidR="00F6737A" w:rsidRPr="00F6737A" w:rsidRDefault="00F6737A" w:rsidP="00F6737A">
            <w:pPr>
              <w:spacing w:before="0" w:after="0"/>
              <w:jc w:val="center"/>
              <w:rPr>
                <w:rFonts w:eastAsia="Times New Roman"/>
              </w:rPr>
            </w:pPr>
            <w:r w:rsidRPr="00F6737A">
              <w:rPr>
                <w:rFonts w:eastAsia="Times New Roman"/>
              </w:rPr>
              <w:t>12</w:t>
            </w:r>
          </w:p>
        </w:tc>
      </w:tr>
      <w:tr w:rsidR="00F6737A" w:rsidRPr="00F6737A" w14:paraId="18AB125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956C29D" w14:textId="77777777" w:rsidR="00F6737A" w:rsidRPr="00F6737A" w:rsidRDefault="00F6737A" w:rsidP="00F6737A">
            <w:pPr>
              <w:spacing w:before="0" w:after="0"/>
              <w:rPr>
                <w:rFonts w:eastAsia="Times New Roman"/>
              </w:rPr>
            </w:pPr>
            <w:r w:rsidRPr="00F6737A">
              <w:rPr>
                <w:rFonts w:eastAsia="Times New Roman"/>
              </w:rPr>
              <w:t>Movicol sachets</w:t>
            </w:r>
          </w:p>
        </w:tc>
        <w:tc>
          <w:tcPr>
            <w:tcW w:w="2126" w:type="dxa"/>
            <w:tcBorders>
              <w:top w:val="single" w:sz="4" w:space="0" w:color="auto"/>
              <w:left w:val="single" w:sz="4" w:space="0" w:color="auto"/>
              <w:bottom w:val="single" w:sz="4" w:space="0" w:color="auto"/>
              <w:right w:val="single" w:sz="4" w:space="0" w:color="auto"/>
            </w:tcBorders>
            <w:hideMark/>
          </w:tcPr>
          <w:p w14:paraId="0074B75D" w14:textId="77777777" w:rsidR="00F6737A" w:rsidRPr="00F6737A" w:rsidRDefault="00F6737A" w:rsidP="00F6737A">
            <w:pPr>
              <w:spacing w:before="0" w:after="0"/>
              <w:jc w:val="center"/>
              <w:rPr>
                <w:rFonts w:eastAsia="Times New Roman"/>
              </w:rPr>
            </w:pPr>
            <w:r w:rsidRPr="00F6737A">
              <w:rPr>
                <w:rFonts w:eastAsia="Times New Roman"/>
              </w:rPr>
              <w:t>30</w:t>
            </w:r>
          </w:p>
        </w:tc>
      </w:tr>
      <w:tr w:rsidR="00F6737A" w:rsidRPr="00F6737A" w14:paraId="0BB596D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5EBB693" w14:textId="77777777" w:rsidR="00F6737A" w:rsidRPr="00F6737A" w:rsidRDefault="00F6737A" w:rsidP="00F6737A">
            <w:pPr>
              <w:spacing w:before="0" w:after="0"/>
              <w:rPr>
                <w:rFonts w:eastAsia="Times New Roman"/>
              </w:rPr>
            </w:pPr>
            <w:proofErr w:type="spellStart"/>
            <w:r w:rsidRPr="00F6737A">
              <w:rPr>
                <w:rFonts w:eastAsia="Times New Roman"/>
              </w:rPr>
              <w:t>Mydriasert</w:t>
            </w:r>
            <w:proofErr w:type="spellEnd"/>
            <w:r w:rsidRPr="00F6737A">
              <w:rPr>
                <w:rFonts w:eastAsia="Times New Roman"/>
              </w:rPr>
              <w:t xml:space="preserve"> inserts</w:t>
            </w:r>
          </w:p>
        </w:tc>
        <w:tc>
          <w:tcPr>
            <w:tcW w:w="2126" w:type="dxa"/>
            <w:tcBorders>
              <w:top w:val="single" w:sz="4" w:space="0" w:color="auto"/>
              <w:left w:val="single" w:sz="4" w:space="0" w:color="auto"/>
              <w:bottom w:val="single" w:sz="4" w:space="0" w:color="auto"/>
              <w:right w:val="single" w:sz="4" w:space="0" w:color="auto"/>
            </w:tcBorders>
            <w:hideMark/>
          </w:tcPr>
          <w:p w14:paraId="6EC80D5D"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7168C95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06922F4" w14:textId="77777777" w:rsidR="00F6737A" w:rsidRPr="00F6737A" w:rsidRDefault="00F6737A" w:rsidP="00F6737A">
            <w:pPr>
              <w:spacing w:before="0" w:after="0"/>
              <w:rPr>
                <w:rFonts w:eastAsia="Times New Roman"/>
              </w:rPr>
            </w:pPr>
            <w:r w:rsidRPr="00F6737A">
              <w:rPr>
                <w:rFonts w:eastAsia="Times New Roman"/>
              </w:rPr>
              <w:t>Multistix-8-SG test strips (100)</w:t>
            </w:r>
          </w:p>
        </w:tc>
        <w:tc>
          <w:tcPr>
            <w:tcW w:w="2126" w:type="dxa"/>
            <w:tcBorders>
              <w:top w:val="single" w:sz="4" w:space="0" w:color="auto"/>
              <w:left w:val="single" w:sz="4" w:space="0" w:color="auto"/>
              <w:bottom w:val="single" w:sz="4" w:space="0" w:color="auto"/>
              <w:right w:val="single" w:sz="4" w:space="0" w:color="auto"/>
            </w:tcBorders>
            <w:hideMark/>
          </w:tcPr>
          <w:p w14:paraId="6C6ECAD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2E61003E" w14:textId="77777777" w:rsidTr="00782B71">
        <w:tc>
          <w:tcPr>
            <w:tcW w:w="7621" w:type="dxa"/>
            <w:tcBorders>
              <w:top w:val="single" w:sz="4" w:space="0" w:color="auto"/>
              <w:left w:val="single" w:sz="4" w:space="0" w:color="auto"/>
              <w:bottom w:val="single" w:sz="4" w:space="0" w:color="auto"/>
              <w:right w:val="single" w:sz="4" w:space="0" w:color="auto"/>
            </w:tcBorders>
          </w:tcPr>
          <w:p w14:paraId="5C01C93A" w14:textId="77777777" w:rsidR="00F6737A" w:rsidRPr="00F6737A" w:rsidRDefault="00F6737A" w:rsidP="00F6737A">
            <w:pPr>
              <w:spacing w:before="0" w:after="0"/>
              <w:rPr>
                <w:rFonts w:eastAsia="Times New Roman"/>
              </w:rPr>
            </w:pPr>
            <w:r w:rsidRPr="00F6737A">
              <w:t>Naproxen ……</w:t>
            </w:r>
          </w:p>
        </w:tc>
        <w:tc>
          <w:tcPr>
            <w:tcW w:w="2126" w:type="dxa"/>
            <w:tcBorders>
              <w:top w:val="single" w:sz="4" w:space="0" w:color="auto"/>
              <w:left w:val="single" w:sz="4" w:space="0" w:color="auto"/>
              <w:bottom w:val="single" w:sz="4" w:space="0" w:color="auto"/>
              <w:right w:val="single" w:sz="4" w:space="0" w:color="auto"/>
            </w:tcBorders>
          </w:tcPr>
          <w:p w14:paraId="4B91AB2F" w14:textId="77777777" w:rsidR="00F6737A" w:rsidRPr="00F6737A" w:rsidRDefault="00F6737A" w:rsidP="00F6737A">
            <w:pPr>
              <w:spacing w:before="0" w:after="0"/>
              <w:jc w:val="center"/>
              <w:rPr>
                <w:rFonts w:eastAsia="Times New Roman"/>
              </w:rPr>
            </w:pPr>
            <w:r w:rsidRPr="00F6737A">
              <w:rPr>
                <w:rFonts w:eastAsia="Times New Roman"/>
              </w:rPr>
              <w:t>56</w:t>
            </w:r>
          </w:p>
        </w:tc>
      </w:tr>
      <w:tr w:rsidR="00F6737A" w:rsidRPr="00F6737A" w14:paraId="1963C53D" w14:textId="77777777" w:rsidTr="00782B71">
        <w:tc>
          <w:tcPr>
            <w:tcW w:w="7621" w:type="dxa"/>
            <w:tcBorders>
              <w:top w:val="single" w:sz="4" w:space="0" w:color="auto"/>
              <w:left w:val="single" w:sz="4" w:space="0" w:color="auto"/>
              <w:bottom w:val="single" w:sz="4" w:space="0" w:color="auto"/>
              <w:right w:val="single" w:sz="4" w:space="0" w:color="auto"/>
            </w:tcBorders>
          </w:tcPr>
          <w:p w14:paraId="5A532004" w14:textId="77777777" w:rsidR="00F6737A" w:rsidRPr="00F6737A" w:rsidRDefault="00F6737A" w:rsidP="00F6737A">
            <w:pPr>
              <w:spacing w:before="0" w:after="0"/>
              <w:rPr>
                <w:rFonts w:eastAsia="Times New Roman"/>
              </w:rPr>
            </w:pPr>
            <w:proofErr w:type="spellStart"/>
            <w:r w:rsidRPr="00F6737A">
              <w:t>Naseptin</w:t>
            </w:r>
            <w:proofErr w:type="spellEnd"/>
            <w:r w:rsidRPr="00F6737A">
              <w:t xml:space="preserve"> cream</w:t>
            </w:r>
          </w:p>
        </w:tc>
        <w:tc>
          <w:tcPr>
            <w:tcW w:w="2126" w:type="dxa"/>
            <w:tcBorders>
              <w:top w:val="single" w:sz="4" w:space="0" w:color="auto"/>
              <w:left w:val="single" w:sz="4" w:space="0" w:color="auto"/>
              <w:bottom w:val="single" w:sz="4" w:space="0" w:color="auto"/>
              <w:right w:val="single" w:sz="4" w:space="0" w:color="auto"/>
            </w:tcBorders>
          </w:tcPr>
          <w:p w14:paraId="42001CF5" w14:textId="77777777" w:rsidR="00F6737A" w:rsidRPr="00F6737A" w:rsidRDefault="00F6737A" w:rsidP="00F6737A">
            <w:pPr>
              <w:spacing w:before="0" w:after="0"/>
              <w:jc w:val="center"/>
              <w:rPr>
                <w:rFonts w:eastAsia="Times New Roman"/>
              </w:rPr>
            </w:pPr>
            <w:r w:rsidRPr="00F6737A">
              <w:rPr>
                <w:rFonts w:eastAsia="Times New Roman"/>
              </w:rPr>
              <w:t>15g</w:t>
            </w:r>
          </w:p>
        </w:tc>
      </w:tr>
      <w:tr w:rsidR="00F6737A" w:rsidRPr="00F6737A" w14:paraId="7813C287" w14:textId="77777777" w:rsidTr="00782B71">
        <w:tc>
          <w:tcPr>
            <w:tcW w:w="7621" w:type="dxa"/>
            <w:tcBorders>
              <w:top w:val="single" w:sz="4" w:space="0" w:color="auto"/>
              <w:left w:val="single" w:sz="4" w:space="0" w:color="auto"/>
              <w:bottom w:val="single" w:sz="4" w:space="0" w:color="auto"/>
              <w:right w:val="single" w:sz="4" w:space="0" w:color="auto"/>
            </w:tcBorders>
          </w:tcPr>
          <w:p w14:paraId="23926DA8" w14:textId="77777777" w:rsidR="00F6737A" w:rsidRPr="00F6737A" w:rsidRDefault="00F6737A" w:rsidP="00F6737A">
            <w:pPr>
              <w:spacing w:before="0" w:after="0"/>
              <w:rPr>
                <w:rFonts w:eastAsia="Times New Roman"/>
              </w:rPr>
            </w:pPr>
            <w:r w:rsidRPr="00F6737A">
              <w:t>Nicotine 21mg/24hours transdermal patches</w:t>
            </w:r>
          </w:p>
        </w:tc>
        <w:tc>
          <w:tcPr>
            <w:tcW w:w="2126" w:type="dxa"/>
            <w:tcBorders>
              <w:top w:val="single" w:sz="4" w:space="0" w:color="auto"/>
              <w:left w:val="single" w:sz="4" w:space="0" w:color="auto"/>
              <w:bottom w:val="single" w:sz="4" w:space="0" w:color="auto"/>
              <w:right w:val="single" w:sz="4" w:space="0" w:color="auto"/>
            </w:tcBorders>
          </w:tcPr>
          <w:p w14:paraId="43859E39" w14:textId="77777777" w:rsidR="00F6737A" w:rsidRPr="00F6737A" w:rsidRDefault="00F6737A" w:rsidP="00F6737A">
            <w:pPr>
              <w:spacing w:before="0" w:after="0"/>
              <w:jc w:val="center"/>
              <w:rPr>
                <w:rFonts w:eastAsia="Times New Roman"/>
              </w:rPr>
            </w:pPr>
            <w:r w:rsidRPr="00F6737A">
              <w:rPr>
                <w:rFonts w:eastAsia="Times New Roman"/>
              </w:rPr>
              <w:t>7</w:t>
            </w:r>
          </w:p>
        </w:tc>
      </w:tr>
      <w:tr w:rsidR="00F6737A" w:rsidRPr="00F6737A" w14:paraId="454EEA82" w14:textId="77777777" w:rsidTr="00782B71">
        <w:tc>
          <w:tcPr>
            <w:tcW w:w="7621" w:type="dxa"/>
            <w:tcBorders>
              <w:top w:val="single" w:sz="4" w:space="0" w:color="auto"/>
              <w:left w:val="single" w:sz="4" w:space="0" w:color="auto"/>
              <w:bottom w:val="single" w:sz="4" w:space="0" w:color="auto"/>
              <w:right w:val="single" w:sz="4" w:space="0" w:color="auto"/>
            </w:tcBorders>
          </w:tcPr>
          <w:p w14:paraId="291A9C5F" w14:textId="77777777" w:rsidR="00F6737A" w:rsidRPr="00F6737A" w:rsidRDefault="00F6737A" w:rsidP="00F6737A">
            <w:pPr>
              <w:spacing w:before="0" w:after="0"/>
              <w:rPr>
                <w:rFonts w:eastAsia="Times New Roman"/>
              </w:rPr>
            </w:pPr>
            <w:r w:rsidRPr="00F6737A">
              <w:t>Nicotine 2mg lozenges</w:t>
            </w:r>
          </w:p>
        </w:tc>
        <w:tc>
          <w:tcPr>
            <w:tcW w:w="2126" w:type="dxa"/>
            <w:tcBorders>
              <w:top w:val="single" w:sz="4" w:space="0" w:color="auto"/>
              <w:left w:val="single" w:sz="4" w:space="0" w:color="auto"/>
              <w:bottom w:val="single" w:sz="4" w:space="0" w:color="auto"/>
              <w:right w:val="single" w:sz="4" w:space="0" w:color="auto"/>
            </w:tcBorders>
          </w:tcPr>
          <w:p w14:paraId="7CEDAE91" w14:textId="77777777" w:rsidR="00F6737A" w:rsidRPr="00F6737A" w:rsidRDefault="00F6737A" w:rsidP="00F6737A">
            <w:pPr>
              <w:spacing w:before="0" w:after="0"/>
              <w:jc w:val="center"/>
              <w:rPr>
                <w:rFonts w:eastAsia="Times New Roman"/>
              </w:rPr>
            </w:pPr>
            <w:r w:rsidRPr="00F6737A">
              <w:rPr>
                <w:rFonts w:eastAsia="Times New Roman"/>
              </w:rPr>
              <w:t>36</w:t>
            </w:r>
          </w:p>
        </w:tc>
      </w:tr>
      <w:tr w:rsidR="00F6737A" w:rsidRPr="00F6737A" w14:paraId="3690EAB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F87648D" w14:textId="77777777" w:rsidR="00F6737A" w:rsidRPr="00F6737A" w:rsidRDefault="00F6737A" w:rsidP="00F6737A">
            <w:pPr>
              <w:spacing w:before="0" w:after="0"/>
              <w:rPr>
                <w:rFonts w:eastAsia="Times New Roman"/>
              </w:rPr>
            </w:pPr>
            <w:r w:rsidRPr="00F6737A">
              <w:rPr>
                <w:rFonts w:eastAsia="Times New Roman"/>
              </w:rPr>
              <w:t>Nifedipine 5mg caps</w:t>
            </w:r>
          </w:p>
        </w:tc>
        <w:tc>
          <w:tcPr>
            <w:tcW w:w="2126" w:type="dxa"/>
            <w:tcBorders>
              <w:top w:val="single" w:sz="4" w:space="0" w:color="auto"/>
              <w:left w:val="single" w:sz="4" w:space="0" w:color="auto"/>
              <w:bottom w:val="single" w:sz="4" w:space="0" w:color="auto"/>
              <w:right w:val="single" w:sz="4" w:space="0" w:color="auto"/>
            </w:tcBorders>
            <w:hideMark/>
          </w:tcPr>
          <w:p w14:paraId="08296193" w14:textId="77777777" w:rsidR="00F6737A" w:rsidRPr="00F6737A" w:rsidRDefault="00F6737A" w:rsidP="00F6737A">
            <w:pPr>
              <w:spacing w:before="0" w:after="0"/>
              <w:jc w:val="center"/>
              <w:rPr>
                <w:rFonts w:eastAsia="Times New Roman"/>
              </w:rPr>
            </w:pPr>
            <w:r w:rsidRPr="00F6737A">
              <w:rPr>
                <w:rFonts w:eastAsia="Times New Roman"/>
              </w:rPr>
              <w:t>84</w:t>
            </w:r>
          </w:p>
        </w:tc>
      </w:tr>
      <w:tr w:rsidR="00F6737A" w:rsidRPr="00F6737A" w14:paraId="3EA5B76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0885B2B" w14:textId="77777777" w:rsidR="00F6737A" w:rsidRPr="00F6737A" w:rsidRDefault="00F6737A" w:rsidP="00F6737A">
            <w:pPr>
              <w:spacing w:before="0" w:after="0"/>
              <w:rPr>
                <w:rFonts w:eastAsia="Times New Roman"/>
              </w:rPr>
            </w:pPr>
            <w:r w:rsidRPr="00F6737A">
              <w:rPr>
                <w:rFonts w:eastAsia="Times New Roman"/>
              </w:rPr>
              <w:t>Nitrofurantoin 100mg caps</w:t>
            </w:r>
          </w:p>
        </w:tc>
        <w:tc>
          <w:tcPr>
            <w:tcW w:w="2126" w:type="dxa"/>
            <w:tcBorders>
              <w:top w:val="single" w:sz="4" w:space="0" w:color="auto"/>
              <w:left w:val="single" w:sz="4" w:space="0" w:color="auto"/>
              <w:bottom w:val="single" w:sz="4" w:space="0" w:color="auto"/>
              <w:right w:val="single" w:sz="4" w:space="0" w:color="auto"/>
            </w:tcBorders>
            <w:hideMark/>
          </w:tcPr>
          <w:p w14:paraId="3A1E7CC7" w14:textId="77777777" w:rsidR="00F6737A" w:rsidRPr="00F6737A" w:rsidRDefault="00F6737A" w:rsidP="00F6737A">
            <w:pPr>
              <w:spacing w:before="0" w:after="0"/>
              <w:jc w:val="center"/>
              <w:rPr>
                <w:rFonts w:eastAsia="Times New Roman"/>
              </w:rPr>
            </w:pPr>
            <w:r w:rsidRPr="00F6737A">
              <w:rPr>
                <w:rFonts w:eastAsia="Times New Roman"/>
              </w:rPr>
              <w:t>30</w:t>
            </w:r>
          </w:p>
        </w:tc>
      </w:tr>
      <w:tr w:rsidR="00F6737A" w:rsidRPr="00F6737A" w14:paraId="424F4250" w14:textId="77777777" w:rsidTr="00782B71">
        <w:tc>
          <w:tcPr>
            <w:tcW w:w="7621" w:type="dxa"/>
            <w:tcBorders>
              <w:top w:val="single" w:sz="4" w:space="0" w:color="auto"/>
              <w:left w:val="single" w:sz="4" w:space="0" w:color="auto"/>
              <w:bottom w:val="single" w:sz="4" w:space="0" w:color="auto"/>
              <w:right w:val="single" w:sz="4" w:space="0" w:color="auto"/>
            </w:tcBorders>
          </w:tcPr>
          <w:p w14:paraId="76790350" w14:textId="77777777" w:rsidR="00F6737A" w:rsidRPr="00F6737A" w:rsidRDefault="00F6737A" w:rsidP="00F6737A">
            <w:pPr>
              <w:spacing w:before="0" w:after="0"/>
              <w:rPr>
                <w:rFonts w:eastAsia="Times New Roman"/>
              </w:rPr>
            </w:pPr>
            <w:r w:rsidRPr="00F6737A">
              <w:t>Nitrofurantoin 100mg modified-release caps</w:t>
            </w:r>
          </w:p>
        </w:tc>
        <w:tc>
          <w:tcPr>
            <w:tcW w:w="2126" w:type="dxa"/>
            <w:tcBorders>
              <w:top w:val="single" w:sz="4" w:space="0" w:color="auto"/>
              <w:left w:val="single" w:sz="4" w:space="0" w:color="auto"/>
              <w:bottom w:val="single" w:sz="4" w:space="0" w:color="auto"/>
              <w:right w:val="single" w:sz="4" w:space="0" w:color="auto"/>
            </w:tcBorders>
          </w:tcPr>
          <w:p w14:paraId="1B8116AA" w14:textId="77777777" w:rsidR="00F6737A" w:rsidRPr="00F6737A" w:rsidRDefault="00F6737A" w:rsidP="00F6737A">
            <w:pPr>
              <w:spacing w:before="0" w:after="0"/>
              <w:jc w:val="center"/>
              <w:rPr>
                <w:rFonts w:eastAsia="Times New Roman"/>
              </w:rPr>
            </w:pPr>
            <w:r w:rsidRPr="00F6737A">
              <w:rPr>
                <w:rFonts w:eastAsia="Times New Roman"/>
              </w:rPr>
              <w:t>14</w:t>
            </w:r>
          </w:p>
        </w:tc>
      </w:tr>
      <w:tr w:rsidR="00F6737A" w:rsidRPr="00F6737A" w14:paraId="65C4724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5AFC6A2" w14:textId="77777777" w:rsidR="00F6737A" w:rsidRPr="00F6737A" w:rsidRDefault="00F6737A" w:rsidP="00F6737A">
            <w:pPr>
              <w:spacing w:before="0" w:after="0"/>
              <w:rPr>
                <w:rFonts w:eastAsia="Times New Roman"/>
              </w:rPr>
            </w:pPr>
            <w:proofErr w:type="spellStart"/>
            <w:r w:rsidRPr="00F6737A">
              <w:rPr>
                <w:rFonts w:eastAsia="Times New Roman"/>
              </w:rPr>
              <w:t>Normacol</w:t>
            </w:r>
            <w:proofErr w:type="spellEnd"/>
            <w:r w:rsidRPr="00F6737A">
              <w:rPr>
                <w:rFonts w:eastAsia="Times New Roman"/>
              </w:rPr>
              <w:t xml:space="preserve"> Plus sachets</w:t>
            </w:r>
          </w:p>
        </w:tc>
        <w:tc>
          <w:tcPr>
            <w:tcW w:w="2126" w:type="dxa"/>
            <w:tcBorders>
              <w:top w:val="single" w:sz="4" w:space="0" w:color="auto"/>
              <w:left w:val="single" w:sz="4" w:space="0" w:color="auto"/>
              <w:bottom w:val="single" w:sz="4" w:space="0" w:color="auto"/>
              <w:right w:val="single" w:sz="4" w:space="0" w:color="auto"/>
            </w:tcBorders>
            <w:hideMark/>
          </w:tcPr>
          <w:p w14:paraId="7364314E" w14:textId="77777777" w:rsidR="00F6737A" w:rsidRPr="00F6737A" w:rsidRDefault="00F6737A" w:rsidP="00F6737A">
            <w:pPr>
              <w:spacing w:before="0" w:after="0"/>
              <w:jc w:val="center"/>
              <w:rPr>
                <w:rFonts w:eastAsia="Times New Roman"/>
              </w:rPr>
            </w:pPr>
            <w:r w:rsidRPr="00F6737A">
              <w:rPr>
                <w:rFonts w:eastAsia="Times New Roman"/>
              </w:rPr>
              <w:t>60</w:t>
            </w:r>
          </w:p>
        </w:tc>
      </w:tr>
      <w:tr w:rsidR="00F6737A" w:rsidRPr="00F6737A" w14:paraId="4564EAC5"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C61BC47" w14:textId="77777777" w:rsidR="00F6737A" w:rsidRPr="00F6737A" w:rsidRDefault="00F6737A" w:rsidP="00F6737A">
            <w:pPr>
              <w:spacing w:before="0" w:after="0"/>
              <w:rPr>
                <w:rFonts w:eastAsia="Times New Roman"/>
              </w:rPr>
            </w:pPr>
            <w:r w:rsidRPr="00F6737A">
              <w:rPr>
                <w:rFonts w:eastAsia="Times New Roman"/>
              </w:rPr>
              <w:t>Ofloxacin 0.3% eye drops 5ml (</w:t>
            </w:r>
            <w:proofErr w:type="spellStart"/>
            <w:r w:rsidRPr="00F6737A">
              <w:rPr>
                <w:rFonts w:eastAsia="Times New Roman"/>
              </w:rPr>
              <w:t>Exocin</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0C80D480"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1CF3167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B8F7137" w14:textId="77777777" w:rsidR="00F6737A" w:rsidRPr="00F6737A" w:rsidRDefault="00F6737A" w:rsidP="00F6737A">
            <w:pPr>
              <w:spacing w:before="0" w:after="0"/>
              <w:rPr>
                <w:rFonts w:eastAsia="Times New Roman"/>
              </w:rPr>
            </w:pPr>
            <w:r w:rsidRPr="00F6737A">
              <w:rPr>
                <w:rFonts w:eastAsia="Times New Roman"/>
              </w:rPr>
              <w:t>Omeprazole 20mg caps</w:t>
            </w:r>
          </w:p>
        </w:tc>
        <w:tc>
          <w:tcPr>
            <w:tcW w:w="2126" w:type="dxa"/>
            <w:tcBorders>
              <w:top w:val="single" w:sz="4" w:space="0" w:color="auto"/>
              <w:left w:val="single" w:sz="4" w:space="0" w:color="auto"/>
              <w:bottom w:val="single" w:sz="4" w:space="0" w:color="auto"/>
              <w:right w:val="single" w:sz="4" w:space="0" w:color="auto"/>
            </w:tcBorders>
            <w:hideMark/>
          </w:tcPr>
          <w:p w14:paraId="58F7292A"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659AA78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4B17D6B" w14:textId="77777777" w:rsidR="00F6737A" w:rsidRPr="00F6737A" w:rsidRDefault="00F6737A" w:rsidP="00F6737A">
            <w:pPr>
              <w:spacing w:before="0" w:after="0"/>
              <w:rPr>
                <w:rFonts w:eastAsia="Times New Roman"/>
              </w:rPr>
            </w:pPr>
            <w:proofErr w:type="spellStart"/>
            <w:r w:rsidRPr="00F6737A">
              <w:rPr>
                <w:rFonts w:eastAsia="Times New Roman"/>
              </w:rPr>
              <w:t>Otocomb-otic</w:t>
            </w:r>
            <w:proofErr w:type="spellEnd"/>
            <w:r w:rsidRPr="00F6737A">
              <w:rPr>
                <w:rFonts w:eastAsia="Times New Roman"/>
              </w:rPr>
              <w:t xml:space="preserve"> ointment</w:t>
            </w:r>
          </w:p>
        </w:tc>
        <w:tc>
          <w:tcPr>
            <w:tcW w:w="2126" w:type="dxa"/>
            <w:tcBorders>
              <w:top w:val="single" w:sz="4" w:space="0" w:color="auto"/>
              <w:left w:val="single" w:sz="4" w:space="0" w:color="auto"/>
              <w:bottom w:val="single" w:sz="4" w:space="0" w:color="auto"/>
              <w:right w:val="single" w:sz="4" w:space="0" w:color="auto"/>
            </w:tcBorders>
            <w:hideMark/>
          </w:tcPr>
          <w:p w14:paraId="18252F77" w14:textId="77777777" w:rsidR="00F6737A" w:rsidRPr="00F6737A" w:rsidRDefault="00F6737A" w:rsidP="00F6737A">
            <w:pPr>
              <w:spacing w:before="0" w:after="0"/>
              <w:jc w:val="center"/>
              <w:rPr>
                <w:rFonts w:eastAsia="Times New Roman"/>
              </w:rPr>
            </w:pPr>
            <w:r w:rsidRPr="00F6737A">
              <w:rPr>
                <w:rFonts w:eastAsia="Times New Roman"/>
              </w:rPr>
              <w:t>5g</w:t>
            </w:r>
          </w:p>
        </w:tc>
      </w:tr>
      <w:tr w:rsidR="00F6737A" w:rsidRPr="00F6737A" w14:paraId="77202E3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91A6BFD" w14:textId="77777777" w:rsidR="00F6737A" w:rsidRPr="00F6737A" w:rsidRDefault="00F6737A" w:rsidP="00F6737A">
            <w:pPr>
              <w:spacing w:before="0" w:after="0"/>
              <w:rPr>
                <w:rFonts w:eastAsia="Times New Roman"/>
              </w:rPr>
            </w:pPr>
            <w:proofErr w:type="spellStart"/>
            <w:r w:rsidRPr="00F6737A">
              <w:rPr>
                <w:rFonts w:eastAsia="Times New Roman"/>
              </w:rPr>
              <w:t>Otrivine</w:t>
            </w:r>
            <w:proofErr w:type="spellEnd"/>
            <w:r w:rsidRPr="00F6737A">
              <w:rPr>
                <w:rFonts w:eastAsia="Times New Roman"/>
              </w:rPr>
              <w:t xml:space="preserve"> drops</w:t>
            </w:r>
          </w:p>
        </w:tc>
        <w:tc>
          <w:tcPr>
            <w:tcW w:w="2126" w:type="dxa"/>
            <w:tcBorders>
              <w:top w:val="single" w:sz="4" w:space="0" w:color="auto"/>
              <w:left w:val="single" w:sz="4" w:space="0" w:color="auto"/>
              <w:bottom w:val="single" w:sz="4" w:space="0" w:color="auto"/>
              <w:right w:val="single" w:sz="4" w:space="0" w:color="auto"/>
            </w:tcBorders>
            <w:hideMark/>
          </w:tcPr>
          <w:p w14:paraId="05ADC9B7" w14:textId="77777777" w:rsidR="00F6737A" w:rsidRPr="00F6737A" w:rsidRDefault="00F6737A" w:rsidP="00F6737A">
            <w:pPr>
              <w:spacing w:before="0" w:after="0"/>
              <w:jc w:val="center"/>
              <w:rPr>
                <w:rFonts w:eastAsia="Times New Roman"/>
              </w:rPr>
            </w:pPr>
            <w:r w:rsidRPr="00F6737A">
              <w:rPr>
                <w:rFonts w:eastAsia="Times New Roman"/>
              </w:rPr>
              <w:t>10ml</w:t>
            </w:r>
          </w:p>
        </w:tc>
      </w:tr>
      <w:tr w:rsidR="00F6737A" w:rsidRPr="00F6737A" w14:paraId="5198F545"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89B0CA4" w14:textId="77777777" w:rsidR="00F6737A" w:rsidRPr="00F6737A" w:rsidRDefault="00F6737A" w:rsidP="00F6737A">
            <w:pPr>
              <w:spacing w:before="0" w:after="0"/>
              <w:rPr>
                <w:rFonts w:eastAsia="Times New Roman"/>
              </w:rPr>
            </w:pPr>
            <w:r w:rsidRPr="00F6737A">
              <w:rPr>
                <w:rFonts w:eastAsia="Times New Roman"/>
              </w:rPr>
              <w:t>Paracetamol 500mg soluble tabs</w:t>
            </w:r>
          </w:p>
        </w:tc>
        <w:tc>
          <w:tcPr>
            <w:tcW w:w="2126" w:type="dxa"/>
            <w:tcBorders>
              <w:top w:val="single" w:sz="4" w:space="0" w:color="auto"/>
              <w:left w:val="single" w:sz="4" w:space="0" w:color="auto"/>
              <w:bottom w:val="single" w:sz="4" w:space="0" w:color="auto"/>
              <w:right w:val="single" w:sz="4" w:space="0" w:color="auto"/>
            </w:tcBorders>
            <w:hideMark/>
          </w:tcPr>
          <w:p w14:paraId="5F40BCD4" w14:textId="77777777" w:rsidR="00F6737A" w:rsidRPr="00F6737A" w:rsidRDefault="00F6737A" w:rsidP="00F6737A">
            <w:pPr>
              <w:spacing w:before="0" w:after="0"/>
              <w:jc w:val="center"/>
              <w:rPr>
                <w:rFonts w:eastAsia="Times New Roman"/>
              </w:rPr>
            </w:pPr>
            <w:r w:rsidRPr="00F6737A">
              <w:rPr>
                <w:rFonts w:eastAsia="Times New Roman"/>
              </w:rPr>
              <w:t>100</w:t>
            </w:r>
          </w:p>
        </w:tc>
      </w:tr>
      <w:tr w:rsidR="00F6737A" w:rsidRPr="00F6737A" w14:paraId="0695761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4063340" w14:textId="77777777" w:rsidR="00F6737A" w:rsidRPr="00F6737A" w:rsidRDefault="00F6737A" w:rsidP="00F6737A">
            <w:pPr>
              <w:spacing w:before="0" w:after="0"/>
              <w:rPr>
                <w:rFonts w:eastAsia="Times New Roman"/>
              </w:rPr>
            </w:pPr>
            <w:r w:rsidRPr="00F6737A">
              <w:rPr>
                <w:rFonts w:eastAsia="Times New Roman"/>
              </w:rPr>
              <w:t>Paracetamol 500mg suppositories</w:t>
            </w:r>
          </w:p>
        </w:tc>
        <w:tc>
          <w:tcPr>
            <w:tcW w:w="2126" w:type="dxa"/>
            <w:tcBorders>
              <w:top w:val="single" w:sz="4" w:space="0" w:color="auto"/>
              <w:left w:val="single" w:sz="4" w:space="0" w:color="auto"/>
              <w:bottom w:val="single" w:sz="4" w:space="0" w:color="auto"/>
              <w:right w:val="single" w:sz="4" w:space="0" w:color="auto"/>
            </w:tcBorders>
            <w:hideMark/>
          </w:tcPr>
          <w:p w14:paraId="2CE920A0"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3E9F3D1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EDF18C8" w14:textId="77777777" w:rsidR="00F6737A" w:rsidRPr="00F6737A" w:rsidRDefault="00F6737A" w:rsidP="00F6737A">
            <w:pPr>
              <w:spacing w:before="0" w:after="0"/>
              <w:rPr>
                <w:rFonts w:eastAsia="Times New Roman"/>
              </w:rPr>
            </w:pPr>
            <w:r w:rsidRPr="00F6737A">
              <w:rPr>
                <w:rFonts w:eastAsia="Times New Roman"/>
              </w:rPr>
              <w:t>Paracetamol 500mg caplets</w:t>
            </w:r>
          </w:p>
        </w:tc>
        <w:tc>
          <w:tcPr>
            <w:tcW w:w="2126" w:type="dxa"/>
            <w:tcBorders>
              <w:top w:val="single" w:sz="4" w:space="0" w:color="auto"/>
              <w:left w:val="single" w:sz="4" w:space="0" w:color="auto"/>
              <w:bottom w:val="single" w:sz="4" w:space="0" w:color="auto"/>
              <w:right w:val="single" w:sz="4" w:space="0" w:color="auto"/>
            </w:tcBorders>
            <w:hideMark/>
          </w:tcPr>
          <w:p w14:paraId="3FC689BF" w14:textId="77777777" w:rsidR="00F6737A" w:rsidRPr="00F6737A" w:rsidRDefault="00F6737A" w:rsidP="00F6737A">
            <w:pPr>
              <w:spacing w:before="0" w:after="0"/>
              <w:jc w:val="center"/>
              <w:rPr>
                <w:rFonts w:eastAsia="Times New Roman"/>
              </w:rPr>
            </w:pPr>
            <w:r w:rsidRPr="00F6737A">
              <w:rPr>
                <w:rFonts w:eastAsia="Times New Roman"/>
              </w:rPr>
              <w:t>100</w:t>
            </w:r>
          </w:p>
        </w:tc>
      </w:tr>
      <w:tr w:rsidR="00F6737A" w:rsidRPr="00F6737A" w14:paraId="483C0FD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DF7EAAE" w14:textId="77777777" w:rsidR="00F6737A" w:rsidRPr="00F6737A" w:rsidRDefault="00F6737A" w:rsidP="00F6737A">
            <w:pPr>
              <w:spacing w:before="0" w:after="0"/>
              <w:rPr>
                <w:rFonts w:eastAsia="Times New Roman"/>
              </w:rPr>
            </w:pPr>
            <w:proofErr w:type="spellStart"/>
            <w:r w:rsidRPr="00F6737A">
              <w:rPr>
                <w:rFonts w:eastAsia="Times New Roman"/>
              </w:rPr>
              <w:t>Peptac</w:t>
            </w:r>
            <w:proofErr w:type="spellEnd"/>
            <w:r w:rsidRPr="00F6737A">
              <w:rPr>
                <w:rFonts w:eastAsia="Times New Roman"/>
              </w:rPr>
              <w:t xml:space="preserve"> liquid</w:t>
            </w:r>
          </w:p>
        </w:tc>
        <w:tc>
          <w:tcPr>
            <w:tcW w:w="2126" w:type="dxa"/>
            <w:tcBorders>
              <w:top w:val="single" w:sz="4" w:space="0" w:color="auto"/>
              <w:left w:val="single" w:sz="4" w:space="0" w:color="auto"/>
              <w:bottom w:val="single" w:sz="4" w:space="0" w:color="auto"/>
              <w:right w:val="single" w:sz="4" w:space="0" w:color="auto"/>
            </w:tcBorders>
            <w:hideMark/>
          </w:tcPr>
          <w:p w14:paraId="2AF3060E" w14:textId="77777777" w:rsidR="00F6737A" w:rsidRPr="00F6737A" w:rsidRDefault="00F6737A" w:rsidP="00F6737A">
            <w:pPr>
              <w:spacing w:before="0" w:after="0"/>
              <w:jc w:val="center"/>
              <w:rPr>
                <w:rFonts w:eastAsia="Times New Roman"/>
              </w:rPr>
            </w:pPr>
            <w:r w:rsidRPr="00F6737A">
              <w:rPr>
                <w:rFonts w:eastAsia="Times New Roman"/>
              </w:rPr>
              <w:t>500</w:t>
            </w:r>
          </w:p>
        </w:tc>
      </w:tr>
      <w:tr w:rsidR="00F6737A" w:rsidRPr="00F6737A" w14:paraId="08729A0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3389342" w14:textId="77777777" w:rsidR="00F6737A" w:rsidRPr="00F6737A" w:rsidRDefault="00F6737A" w:rsidP="00F6737A">
            <w:pPr>
              <w:spacing w:before="0" w:after="0"/>
              <w:rPr>
                <w:rFonts w:eastAsia="Times New Roman"/>
              </w:rPr>
            </w:pPr>
            <w:r w:rsidRPr="00F6737A">
              <w:rPr>
                <w:rFonts w:eastAsia="Times New Roman"/>
              </w:rPr>
              <w:t>Phenylephrine 10% minims (preserve-free)</w:t>
            </w:r>
          </w:p>
        </w:tc>
        <w:tc>
          <w:tcPr>
            <w:tcW w:w="2126" w:type="dxa"/>
            <w:tcBorders>
              <w:top w:val="single" w:sz="4" w:space="0" w:color="auto"/>
              <w:left w:val="single" w:sz="4" w:space="0" w:color="auto"/>
              <w:bottom w:val="single" w:sz="4" w:space="0" w:color="auto"/>
              <w:right w:val="single" w:sz="4" w:space="0" w:color="auto"/>
            </w:tcBorders>
            <w:hideMark/>
          </w:tcPr>
          <w:p w14:paraId="6C7610E2"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6D18AC2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F8ABB0E" w14:textId="77777777" w:rsidR="00F6737A" w:rsidRPr="00F6737A" w:rsidRDefault="00F6737A" w:rsidP="00F6737A">
            <w:pPr>
              <w:spacing w:before="0" w:after="0"/>
              <w:rPr>
                <w:rFonts w:eastAsia="Times New Roman"/>
              </w:rPr>
            </w:pPr>
            <w:proofErr w:type="spellStart"/>
            <w:r w:rsidRPr="00F6737A">
              <w:rPr>
                <w:rFonts w:eastAsia="Times New Roman"/>
              </w:rPr>
              <w:lastRenderedPageBreak/>
              <w:t>Posphate</w:t>
            </w:r>
            <w:proofErr w:type="spellEnd"/>
            <w:r w:rsidRPr="00F6737A">
              <w:rPr>
                <w:rFonts w:eastAsia="Times New Roman"/>
              </w:rPr>
              <w:t xml:space="preserve"> enema (133ml) Fleet </w:t>
            </w:r>
          </w:p>
        </w:tc>
        <w:tc>
          <w:tcPr>
            <w:tcW w:w="2126" w:type="dxa"/>
            <w:tcBorders>
              <w:top w:val="single" w:sz="4" w:space="0" w:color="auto"/>
              <w:left w:val="single" w:sz="4" w:space="0" w:color="auto"/>
              <w:bottom w:val="single" w:sz="4" w:space="0" w:color="auto"/>
              <w:right w:val="single" w:sz="4" w:space="0" w:color="auto"/>
            </w:tcBorders>
            <w:hideMark/>
          </w:tcPr>
          <w:p w14:paraId="7836E5BE"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067D4DC5"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6920174" w14:textId="77777777" w:rsidR="00F6737A" w:rsidRPr="00F6737A" w:rsidRDefault="00F6737A" w:rsidP="00F6737A">
            <w:pPr>
              <w:spacing w:before="0" w:after="0"/>
              <w:rPr>
                <w:rFonts w:eastAsia="Times New Roman"/>
              </w:rPr>
            </w:pPr>
            <w:r w:rsidRPr="00F6737A">
              <w:rPr>
                <w:rFonts w:eastAsia="Times New Roman"/>
              </w:rPr>
              <w:t xml:space="preserve">Povidone Iodine spray 100ml (Betadine or </w:t>
            </w:r>
            <w:proofErr w:type="spellStart"/>
            <w:r w:rsidRPr="00F6737A">
              <w:rPr>
                <w:rFonts w:eastAsia="Times New Roman"/>
              </w:rPr>
              <w:t>Savlon</w:t>
            </w:r>
            <w:proofErr w:type="spellEnd"/>
            <w:r w:rsidRPr="00F6737A">
              <w:rPr>
                <w:rFonts w:eastAsia="Times New Roman"/>
              </w:rPr>
              <w:t xml:space="preserve">, in </w:t>
            </w:r>
            <w:proofErr w:type="spellStart"/>
            <w:r w:rsidRPr="00F6737A">
              <w:rPr>
                <w:rFonts w:eastAsia="Times New Roman"/>
              </w:rPr>
              <w:t>flamm</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0A4EA785"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4CF663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01D37BD" w14:textId="77777777" w:rsidR="00F6737A" w:rsidRPr="00F6737A" w:rsidRDefault="00F6737A" w:rsidP="00F6737A">
            <w:pPr>
              <w:spacing w:before="0" w:after="0"/>
              <w:rPr>
                <w:rFonts w:eastAsia="Times New Roman"/>
              </w:rPr>
            </w:pPr>
            <w:r w:rsidRPr="00F6737A">
              <w:rPr>
                <w:rFonts w:eastAsia="Times New Roman"/>
              </w:rPr>
              <w:t xml:space="preserve">Povidone Iodine 9.5cm x 9.5cm dressing </w:t>
            </w:r>
            <w:proofErr w:type="spellStart"/>
            <w:r w:rsidRPr="00F6737A">
              <w:rPr>
                <w:rFonts w:eastAsia="Times New Roman"/>
              </w:rPr>
              <w:t>Inadine</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4BF017D7"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5F93A15"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3909D3A" w14:textId="77777777" w:rsidR="00F6737A" w:rsidRPr="00F6737A" w:rsidRDefault="00F6737A" w:rsidP="00F6737A">
            <w:pPr>
              <w:spacing w:before="0" w:after="0"/>
              <w:rPr>
                <w:rFonts w:eastAsia="Times New Roman"/>
              </w:rPr>
            </w:pPr>
            <w:r w:rsidRPr="00F6737A">
              <w:rPr>
                <w:rFonts w:eastAsia="Times New Roman"/>
              </w:rPr>
              <w:t>Prednisolone 1% eye drops 5ml</w:t>
            </w:r>
          </w:p>
        </w:tc>
        <w:tc>
          <w:tcPr>
            <w:tcW w:w="2126" w:type="dxa"/>
            <w:tcBorders>
              <w:top w:val="single" w:sz="4" w:space="0" w:color="auto"/>
              <w:left w:val="single" w:sz="4" w:space="0" w:color="auto"/>
              <w:bottom w:val="single" w:sz="4" w:space="0" w:color="auto"/>
              <w:right w:val="single" w:sz="4" w:space="0" w:color="auto"/>
            </w:tcBorders>
            <w:hideMark/>
          </w:tcPr>
          <w:p w14:paraId="4DEC86B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2907BDF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535E70F" w14:textId="77777777" w:rsidR="00F6737A" w:rsidRPr="00F6737A" w:rsidRDefault="00F6737A" w:rsidP="00F6737A">
            <w:pPr>
              <w:spacing w:before="0" w:after="0"/>
              <w:rPr>
                <w:rFonts w:eastAsia="Times New Roman"/>
              </w:rPr>
            </w:pPr>
            <w:r w:rsidRPr="00F6737A">
              <w:rPr>
                <w:rFonts w:eastAsia="Times New Roman"/>
              </w:rPr>
              <w:t>Prednisolone 1% eye drops 10ml</w:t>
            </w:r>
          </w:p>
        </w:tc>
        <w:tc>
          <w:tcPr>
            <w:tcW w:w="2126" w:type="dxa"/>
            <w:tcBorders>
              <w:top w:val="single" w:sz="4" w:space="0" w:color="auto"/>
              <w:left w:val="single" w:sz="4" w:space="0" w:color="auto"/>
              <w:bottom w:val="single" w:sz="4" w:space="0" w:color="auto"/>
              <w:right w:val="single" w:sz="4" w:space="0" w:color="auto"/>
            </w:tcBorders>
            <w:hideMark/>
          </w:tcPr>
          <w:p w14:paraId="3FEE0377"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6AB6540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910002E" w14:textId="77777777" w:rsidR="00F6737A" w:rsidRPr="00F6737A" w:rsidRDefault="00F6737A" w:rsidP="00F6737A">
            <w:pPr>
              <w:spacing w:before="0" w:after="0"/>
              <w:rPr>
                <w:rFonts w:eastAsia="Times New Roman"/>
              </w:rPr>
            </w:pPr>
            <w:r w:rsidRPr="00F6737A">
              <w:rPr>
                <w:rFonts w:eastAsia="Times New Roman"/>
              </w:rPr>
              <w:t>Prednisolone 5mg E/C tabs</w:t>
            </w:r>
          </w:p>
        </w:tc>
        <w:tc>
          <w:tcPr>
            <w:tcW w:w="2126" w:type="dxa"/>
            <w:tcBorders>
              <w:top w:val="single" w:sz="4" w:space="0" w:color="auto"/>
              <w:left w:val="single" w:sz="4" w:space="0" w:color="auto"/>
              <w:bottom w:val="single" w:sz="4" w:space="0" w:color="auto"/>
              <w:right w:val="single" w:sz="4" w:space="0" w:color="auto"/>
            </w:tcBorders>
            <w:hideMark/>
          </w:tcPr>
          <w:p w14:paraId="65E3AED0" w14:textId="77777777" w:rsidR="00F6737A" w:rsidRPr="00F6737A" w:rsidRDefault="00F6737A" w:rsidP="00F6737A">
            <w:pPr>
              <w:spacing w:before="0" w:after="0"/>
              <w:jc w:val="center"/>
              <w:rPr>
                <w:rFonts w:eastAsia="Times New Roman"/>
              </w:rPr>
            </w:pPr>
            <w:r w:rsidRPr="00F6737A">
              <w:rPr>
                <w:rFonts w:eastAsia="Times New Roman"/>
              </w:rPr>
              <w:t>30</w:t>
            </w:r>
          </w:p>
        </w:tc>
      </w:tr>
      <w:tr w:rsidR="00F6737A" w:rsidRPr="00F6737A" w14:paraId="511CEF7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FC3658A" w14:textId="77777777" w:rsidR="00F6737A" w:rsidRPr="00F6737A" w:rsidRDefault="00F6737A" w:rsidP="00F6737A">
            <w:pPr>
              <w:spacing w:before="0" w:after="0"/>
              <w:rPr>
                <w:rFonts w:eastAsia="Times New Roman"/>
              </w:rPr>
            </w:pPr>
            <w:r w:rsidRPr="00F6737A">
              <w:rPr>
                <w:rFonts w:eastAsia="Times New Roman"/>
              </w:rPr>
              <w:t>Pregabalin (Lyrica) 75mg capsules</w:t>
            </w:r>
          </w:p>
        </w:tc>
        <w:tc>
          <w:tcPr>
            <w:tcW w:w="2126" w:type="dxa"/>
            <w:tcBorders>
              <w:top w:val="single" w:sz="4" w:space="0" w:color="auto"/>
              <w:left w:val="single" w:sz="4" w:space="0" w:color="auto"/>
              <w:bottom w:val="single" w:sz="4" w:space="0" w:color="auto"/>
              <w:right w:val="single" w:sz="4" w:space="0" w:color="auto"/>
            </w:tcBorders>
            <w:hideMark/>
          </w:tcPr>
          <w:p w14:paraId="361B51C6" w14:textId="77777777" w:rsidR="00F6737A" w:rsidRPr="00F6737A" w:rsidRDefault="00F6737A" w:rsidP="00F6737A">
            <w:pPr>
              <w:spacing w:before="0" w:after="0"/>
              <w:jc w:val="center"/>
              <w:rPr>
                <w:rFonts w:eastAsia="Times New Roman"/>
              </w:rPr>
            </w:pPr>
            <w:r w:rsidRPr="00F6737A">
              <w:rPr>
                <w:rFonts w:eastAsia="Times New Roman"/>
              </w:rPr>
              <w:t>56</w:t>
            </w:r>
          </w:p>
        </w:tc>
      </w:tr>
      <w:tr w:rsidR="00F6737A" w:rsidRPr="00F6737A" w14:paraId="4CA9188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E1BC6ED" w14:textId="77777777" w:rsidR="00F6737A" w:rsidRPr="00F6737A" w:rsidRDefault="00F6737A" w:rsidP="00F6737A">
            <w:pPr>
              <w:spacing w:before="0" w:after="0"/>
              <w:rPr>
                <w:rFonts w:eastAsia="Times New Roman"/>
              </w:rPr>
            </w:pPr>
            <w:r w:rsidRPr="00F6737A">
              <w:rPr>
                <w:rFonts w:eastAsia="Times New Roman"/>
              </w:rPr>
              <w:t>Prochlorperazine 5mg tablets</w:t>
            </w:r>
          </w:p>
        </w:tc>
        <w:tc>
          <w:tcPr>
            <w:tcW w:w="2126" w:type="dxa"/>
            <w:tcBorders>
              <w:top w:val="single" w:sz="4" w:space="0" w:color="auto"/>
              <w:left w:val="single" w:sz="4" w:space="0" w:color="auto"/>
              <w:bottom w:val="single" w:sz="4" w:space="0" w:color="auto"/>
              <w:right w:val="single" w:sz="4" w:space="0" w:color="auto"/>
            </w:tcBorders>
            <w:hideMark/>
          </w:tcPr>
          <w:p w14:paraId="6AAB675C"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11AEC6B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E1EC04C" w14:textId="77777777" w:rsidR="00F6737A" w:rsidRPr="00F6737A" w:rsidRDefault="00F6737A" w:rsidP="00F6737A">
            <w:pPr>
              <w:spacing w:before="0" w:after="0"/>
              <w:rPr>
                <w:rFonts w:eastAsia="Times New Roman"/>
              </w:rPr>
            </w:pPr>
            <w:r w:rsidRPr="00F6737A">
              <w:rPr>
                <w:rFonts w:eastAsia="Times New Roman"/>
              </w:rPr>
              <w:t xml:space="preserve">&lt;F&gt; </w:t>
            </w:r>
            <w:proofErr w:type="spellStart"/>
            <w:r w:rsidRPr="00F6737A">
              <w:rPr>
                <w:rFonts w:eastAsia="Times New Roman"/>
              </w:rPr>
              <w:t>Proxymethacaine</w:t>
            </w:r>
            <w:proofErr w:type="spellEnd"/>
            <w:r w:rsidRPr="00F6737A">
              <w:rPr>
                <w:rFonts w:eastAsia="Times New Roman"/>
              </w:rPr>
              <w:t xml:space="preserve"> 0.5% minims</w:t>
            </w:r>
          </w:p>
        </w:tc>
        <w:tc>
          <w:tcPr>
            <w:tcW w:w="2126" w:type="dxa"/>
            <w:tcBorders>
              <w:top w:val="single" w:sz="4" w:space="0" w:color="auto"/>
              <w:left w:val="single" w:sz="4" w:space="0" w:color="auto"/>
              <w:bottom w:val="single" w:sz="4" w:space="0" w:color="auto"/>
              <w:right w:val="single" w:sz="4" w:space="0" w:color="auto"/>
            </w:tcBorders>
            <w:hideMark/>
          </w:tcPr>
          <w:p w14:paraId="4CC3E180"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2ED5B20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90929F2" w14:textId="77777777" w:rsidR="00F6737A" w:rsidRPr="00F6737A" w:rsidRDefault="00F6737A" w:rsidP="00F6737A">
            <w:pPr>
              <w:spacing w:before="0" w:after="0"/>
              <w:rPr>
                <w:rFonts w:eastAsia="Times New Roman"/>
              </w:rPr>
            </w:pPr>
            <w:r w:rsidRPr="00F6737A">
              <w:rPr>
                <w:rFonts w:eastAsia="Times New Roman"/>
              </w:rPr>
              <w:t>Ranitidine 150mg tabs</w:t>
            </w:r>
          </w:p>
        </w:tc>
        <w:tc>
          <w:tcPr>
            <w:tcW w:w="2126" w:type="dxa"/>
            <w:tcBorders>
              <w:top w:val="single" w:sz="4" w:space="0" w:color="auto"/>
              <w:left w:val="single" w:sz="4" w:space="0" w:color="auto"/>
              <w:bottom w:val="single" w:sz="4" w:space="0" w:color="auto"/>
              <w:right w:val="single" w:sz="4" w:space="0" w:color="auto"/>
            </w:tcBorders>
            <w:hideMark/>
          </w:tcPr>
          <w:p w14:paraId="6F9B2B36" w14:textId="77777777" w:rsidR="00F6737A" w:rsidRPr="00F6737A" w:rsidRDefault="00F6737A" w:rsidP="00F6737A">
            <w:pPr>
              <w:spacing w:before="0" w:after="0"/>
              <w:jc w:val="center"/>
              <w:rPr>
                <w:rFonts w:eastAsia="Times New Roman"/>
              </w:rPr>
            </w:pPr>
            <w:r w:rsidRPr="00F6737A">
              <w:rPr>
                <w:rFonts w:eastAsia="Times New Roman"/>
              </w:rPr>
              <w:t>60</w:t>
            </w:r>
          </w:p>
        </w:tc>
      </w:tr>
      <w:tr w:rsidR="00F6737A" w:rsidRPr="00F6737A" w14:paraId="59763A9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71B7050" w14:textId="77777777" w:rsidR="00F6737A" w:rsidRPr="00F6737A" w:rsidRDefault="00F6737A" w:rsidP="00F6737A">
            <w:pPr>
              <w:spacing w:before="0" w:after="0"/>
              <w:rPr>
                <w:rFonts w:eastAsia="Times New Roman"/>
              </w:rPr>
            </w:pPr>
            <w:r w:rsidRPr="00F6737A">
              <w:rPr>
                <w:rFonts w:eastAsia="Times New Roman"/>
              </w:rPr>
              <w:t>Salbutamol 100mcg inhaler CFC-free 200 doses</w:t>
            </w:r>
          </w:p>
        </w:tc>
        <w:tc>
          <w:tcPr>
            <w:tcW w:w="2126" w:type="dxa"/>
            <w:tcBorders>
              <w:top w:val="single" w:sz="4" w:space="0" w:color="auto"/>
              <w:left w:val="single" w:sz="4" w:space="0" w:color="auto"/>
              <w:bottom w:val="single" w:sz="4" w:space="0" w:color="auto"/>
              <w:right w:val="single" w:sz="4" w:space="0" w:color="auto"/>
            </w:tcBorders>
            <w:hideMark/>
          </w:tcPr>
          <w:p w14:paraId="52B088A0"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98CBBC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7B386BB" w14:textId="77777777" w:rsidR="00F6737A" w:rsidRPr="00F6737A" w:rsidRDefault="00F6737A" w:rsidP="00F6737A">
            <w:pPr>
              <w:spacing w:before="0" w:after="0"/>
              <w:rPr>
                <w:rFonts w:eastAsia="Times New Roman"/>
              </w:rPr>
            </w:pPr>
            <w:r w:rsidRPr="00F6737A">
              <w:rPr>
                <w:rFonts w:eastAsia="Times New Roman"/>
              </w:rPr>
              <w:t>Salbutamol 2.5mg/2.5ml nebuliser solution</w:t>
            </w:r>
          </w:p>
        </w:tc>
        <w:tc>
          <w:tcPr>
            <w:tcW w:w="2126" w:type="dxa"/>
            <w:tcBorders>
              <w:top w:val="single" w:sz="4" w:space="0" w:color="auto"/>
              <w:left w:val="single" w:sz="4" w:space="0" w:color="auto"/>
              <w:bottom w:val="single" w:sz="4" w:space="0" w:color="auto"/>
              <w:right w:val="single" w:sz="4" w:space="0" w:color="auto"/>
            </w:tcBorders>
            <w:hideMark/>
          </w:tcPr>
          <w:p w14:paraId="2D448AC7"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4CF5109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70C7FB5" w14:textId="77777777" w:rsidR="00F6737A" w:rsidRPr="00F6737A" w:rsidRDefault="00F6737A" w:rsidP="00F6737A">
            <w:pPr>
              <w:spacing w:before="0" w:after="0"/>
              <w:rPr>
                <w:rFonts w:eastAsia="Times New Roman"/>
              </w:rPr>
            </w:pPr>
            <w:r w:rsidRPr="00F6737A">
              <w:rPr>
                <w:rFonts w:eastAsia="Times New Roman"/>
              </w:rPr>
              <w:t>Senna 7.5mg tabs</w:t>
            </w:r>
          </w:p>
        </w:tc>
        <w:tc>
          <w:tcPr>
            <w:tcW w:w="2126" w:type="dxa"/>
            <w:tcBorders>
              <w:top w:val="single" w:sz="4" w:space="0" w:color="auto"/>
              <w:left w:val="single" w:sz="4" w:space="0" w:color="auto"/>
              <w:bottom w:val="single" w:sz="4" w:space="0" w:color="auto"/>
              <w:right w:val="single" w:sz="4" w:space="0" w:color="auto"/>
            </w:tcBorders>
            <w:hideMark/>
          </w:tcPr>
          <w:p w14:paraId="658C285B" w14:textId="77777777" w:rsidR="00F6737A" w:rsidRPr="00F6737A" w:rsidRDefault="00F6737A" w:rsidP="00F6737A">
            <w:pPr>
              <w:spacing w:before="0" w:after="0"/>
              <w:jc w:val="center"/>
              <w:rPr>
                <w:rFonts w:eastAsia="Times New Roman"/>
              </w:rPr>
            </w:pPr>
            <w:r w:rsidRPr="00F6737A">
              <w:rPr>
                <w:rFonts w:eastAsia="Times New Roman"/>
              </w:rPr>
              <w:t>60</w:t>
            </w:r>
          </w:p>
        </w:tc>
      </w:tr>
      <w:tr w:rsidR="00F6737A" w:rsidRPr="00F6737A" w14:paraId="16DCE3C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08A290D" w14:textId="77777777" w:rsidR="00F6737A" w:rsidRPr="00F6737A" w:rsidRDefault="00F6737A" w:rsidP="00F6737A">
            <w:pPr>
              <w:spacing w:before="0" w:after="0"/>
              <w:rPr>
                <w:rFonts w:eastAsia="Times New Roman"/>
              </w:rPr>
            </w:pPr>
            <w:r w:rsidRPr="00F6737A">
              <w:rPr>
                <w:rFonts w:eastAsia="Times New Roman"/>
              </w:rPr>
              <w:t>Simple linctus sugar free</w:t>
            </w:r>
          </w:p>
        </w:tc>
        <w:tc>
          <w:tcPr>
            <w:tcW w:w="2126" w:type="dxa"/>
            <w:tcBorders>
              <w:top w:val="single" w:sz="4" w:space="0" w:color="auto"/>
              <w:left w:val="single" w:sz="4" w:space="0" w:color="auto"/>
              <w:bottom w:val="single" w:sz="4" w:space="0" w:color="auto"/>
              <w:right w:val="single" w:sz="4" w:space="0" w:color="auto"/>
            </w:tcBorders>
            <w:hideMark/>
          </w:tcPr>
          <w:p w14:paraId="7F55BA66" w14:textId="77777777" w:rsidR="00F6737A" w:rsidRPr="00F6737A" w:rsidRDefault="00F6737A" w:rsidP="00F6737A">
            <w:pPr>
              <w:spacing w:before="0" w:after="0"/>
              <w:jc w:val="center"/>
              <w:rPr>
                <w:rFonts w:eastAsia="Times New Roman"/>
              </w:rPr>
            </w:pPr>
            <w:r w:rsidRPr="00F6737A">
              <w:rPr>
                <w:rFonts w:eastAsia="Times New Roman"/>
              </w:rPr>
              <w:t>200</w:t>
            </w:r>
          </w:p>
        </w:tc>
      </w:tr>
      <w:tr w:rsidR="00F6737A" w:rsidRPr="00F6737A" w14:paraId="097134E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31BF5FB" w14:textId="77777777" w:rsidR="00F6737A" w:rsidRPr="00F6737A" w:rsidRDefault="00F6737A" w:rsidP="00F6737A">
            <w:pPr>
              <w:spacing w:before="0" w:after="0"/>
              <w:rPr>
                <w:rFonts w:eastAsia="Times New Roman"/>
              </w:rPr>
            </w:pPr>
            <w:proofErr w:type="spellStart"/>
            <w:r w:rsidRPr="00F6737A">
              <w:rPr>
                <w:rFonts w:eastAsia="Times New Roman"/>
              </w:rPr>
              <w:t>Sofradex</w:t>
            </w:r>
            <w:proofErr w:type="spellEnd"/>
            <w:r w:rsidRPr="00F6737A">
              <w:rPr>
                <w:rFonts w:eastAsia="Times New Roman"/>
              </w:rPr>
              <w:t xml:space="preserve"> drops</w:t>
            </w:r>
          </w:p>
        </w:tc>
        <w:tc>
          <w:tcPr>
            <w:tcW w:w="2126" w:type="dxa"/>
            <w:tcBorders>
              <w:top w:val="single" w:sz="4" w:space="0" w:color="auto"/>
              <w:left w:val="single" w:sz="4" w:space="0" w:color="auto"/>
              <w:bottom w:val="single" w:sz="4" w:space="0" w:color="auto"/>
              <w:right w:val="single" w:sz="4" w:space="0" w:color="auto"/>
            </w:tcBorders>
            <w:hideMark/>
          </w:tcPr>
          <w:p w14:paraId="52B87519" w14:textId="77777777" w:rsidR="00F6737A" w:rsidRPr="00F6737A" w:rsidRDefault="00F6737A" w:rsidP="00F6737A">
            <w:pPr>
              <w:spacing w:before="0" w:after="0"/>
              <w:jc w:val="center"/>
              <w:rPr>
                <w:rFonts w:eastAsia="Times New Roman"/>
              </w:rPr>
            </w:pPr>
            <w:r w:rsidRPr="00F6737A">
              <w:rPr>
                <w:rFonts w:eastAsia="Times New Roman"/>
              </w:rPr>
              <w:t>10ml</w:t>
            </w:r>
          </w:p>
        </w:tc>
      </w:tr>
      <w:tr w:rsidR="00F6737A" w:rsidRPr="00F6737A" w14:paraId="7277E63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70715D9" w14:textId="77777777" w:rsidR="00F6737A" w:rsidRPr="00F6737A" w:rsidRDefault="00F6737A" w:rsidP="00F6737A">
            <w:pPr>
              <w:spacing w:before="0" w:after="0"/>
              <w:rPr>
                <w:rFonts w:eastAsia="Times New Roman"/>
              </w:rPr>
            </w:pPr>
            <w:proofErr w:type="spellStart"/>
            <w:r w:rsidRPr="00F6737A">
              <w:rPr>
                <w:rFonts w:eastAsia="Times New Roman"/>
              </w:rPr>
              <w:t>Strepsils</w:t>
            </w:r>
            <w:proofErr w:type="spellEnd"/>
            <w:r w:rsidRPr="00F6737A">
              <w:rPr>
                <w:rFonts w:eastAsia="Times New Roman"/>
              </w:rPr>
              <w:t xml:space="preserve"> lozenges</w:t>
            </w:r>
          </w:p>
        </w:tc>
        <w:tc>
          <w:tcPr>
            <w:tcW w:w="2126" w:type="dxa"/>
            <w:tcBorders>
              <w:top w:val="single" w:sz="4" w:space="0" w:color="auto"/>
              <w:left w:val="single" w:sz="4" w:space="0" w:color="auto"/>
              <w:bottom w:val="single" w:sz="4" w:space="0" w:color="auto"/>
              <w:right w:val="single" w:sz="4" w:space="0" w:color="auto"/>
            </w:tcBorders>
            <w:hideMark/>
          </w:tcPr>
          <w:p w14:paraId="45DE0BCF"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19BB67D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CC74934" w14:textId="77777777" w:rsidR="00F6737A" w:rsidRPr="00F6737A" w:rsidRDefault="00F6737A" w:rsidP="00F6737A">
            <w:pPr>
              <w:spacing w:before="0" w:after="0"/>
              <w:rPr>
                <w:rFonts w:eastAsia="Times New Roman"/>
              </w:rPr>
            </w:pPr>
            <w:r w:rsidRPr="00F6737A">
              <w:rPr>
                <w:rFonts w:eastAsia="Times New Roman"/>
              </w:rPr>
              <w:t>Tetracaine 1% minims</w:t>
            </w:r>
          </w:p>
        </w:tc>
        <w:tc>
          <w:tcPr>
            <w:tcW w:w="2126" w:type="dxa"/>
            <w:tcBorders>
              <w:top w:val="single" w:sz="4" w:space="0" w:color="auto"/>
              <w:left w:val="single" w:sz="4" w:space="0" w:color="auto"/>
              <w:bottom w:val="single" w:sz="4" w:space="0" w:color="auto"/>
              <w:right w:val="single" w:sz="4" w:space="0" w:color="auto"/>
            </w:tcBorders>
            <w:hideMark/>
          </w:tcPr>
          <w:p w14:paraId="04505AE3"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02E4CFA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58B97D8" w14:textId="77777777" w:rsidR="00F6737A" w:rsidRPr="00F6737A" w:rsidRDefault="00F6737A" w:rsidP="00F6737A">
            <w:pPr>
              <w:spacing w:before="0" w:after="0"/>
              <w:rPr>
                <w:rFonts w:eastAsia="Times New Roman"/>
              </w:rPr>
            </w:pPr>
            <w:r w:rsidRPr="00F6737A">
              <w:rPr>
                <w:rFonts w:eastAsia="Times New Roman"/>
              </w:rPr>
              <w:t>&lt;F&gt; Tetracaine 4% gel (1.5g) (</w:t>
            </w:r>
            <w:proofErr w:type="spellStart"/>
            <w:r w:rsidRPr="00F6737A">
              <w:rPr>
                <w:rFonts w:eastAsia="Times New Roman"/>
              </w:rPr>
              <w:t>Ametop</w:t>
            </w:r>
            <w:proofErr w:type="spellEnd"/>
            <w:r w:rsidRPr="00F6737A">
              <w:rPr>
                <w:rFonts w:eastAsia="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74D132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1524437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EFE351F" w14:textId="77777777" w:rsidR="00F6737A" w:rsidRPr="00F6737A" w:rsidRDefault="00F6737A" w:rsidP="00F6737A">
            <w:pPr>
              <w:spacing w:before="0" w:after="0"/>
              <w:rPr>
                <w:rFonts w:eastAsia="Times New Roman"/>
              </w:rPr>
            </w:pPr>
            <w:r w:rsidRPr="00F6737A">
              <w:rPr>
                <w:rFonts w:eastAsia="Times New Roman"/>
              </w:rPr>
              <w:t>Tranexamic acid 500mg tabs</w:t>
            </w:r>
          </w:p>
        </w:tc>
        <w:tc>
          <w:tcPr>
            <w:tcW w:w="2126" w:type="dxa"/>
            <w:tcBorders>
              <w:top w:val="single" w:sz="4" w:space="0" w:color="auto"/>
              <w:left w:val="single" w:sz="4" w:space="0" w:color="auto"/>
              <w:bottom w:val="single" w:sz="4" w:space="0" w:color="auto"/>
              <w:right w:val="single" w:sz="4" w:space="0" w:color="auto"/>
            </w:tcBorders>
            <w:hideMark/>
          </w:tcPr>
          <w:p w14:paraId="1948B3BE" w14:textId="77777777" w:rsidR="00F6737A" w:rsidRPr="00F6737A" w:rsidRDefault="00F6737A" w:rsidP="00F6737A">
            <w:pPr>
              <w:spacing w:before="0" w:after="0"/>
              <w:jc w:val="center"/>
              <w:rPr>
                <w:rFonts w:eastAsia="Times New Roman"/>
              </w:rPr>
            </w:pPr>
            <w:r w:rsidRPr="00F6737A">
              <w:rPr>
                <w:rFonts w:eastAsia="Times New Roman"/>
              </w:rPr>
              <w:t>60</w:t>
            </w:r>
          </w:p>
        </w:tc>
      </w:tr>
      <w:tr w:rsidR="00F6737A" w:rsidRPr="00F6737A" w14:paraId="391CF84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B3CCBA1" w14:textId="77777777" w:rsidR="00F6737A" w:rsidRPr="00F6737A" w:rsidRDefault="00F6737A" w:rsidP="00F6737A">
            <w:pPr>
              <w:spacing w:before="0" w:after="0"/>
              <w:rPr>
                <w:rFonts w:eastAsia="Times New Roman"/>
              </w:rPr>
            </w:pPr>
            <w:r w:rsidRPr="00F6737A">
              <w:rPr>
                <w:rFonts w:eastAsia="Times New Roman"/>
              </w:rPr>
              <w:t>Trimethoprim 200mg tabs</w:t>
            </w:r>
          </w:p>
        </w:tc>
        <w:tc>
          <w:tcPr>
            <w:tcW w:w="2126" w:type="dxa"/>
            <w:tcBorders>
              <w:top w:val="single" w:sz="4" w:space="0" w:color="auto"/>
              <w:left w:val="single" w:sz="4" w:space="0" w:color="auto"/>
              <w:bottom w:val="single" w:sz="4" w:space="0" w:color="auto"/>
              <w:right w:val="single" w:sz="4" w:space="0" w:color="auto"/>
            </w:tcBorders>
            <w:hideMark/>
          </w:tcPr>
          <w:p w14:paraId="565C9716" w14:textId="77777777" w:rsidR="00F6737A" w:rsidRPr="00F6737A" w:rsidRDefault="00F6737A" w:rsidP="00F6737A">
            <w:pPr>
              <w:spacing w:before="0" w:after="0"/>
              <w:jc w:val="center"/>
              <w:rPr>
                <w:rFonts w:eastAsia="Times New Roman"/>
              </w:rPr>
            </w:pPr>
            <w:r w:rsidRPr="00F6737A">
              <w:rPr>
                <w:rFonts w:eastAsia="Times New Roman"/>
              </w:rPr>
              <w:t>14</w:t>
            </w:r>
          </w:p>
        </w:tc>
      </w:tr>
      <w:tr w:rsidR="00F6737A" w:rsidRPr="00F6737A" w14:paraId="4FF7F0A5"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76E0BCC" w14:textId="77777777" w:rsidR="00F6737A" w:rsidRPr="00F6737A" w:rsidRDefault="00F6737A" w:rsidP="00F6737A">
            <w:pPr>
              <w:spacing w:before="0" w:after="0"/>
              <w:rPr>
                <w:rFonts w:eastAsia="Times New Roman"/>
              </w:rPr>
            </w:pPr>
            <w:r w:rsidRPr="00F6737A">
              <w:rPr>
                <w:rFonts w:eastAsia="Times New Roman"/>
              </w:rPr>
              <w:t>Voltarol-</w:t>
            </w:r>
            <w:proofErr w:type="spellStart"/>
            <w:r w:rsidRPr="00F6737A">
              <w:rPr>
                <w:rFonts w:eastAsia="Times New Roman"/>
              </w:rPr>
              <w:t>ophta</w:t>
            </w:r>
            <w:proofErr w:type="spellEnd"/>
            <w:r w:rsidRPr="00F6737A">
              <w:rPr>
                <w:rFonts w:eastAsia="Times New Roman"/>
              </w:rPr>
              <w:t xml:space="preserve"> minims</w:t>
            </w:r>
          </w:p>
        </w:tc>
        <w:tc>
          <w:tcPr>
            <w:tcW w:w="2126" w:type="dxa"/>
            <w:tcBorders>
              <w:top w:val="single" w:sz="4" w:space="0" w:color="auto"/>
              <w:left w:val="single" w:sz="4" w:space="0" w:color="auto"/>
              <w:bottom w:val="single" w:sz="4" w:space="0" w:color="auto"/>
              <w:right w:val="single" w:sz="4" w:space="0" w:color="auto"/>
            </w:tcBorders>
            <w:hideMark/>
          </w:tcPr>
          <w:p w14:paraId="43C74D94" w14:textId="77777777" w:rsidR="00F6737A" w:rsidRPr="00F6737A" w:rsidRDefault="00F6737A" w:rsidP="00F6737A">
            <w:pPr>
              <w:spacing w:before="0" w:after="0"/>
              <w:jc w:val="center"/>
              <w:rPr>
                <w:rFonts w:eastAsia="Times New Roman"/>
              </w:rPr>
            </w:pPr>
            <w:r w:rsidRPr="00F6737A">
              <w:rPr>
                <w:rFonts w:eastAsia="Times New Roman"/>
              </w:rPr>
              <w:t>40</w:t>
            </w:r>
          </w:p>
        </w:tc>
      </w:tr>
      <w:tr w:rsidR="00F6737A" w:rsidRPr="00F6737A" w14:paraId="2BC09B7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5D7C786" w14:textId="77777777" w:rsidR="00F6737A" w:rsidRPr="00F6737A" w:rsidRDefault="00F6737A" w:rsidP="00F6737A">
            <w:pPr>
              <w:spacing w:before="0" w:after="0"/>
              <w:rPr>
                <w:rFonts w:eastAsia="Times New Roman"/>
              </w:rPr>
            </w:pPr>
            <w:r w:rsidRPr="00F6737A">
              <w:rPr>
                <w:rFonts w:eastAsia="Times New Roman"/>
              </w:rPr>
              <w:t>Warfarin 1mg tabs</w:t>
            </w:r>
          </w:p>
        </w:tc>
        <w:tc>
          <w:tcPr>
            <w:tcW w:w="2126" w:type="dxa"/>
            <w:tcBorders>
              <w:top w:val="single" w:sz="4" w:space="0" w:color="auto"/>
              <w:left w:val="single" w:sz="4" w:space="0" w:color="auto"/>
              <w:bottom w:val="single" w:sz="4" w:space="0" w:color="auto"/>
              <w:right w:val="single" w:sz="4" w:space="0" w:color="auto"/>
            </w:tcBorders>
            <w:hideMark/>
          </w:tcPr>
          <w:p w14:paraId="720E5ADC"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5612905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717F8B9" w14:textId="77777777" w:rsidR="00F6737A" w:rsidRPr="00F6737A" w:rsidRDefault="00F6737A" w:rsidP="00F6737A">
            <w:pPr>
              <w:spacing w:before="0" w:after="0"/>
              <w:rPr>
                <w:rFonts w:eastAsia="Times New Roman"/>
              </w:rPr>
            </w:pPr>
            <w:r w:rsidRPr="00F6737A">
              <w:rPr>
                <w:rFonts w:eastAsia="Times New Roman"/>
              </w:rPr>
              <w:t>Warfarin 5mg tabs</w:t>
            </w:r>
          </w:p>
        </w:tc>
        <w:tc>
          <w:tcPr>
            <w:tcW w:w="2126" w:type="dxa"/>
            <w:tcBorders>
              <w:top w:val="single" w:sz="4" w:space="0" w:color="auto"/>
              <w:left w:val="single" w:sz="4" w:space="0" w:color="auto"/>
              <w:bottom w:val="single" w:sz="4" w:space="0" w:color="auto"/>
              <w:right w:val="single" w:sz="4" w:space="0" w:color="auto"/>
            </w:tcBorders>
            <w:hideMark/>
          </w:tcPr>
          <w:p w14:paraId="0DAD8D4E"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6B00CA0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1397EB4" w14:textId="77777777" w:rsidR="00F6737A" w:rsidRPr="00F6737A" w:rsidRDefault="00F6737A" w:rsidP="00F6737A">
            <w:pPr>
              <w:spacing w:before="0" w:after="0"/>
              <w:rPr>
                <w:rFonts w:eastAsia="Times New Roman"/>
              </w:rPr>
            </w:pPr>
            <w:proofErr w:type="spellStart"/>
            <w:r w:rsidRPr="00F6737A">
              <w:rPr>
                <w:rFonts w:eastAsia="Times New Roman"/>
              </w:rPr>
              <w:t>Yellox</w:t>
            </w:r>
            <w:proofErr w:type="spellEnd"/>
            <w:r w:rsidRPr="00F6737A">
              <w:rPr>
                <w:rFonts w:eastAsia="Times New Roman"/>
              </w:rPr>
              <w:t xml:space="preserve"> eye drops</w:t>
            </w:r>
          </w:p>
        </w:tc>
        <w:tc>
          <w:tcPr>
            <w:tcW w:w="2126" w:type="dxa"/>
            <w:tcBorders>
              <w:top w:val="single" w:sz="4" w:space="0" w:color="auto"/>
              <w:left w:val="single" w:sz="4" w:space="0" w:color="auto"/>
              <w:bottom w:val="single" w:sz="4" w:space="0" w:color="auto"/>
              <w:right w:val="single" w:sz="4" w:space="0" w:color="auto"/>
            </w:tcBorders>
            <w:hideMark/>
          </w:tcPr>
          <w:p w14:paraId="35BE9256" w14:textId="77777777" w:rsidR="00F6737A" w:rsidRPr="00F6737A" w:rsidRDefault="00F6737A" w:rsidP="00F6737A">
            <w:pPr>
              <w:spacing w:before="0" w:after="0"/>
              <w:jc w:val="center"/>
              <w:rPr>
                <w:rFonts w:eastAsia="Times New Roman"/>
              </w:rPr>
            </w:pPr>
            <w:r w:rsidRPr="00F6737A">
              <w:rPr>
                <w:rFonts w:eastAsia="Times New Roman"/>
              </w:rPr>
              <w:t>5ml</w:t>
            </w:r>
          </w:p>
        </w:tc>
      </w:tr>
      <w:tr w:rsidR="00F6737A" w:rsidRPr="00F6737A" w14:paraId="1BAB9EC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8525D43" w14:textId="77777777" w:rsidR="00F6737A" w:rsidRPr="00F6737A" w:rsidRDefault="00F6737A" w:rsidP="00F6737A">
            <w:pPr>
              <w:spacing w:before="0" w:after="0"/>
              <w:rPr>
                <w:rFonts w:eastAsia="Times New Roman"/>
              </w:rPr>
            </w:pPr>
            <w:proofErr w:type="spellStart"/>
            <w:r w:rsidRPr="00F6737A">
              <w:rPr>
                <w:rFonts w:eastAsia="Times New Roman"/>
              </w:rPr>
              <w:t>Zinnat</w:t>
            </w:r>
            <w:proofErr w:type="spellEnd"/>
            <w:r w:rsidRPr="00F6737A">
              <w:rPr>
                <w:rFonts w:eastAsia="Times New Roman"/>
              </w:rPr>
              <w:t xml:space="preserve"> 250mg tablets</w:t>
            </w:r>
          </w:p>
        </w:tc>
        <w:tc>
          <w:tcPr>
            <w:tcW w:w="2126" w:type="dxa"/>
            <w:tcBorders>
              <w:top w:val="single" w:sz="4" w:space="0" w:color="auto"/>
              <w:left w:val="single" w:sz="4" w:space="0" w:color="auto"/>
              <w:bottom w:val="single" w:sz="4" w:space="0" w:color="auto"/>
              <w:right w:val="single" w:sz="4" w:space="0" w:color="auto"/>
            </w:tcBorders>
            <w:hideMark/>
          </w:tcPr>
          <w:p w14:paraId="2AD07F2D" w14:textId="77777777" w:rsidR="00F6737A" w:rsidRPr="00F6737A" w:rsidRDefault="00F6737A" w:rsidP="00F6737A">
            <w:pPr>
              <w:spacing w:before="0" w:after="0"/>
              <w:jc w:val="center"/>
              <w:rPr>
                <w:rFonts w:eastAsia="Times New Roman"/>
              </w:rPr>
            </w:pPr>
            <w:r w:rsidRPr="00F6737A">
              <w:rPr>
                <w:rFonts w:eastAsia="Times New Roman"/>
              </w:rPr>
              <w:t>14</w:t>
            </w:r>
          </w:p>
        </w:tc>
      </w:tr>
      <w:tr w:rsidR="00F6737A" w:rsidRPr="00F6737A" w14:paraId="315AA6B1" w14:textId="77777777" w:rsidTr="00782B71">
        <w:trPr>
          <w:trHeight w:val="504"/>
        </w:trPr>
        <w:tc>
          <w:tcPr>
            <w:tcW w:w="7621" w:type="dxa"/>
            <w:shd w:val="clear" w:color="auto" w:fill="D9D9D9" w:themeFill="background1" w:themeFillShade="D9"/>
          </w:tcPr>
          <w:p w14:paraId="21F78320"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TTO STOCK LIST - PHARMACEUTICAL PRODUCT</w:t>
            </w:r>
          </w:p>
        </w:tc>
        <w:tc>
          <w:tcPr>
            <w:tcW w:w="2126" w:type="dxa"/>
            <w:shd w:val="clear" w:color="auto" w:fill="D9D9D9" w:themeFill="background1" w:themeFillShade="D9"/>
          </w:tcPr>
          <w:p w14:paraId="2F6E3100"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PACK SIZE</w:t>
            </w:r>
          </w:p>
        </w:tc>
      </w:tr>
      <w:tr w:rsidR="00F6737A" w:rsidRPr="00F6737A" w14:paraId="2FE6D57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DB99808" w14:textId="77777777" w:rsidR="00F6737A" w:rsidRPr="00F6737A" w:rsidRDefault="00F6737A" w:rsidP="00F6737A">
            <w:pPr>
              <w:spacing w:before="0" w:after="0"/>
              <w:rPr>
                <w:rFonts w:eastAsia="Times New Roman"/>
              </w:rPr>
            </w:pPr>
            <w:r w:rsidRPr="00F6737A">
              <w:rPr>
                <w:rFonts w:eastAsia="Times New Roman"/>
              </w:rPr>
              <w:t>Aspirin dispersible 75mg tablets</w:t>
            </w:r>
          </w:p>
        </w:tc>
        <w:tc>
          <w:tcPr>
            <w:tcW w:w="2126" w:type="dxa"/>
            <w:tcBorders>
              <w:top w:val="single" w:sz="4" w:space="0" w:color="auto"/>
              <w:left w:val="single" w:sz="4" w:space="0" w:color="auto"/>
              <w:bottom w:val="single" w:sz="4" w:space="0" w:color="auto"/>
              <w:right w:val="single" w:sz="4" w:space="0" w:color="auto"/>
            </w:tcBorders>
            <w:hideMark/>
          </w:tcPr>
          <w:p w14:paraId="540A72E6"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3411D32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598365C" w14:textId="77777777" w:rsidR="00F6737A" w:rsidRPr="00F6737A" w:rsidRDefault="00F6737A" w:rsidP="00F6737A">
            <w:pPr>
              <w:spacing w:before="0" w:after="0"/>
              <w:rPr>
                <w:rFonts w:eastAsia="Times New Roman"/>
              </w:rPr>
            </w:pPr>
            <w:r w:rsidRPr="00F6737A">
              <w:rPr>
                <w:rFonts w:eastAsia="Times New Roman"/>
              </w:rPr>
              <w:t>Codeine 15mg tablets</w:t>
            </w:r>
          </w:p>
        </w:tc>
        <w:tc>
          <w:tcPr>
            <w:tcW w:w="2126" w:type="dxa"/>
            <w:tcBorders>
              <w:top w:val="single" w:sz="4" w:space="0" w:color="auto"/>
              <w:left w:val="single" w:sz="4" w:space="0" w:color="auto"/>
              <w:bottom w:val="single" w:sz="4" w:space="0" w:color="auto"/>
              <w:right w:val="single" w:sz="4" w:space="0" w:color="auto"/>
            </w:tcBorders>
            <w:hideMark/>
          </w:tcPr>
          <w:p w14:paraId="7B6A321F"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794B9AD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ADDB391" w14:textId="77777777" w:rsidR="00F6737A" w:rsidRPr="00F6737A" w:rsidRDefault="00F6737A" w:rsidP="00F6737A">
            <w:pPr>
              <w:spacing w:before="0" w:after="0"/>
              <w:rPr>
                <w:rFonts w:eastAsia="Times New Roman"/>
              </w:rPr>
            </w:pPr>
            <w:r w:rsidRPr="00F6737A">
              <w:rPr>
                <w:rFonts w:eastAsia="Times New Roman"/>
              </w:rPr>
              <w:t>Codeine 30mg tablets</w:t>
            </w:r>
          </w:p>
        </w:tc>
        <w:tc>
          <w:tcPr>
            <w:tcW w:w="2126" w:type="dxa"/>
            <w:tcBorders>
              <w:top w:val="single" w:sz="4" w:space="0" w:color="auto"/>
              <w:left w:val="single" w:sz="4" w:space="0" w:color="auto"/>
              <w:bottom w:val="single" w:sz="4" w:space="0" w:color="auto"/>
              <w:right w:val="single" w:sz="4" w:space="0" w:color="auto"/>
            </w:tcBorders>
            <w:hideMark/>
          </w:tcPr>
          <w:p w14:paraId="163E90F4"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65ECC26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480C8EE" w14:textId="77777777" w:rsidR="00F6737A" w:rsidRPr="00F6737A" w:rsidRDefault="00F6737A" w:rsidP="00F6737A">
            <w:pPr>
              <w:spacing w:before="0" w:after="0"/>
              <w:rPr>
                <w:rFonts w:eastAsia="Times New Roman"/>
              </w:rPr>
            </w:pPr>
            <w:r w:rsidRPr="00F6737A">
              <w:rPr>
                <w:rFonts w:eastAsia="Times New Roman"/>
              </w:rPr>
              <w:t>Co-</w:t>
            </w:r>
            <w:proofErr w:type="spellStart"/>
            <w:r w:rsidRPr="00F6737A">
              <w:rPr>
                <w:rFonts w:eastAsia="Times New Roman"/>
              </w:rPr>
              <w:t>Amoxiclax</w:t>
            </w:r>
            <w:proofErr w:type="spellEnd"/>
            <w:r w:rsidRPr="00F6737A">
              <w:rPr>
                <w:rFonts w:eastAsia="Times New Roman"/>
              </w:rPr>
              <w:t xml:space="preserve"> 325mg tablets</w:t>
            </w:r>
          </w:p>
        </w:tc>
        <w:tc>
          <w:tcPr>
            <w:tcW w:w="2126" w:type="dxa"/>
            <w:tcBorders>
              <w:top w:val="single" w:sz="4" w:space="0" w:color="auto"/>
              <w:left w:val="single" w:sz="4" w:space="0" w:color="auto"/>
              <w:bottom w:val="single" w:sz="4" w:space="0" w:color="auto"/>
              <w:right w:val="single" w:sz="4" w:space="0" w:color="auto"/>
            </w:tcBorders>
            <w:hideMark/>
          </w:tcPr>
          <w:p w14:paraId="3BA93897" w14:textId="77777777" w:rsidR="00F6737A" w:rsidRPr="00F6737A" w:rsidRDefault="00F6737A" w:rsidP="00F6737A">
            <w:pPr>
              <w:spacing w:before="0" w:after="0"/>
              <w:jc w:val="center"/>
              <w:rPr>
                <w:rFonts w:eastAsia="Times New Roman"/>
              </w:rPr>
            </w:pPr>
            <w:r w:rsidRPr="00F6737A">
              <w:rPr>
                <w:rFonts w:eastAsia="Times New Roman"/>
              </w:rPr>
              <w:t>21</w:t>
            </w:r>
          </w:p>
        </w:tc>
      </w:tr>
      <w:tr w:rsidR="00F6737A" w:rsidRPr="00F6737A" w14:paraId="0D6E6D1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6EC0466" w14:textId="77777777" w:rsidR="00F6737A" w:rsidRPr="00F6737A" w:rsidRDefault="00F6737A" w:rsidP="00F6737A">
            <w:pPr>
              <w:spacing w:before="0" w:after="0"/>
              <w:rPr>
                <w:rFonts w:eastAsia="Times New Roman"/>
              </w:rPr>
            </w:pPr>
            <w:r w:rsidRPr="00F6737A">
              <w:rPr>
                <w:rFonts w:eastAsia="Times New Roman"/>
              </w:rPr>
              <w:t>Co-Amoxiclav 625mg tablets</w:t>
            </w:r>
          </w:p>
        </w:tc>
        <w:tc>
          <w:tcPr>
            <w:tcW w:w="2126" w:type="dxa"/>
            <w:tcBorders>
              <w:top w:val="single" w:sz="4" w:space="0" w:color="auto"/>
              <w:left w:val="single" w:sz="4" w:space="0" w:color="auto"/>
              <w:bottom w:val="single" w:sz="4" w:space="0" w:color="auto"/>
              <w:right w:val="single" w:sz="4" w:space="0" w:color="auto"/>
            </w:tcBorders>
            <w:hideMark/>
          </w:tcPr>
          <w:p w14:paraId="6771A25B" w14:textId="77777777" w:rsidR="00F6737A" w:rsidRPr="00F6737A" w:rsidRDefault="00F6737A" w:rsidP="00F6737A">
            <w:pPr>
              <w:spacing w:before="0" w:after="0"/>
              <w:jc w:val="center"/>
              <w:rPr>
                <w:rFonts w:eastAsia="Times New Roman"/>
              </w:rPr>
            </w:pPr>
            <w:r w:rsidRPr="00F6737A">
              <w:rPr>
                <w:rFonts w:eastAsia="Times New Roman"/>
              </w:rPr>
              <w:t>21</w:t>
            </w:r>
          </w:p>
        </w:tc>
      </w:tr>
      <w:tr w:rsidR="00F6737A" w:rsidRPr="00F6737A" w14:paraId="05075A1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05B60F2" w14:textId="77777777" w:rsidR="00F6737A" w:rsidRPr="00F6737A" w:rsidRDefault="00F6737A" w:rsidP="00F6737A">
            <w:pPr>
              <w:spacing w:before="0" w:after="0"/>
              <w:rPr>
                <w:rFonts w:eastAsia="Times New Roman"/>
              </w:rPr>
            </w:pPr>
            <w:r w:rsidRPr="00F6737A">
              <w:rPr>
                <w:rFonts w:eastAsia="Times New Roman"/>
              </w:rPr>
              <w:t>Diclofenac 50mg tablets</w:t>
            </w:r>
          </w:p>
        </w:tc>
        <w:tc>
          <w:tcPr>
            <w:tcW w:w="2126" w:type="dxa"/>
            <w:tcBorders>
              <w:top w:val="single" w:sz="4" w:space="0" w:color="auto"/>
              <w:left w:val="single" w:sz="4" w:space="0" w:color="auto"/>
              <w:bottom w:val="single" w:sz="4" w:space="0" w:color="auto"/>
              <w:right w:val="single" w:sz="4" w:space="0" w:color="auto"/>
            </w:tcBorders>
            <w:hideMark/>
          </w:tcPr>
          <w:p w14:paraId="2CA30519"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5FB0926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618CFB3" w14:textId="77777777" w:rsidR="00F6737A" w:rsidRPr="00F6737A" w:rsidRDefault="00F6737A" w:rsidP="00F6737A">
            <w:pPr>
              <w:spacing w:before="0" w:after="0"/>
              <w:rPr>
                <w:rFonts w:eastAsia="Times New Roman"/>
              </w:rPr>
            </w:pPr>
            <w:r w:rsidRPr="00F6737A">
              <w:rPr>
                <w:rFonts w:eastAsia="Times New Roman"/>
              </w:rPr>
              <w:t>Eliquis 2.5mg tablets</w:t>
            </w:r>
          </w:p>
        </w:tc>
        <w:tc>
          <w:tcPr>
            <w:tcW w:w="2126" w:type="dxa"/>
            <w:tcBorders>
              <w:top w:val="single" w:sz="4" w:space="0" w:color="auto"/>
              <w:left w:val="single" w:sz="4" w:space="0" w:color="auto"/>
              <w:bottom w:val="single" w:sz="4" w:space="0" w:color="auto"/>
              <w:right w:val="single" w:sz="4" w:space="0" w:color="auto"/>
            </w:tcBorders>
            <w:hideMark/>
          </w:tcPr>
          <w:p w14:paraId="00E4AC3F"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6D58BE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3EE3984" w14:textId="77777777" w:rsidR="00F6737A" w:rsidRPr="00F6737A" w:rsidRDefault="00F6737A" w:rsidP="00F6737A">
            <w:pPr>
              <w:spacing w:before="0" w:after="0"/>
              <w:rPr>
                <w:rFonts w:eastAsia="Times New Roman"/>
              </w:rPr>
            </w:pPr>
            <w:r w:rsidRPr="00F6737A">
              <w:rPr>
                <w:rFonts w:eastAsia="Times New Roman"/>
              </w:rPr>
              <w:t>Eliquis 2.5mg tablets</w:t>
            </w:r>
          </w:p>
        </w:tc>
        <w:tc>
          <w:tcPr>
            <w:tcW w:w="2126" w:type="dxa"/>
            <w:tcBorders>
              <w:top w:val="single" w:sz="4" w:space="0" w:color="auto"/>
              <w:left w:val="single" w:sz="4" w:space="0" w:color="auto"/>
              <w:bottom w:val="single" w:sz="4" w:space="0" w:color="auto"/>
              <w:right w:val="single" w:sz="4" w:space="0" w:color="auto"/>
            </w:tcBorders>
            <w:hideMark/>
          </w:tcPr>
          <w:p w14:paraId="35213AB2"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7BBC5C0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9657443" w14:textId="77777777" w:rsidR="00F6737A" w:rsidRPr="00F6737A" w:rsidRDefault="00F6737A" w:rsidP="00F6737A">
            <w:pPr>
              <w:spacing w:before="0" w:after="0"/>
              <w:rPr>
                <w:rFonts w:eastAsia="Times New Roman"/>
              </w:rPr>
            </w:pPr>
            <w:r w:rsidRPr="00F6737A">
              <w:rPr>
                <w:rFonts w:eastAsia="Times New Roman"/>
              </w:rPr>
              <w:t>Eliquis 2.5mg tablets</w:t>
            </w:r>
          </w:p>
        </w:tc>
        <w:tc>
          <w:tcPr>
            <w:tcW w:w="2126" w:type="dxa"/>
            <w:tcBorders>
              <w:top w:val="single" w:sz="4" w:space="0" w:color="auto"/>
              <w:left w:val="single" w:sz="4" w:space="0" w:color="auto"/>
              <w:bottom w:val="single" w:sz="4" w:space="0" w:color="auto"/>
              <w:right w:val="single" w:sz="4" w:space="0" w:color="auto"/>
            </w:tcBorders>
            <w:hideMark/>
          </w:tcPr>
          <w:p w14:paraId="242A0988" w14:textId="77777777" w:rsidR="00F6737A" w:rsidRPr="00F6737A" w:rsidRDefault="00F6737A" w:rsidP="00F6737A">
            <w:pPr>
              <w:spacing w:before="0" w:after="0"/>
              <w:jc w:val="center"/>
              <w:rPr>
                <w:rFonts w:eastAsia="Times New Roman"/>
              </w:rPr>
            </w:pPr>
            <w:r w:rsidRPr="00F6737A">
              <w:rPr>
                <w:rFonts w:eastAsia="Times New Roman"/>
              </w:rPr>
              <w:t>60</w:t>
            </w:r>
          </w:p>
        </w:tc>
      </w:tr>
      <w:tr w:rsidR="00F6737A" w:rsidRPr="00F6737A" w14:paraId="740182C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4246107" w14:textId="77777777" w:rsidR="00F6737A" w:rsidRPr="00F6737A" w:rsidRDefault="00F6737A" w:rsidP="00F6737A">
            <w:pPr>
              <w:spacing w:before="0" w:after="0"/>
              <w:rPr>
                <w:rFonts w:eastAsia="Times New Roman"/>
              </w:rPr>
            </w:pPr>
            <w:r w:rsidRPr="00F6737A">
              <w:rPr>
                <w:rFonts w:eastAsia="Times New Roman"/>
              </w:rPr>
              <w:t xml:space="preserve">Ibuprofen 200mg tablets </w:t>
            </w:r>
          </w:p>
        </w:tc>
        <w:tc>
          <w:tcPr>
            <w:tcW w:w="2126" w:type="dxa"/>
            <w:tcBorders>
              <w:top w:val="single" w:sz="4" w:space="0" w:color="auto"/>
              <w:left w:val="single" w:sz="4" w:space="0" w:color="auto"/>
              <w:bottom w:val="single" w:sz="4" w:space="0" w:color="auto"/>
              <w:right w:val="single" w:sz="4" w:space="0" w:color="auto"/>
            </w:tcBorders>
            <w:hideMark/>
          </w:tcPr>
          <w:p w14:paraId="02AAF83A" w14:textId="77777777" w:rsidR="00F6737A" w:rsidRPr="00F6737A" w:rsidRDefault="00F6737A" w:rsidP="00F6737A">
            <w:pPr>
              <w:spacing w:before="0" w:after="0"/>
              <w:jc w:val="center"/>
              <w:rPr>
                <w:rFonts w:eastAsia="Times New Roman"/>
              </w:rPr>
            </w:pPr>
            <w:r w:rsidRPr="00F6737A">
              <w:rPr>
                <w:rFonts w:eastAsia="Times New Roman"/>
              </w:rPr>
              <w:t>24</w:t>
            </w:r>
          </w:p>
        </w:tc>
      </w:tr>
      <w:tr w:rsidR="00F6737A" w:rsidRPr="00F6737A" w14:paraId="1016838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9026DCC" w14:textId="77777777" w:rsidR="00F6737A" w:rsidRPr="00F6737A" w:rsidRDefault="00F6737A" w:rsidP="00F6737A">
            <w:pPr>
              <w:spacing w:before="0" w:after="0"/>
              <w:rPr>
                <w:rFonts w:eastAsia="Times New Roman"/>
              </w:rPr>
            </w:pPr>
            <w:r w:rsidRPr="00F6737A">
              <w:rPr>
                <w:rFonts w:eastAsia="Times New Roman"/>
              </w:rPr>
              <w:t>Ibuprofen 400mg tablets</w:t>
            </w:r>
          </w:p>
        </w:tc>
        <w:tc>
          <w:tcPr>
            <w:tcW w:w="2126" w:type="dxa"/>
            <w:tcBorders>
              <w:top w:val="single" w:sz="4" w:space="0" w:color="auto"/>
              <w:left w:val="single" w:sz="4" w:space="0" w:color="auto"/>
              <w:bottom w:val="single" w:sz="4" w:space="0" w:color="auto"/>
              <w:right w:val="single" w:sz="4" w:space="0" w:color="auto"/>
            </w:tcBorders>
            <w:hideMark/>
          </w:tcPr>
          <w:p w14:paraId="6D3B1EB9" w14:textId="77777777" w:rsidR="00F6737A" w:rsidRPr="00F6737A" w:rsidRDefault="00F6737A" w:rsidP="00F6737A">
            <w:pPr>
              <w:spacing w:before="0" w:after="0"/>
              <w:jc w:val="center"/>
              <w:rPr>
                <w:rFonts w:eastAsia="Times New Roman"/>
              </w:rPr>
            </w:pPr>
            <w:r w:rsidRPr="00F6737A">
              <w:rPr>
                <w:rFonts w:eastAsia="Times New Roman"/>
              </w:rPr>
              <w:t>24</w:t>
            </w:r>
          </w:p>
        </w:tc>
      </w:tr>
      <w:tr w:rsidR="00F6737A" w:rsidRPr="00F6737A" w14:paraId="46153F1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AC10100" w14:textId="77777777" w:rsidR="00F6737A" w:rsidRPr="00F6737A" w:rsidRDefault="00F6737A" w:rsidP="00F6737A">
            <w:pPr>
              <w:spacing w:before="0" w:after="0"/>
              <w:rPr>
                <w:rFonts w:eastAsia="Times New Roman"/>
              </w:rPr>
            </w:pPr>
            <w:r w:rsidRPr="00F6737A">
              <w:rPr>
                <w:rFonts w:eastAsia="Times New Roman"/>
              </w:rPr>
              <w:t>Lactulose solution</w:t>
            </w:r>
          </w:p>
        </w:tc>
        <w:tc>
          <w:tcPr>
            <w:tcW w:w="2126" w:type="dxa"/>
            <w:tcBorders>
              <w:top w:val="single" w:sz="4" w:space="0" w:color="auto"/>
              <w:left w:val="single" w:sz="4" w:space="0" w:color="auto"/>
              <w:bottom w:val="single" w:sz="4" w:space="0" w:color="auto"/>
              <w:right w:val="single" w:sz="4" w:space="0" w:color="auto"/>
            </w:tcBorders>
            <w:hideMark/>
          </w:tcPr>
          <w:p w14:paraId="69503BDB" w14:textId="77777777" w:rsidR="00F6737A" w:rsidRPr="00F6737A" w:rsidRDefault="00F6737A" w:rsidP="00F6737A">
            <w:pPr>
              <w:spacing w:before="0" w:after="0"/>
              <w:jc w:val="center"/>
              <w:rPr>
                <w:rFonts w:eastAsia="Times New Roman"/>
              </w:rPr>
            </w:pPr>
            <w:r w:rsidRPr="00F6737A">
              <w:rPr>
                <w:rFonts w:eastAsia="Times New Roman"/>
              </w:rPr>
              <w:t>300ml</w:t>
            </w:r>
          </w:p>
        </w:tc>
      </w:tr>
      <w:tr w:rsidR="00F6737A" w:rsidRPr="00F6737A" w14:paraId="0B59F2F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8230D5C" w14:textId="77777777" w:rsidR="00F6737A" w:rsidRPr="00F6737A" w:rsidRDefault="00F6737A" w:rsidP="00F6737A">
            <w:pPr>
              <w:spacing w:before="0" w:after="0"/>
              <w:rPr>
                <w:rFonts w:eastAsia="Times New Roman"/>
              </w:rPr>
            </w:pPr>
            <w:r w:rsidRPr="00F6737A">
              <w:rPr>
                <w:rFonts w:eastAsia="Times New Roman"/>
              </w:rPr>
              <w:t>Omeprazole 20mg capsules</w:t>
            </w:r>
          </w:p>
        </w:tc>
        <w:tc>
          <w:tcPr>
            <w:tcW w:w="2126" w:type="dxa"/>
            <w:tcBorders>
              <w:top w:val="single" w:sz="4" w:space="0" w:color="auto"/>
              <w:left w:val="single" w:sz="4" w:space="0" w:color="auto"/>
              <w:bottom w:val="single" w:sz="4" w:space="0" w:color="auto"/>
              <w:right w:val="single" w:sz="4" w:space="0" w:color="auto"/>
            </w:tcBorders>
            <w:hideMark/>
          </w:tcPr>
          <w:p w14:paraId="33C44363" w14:textId="77777777" w:rsidR="00F6737A" w:rsidRPr="00F6737A" w:rsidRDefault="00F6737A" w:rsidP="00F6737A">
            <w:pPr>
              <w:spacing w:before="0" w:after="0"/>
              <w:jc w:val="center"/>
              <w:rPr>
                <w:rFonts w:eastAsia="Times New Roman"/>
              </w:rPr>
            </w:pPr>
            <w:r w:rsidRPr="00F6737A">
              <w:rPr>
                <w:rFonts w:eastAsia="Times New Roman"/>
              </w:rPr>
              <w:t>28</w:t>
            </w:r>
          </w:p>
        </w:tc>
      </w:tr>
      <w:tr w:rsidR="00F6737A" w:rsidRPr="00F6737A" w14:paraId="3E0B47E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4CA20C8" w14:textId="77777777" w:rsidR="00F6737A" w:rsidRPr="00F6737A" w:rsidRDefault="00F6737A" w:rsidP="00F6737A">
            <w:pPr>
              <w:spacing w:before="0" w:after="0"/>
              <w:rPr>
                <w:rFonts w:eastAsia="Times New Roman"/>
              </w:rPr>
            </w:pPr>
            <w:r w:rsidRPr="00F6737A">
              <w:rPr>
                <w:rFonts w:eastAsia="Times New Roman"/>
              </w:rPr>
              <w:t>Paracetamol 500mg caplets</w:t>
            </w:r>
          </w:p>
        </w:tc>
        <w:tc>
          <w:tcPr>
            <w:tcW w:w="2126" w:type="dxa"/>
            <w:tcBorders>
              <w:top w:val="single" w:sz="4" w:space="0" w:color="auto"/>
              <w:left w:val="single" w:sz="4" w:space="0" w:color="auto"/>
              <w:bottom w:val="single" w:sz="4" w:space="0" w:color="auto"/>
              <w:right w:val="single" w:sz="4" w:space="0" w:color="auto"/>
            </w:tcBorders>
            <w:hideMark/>
          </w:tcPr>
          <w:p w14:paraId="29585D98" w14:textId="77777777" w:rsidR="00F6737A" w:rsidRPr="00F6737A" w:rsidRDefault="00F6737A" w:rsidP="00F6737A">
            <w:pPr>
              <w:spacing w:before="0" w:after="0"/>
              <w:jc w:val="center"/>
              <w:rPr>
                <w:rFonts w:eastAsia="Times New Roman"/>
              </w:rPr>
            </w:pPr>
            <w:r w:rsidRPr="00F6737A">
              <w:rPr>
                <w:rFonts w:eastAsia="Times New Roman"/>
              </w:rPr>
              <w:t>32</w:t>
            </w:r>
          </w:p>
        </w:tc>
      </w:tr>
      <w:tr w:rsidR="00F6737A" w:rsidRPr="00F6737A" w14:paraId="35B0296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1D1CE18" w14:textId="77777777" w:rsidR="00F6737A" w:rsidRPr="00F6737A" w:rsidRDefault="00F6737A" w:rsidP="00F6737A">
            <w:pPr>
              <w:spacing w:before="0" w:after="0"/>
              <w:rPr>
                <w:rFonts w:eastAsia="Times New Roman"/>
              </w:rPr>
            </w:pPr>
            <w:r w:rsidRPr="00F6737A">
              <w:rPr>
                <w:rFonts w:eastAsia="Times New Roman"/>
              </w:rPr>
              <w:t>Pregabalin 75mg capsules</w:t>
            </w:r>
          </w:p>
        </w:tc>
        <w:tc>
          <w:tcPr>
            <w:tcW w:w="2126" w:type="dxa"/>
            <w:tcBorders>
              <w:top w:val="single" w:sz="4" w:space="0" w:color="auto"/>
              <w:left w:val="single" w:sz="4" w:space="0" w:color="auto"/>
              <w:bottom w:val="single" w:sz="4" w:space="0" w:color="auto"/>
              <w:right w:val="single" w:sz="4" w:space="0" w:color="auto"/>
            </w:tcBorders>
            <w:hideMark/>
          </w:tcPr>
          <w:p w14:paraId="78DC4781" w14:textId="77777777" w:rsidR="00F6737A" w:rsidRPr="00F6737A" w:rsidRDefault="00F6737A" w:rsidP="00F6737A">
            <w:pPr>
              <w:spacing w:before="0" w:after="0"/>
              <w:jc w:val="center"/>
              <w:rPr>
                <w:rFonts w:eastAsia="Times New Roman"/>
              </w:rPr>
            </w:pPr>
            <w:r w:rsidRPr="00F6737A">
              <w:rPr>
                <w:rFonts w:eastAsia="Times New Roman"/>
              </w:rPr>
              <w:t>56</w:t>
            </w:r>
          </w:p>
        </w:tc>
      </w:tr>
      <w:tr w:rsidR="00F6737A" w:rsidRPr="00F6737A" w14:paraId="51F14D47" w14:textId="77777777" w:rsidTr="00782B71">
        <w:trPr>
          <w:trHeight w:val="504"/>
        </w:trPr>
        <w:tc>
          <w:tcPr>
            <w:tcW w:w="7621" w:type="dxa"/>
            <w:shd w:val="clear" w:color="auto" w:fill="D9D9D9" w:themeFill="background1" w:themeFillShade="D9"/>
          </w:tcPr>
          <w:p w14:paraId="42324DAF"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OUTPATIENTS STOCK LIST - PHARMACEUTICAL PRODUCT</w:t>
            </w:r>
          </w:p>
        </w:tc>
        <w:tc>
          <w:tcPr>
            <w:tcW w:w="2126" w:type="dxa"/>
            <w:shd w:val="clear" w:color="auto" w:fill="D9D9D9" w:themeFill="background1" w:themeFillShade="D9"/>
          </w:tcPr>
          <w:p w14:paraId="1EDAFB8F" w14:textId="77777777" w:rsidR="00F6737A" w:rsidRPr="00F6737A" w:rsidRDefault="00F6737A" w:rsidP="00F6737A">
            <w:pPr>
              <w:spacing w:before="0" w:after="0"/>
              <w:jc w:val="center"/>
              <w:rPr>
                <w:rFonts w:eastAsia="Times New Roman"/>
                <w:b/>
                <w:sz w:val="24"/>
                <w:szCs w:val="24"/>
              </w:rPr>
            </w:pPr>
            <w:r w:rsidRPr="00F6737A">
              <w:rPr>
                <w:rFonts w:eastAsia="Times New Roman"/>
                <w:b/>
                <w:sz w:val="24"/>
                <w:szCs w:val="24"/>
              </w:rPr>
              <w:t>PACK SIZE</w:t>
            </w:r>
          </w:p>
        </w:tc>
      </w:tr>
      <w:tr w:rsidR="00F6737A" w:rsidRPr="00F6737A" w14:paraId="520ACD3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12E7CB4" w14:textId="77777777" w:rsidR="00F6737A" w:rsidRPr="00F6737A" w:rsidRDefault="00F6737A" w:rsidP="00F6737A">
            <w:pPr>
              <w:spacing w:before="0" w:after="0"/>
              <w:rPr>
                <w:rFonts w:eastAsia="Times New Roman"/>
              </w:rPr>
            </w:pPr>
            <w:proofErr w:type="spellStart"/>
            <w:r w:rsidRPr="00F6737A">
              <w:rPr>
                <w:rFonts w:eastAsia="Times New Roman"/>
              </w:rPr>
              <w:t>Adcortyl</w:t>
            </w:r>
            <w:proofErr w:type="spellEnd"/>
            <w:r w:rsidRPr="00F6737A">
              <w:rPr>
                <w:rFonts w:eastAsia="Times New Roman"/>
              </w:rPr>
              <w:t xml:space="preserve"> 10mg/ml injection</w:t>
            </w:r>
          </w:p>
        </w:tc>
        <w:tc>
          <w:tcPr>
            <w:tcW w:w="2126" w:type="dxa"/>
            <w:tcBorders>
              <w:top w:val="single" w:sz="4" w:space="0" w:color="auto"/>
              <w:left w:val="single" w:sz="4" w:space="0" w:color="auto"/>
              <w:bottom w:val="single" w:sz="4" w:space="0" w:color="auto"/>
              <w:right w:val="single" w:sz="4" w:space="0" w:color="auto"/>
            </w:tcBorders>
            <w:hideMark/>
          </w:tcPr>
          <w:p w14:paraId="5F72CC0C"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30F5EC6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36F7D31" w14:textId="77777777" w:rsidR="00F6737A" w:rsidRPr="00F6737A" w:rsidRDefault="00F6737A" w:rsidP="00F6737A">
            <w:pPr>
              <w:spacing w:before="0" w:after="0"/>
              <w:rPr>
                <w:rFonts w:eastAsia="Times New Roman"/>
              </w:rPr>
            </w:pPr>
            <w:proofErr w:type="spellStart"/>
            <w:r w:rsidRPr="00F6737A">
              <w:rPr>
                <w:rFonts w:eastAsia="Times New Roman"/>
              </w:rPr>
              <w:t>Aethoxysclerol</w:t>
            </w:r>
            <w:proofErr w:type="spellEnd"/>
            <w:r w:rsidRPr="00F6737A">
              <w:rPr>
                <w:rFonts w:eastAsia="Times New Roman"/>
              </w:rPr>
              <w:t xml:space="preserve"> 0.5% injection</w:t>
            </w:r>
          </w:p>
        </w:tc>
        <w:tc>
          <w:tcPr>
            <w:tcW w:w="2126" w:type="dxa"/>
            <w:tcBorders>
              <w:top w:val="single" w:sz="4" w:space="0" w:color="auto"/>
              <w:left w:val="single" w:sz="4" w:space="0" w:color="auto"/>
              <w:bottom w:val="single" w:sz="4" w:space="0" w:color="auto"/>
              <w:right w:val="single" w:sz="4" w:space="0" w:color="auto"/>
            </w:tcBorders>
            <w:hideMark/>
          </w:tcPr>
          <w:p w14:paraId="67227BD8"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2212C5E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57B0A93" w14:textId="77777777" w:rsidR="00F6737A" w:rsidRPr="00F6737A" w:rsidRDefault="00F6737A" w:rsidP="00F6737A">
            <w:pPr>
              <w:spacing w:before="0" w:after="0"/>
              <w:rPr>
                <w:rFonts w:eastAsia="Times New Roman"/>
              </w:rPr>
            </w:pPr>
            <w:proofErr w:type="spellStart"/>
            <w:r w:rsidRPr="00F6737A">
              <w:rPr>
                <w:rFonts w:eastAsia="Times New Roman"/>
              </w:rPr>
              <w:t>Aethoxysclerol</w:t>
            </w:r>
            <w:proofErr w:type="spellEnd"/>
            <w:r w:rsidRPr="00F6737A">
              <w:rPr>
                <w:rFonts w:eastAsia="Times New Roman"/>
              </w:rPr>
              <w:t xml:space="preserve"> 1% injection</w:t>
            </w:r>
          </w:p>
        </w:tc>
        <w:tc>
          <w:tcPr>
            <w:tcW w:w="2126" w:type="dxa"/>
            <w:tcBorders>
              <w:top w:val="single" w:sz="4" w:space="0" w:color="auto"/>
              <w:left w:val="single" w:sz="4" w:space="0" w:color="auto"/>
              <w:bottom w:val="single" w:sz="4" w:space="0" w:color="auto"/>
              <w:right w:val="single" w:sz="4" w:space="0" w:color="auto"/>
            </w:tcBorders>
            <w:hideMark/>
          </w:tcPr>
          <w:p w14:paraId="3C519D78"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1154D977" w14:textId="77777777" w:rsidTr="00782B71">
        <w:tc>
          <w:tcPr>
            <w:tcW w:w="7621" w:type="dxa"/>
            <w:tcBorders>
              <w:top w:val="single" w:sz="4" w:space="0" w:color="auto"/>
              <w:left w:val="single" w:sz="4" w:space="0" w:color="auto"/>
              <w:bottom w:val="single" w:sz="4" w:space="0" w:color="auto"/>
              <w:right w:val="single" w:sz="4" w:space="0" w:color="auto"/>
            </w:tcBorders>
          </w:tcPr>
          <w:p w14:paraId="45402449" w14:textId="77777777" w:rsidR="00F6737A" w:rsidRPr="00F6737A" w:rsidRDefault="00F6737A" w:rsidP="00F6737A">
            <w:pPr>
              <w:spacing w:before="0" w:after="0"/>
              <w:rPr>
                <w:rFonts w:eastAsia="Times New Roman"/>
              </w:rPr>
            </w:pPr>
            <w:proofErr w:type="spellStart"/>
            <w:r w:rsidRPr="00F6737A">
              <w:t>Bromfenac</w:t>
            </w:r>
            <w:proofErr w:type="spellEnd"/>
            <w:r w:rsidRPr="00F6737A">
              <w:t xml:space="preserve"> (</w:t>
            </w:r>
            <w:proofErr w:type="spellStart"/>
            <w:r w:rsidRPr="00F6737A">
              <w:t>Yellox</w:t>
            </w:r>
            <w:proofErr w:type="spellEnd"/>
            <w:r w:rsidRPr="00F6737A">
              <w:t xml:space="preserve">) </w:t>
            </w:r>
            <w:r w:rsidRPr="00F6737A">
              <w:rPr>
                <w:highlight w:val="yellow"/>
              </w:rPr>
              <w:t>STOCK</w:t>
            </w:r>
            <w:r w:rsidRPr="00F6737A">
              <w:t xml:space="preserve"> eye drops</w:t>
            </w:r>
          </w:p>
        </w:tc>
        <w:tc>
          <w:tcPr>
            <w:tcW w:w="2126" w:type="dxa"/>
            <w:tcBorders>
              <w:top w:val="single" w:sz="4" w:space="0" w:color="auto"/>
              <w:left w:val="single" w:sz="4" w:space="0" w:color="auto"/>
              <w:bottom w:val="single" w:sz="4" w:space="0" w:color="auto"/>
              <w:right w:val="single" w:sz="4" w:space="0" w:color="auto"/>
            </w:tcBorders>
          </w:tcPr>
          <w:p w14:paraId="48BCE2C7"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208E7EA8" w14:textId="77777777" w:rsidTr="00782B71">
        <w:tc>
          <w:tcPr>
            <w:tcW w:w="7621" w:type="dxa"/>
            <w:tcBorders>
              <w:top w:val="single" w:sz="4" w:space="0" w:color="auto"/>
              <w:left w:val="single" w:sz="4" w:space="0" w:color="auto"/>
              <w:bottom w:val="single" w:sz="4" w:space="0" w:color="auto"/>
              <w:right w:val="single" w:sz="4" w:space="0" w:color="auto"/>
            </w:tcBorders>
          </w:tcPr>
          <w:p w14:paraId="7F2776A7" w14:textId="77777777" w:rsidR="00F6737A" w:rsidRPr="00F6737A" w:rsidRDefault="00F6737A" w:rsidP="00F6737A">
            <w:pPr>
              <w:spacing w:before="0" w:after="0"/>
              <w:rPr>
                <w:rFonts w:eastAsia="Times New Roman"/>
              </w:rPr>
            </w:pPr>
            <w:proofErr w:type="spellStart"/>
            <w:r w:rsidRPr="00F6737A">
              <w:rPr>
                <w:b/>
              </w:rPr>
              <w:t>Bromfenac</w:t>
            </w:r>
            <w:proofErr w:type="spellEnd"/>
            <w:r w:rsidRPr="00F6737A">
              <w:rPr>
                <w:b/>
              </w:rPr>
              <w:t xml:space="preserve">, </w:t>
            </w:r>
            <w:proofErr w:type="spellStart"/>
            <w:r w:rsidRPr="00F6737A">
              <w:rPr>
                <w:b/>
              </w:rPr>
              <w:t>Yellox</w:t>
            </w:r>
            <w:proofErr w:type="spellEnd"/>
            <w:r w:rsidRPr="00F6737A">
              <w:rPr>
                <w:b/>
              </w:rPr>
              <w:t xml:space="preserve"> </w:t>
            </w:r>
            <w:proofErr w:type="spellStart"/>
            <w:r w:rsidRPr="00F6737A">
              <w:rPr>
                <w:b/>
              </w:rPr>
              <w:t>Overlabelled</w:t>
            </w:r>
            <w:proofErr w:type="spellEnd"/>
            <w:r w:rsidRPr="00F6737A">
              <w:rPr>
                <w:b/>
              </w:rPr>
              <w:t xml:space="preserve"> eye drops</w:t>
            </w:r>
          </w:p>
        </w:tc>
        <w:tc>
          <w:tcPr>
            <w:tcW w:w="2126" w:type="dxa"/>
            <w:tcBorders>
              <w:top w:val="single" w:sz="4" w:space="0" w:color="auto"/>
              <w:left w:val="single" w:sz="4" w:space="0" w:color="auto"/>
              <w:bottom w:val="single" w:sz="4" w:space="0" w:color="auto"/>
              <w:right w:val="single" w:sz="4" w:space="0" w:color="auto"/>
            </w:tcBorders>
          </w:tcPr>
          <w:p w14:paraId="27FFEF5D"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3F5F99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59DAB88" w14:textId="77777777" w:rsidR="00F6737A" w:rsidRPr="00F6737A" w:rsidRDefault="00F6737A" w:rsidP="00F6737A">
            <w:pPr>
              <w:spacing w:before="0" w:after="0"/>
              <w:rPr>
                <w:rFonts w:eastAsia="Times New Roman"/>
              </w:rPr>
            </w:pPr>
            <w:r w:rsidRPr="00F6737A">
              <w:rPr>
                <w:rFonts w:eastAsia="Times New Roman"/>
              </w:rPr>
              <w:lastRenderedPageBreak/>
              <w:t>Bupivacaine (MARCAIN!) 0.25% 10ml amps</w:t>
            </w:r>
          </w:p>
        </w:tc>
        <w:tc>
          <w:tcPr>
            <w:tcW w:w="2126" w:type="dxa"/>
            <w:tcBorders>
              <w:top w:val="single" w:sz="4" w:space="0" w:color="auto"/>
              <w:left w:val="single" w:sz="4" w:space="0" w:color="auto"/>
              <w:bottom w:val="single" w:sz="4" w:space="0" w:color="auto"/>
              <w:right w:val="single" w:sz="4" w:space="0" w:color="auto"/>
            </w:tcBorders>
            <w:hideMark/>
          </w:tcPr>
          <w:p w14:paraId="5CCA323B"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47B61616"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E7609BA" w14:textId="77777777" w:rsidR="00F6737A" w:rsidRPr="00F6737A" w:rsidRDefault="00F6737A" w:rsidP="00F6737A">
            <w:pPr>
              <w:spacing w:before="0" w:after="0"/>
              <w:rPr>
                <w:rFonts w:eastAsia="Times New Roman"/>
              </w:rPr>
            </w:pPr>
            <w:r w:rsidRPr="00F6737A">
              <w:rPr>
                <w:rFonts w:eastAsia="Times New Roman"/>
              </w:rPr>
              <w:t>Bupivacaine (MARCAIN!) 0.5% 10ml amps</w:t>
            </w:r>
          </w:p>
        </w:tc>
        <w:tc>
          <w:tcPr>
            <w:tcW w:w="2126" w:type="dxa"/>
            <w:tcBorders>
              <w:top w:val="single" w:sz="4" w:space="0" w:color="auto"/>
              <w:left w:val="single" w:sz="4" w:space="0" w:color="auto"/>
              <w:bottom w:val="single" w:sz="4" w:space="0" w:color="auto"/>
              <w:right w:val="single" w:sz="4" w:space="0" w:color="auto"/>
            </w:tcBorders>
            <w:hideMark/>
          </w:tcPr>
          <w:p w14:paraId="315FEA8E"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0C3050A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F7A354A" w14:textId="77777777" w:rsidR="00F6737A" w:rsidRPr="00F6737A" w:rsidRDefault="00F6737A" w:rsidP="00F6737A">
            <w:pPr>
              <w:spacing w:before="0" w:after="0"/>
              <w:rPr>
                <w:rFonts w:eastAsia="Times New Roman"/>
              </w:rPr>
            </w:pPr>
            <w:r w:rsidRPr="00F6737A">
              <w:rPr>
                <w:rFonts w:eastAsia="Times New Roman"/>
              </w:rPr>
              <w:t>&lt;F&gt; Chloramphenicol 0.5% minims</w:t>
            </w:r>
          </w:p>
        </w:tc>
        <w:tc>
          <w:tcPr>
            <w:tcW w:w="2126" w:type="dxa"/>
            <w:tcBorders>
              <w:top w:val="single" w:sz="4" w:space="0" w:color="auto"/>
              <w:left w:val="single" w:sz="4" w:space="0" w:color="auto"/>
              <w:bottom w:val="single" w:sz="4" w:space="0" w:color="auto"/>
              <w:right w:val="single" w:sz="4" w:space="0" w:color="auto"/>
            </w:tcBorders>
            <w:hideMark/>
          </w:tcPr>
          <w:p w14:paraId="7E5B35EA"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3525462E" w14:textId="77777777" w:rsidTr="00782B71">
        <w:tc>
          <w:tcPr>
            <w:tcW w:w="7621" w:type="dxa"/>
            <w:tcBorders>
              <w:top w:val="single" w:sz="4" w:space="0" w:color="auto"/>
              <w:left w:val="single" w:sz="4" w:space="0" w:color="auto"/>
              <w:bottom w:val="single" w:sz="4" w:space="0" w:color="auto"/>
              <w:right w:val="single" w:sz="4" w:space="0" w:color="auto"/>
            </w:tcBorders>
          </w:tcPr>
          <w:p w14:paraId="34925628" w14:textId="77777777" w:rsidR="00F6737A" w:rsidRPr="00F6737A" w:rsidRDefault="00F6737A" w:rsidP="00F6737A">
            <w:pPr>
              <w:spacing w:before="0" w:after="0"/>
              <w:rPr>
                <w:rFonts w:eastAsia="Times New Roman"/>
              </w:rPr>
            </w:pPr>
            <w:r w:rsidRPr="00F6737A">
              <w:t xml:space="preserve">Chloramphenicol 1% </w:t>
            </w:r>
            <w:r w:rsidRPr="00F6737A">
              <w:rPr>
                <w:highlight w:val="yellow"/>
              </w:rPr>
              <w:t>STOCK</w:t>
            </w:r>
            <w:r w:rsidRPr="00F6737A">
              <w:t xml:space="preserve"> eye ointment</w:t>
            </w:r>
          </w:p>
        </w:tc>
        <w:tc>
          <w:tcPr>
            <w:tcW w:w="2126" w:type="dxa"/>
            <w:tcBorders>
              <w:top w:val="single" w:sz="4" w:space="0" w:color="auto"/>
              <w:left w:val="single" w:sz="4" w:space="0" w:color="auto"/>
              <w:bottom w:val="single" w:sz="4" w:space="0" w:color="auto"/>
              <w:right w:val="single" w:sz="4" w:space="0" w:color="auto"/>
            </w:tcBorders>
          </w:tcPr>
          <w:p w14:paraId="6D00074F" w14:textId="77777777" w:rsidR="00F6737A" w:rsidRPr="00F6737A" w:rsidRDefault="00F6737A" w:rsidP="00F6737A">
            <w:pPr>
              <w:spacing w:before="0" w:after="0"/>
              <w:jc w:val="center"/>
              <w:rPr>
                <w:rFonts w:eastAsia="Times New Roman"/>
              </w:rPr>
            </w:pPr>
            <w:r w:rsidRPr="00F6737A">
              <w:rPr>
                <w:rFonts w:eastAsia="Times New Roman"/>
              </w:rPr>
              <w:t>4g</w:t>
            </w:r>
          </w:p>
        </w:tc>
      </w:tr>
      <w:tr w:rsidR="00F6737A" w:rsidRPr="00F6737A" w14:paraId="43C41BFB" w14:textId="77777777" w:rsidTr="00782B71">
        <w:tc>
          <w:tcPr>
            <w:tcW w:w="7621" w:type="dxa"/>
            <w:tcBorders>
              <w:top w:val="single" w:sz="4" w:space="0" w:color="auto"/>
              <w:left w:val="single" w:sz="4" w:space="0" w:color="auto"/>
              <w:bottom w:val="single" w:sz="4" w:space="0" w:color="auto"/>
              <w:right w:val="single" w:sz="4" w:space="0" w:color="auto"/>
            </w:tcBorders>
          </w:tcPr>
          <w:p w14:paraId="72021C83" w14:textId="77777777" w:rsidR="00F6737A" w:rsidRPr="00F6737A" w:rsidRDefault="00F6737A" w:rsidP="00F6737A">
            <w:pPr>
              <w:spacing w:before="0" w:after="0"/>
              <w:rPr>
                <w:rFonts w:eastAsia="Times New Roman"/>
              </w:rPr>
            </w:pPr>
            <w:r w:rsidRPr="00F6737A">
              <w:rPr>
                <w:b/>
              </w:rPr>
              <w:t xml:space="preserve">Chloramphenicol 1% eye ointment </w:t>
            </w:r>
            <w:proofErr w:type="spellStart"/>
            <w:r w:rsidRPr="00F6737A">
              <w:rPr>
                <w:b/>
              </w:rPr>
              <w:t>Overlabelled</w:t>
            </w:r>
            <w:proofErr w:type="spellEnd"/>
          </w:p>
        </w:tc>
        <w:tc>
          <w:tcPr>
            <w:tcW w:w="2126" w:type="dxa"/>
            <w:tcBorders>
              <w:top w:val="single" w:sz="4" w:space="0" w:color="auto"/>
              <w:left w:val="single" w:sz="4" w:space="0" w:color="auto"/>
              <w:bottom w:val="single" w:sz="4" w:space="0" w:color="auto"/>
              <w:right w:val="single" w:sz="4" w:space="0" w:color="auto"/>
            </w:tcBorders>
          </w:tcPr>
          <w:p w14:paraId="560CCA92" w14:textId="77777777" w:rsidR="00F6737A" w:rsidRPr="00F6737A" w:rsidRDefault="00F6737A" w:rsidP="00F6737A">
            <w:pPr>
              <w:spacing w:before="0" w:after="0"/>
              <w:jc w:val="center"/>
              <w:rPr>
                <w:rFonts w:eastAsia="Times New Roman"/>
              </w:rPr>
            </w:pPr>
            <w:r w:rsidRPr="00F6737A">
              <w:rPr>
                <w:rFonts w:eastAsia="Times New Roman"/>
              </w:rPr>
              <w:t>4g</w:t>
            </w:r>
          </w:p>
        </w:tc>
      </w:tr>
      <w:tr w:rsidR="00F6737A" w:rsidRPr="00F6737A" w14:paraId="1170D19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57236F6" w14:textId="77777777" w:rsidR="00F6737A" w:rsidRPr="00F6737A" w:rsidRDefault="00F6737A" w:rsidP="00F6737A">
            <w:pPr>
              <w:spacing w:before="0" w:after="0"/>
              <w:rPr>
                <w:rFonts w:eastAsia="Times New Roman"/>
              </w:rPr>
            </w:pPr>
            <w:r w:rsidRPr="00F6737A">
              <w:rPr>
                <w:rFonts w:eastAsia="Times New Roman"/>
              </w:rPr>
              <w:t>Estriol 0.01% vaginal cream 80g</w:t>
            </w:r>
          </w:p>
        </w:tc>
        <w:tc>
          <w:tcPr>
            <w:tcW w:w="2126" w:type="dxa"/>
            <w:tcBorders>
              <w:top w:val="single" w:sz="4" w:space="0" w:color="auto"/>
              <w:left w:val="single" w:sz="4" w:space="0" w:color="auto"/>
              <w:bottom w:val="single" w:sz="4" w:space="0" w:color="auto"/>
              <w:right w:val="single" w:sz="4" w:space="0" w:color="auto"/>
            </w:tcBorders>
            <w:hideMark/>
          </w:tcPr>
          <w:p w14:paraId="19B35FD9"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295CA85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02450F6" w14:textId="77777777" w:rsidR="00F6737A" w:rsidRPr="00F6737A" w:rsidRDefault="00F6737A" w:rsidP="00F6737A">
            <w:pPr>
              <w:spacing w:before="0" w:after="0"/>
              <w:rPr>
                <w:rFonts w:eastAsia="Times New Roman"/>
              </w:rPr>
            </w:pPr>
            <w:r w:rsidRPr="00F6737A">
              <w:rPr>
                <w:rFonts w:eastAsia="Times New Roman"/>
              </w:rPr>
              <w:t>&lt;F&gt; Hepatitis B 20mcg/ml vaccine PFS</w:t>
            </w:r>
          </w:p>
        </w:tc>
        <w:tc>
          <w:tcPr>
            <w:tcW w:w="2126" w:type="dxa"/>
            <w:tcBorders>
              <w:top w:val="single" w:sz="4" w:space="0" w:color="auto"/>
              <w:left w:val="single" w:sz="4" w:space="0" w:color="auto"/>
              <w:bottom w:val="single" w:sz="4" w:space="0" w:color="auto"/>
              <w:right w:val="single" w:sz="4" w:space="0" w:color="auto"/>
            </w:tcBorders>
            <w:hideMark/>
          </w:tcPr>
          <w:p w14:paraId="7C42CA6D"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7569DAB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2B3DFDC" w14:textId="77777777" w:rsidR="00F6737A" w:rsidRPr="00F6737A" w:rsidRDefault="00F6737A" w:rsidP="00F6737A">
            <w:pPr>
              <w:spacing w:before="0" w:after="0"/>
              <w:rPr>
                <w:rFonts w:eastAsia="Times New Roman"/>
              </w:rPr>
            </w:pPr>
            <w:r w:rsidRPr="00F6737A">
              <w:rPr>
                <w:rFonts w:eastAsia="Times New Roman"/>
              </w:rPr>
              <w:t>Hydrocortisone acetate 25mg/ml amps</w:t>
            </w:r>
          </w:p>
        </w:tc>
        <w:tc>
          <w:tcPr>
            <w:tcW w:w="2126" w:type="dxa"/>
            <w:tcBorders>
              <w:top w:val="single" w:sz="4" w:space="0" w:color="auto"/>
              <w:left w:val="single" w:sz="4" w:space="0" w:color="auto"/>
              <w:bottom w:val="single" w:sz="4" w:space="0" w:color="auto"/>
              <w:right w:val="single" w:sz="4" w:space="0" w:color="auto"/>
            </w:tcBorders>
            <w:hideMark/>
          </w:tcPr>
          <w:p w14:paraId="299FE03A"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2271EE2C"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8F8DA3F" w14:textId="77777777" w:rsidR="00F6737A" w:rsidRPr="00F6737A" w:rsidRDefault="00F6737A" w:rsidP="00F6737A">
            <w:pPr>
              <w:spacing w:before="0" w:after="0"/>
              <w:rPr>
                <w:rFonts w:eastAsia="Times New Roman"/>
              </w:rPr>
            </w:pPr>
            <w:r w:rsidRPr="00F6737A">
              <w:rPr>
                <w:rFonts w:eastAsia="Times New Roman"/>
              </w:rPr>
              <w:t xml:space="preserve">&lt;F&gt; Lidocaine 1% Adrenaline </w:t>
            </w:r>
            <w:proofErr w:type="spellStart"/>
            <w:r w:rsidRPr="00F6737A">
              <w:rPr>
                <w:rFonts w:eastAsia="Times New Roman"/>
              </w:rPr>
              <w:t>inj</w:t>
            </w:r>
            <w:proofErr w:type="spellEnd"/>
            <w:r w:rsidRPr="00F6737A">
              <w:rPr>
                <w:rFonts w:eastAsia="Times New Roman"/>
              </w:rPr>
              <w:t xml:space="preserve"> 20ml</w:t>
            </w:r>
          </w:p>
        </w:tc>
        <w:tc>
          <w:tcPr>
            <w:tcW w:w="2126" w:type="dxa"/>
            <w:tcBorders>
              <w:top w:val="single" w:sz="4" w:space="0" w:color="auto"/>
              <w:left w:val="single" w:sz="4" w:space="0" w:color="auto"/>
              <w:bottom w:val="single" w:sz="4" w:space="0" w:color="auto"/>
              <w:right w:val="single" w:sz="4" w:space="0" w:color="auto"/>
            </w:tcBorders>
            <w:hideMark/>
          </w:tcPr>
          <w:p w14:paraId="7DD9AA94" w14:textId="77777777" w:rsidR="00F6737A" w:rsidRPr="00F6737A" w:rsidRDefault="00F6737A" w:rsidP="00F6737A">
            <w:pPr>
              <w:spacing w:before="0" w:after="0"/>
              <w:jc w:val="center"/>
              <w:rPr>
                <w:rFonts w:eastAsia="Times New Roman"/>
              </w:rPr>
            </w:pPr>
            <w:r w:rsidRPr="00F6737A">
              <w:rPr>
                <w:rFonts w:eastAsia="Times New Roman"/>
              </w:rPr>
              <w:t>5vials</w:t>
            </w:r>
          </w:p>
        </w:tc>
      </w:tr>
      <w:tr w:rsidR="00F6737A" w:rsidRPr="00F6737A" w14:paraId="0E679079"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7CAD1F3" w14:textId="77777777" w:rsidR="00F6737A" w:rsidRPr="00F6737A" w:rsidRDefault="00F6737A" w:rsidP="00F6737A">
            <w:pPr>
              <w:spacing w:before="0" w:after="0"/>
              <w:rPr>
                <w:rFonts w:eastAsia="Times New Roman"/>
              </w:rPr>
            </w:pPr>
            <w:r w:rsidRPr="00F6737A">
              <w:rPr>
                <w:rFonts w:eastAsia="Times New Roman"/>
              </w:rPr>
              <w:t xml:space="preserve">&lt;F&gt; Lidocaine 2% Adrenaline </w:t>
            </w:r>
            <w:proofErr w:type="spellStart"/>
            <w:r w:rsidRPr="00F6737A">
              <w:rPr>
                <w:rFonts w:eastAsia="Times New Roman"/>
              </w:rPr>
              <w:t>inj</w:t>
            </w:r>
            <w:proofErr w:type="spellEnd"/>
            <w:r w:rsidRPr="00F6737A">
              <w:rPr>
                <w:rFonts w:eastAsia="Times New Roman"/>
              </w:rPr>
              <w:t xml:space="preserve"> 20ml</w:t>
            </w:r>
          </w:p>
        </w:tc>
        <w:tc>
          <w:tcPr>
            <w:tcW w:w="2126" w:type="dxa"/>
            <w:tcBorders>
              <w:top w:val="single" w:sz="4" w:space="0" w:color="auto"/>
              <w:left w:val="single" w:sz="4" w:space="0" w:color="auto"/>
              <w:bottom w:val="single" w:sz="4" w:space="0" w:color="auto"/>
              <w:right w:val="single" w:sz="4" w:space="0" w:color="auto"/>
            </w:tcBorders>
            <w:hideMark/>
          </w:tcPr>
          <w:p w14:paraId="0AE50117" w14:textId="77777777" w:rsidR="00F6737A" w:rsidRPr="00F6737A" w:rsidRDefault="00F6737A" w:rsidP="00F6737A">
            <w:pPr>
              <w:spacing w:before="0" w:after="0"/>
              <w:jc w:val="center"/>
              <w:rPr>
                <w:rFonts w:eastAsia="Times New Roman"/>
              </w:rPr>
            </w:pPr>
            <w:r w:rsidRPr="00F6737A">
              <w:rPr>
                <w:rFonts w:eastAsia="Times New Roman"/>
              </w:rPr>
              <w:t>5vials</w:t>
            </w:r>
          </w:p>
        </w:tc>
      </w:tr>
      <w:tr w:rsidR="00F6737A" w:rsidRPr="00F6737A" w14:paraId="263936A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61E1F84" w14:textId="77777777" w:rsidR="00F6737A" w:rsidRPr="00F6737A" w:rsidRDefault="00F6737A" w:rsidP="00F6737A">
            <w:pPr>
              <w:spacing w:before="0" w:after="0"/>
              <w:rPr>
                <w:rFonts w:eastAsia="Times New Roman"/>
              </w:rPr>
            </w:pPr>
            <w:r w:rsidRPr="00F6737A">
              <w:rPr>
                <w:rFonts w:eastAsia="Times New Roman"/>
              </w:rPr>
              <w:t>Lidocaine 5% Phenylephrine 0.5% nasal spray</w:t>
            </w:r>
          </w:p>
        </w:tc>
        <w:tc>
          <w:tcPr>
            <w:tcW w:w="2126" w:type="dxa"/>
            <w:tcBorders>
              <w:top w:val="single" w:sz="4" w:space="0" w:color="auto"/>
              <w:left w:val="single" w:sz="4" w:space="0" w:color="auto"/>
              <w:bottom w:val="single" w:sz="4" w:space="0" w:color="auto"/>
              <w:right w:val="single" w:sz="4" w:space="0" w:color="auto"/>
            </w:tcBorders>
            <w:hideMark/>
          </w:tcPr>
          <w:p w14:paraId="3CABCF37" w14:textId="77777777" w:rsidR="00F6737A" w:rsidRPr="00F6737A" w:rsidRDefault="00F6737A" w:rsidP="00F6737A">
            <w:pPr>
              <w:spacing w:before="0" w:after="0"/>
              <w:jc w:val="center"/>
              <w:rPr>
                <w:rFonts w:eastAsia="Times New Roman"/>
              </w:rPr>
            </w:pPr>
            <w:r w:rsidRPr="00F6737A">
              <w:rPr>
                <w:rFonts w:eastAsia="Times New Roman"/>
              </w:rPr>
              <w:t>2.5ml</w:t>
            </w:r>
          </w:p>
        </w:tc>
      </w:tr>
      <w:tr w:rsidR="00F6737A" w:rsidRPr="00F6737A" w14:paraId="63A57B2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BF2EEBF" w14:textId="77777777" w:rsidR="00F6737A" w:rsidRPr="00F6737A" w:rsidRDefault="00F6737A" w:rsidP="00F6737A">
            <w:pPr>
              <w:spacing w:before="0" w:after="0"/>
              <w:rPr>
                <w:rFonts w:eastAsia="Times New Roman"/>
              </w:rPr>
            </w:pPr>
            <w:r w:rsidRPr="00F6737A">
              <w:rPr>
                <w:rFonts w:eastAsia="Times New Roman"/>
              </w:rPr>
              <w:t>Lidocaine 1% injection (5ml) plastic amps</w:t>
            </w:r>
          </w:p>
        </w:tc>
        <w:tc>
          <w:tcPr>
            <w:tcW w:w="2126" w:type="dxa"/>
            <w:tcBorders>
              <w:top w:val="single" w:sz="4" w:space="0" w:color="auto"/>
              <w:left w:val="single" w:sz="4" w:space="0" w:color="auto"/>
              <w:bottom w:val="single" w:sz="4" w:space="0" w:color="auto"/>
              <w:right w:val="single" w:sz="4" w:space="0" w:color="auto"/>
            </w:tcBorders>
            <w:hideMark/>
          </w:tcPr>
          <w:p w14:paraId="31BE112B"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56820D3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E7293E2" w14:textId="77777777" w:rsidR="00F6737A" w:rsidRPr="00F6737A" w:rsidRDefault="00F6737A" w:rsidP="00F6737A">
            <w:pPr>
              <w:spacing w:before="0" w:after="0"/>
              <w:rPr>
                <w:rFonts w:eastAsia="Times New Roman"/>
              </w:rPr>
            </w:pPr>
            <w:r w:rsidRPr="00F6737A">
              <w:rPr>
                <w:rFonts w:eastAsia="Times New Roman"/>
              </w:rPr>
              <w:t>Lidocaine 10% spray</w:t>
            </w:r>
          </w:p>
        </w:tc>
        <w:tc>
          <w:tcPr>
            <w:tcW w:w="2126" w:type="dxa"/>
            <w:tcBorders>
              <w:top w:val="single" w:sz="4" w:space="0" w:color="auto"/>
              <w:left w:val="single" w:sz="4" w:space="0" w:color="auto"/>
              <w:bottom w:val="single" w:sz="4" w:space="0" w:color="auto"/>
              <w:right w:val="single" w:sz="4" w:space="0" w:color="auto"/>
            </w:tcBorders>
            <w:hideMark/>
          </w:tcPr>
          <w:p w14:paraId="6CA02395" w14:textId="77777777" w:rsidR="00F6737A" w:rsidRPr="00F6737A" w:rsidRDefault="00F6737A" w:rsidP="00F6737A">
            <w:pPr>
              <w:spacing w:before="0" w:after="0"/>
              <w:jc w:val="center"/>
              <w:rPr>
                <w:rFonts w:eastAsia="Times New Roman"/>
              </w:rPr>
            </w:pPr>
            <w:r w:rsidRPr="00F6737A">
              <w:rPr>
                <w:rFonts w:eastAsia="Times New Roman"/>
              </w:rPr>
              <w:t>50ml</w:t>
            </w:r>
          </w:p>
        </w:tc>
      </w:tr>
      <w:tr w:rsidR="00F6737A" w:rsidRPr="00F6737A" w14:paraId="4514B15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6416A51" w14:textId="77777777" w:rsidR="00F6737A" w:rsidRPr="00F6737A" w:rsidRDefault="00F6737A" w:rsidP="00F6737A">
            <w:pPr>
              <w:spacing w:before="0" w:after="0"/>
              <w:rPr>
                <w:rFonts w:eastAsia="Times New Roman"/>
              </w:rPr>
            </w:pPr>
            <w:r w:rsidRPr="00F6737A">
              <w:rPr>
                <w:rFonts w:eastAsia="Times New Roman"/>
              </w:rPr>
              <w:t xml:space="preserve">Lidocaine 2% injection (5ml) plastic amps </w:t>
            </w:r>
          </w:p>
        </w:tc>
        <w:tc>
          <w:tcPr>
            <w:tcW w:w="2126" w:type="dxa"/>
            <w:tcBorders>
              <w:top w:val="single" w:sz="4" w:space="0" w:color="auto"/>
              <w:left w:val="single" w:sz="4" w:space="0" w:color="auto"/>
              <w:bottom w:val="single" w:sz="4" w:space="0" w:color="auto"/>
              <w:right w:val="single" w:sz="4" w:space="0" w:color="auto"/>
            </w:tcBorders>
            <w:hideMark/>
          </w:tcPr>
          <w:p w14:paraId="26988AE1"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6BEAF76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45E3CA51" w14:textId="77777777" w:rsidR="00F6737A" w:rsidRPr="00F6737A" w:rsidRDefault="00F6737A" w:rsidP="00F6737A">
            <w:pPr>
              <w:spacing w:before="0" w:after="0"/>
              <w:rPr>
                <w:rFonts w:eastAsia="Times New Roman"/>
              </w:rPr>
            </w:pPr>
            <w:r w:rsidRPr="00F6737A">
              <w:rPr>
                <w:rFonts w:eastAsia="Times New Roman"/>
              </w:rPr>
              <w:t>Lidocaine/fluorescein minims</w:t>
            </w:r>
          </w:p>
        </w:tc>
        <w:tc>
          <w:tcPr>
            <w:tcW w:w="2126" w:type="dxa"/>
            <w:tcBorders>
              <w:top w:val="single" w:sz="4" w:space="0" w:color="auto"/>
              <w:left w:val="single" w:sz="4" w:space="0" w:color="auto"/>
              <w:bottom w:val="single" w:sz="4" w:space="0" w:color="auto"/>
              <w:right w:val="single" w:sz="4" w:space="0" w:color="auto"/>
            </w:tcBorders>
            <w:hideMark/>
          </w:tcPr>
          <w:p w14:paraId="4ED5675B"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0C392CF0" w14:textId="77777777" w:rsidTr="00782B71">
        <w:tc>
          <w:tcPr>
            <w:tcW w:w="7621" w:type="dxa"/>
            <w:tcBorders>
              <w:top w:val="single" w:sz="4" w:space="0" w:color="auto"/>
              <w:left w:val="single" w:sz="4" w:space="0" w:color="auto"/>
              <w:bottom w:val="single" w:sz="4" w:space="0" w:color="auto"/>
              <w:right w:val="single" w:sz="4" w:space="0" w:color="auto"/>
            </w:tcBorders>
            <w:shd w:val="clear" w:color="auto" w:fill="FFFFFF" w:themeFill="background1"/>
          </w:tcPr>
          <w:p w14:paraId="30223975" w14:textId="77777777" w:rsidR="00F6737A" w:rsidRPr="00F6737A" w:rsidRDefault="00F6737A" w:rsidP="00F6737A">
            <w:pPr>
              <w:spacing w:before="0" w:after="0"/>
              <w:rPr>
                <w:rFonts w:eastAsia="Times New Roman"/>
              </w:rPr>
            </w:pPr>
            <w:proofErr w:type="spellStart"/>
            <w:r w:rsidRPr="00F6737A">
              <w:rPr>
                <w:highlight w:val="lightGray"/>
              </w:rPr>
              <w:t>Lignospan</w:t>
            </w:r>
            <w:proofErr w:type="spellEnd"/>
            <w:r w:rsidRPr="00F6737A">
              <w:rPr>
                <w:highlight w:val="lightGray"/>
              </w:rPr>
              <w:t xml:space="preserve"> Special 20mg/ml/+12.5mcg/ml solution for injection 2.2ml cartridges (Only order while </w:t>
            </w:r>
            <w:proofErr w:type="spellStart"/>
            <w:r w:rsidRPr="00F6737A">
              <w:rPr>
                <w:highlight w:val="lightGray"/>
              </w:rPr>
              <w:t>Lidocaine+Adrenaline</w:t>
            </w:r>
            <w:proofErr w:type="spellEnd"/>
            <w:r w:rsidRPr="00F6737A">
              <w:rPr>
                <w:highlight w:val="lightGray"/>
              </w:rPr>
              <w:t xml:space="preserve"> </w:t>
            </w:r>
            <w:proofErr w:type="spellStart"/>
            <w:r w:rsidRPr="00F6737A">
              <w:rPr>
                <w:highlight w:val="lightGray"/>
              </w:rPr>
              <w:t>inj</w:t>
            </w:r>
            <w:proofErr w:type="spellEnd"/>
            <w:r w:rsidRPr="00F6737A">
              <w:rPr>
                <w:highlight w:val="lightGray"/>
              </w:rPr>
              <w:t xml:space="preserve"> 20mL unavailable)</w:t>
            </w:r>
          </w:p>
        </w:tc>
        <w:tc>
          <w:tcPr>
            <w:tcW w:w="2126" w:type="dxa"/>
            <w:tcBorders>
              <w:top w:val="single" w:sz="4" w:space="0" w:color="auto"/>
              <w:left w:val="single" w:sz="4" w:space="0" w:color="auto"/>
              <w:bottom w:val="single" w:sz="4" w:space="0" w:color="auto"/>
              <w:right w:val="single" w:sz="4" w:space="0" w:color="auto"/>
            </w:tcBorders>
          </w:tcPr>
          <w:p w14:paraId="2C030DE7" w14:textId="77777777" w:rsidR="00F6737A" w:rsidRPr="00F6737A" w:rsidRDefault="00F6737A" w:rsidP="00F6737A">
            <w:pPr>
              <w:spacing w:before="0" w:after="0"/>
              <w:jc w:val="center"/>
              <w:rPr>
                <w:rFonts w:eastAsia="Times New Roman"/>
              </w:rPr>
            </w:pPr>
            <w:r w:rsidRPr="00F6737A">
              <w:rPr>
                <w:rFonts w:eastAsia="Times New Roman"/>
              </w:rPr>
              <w:t>50</w:t>
            </w:r>
          </w:p>
        </w:tc>
      </w:tr>
      <w:tr w:rsidR="00F6737A" w:rsidRPr="00F6737A" w14:paraId="6114C50C" w14:textId="77777777" w:rsidTr="00782B71">
        <w:tc>
          <w:tcPr>
            <w:tcW w:w="7621" w:type="dxa"/>
            <w:tcBorders>
              <w:top w:val="single" w:sz="4" w:space="0" w:color="auto"/>
              <w:left w:val="single" w:sz="4" w:space="0" w:color="auto"/>
              <w:bottom w:val="single" w:sz="4" w:space="0" w:color="auto"/>
              <w:right w:val="single" w:sz="4" w:space="0" w:color="auto"/>
            </w:tcBorders>
          </w:tcPr>
          <w:p w14:paraId="087DBABF" w14:textId="77777777" w:rsidR="00F6737A" w:rsidRPr="00F6737A" w:rsidRDefault="00F6737A" w:rsidP="00F6737A">
            <w:pPr>
              <w:spacing w:before="0" w:after="0"/>
              <w:rPr>
                <w:rFonts w:eastAsia="Times New Roman"/>
              </w:rPr>
            </w:pPr>
            <w:proofErr w:type="spellStart"/>
            <w:r w:rsidRPr="00F6737A">
              <w:t>Mydriasert</w:t>
            </w:r>
            <w:proofErr w:type="spellEnd"/>
            <w:r w:rsidRPr="00F6737A">
              <w:t xml:space="preserve"> 0.28mg/5,4mg </w:t>
            </w:r>
            <w:proofErr w:type="spellStart"/>
            <w:r w:rsidRPr="00F6737A">
              <w:t>Ophtalmic</w:t>
            </w:r>
            <w:proofErr w:type="spellEnd"/>
            <w:r w:rsidRPr="00F6737A">
              <w:t xml:space="preserve"> Inserts</w:t>
            </w:r>
          </w:p>
        </w:tc>
        <w:tc>
          <w:tcPr>
            <w:tcW w:w="2126" w:type="dxa"/>
            <w:tcBorders>
              <w:top w:val="single" w:sz="4" w:space="0" w:color="auto"/>
              <w:left w:val="single" w:sz="4" w:space="0" w:color="auto"/>
              <w:bottom w:val="single" w:sz="4" w:space="0" w:color="auto"/>
              <w:right w:val="single" w:sz="4" w:space="0" w:color="auto"/>
            </w:tcBorders>
          </w:tcPr>
          <w:p w14:paraId="5A71F6C5" w14:textId="77777777" w:rsidR="00F6737A" w:rsidRPr="00F6737A" w:rsidRDefault="00F6737A" w:rsidP="00F6737A">
            <w:pPr>
              <w:spacing w:before="0" w:after="0"/>
              <w:jc w:val="center"/>
              <w:rPr>
                <w:rFonts w:eastAsia="Times New Roman"/>
              </w:rPr>
            </w:pPr>
            <w:r w:rsidRPr="00F6737A">
              <w:rPr>
                <w:rFonts w:eastAsia="Times New Roman"/>
              </w:rPr>
              <w:t>50</w:t>
            </w:r>
          </w:p>
        </w:tc>
      </w:tr>
      <w:tr w:rsidR="00F6737A" w:rsidRPr="00F6737A" w14:paraId="3CAE2364"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4D84342" w14:textId="77777777" w:rsidR="00F6737A" w:rsidRPr="00F6737A" w:rsidRDefault="00F6737A" w:rsidP="00F6737A">
            <w:pPr>
              <w:spacing w:before="0" w:after="0"/>
              <w:rPr>
                <w:rFonts w:eastAsia="Times New Roman"/>
              </w:rPr>
            </w:pPr>
            <w:r w:rsidRPr="00F6737A">
              <w:rPr>
                <w:rFonts w:eastAsia="Times New Roman"/>
              </w:rPr>
              <w:t>Methylprednisolone acetate 40mg/1ml injection</w:t>
            </w:r>
          </w:p>
        </w:tc>
        <w:tc>
          <w:tcPr>
            <w:tcW w:w="2126" w:type="dxa"/>
            <w:tcBorders>
              <w:top w:val="single" w:sz="4" w:space="0" w:color="auto"/>
              <w:left w:val="single" w:sz="4" w:space="0" w:color="auto"/>
              <w:bottom w:val="single" w:sz="4" w:space="0" w:color="auto"/>
              <w:right w:val="single" w:sz="4" w:space="0" w:color="auto"/>
            </w:tcBorders>
            <w:hideMark/>
          </w:tcPr>
          <w:p w14:paraId="27993C61"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5556E76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F90781C" w14:textId="77777777" w:rsidR="00F6737A" w:rsidRPr="00F6737A" w:rsidRDefault="00F6737A" w:rsidP="00F6737A">
            <w:pPr>
              <w:spacing w:before="0" w:after="0"/>
              <w:rPr>
                <w:rFonts w:eastAsia="Times New Roman"/>
              </w:rPr>
            </w:pPr>
            <w:r w:rsidRPr="00F6737A">
              <w:rPr>
                <w:rFonts w:eastAsia="Times New Roman"/>
              </w:rPr>
              <w:t>Methylprednisolone acetate 80mg/2ml injection</w:t>
            </w:r>
          </w:p>
        </w:tc>
        <w:tc>
          <w:tcPr>
            <w:tcW w:w="2126" w:type="dxa"/>
            <w:tcBorders>
              <w:top w:val="single" w:sz="4" w:space="0" w:color="auto"/>
              <w:left w:val="single" w:sz="4" w:space="0" w:color="auto"/>
              <w:bottom w:val="single" w:sz="4" w:space="0" w:color="auto"/>
              <w:right w:val="single" w:sz="4" w:space="0" w:color="auto"/>
            </w:tcBorders>
            <w:hideMark/>
          </w:tcPr>
          <w:p w14:paraId="645CC0A2"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721195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1F96C56" w14:textId="77777777" w:rsidR="00F6737A" w:rsidRPr="00F6737A" w:rsidRDefault="00F6737A" w:rsidP="00F6737A">
            <w:pPr>
              <w:spacing w:before="0" w:after="0"/>
              <w:rPr>
                <w:rFonts w:eastAsia="Times New Roman"/>
              </w:rPr>
            </w:pPr>
            <w:r w:rsidRPr="00F6737A">
              <w:rPr>
                <w:rFonts w:eastAsia="Times New Roman"/>
              </w:rPr>
              <w:t xml:space="preserve">Methylprednisolone/Lidocaine 40mg/1ml </w:t>
            </w:r>
            <w:proofErr w:type="spellStart"/>
            <w:r w:rsidRPr="00F6737A">
              <w:rPr>
                <w:rFonts w:eastAsia="Times New Roman"/>
              </w:rPr>
              <w:t>inj</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8BDDF01"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39053D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BD4C46B" w14:textId="77777777" w:rsidR="00F6737A" w:rsidRPr="00F6737A" w:rsidRDefault="00F6737A" w:rsidP="00F6737A">
            <w:pPr>
              <w:spacing w:before="0" w:after="0"/>
              <w:rPr>
                <w:rFonts w:eastAsia="Times New Roman"/>
              </w:rPr>
            </w:pPr>
            <w:r w:rsidRPr="00F6737A">
              <w:rPr>
                <w:rFonts w:eastAsia="Times New Roman"/>
              </w:rPr>
              <w:t xml:space="preserve">Methylprednisolone/Lidocaine 80mg/2ml </w:t>
            </w:r>
            <w:proofErr w:type="spellStart"/>
            <w:r w:rsidRPr="00F6737A">
              <w:rPr>
                <w:rFonts w:eastAsia="Times New Roman"/>
              </w:rPr>
              <w:t>inj</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4C7FF2BE"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7236422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2EE3441" w14:textId="77777777" w:rsidR="00F6737A" w:rsidRPr="00F6737A" w:rsidRDefault="00F6737A" w:rsidP="00F6737A">
            <w:pPr>
              <w:spacing w:before="0" w:after="0"/>
              <w:rPr>
                <w:rFonts w:eastAsia="Times New Roman"/>
              </w:rPr>
            </w:pPr>
            <w:r w:rsidRPr="00F6737A">
              <w:rPr>
                <w:rFonts w:eastAsia="Times New Roman"/>
              </w:rPr>
              <w:t>Multistix-8-SG test strips</w:t>
            </w:r>
          </w:p>
        </w:tc>
        <w:tc>
          <w:tcPr>
            <w:tcW w:w="2126" w:type="dxa"/>
            <w:tcBorders>
              <w:top w:val="single" w:sz="4" w:space="0" w:color="auto"/>
              <w:left w:val="single" w:sz="4" w:space="0" w:color="auto"/>
              <w:bottom w:val="single" w:sz="4" w:space="0" w:color="auto"/>
              <w:right w:val="single" w:sz="4" w:space="0" w:color="auto"/>
            </w:tcBorders>
            <w:hideMark/>
          </w:tcPr>
          <w:p w14:paraId="77577BD3" w14:textId="77777777" w:rsidR="00F6737A" w:rsidRPr="00F6737A" w:rsidRDefault="00F6737A" w:rsidP="00F6737A">
            <w:pPr>
              <w:spacing w:before="0" w:after="0"/>
              <w:jc w:val="center"/>
              <w:rPr>
                <w:rFonts w:eastAsia="Times New Roman"/>
              </w:rPr>
            </w:pPr>
            <w:r w:rsidRPr="00F6737A">
              <w:rPr>
                <w:rFonts w:eastAsia="Times New Roman"/>
              </w:rPr>
              <w:t>100</w:t>
            </w:r>
          </w:p>
        </w:tc>
      </w:tr>
      <w:tr w:rsidR="00F6737A" w:rsidRPr="00F6737A" w14:paraId="5959430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695307B" w14:textId="77777777" w:rsidR="00F6737A" w:rsidRPr="00F6737A" w:rsidRDefault="00F6737A" w:rsidP="00F6737A">
            <w:pPr>
              <w:spacing w:before="0" w:after="0"/>
              <w:rPr>
                <w:rFonts w:eastAsia="Times New Roman"/>
              </w:rPr>
            </w:pPr>
            <w:proofErr w:type="spellStart"/>
            <w:r w:rsidRPr="00F6737A">
              <w:rPr>
                <w:rFonts w:eastAsia="Times New Roman"/>
              </w:rPr>
              <w:t>Naseptin</w:t>
            </w:r>
            <w:proofErr w:type="spellEnd"/>
            <w:r w:rsidRPr="00F6737A">
              <w:rPr>
                <w:rFonts w:eastAsia="Times New Roman"/>
              </w:rPr>
              <w:t xml:space="preserve"> nasal cream</w:t>
            </w:r>
          </w:p>
        </w:tc>
        <w:tc>
          <w:tcPr>
            <w:tcW w:w="2126" w:type="dxa"/>
            <w:tcBorders>
              <w:top w:val="single" w:sz="4" w:space="0" w:color="auto"/>
              <w:left w:val="single" w:sz="4" w:space="0" w:color="auto"/>
              <w:bottom w:val="single" w:sz="4" w:space="0" w:color="auto"/>
              <w:right w:val="single" w:sz="4" w:space="0" w:color="auto"/>
            </w:tcBorders>
            <w:hideMark/>
          </w:tcPr>
          <w:p w14:paraId="4471B5D3" w14:textId="77777777" w:rsidR="00F6737A" w:rsidRPr="00F6737A" w:rsidRDefault="00F6737A" w:rsidP="00F6737A">
            <w:pPr>
              <w:spacing w:before="0" w:after="0"/>
              <w:jc w:val="center"/>
              <w:rPr>
                <w:rFonts w:eastAsia="Times New Roman"/>
              </w:rPr>
            </w:pPr>
            <w:r w:rsidRPr="00F6737A">
              <w:rPr>
                <w:rFonts w:eastAsia="Times New Roman"/>
              </w:rPr>
              <w:t>15g</w:t>
            </w:r>
          </w:p>
        </w:tc>
      </w:tr>
      <w:tr w:rsidR="00F6737A" w:rsidRPr="00F6737A" w14:paraId="378B94D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06C7805" w14:textId="77777777" w:rsidR="00F6737A" w:rsidRPr="00F6737A" w:rsidRDefault="00F6737A" w:rsidP="00F6737A">
            <w:pPr>
              <w:spacing w:before="0" w:after="0"/>
              <w:rPr>
                <w:rFonts w:eastAsia="Times New Roman"/>
              </w:rPr>
            </w:pPr>
            <w:r w:rsidRPr="00F6737A">
              <w:rPr>
                <w:rFonts w:eastAsia="Times New Roman"/>
              </w:rPr>
              <w:t>Ofloxacin 0.3% eye drops 5ml EXOCIN</w:t>
            </w:r>
            <w:r w:rsidRPr="00F6737A">
              <w:rPr>
                <w:bCs/>
                <w:highlight w:val="yellow"/>
              </w:rPr>
              <w:t xml:space="preserve"> STOCK</w:t>
            </w:r>
          </w:p>
        </w:tc>
        <w:tc>
          <w:tcPr>
            <w:tcW w:w="2126" w:type="dxa"/>
            <w:tcBorders>
              <w:top w:val="single" w:sz="4" w:space="0" w:color="auto"/>
              <w:left w:val="single" w:sz="4" w:space="0" w:color="auto"/>
              <w:bottom w:val="single" w:sz="4" w:space="0" w:color="auto"/>
              <w:right w:val="single" w:sz="4" w:space="0" w:color="auto"/>
            </w:tcBorders>
            <w:hideMark/>
          </w:tcPr>
          <w:p w14:paraId="6C453EEA"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2847C30F" w14:textId="77777777" w:rsidTr="00782B71">
        <w:tc>
          <w:tcPr>
            <w:tcW w:w="7621" w:type="dxa"/>
            <w:tcBorders>
              <w:top w:val="single" w:sz="4" w:space="0" w:color="auto"/>
              <w:left w:val="single" w:sz="4" w:space="0" w:color="auto"/>
              <w:bottom w:val="single" w:sz="4" w:space="0" w:color="auto"/>
              <w:right w:val="single" w:sz="4" w:space="0" w:color="auto"/>
            </w:tcBorders>
          </w:tcPr>
          <w:p w14:paraId="00D8C882" w14:textId="77777777" w:rsidR="00F6737A" w:rsidRPr="00F6737A" w:rsidRDefault="00F6737A" w:rsidP="00F6737A">
            <w:pPr>
              <w:spacing w:before="0" w:after="0"/>
              <w:rPr>
                <w:rFonts w:eastAsia="Times New Roman"/>
              </w:rPr>
            </w:pPr>
            <w:r w:rsidRPr="00F6737A">
              <w:rPr>
                <w:b/>
                <w:bCs/>
              </w:rPr>
              <w:t xml:space="preserve">Ofloxacin, </w:t>
            </w:r>
            <w:proofErr w:type="spellStart"/>
            <w:r w:rsidRPr="00F6737A">
              <w:rPr>
                <w:b/>
                <w:bCs/>
              </w:rPr>
              <w:t>Exocin</w:t>
            </w:r>
            <w:proofErr w:type="spellEnd"/>
            <w:r w:rsidRPr="00F6737A">
              <w:rPr>
                <w:b/>
                <w:bCs/>
              </w:rPr>
              <w:t xml:space="preserve"> </w:t>
            </w:r>
            <w:proofErr w:type="spellStart"/>
            <w:r w:rsidRPr="00F6737A">
              <w:rPr>
                <w:b/>
                <w:bCs/>
              </w:rPr>
              <w:t>Overlabelled</w:t>
            </w:r>
            <w:proofErr w:type="spellEnd"/>
            <w:r w:rsidRPr="00F6737A">
              <w:rPr>
                <w:b/>
                <w:bCs/>
              </w:rPr>
              <w:t xml:space="preserve"> eye drops</w:t>
            </w:r>
          </w:p>
        </w:tc>
        <w:tc>
          <w:tcPr>
            <w:tcW w:w="2126" w:type="dxa"/>
            <w:tcBorders>
              <w:top w:val="single" w:sz="4" w:space="0" w:color="auto"/>
              <w:left w:val="single" w:sz="4" w:space="0" w:color="auto"/>
              <w:bottom w:val="single" w:sz="4" w:space="0" w:color="auto"/>
              <w:right w:val="single" w:sz="4" w:space="0" w:color="auto"/>
            </w:tcBorders>
          </w:tcPr>
          <w:p w14:paraId="1790C7A5"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1F6568B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412EBAE" w14:textId="77777777" w:rsidR="00F6737A" w:rsidRPr="00F6737A" w:rsidRDefault="00F6737A" w:rsidP="00F6737A">
            <w:pPr>
              <w:spacing w:before="0" w:after="0"/>
              <w:rPr>
                <w:rFonts w:eastAsia="Times New Roman"/>
              </w:rPr>
            </w:pPr>
            <w:proofErr w:type="spellStart"/>
            <w:r w:rsidRPr="00F6737A">
              <w:rPr>
                <w:rFonts w:eastAsia="Times New Roman"/>
              </w:rPr>
              <w:t>Opsite</w:t>
            </w:r>
            <w:proofErr w:type="spellEnd"/>
            <w:r w:rsidRPr="00F6737A">
              <w:rPr>
                <w:rFonts w:eastAsia="Times New Roman"/>
              </w:rPr>
              <w:t xml:space="preserve"> spray 240ml</w:t>
            </w:r>
          </w:p>
        </w:tc>
        <w:tc>
          <w:tcPr>
            <w:tcW w:w="2126" w:type="dxa"/>
            <w:tcBorders>
              <w:top w:val="single" w:sz="4" w:space="0" w:color="auto"/>
              <w:left w:val="single" w:sz="4" w:space="0" w:color="auto"/>
              <w:bottom w:val="single" w:sz="4" w:space="0" w:color="auto"/>
              <w:right w:val="single" w:sz="4" w:space="0" w:color="auto"/>
            </w:tcBorders>
            <w:hideMark/>
          </w:tcPr>
          <w:p w14:paraId="44E85082"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64BBD6D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06FE884" w14:textId="77777777" w:rsidR="00F6737A" w:rsidRPr="00F6737A" w:rsidRDefault="00F6737A" w:rsidP="00F6737A">
            <w:pPr>
              <w:spacing w:before="0" w:after="0"/>
              <w:rPr>
                <w:rFonts w:eastAsia="Times New Roman"/>
              </w:rPr>
            </w:pPr>
            <w:proofErr w:type="spellStart"/>
            <w:r w:rsidRPr="00F6737A">
              <w:rPr>
                <w:rFonts w:eastAsia="Times New Roman"/>
              </w:rPr>
              <w:t>Otocombe-Otic</w:t>
            </w:r>
            <w:proofErr w:type="spellEnd"/>
            <w:r w:rsidRPr="00F6737A">
              <w:rPr>
                <w:rFonts w:eastAsia="Times New Roman"/>
              </w:rPr>
              <w:t xml:space="preserve"> ointment 5g</w:t>
            </w:r>
          </w:p>
        </w:tc>
        <w:tc>
          <w:tcPr>
            <w:tcW w:w="2126" w:type="dxa"/>
            <w:tcBorders>
              <w:top w:val="single" w:sz="4" w:space="0" w:color="auto"/>
              <w:left w:val="single" w:sz="4" w:space="0" w:color="auto"/>
              <w:bottom w:val="single" w:sz="4" w:space="0" w:color="auto"/>
              <w:right w:val="single" w:sz="4" w:space="0" w:color="auto"/>
            </w:tcBorders>
            <w:hideMark/>
          </w:tcPr>
          <w:p w14:paraId="3037B8DE"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3BA57E7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52EE1A9" w14:textId="77777777" w:rsidR="00F6737A" w:rsidRPr="00F6737A" w:rsidRDefault="00F6737A" w:rsidP="00F6737A">
            <w:pPr>
              <w:spacing w:before="0" w:after="0"/>
              <w:rPr>
                <w:rFonts w:eastAsia="Times New Roman"/>
              </w:rPr>
            </w:pPr>
            <w:r w:rsidRPr="00F6737A">
              <w:rPr>
                <w:rFonts w:eastAsia="Times New Roman"/>
              </w:rPr>
              <w:t>Phenol 5% Oily injection 5ml</w:t>
            </w:r>
          </w:p>
        </w:tc>
        <w:tc>
          <w:tcPr>
            <w:tcW w:w="2126" w:type="dxa"/>
            <w:tcBorders>
              <w:top w:val="single" w:sz="4" w:space="0" w:color="auto"/>
              <w:left w:val="single" w:sz="4" w:space="0" w:color="auto"/>
              <w:bottom w:val="single" w:sz="4" w:space="0" w:color="auto"/>
              <w:right w:val="single" w:sz="4" w:space="0" w:color="auto"/>
            </w:tcBorders>
            <w:hideMark/>
          </w:tcPr>
          <w:p w14:paraId="4293D029"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012FE94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6F1D008" w14:textId="77777777" w:rsidR="00F6737A" w:rsidRPr="00F6737A" w:rsidRDefault="00F6737A" w:rsidP="00F6737A">
            <w:pPr>
              <w:spacing w:before="0" w:after="0"/>
              <w:rPr>
                <w:rFonts w:eastAsia="Times New Roman"/>
              </w:rPr>
            </w:pPr>
            <w:r w:rsidRPr="00F6737A">
              <w:rPr>
                <w:rFonts w:eastAsia="Times New Roman"/>
              </w:rPr>
              <w:t>Phenylephrine 2.5% minims</w:t>
            </w:r>
          </w:p>
        </w:tc>
        <w:tc>
          <w:tcPr>
            <w:tcW w:w="2126" w:type="dxa"/>
            <w:tcBorders>
              <w:top w:val="single" w:sz="4" w:space="0" w:color="auto"/>
              <w:left w:val="single" w:sz="4" w:space="0" w:color="auto"/>
              <w:bottom w:val="single" w:sz="4" w:space="0" w:color="auto"/>
              <w:right w:val="single" w:sz="4" w:space="0" w:color="auto"/>
            </w:tcBorders>
            <w:hideMark/>
          </w:tcPr>
          <w:p w14:paraId="15C6A836"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260BE297"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614EB1D" w14:textId="77777777" w:rsidR="00F6737A" w:rsidRPr="00F6737A" w:rsidRDefault="00F6737A" w:rsidP="00F6737A">
            <w:pPr>
              <w:spacing w:before="0" w:after="0"/>
              <w:rPr>
                <w:rFonts w:eastAsia="Times New Roman"/>
              </w:rPr>
            </w:pPr>
            <w:r w:rsidRPr="00F6737A">
              <w:rPr>
                <w:rFonts w:eastAsia="Times New Roman"/>
              </w:rPr>
              <w:t xml:space="preserve">Povidone Iodine powder spray BETADINE 100ml or </w:t>
            </w:r>
            <w:proofErr w:type="spellStart"/>
            <w:r w:rsidRPr="00F6737A">
              <w:rPr>
                <w:rFonts w:eastAsia="Times New Roman"/>
              </w:rPr>
              <w:t>Savlon</w:t>
            </w:r>
            <w:proofErr w:type="spellEnd"/>
            <w:r w:rsidRPr="00F6737A">
              <w:rPr>
                <w:rFonts w:eastAsia="Times New Roman"/>
              </w:rPr>
              <w:t xml:space="preserve"> spray</w:t>
            </w:r>
          </w:p>
        </w:tc>
        <w:tc>
          <w:tcPr>
            <w:tcW w:w="2126" w:type="dxa"/>
            <w:tcBorders>
              <w:top w:val="single" w:sz="4" w:space="0" w:color="auto"/>
              <w:left w:val="single" w:sz="4" w:space="0" w:color="auto"/>
              <w:bottom w:val="single" w:sz="4" w:space="0" w:color="auto"/>
              <w:right w:val="single" w:sz="4" w:space="0" w:color="auto"/>
            </w:tcBorders>
            <w:hideMark/>
          </w:tcPr>
          <w:p w14:paraId="0B8C725C"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7ABA6A6E"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31008EAA" w14:textId="77777777" w:rsidR="00F6737A" w:rsidRPr="00F6737A" w:rsidRDefault="00F6737A" w:rsidP="00F6737A">
            <w:pPr>
              <w:spacing w:before="0" w:after="0"/>
              <w:rPr>
                <w:rFonts w:eastAsia="Times New Roman"/>
              </w:rPr>
            </w:pPr>
            <w:r w:rsidRPr="00F6737A">
              <w:rPr>
                <w:rFonts w:eastAsia="Times New Roman"/>
              </w:rPr>
              <w:t>Povidone Iodine 5% eye drops 10ml minims</w:t>
            </w:r>
          </w:p>
        </w:tc>
        <w:tc>
          <w:tcPr>
            <w:tcW w:w="2126" w:type="dxa"/>
            <w:tcBorders>
              <w:top w:val="single" w:sz="4" w:space="0" w:color="auto"/>
              <w:left w:val="single" w:sz="4" w:space="0" w:color="auto"/>
              <w:bottom w:val="single" w:sz="4" w:space="0" w:color="auto"/>
              <w:right w:val="single" w:sz="4" w:space="0" w:color="auto"/>
            </w:tcBorders>
            <w:hideMark/>
          </w:tcPr>
          <w:p w14:paraId="7D6DDCBE"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4C58CA88"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C91FADD" w14:textId="77777777" w:rsidR="00F6737A" w:rsidRPr="00F6737A" w:rsidRDefault="00F6737A" w:rsidP="00F6737A">
            <w:pPr>
              <w:spacing w:before="0" w:after="0"/>
              <w:rPr>
                <w:rFonts w:eastAsia="Times New Roman"/>
              </w:rPr>
            </w:pPr>
            <w:r w:rsidRPr="00F6737A">
              <w:rPr>
                <w:rFonts w:eastAsia="Times New Roman"/>
              </w:rPr>
              <w:t>Povidone Iodine 9.5cm x 9.5cm dressing INADINE</w:t>
            </w:r>
          </w:p>
        </w:tc>
        <w:tc>
          <w:tcPr>
            <w:tcW w:w="2126" w:type="dxa"/>
            <w:tcBorders>
              <w:top w:val="single" w:sz="4" w:space="0" w:color="auto"/>
              <w:left w:val="single" w:sz="4" w:space="0" w:color="auto"/>
              <w:bottom w:val="single" w:sz="4" w:space="0" w:color="auto"/>
              <w:right w:val="single" w:sz="4" w:space="0" w:color="auto"/>
            </w:tcBorders>
            <w:hideMark/>
          </w:tcPr>
          <w:p w14:paraId="6751E8B1"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46C4715F" w14:textId="77777777" w:rsidTr="00782B71">
        <w:tc>
          <w:tcPr>
            <w:tcW w:w="7621" w:type="dxa"/>
            <w:tcBorders>
              <w:top w:val="single" w:sz="4" w:space="0" w:color="auto"/>
              <w:left w:val="single" w:sz="4" w:space="0" w:color="auto"/>
              <w:bottom w:val="single" w:sz="4" w:space="0" w:color="auto"/>
              <w:right w:val="single" w:sz="4" w:space="0" w:color="auto"/>
            </w:tcBorders>
          </w:tcPr>
          <w:p w14:paraId="055EA365" w14:textId="77777777" w:rsidR="00F6737A" w:rsidRPr="00F6737A" w:rsidRDefault="00F6737A" w:rsidP="00F6737A">
            <w:pPr>
              <w:spacing w:before="0" w:after="0"/>
              <w:rPr>
                <w:rFonts w:eastAsia="Times New Roman"/>
              </w:rPr>
            </w:pPr>
            <w:r w:rsidRPr="00F6737A">
              <w:t xml:space="preserve">Povidone Iodine 9.5cm x 9.5cm dressing </w:t>
            </w:r>
            <w:r w:rsidRPr="00F6737A">
              <w:rPr>
                <w:sz w:val="20"/>
              </w:rPr>
              <w:t>INADINE</w:t>
            </w:r>
          </w:p>
        </w:tc>
        <w:tc>
          <w:tcPr>
            <w:tcW w:w="2126" w:type="dxa"/>
            <w:tcBorders>
              <w:top w:val="single" w:sz="4" w:space="0" w:color="auto"/>
              <w:left w:val="single" w:sz="4" w:space="0" w:color="auto"/>
              <w:bottom w:val="single" w:sz="4" w:space="0" w:color="auto"/>
              <w:right w:val="single" w:sz="4" w:space="0" w:color="auto"/>
            </w:tcBorders>
          </w:tcPr>
          <w:p w14:paraId="1AAF00F5" w14:textId="77777777" w:rsidR="00F6737A" w:rsidRPr="00F6737A" w:rsidRDefault="00F6737A" w:rsidP="00F6737A">
            <w:pPr>
              <w:spacing w:before="0" w:after="0"/>
              <w:jc w:val="center"/>
              <w:rPr>
                <w:rFonts w:eastAsia="Times New Roman"/>
              </w:rPr>
            </w:pPr>
            <w:r w:rsidRPr="00F6737A">
              <w:rPr>
                <w:rFonts w:eastAsia="Times New Roman"/>
              </w:rPr>
              <w:t>10</w:t>
            </w:r>
          </w:p>
        </w:tc>
      </w:tr>
      <w:tr w:rsidR="00F6737A" w:rsidRPr="00F6737A" w14:paraId="62013AB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93E3674" w14:textId="77777777" w:rsidR="00F6737A" w:rsidRPr="00F6737A" w:rsidRDefault="00F6737A" w:rsidP="00F6737A">
            <w:pPr>
              <w:spacing w:before="0" w:after="0"/>
              <w:rPr>
                <w:rFonts w:eastAsia="Times New Roman"/>
              </w:rPr>
            </w:pPr>
            <w:r w:rsidRPr="00F6737A">
              <w:rPr>
                <w:rFonts w:eastAsia="Times New Roman"/>
              </w:rPr>
              <w:t>&lt;F&gt;Proxymetacaine 0.5% minims</w:t>
            </w:r>
          </w:p>
        </w:tc>
        <w:tc>
          <w:tcPr>
            <w:tcW w:w="2126" w:type="dxa"/>
            <w:tcBorders>
              <w:top w:val="single" w:sz="4" w:space="0" w:color="auto"/>
              <w:left w:val="single" w:sz="4" w:space="0" w:color="auto"/>
              <w:bottom w:val="single" w:sz="4" w:space="0" w:color="auto"/>
              <w:right w:val="single" w:sz="4" w:space="0" w:color="auto"/>
            </w:tcBorders>
            <w:hideMark/>
          </w:tcPr>
          <w:p w14:paraId="62BC0463"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402DBCAC" w14:textId="77777777" w:rsidTr="00782B71">
        <w:tc>
          <w:tcPr>
            <w:tcW w:w="7621" w:type="dxa"/>
            <w:tcBorders>
              <w:top w:val="single" w:sz="4" w:space="0" w:color="auto"/>
              <w:left w:val="single" w:sz="4" w:space="0" w:color="auto"/>
              <w:bottom w:val="single" w:sz="4" w:space="0" w:color="auto"/>
              <w:right w:val="single" w:sz="4" w:space="0" w:color="auto"/>
            </w:tcBorders>
          </w:tcPr>
          <w:p w14:paraId="6436FFEF" w14:textId="77777777" w:rsidR="00F6737A" w:rsidRPr="00F6737A" w:rsidRDefault="00F6737A" w:rsidP="00F6737A">
            <w:pPr>
              <w:spacing w:before="0" w:after="0"/>
              <w:rPr>
                <w:rFonts w:eastAsia="Times New Roman"/>
              </w:rPr>
            </w:pPr>
            <w:r w:rsidRPr="00F6737A">
              <w:rPr>
                <w:bCs/>
              </w:rPr>
              <w:t xml:space="preserve">Prednisolone 1% (Pred-Forte) </w:t>
            </w:r>
            <w:r w:rsidRPr="00F6737A">
              <w:rPr>
                <w:bCs/>
                <w:highlight w:val="yellow"/>
              </w:rPr>
              <w:t>STOCK</w:t>
            </w:r>
            <w:r w:rsidRPr="00F6737A">
              <w:rPr>
                <w:bCs/>
              </w:rPr>
              <w:t xml:space="preserve"> eye drops</w:t>
            </w:r>
          </w:p>
        </w:tc>
        <w:tc>
          <w:tcPr>
            <w:tcW w:w="2126" w:type="dxa"/>
            <w:tcBorders>
              <w:top w:val="single" w:sz="4" w:space="0" w:color="auto"/>
              <w:left w:val="single" w:sz="4" w:space="0" w:color="auto"/>
              <w:bottom w:val="single" w:sz="4" w:space="0" w:color="auto"/>
              <w:right w:val="single" w:sz="4" w:space="0" w:color="auto"/>
            </w:tcBorders>
          </w:tcPr>
          <w:p w14:paraId="2D055229" w14:textId="77777777" w:rsidR="00F6737A" w:rsidRPr="00F6737A" w:rsidRDefault="00F6737A" w:rsidP="00F6737A">
            <w:pPr>
              <w:spacing w:before="0" w:after="0"/>
              <w:jc w:val="center"/>
              <w:rPr>
                <w:rFonts w:eastAsia="Times New Roman"/>
              </w:rPr>
            </w:pPr>
            <w:r w:rsidRPr="00F6737A">
              <w:rPr>
                <w:rFonts w:eastAsia="Times New Roman"/>
              </w:rPr>
              <w:t>10ml</w:t>
            </w:r>
          </w:p>
        </w:tc>
      </w:tr>
      <w:tr w:rsidR="00F6737A" w:rsidRPr="00F6737A" w14:paraId="0BDA96A1" w14:textId="77777777" w:rsidTr="00782B71">
        <w:tc>
          <w:tcPr>
            <w:tcW w:w="7621" w:type="dxa"/>
            <w:tcBorders>
              <w:top w:val="single" w:sz="4" w:space="0" w:color="auto"/>
              <w:left w:val="single" w:sz="4" w:space="0" w:color="auto"/>
              <w:bottom w:val="single" w:sz="4" w:space="0" w:color="auto"/>
              <w:right w:val="single" w:sz="4" w:space="0" w:color="auto"/>
            </w:tcBorders>
          </w:tcPr>
          <w:p w14:paraId="35ABDACB" w14:textId="77777777" w:rsidR="00F6737A" w:rsidRPr="00F6737A" w:rsidRDefault="00F6737A" w:rsidP="00F6737A">
            <w:pPr>
              <w:spacing w:before="0" w:after="0"/>
              <w:rPr>
                <w:rFonts w:eastAsia="Times New Roman"/>
              </w:rPr>
            </w:pPr>
            <w:r w:rsidRPr="00F6737A">
              <w:rPr>
                <w:b/>
                <w:bCs/>
              </w:rPr>
              <w:t xml:space="preserve">Prednisolone, Pred Forte </w:t>
            </w:r>
            <w:proofErr w:type="spellStart"/>
            <w:r w:rsidRPr="00F6737A">
              <w:rPr>
                <w:b/>
                <w:bCs/>
              </w:rPr>
              <w:t>Overlabelled</w:t>
            </w:r>
            <w:proofErr w:type="spellEnd"/>
            <w:r w:rsidRPr="00F6737A">
              <w:rPr>
                <w:b/>
                <w:bCs/>
              </w:rPr>
              <w:t xml:space="preserve"> eye drops</w:t>
            </w:r>
          </w:p>
        </w:tc>
        <w:tc>
          <w:tcPr>
            <w:tcW w:w="2126" w:type="dxa"/>
            <w:tcBorders>
              <w:top w:val="single" w:sz="4" w:space="0" w:color="auto"/>
              <w:left w:val="single" w:sz="4" w:space="0" w:color="auto"/>
              <w:bottom w:val="single" w:sz="4" w:space="0" w:color="auto"/>
              <w:right w:val="single" w:sz="4" w:space="0" w:color="auto"/>
            </w:tcBorders>
          </w:tcPr>
          <w:p w14:paraId="1CF55C17"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550389BD"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BD161C6" w14:textId="77777777" w:rsidR="00F6737A" w:rsidRPr="00F6737A" w:rsidRDefault="00F6737A" w:rsidP="00F6737A">
            <w:pPr>
              <w:spacing w:before="0" w:after="0"/>
              <w:rPr>
                <w:rFonts w:eastAsia="Times New Roman"/>
              </w:rPr>
            </w:pPr>
            <w:r w:rsidRPr="00F6737A">
              <w:rPr>
                <w:rFonts w:eastAsia="Times New Roman"/>
              </w:rPr>
              <w:t>Silver Nitrate 0.75% caustic app</w:t>
            </w:r>
          </w:p>
        </w:tc>
        <w:tc>
          <w:tcPr>
            <w:tcW w:w="2126" w:type="dxa"/>
            <w:tcBorders>
              <w:top w:val="single" w:sz="4" w:space="0" w:color="auto"/>
              <w:left w:val="single" w:sz="4" w:space="0" w:color="auto"/>
              <w:bottom w:val="single" w:sz="4" w:space="0" w:color="auto"/>
              <w:right w:val="single" w:sz="4" w:space="0" w:color="auto"/>
            </w:tcBorders>
            <w:hideMark/>
          </w:tcPr>
          <w:p w14:paraId="0AA0C71E"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2F815FE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03C7E836" w14:textId="77777777" w:rsidR="00F6737A" w:rsidRPr="00F6737A" w:rsidRDefault="00F6737A" w:rsidP="00F6737A">
            <w:pPr>
              <w:spacing w:before="0" w:after="0"/>
              <w:rPr>
                <w:rFonts w:eastAsia="Times New Roman"/>
              </w:rPr>
            </w:pPr>
            <w:r w:rsidRPr="00F6737A">
              <w:rPr>
                <w:rFonts w:eastAsia="Times New Roman"/>
              </w:rPr>
              <w:t>Sodium Bicarbonate 5% ear drops</w:t>
            </w:r>
          </w:p>
        </w:tc>
        <w:tc>
          <w:tcPr>
            <w:tcW w:w="2126" w:type="dxa"/>
            <w:tcBorders>
              <w:top w:val="single" w:sz="4" w:space="0" w:color="auto"/>
              <w:left w:val="single" w:sz="4" w:space="0" w:color="auto"/>
              <w:bottom w:val="single" w:sz="4" w:space="0" w:color="auto"/>
              <w:right w:val="single" w:sz="4" w:space="0" w:color="auto"/>
            </w:tcBorders>
            <w:hideMark/>
          </w:tcPr>
          <w:p w14:paraId="27241D36" w14:textId="77777777" w:rsidR="00F6737A" w:rsidRPr="00F6737A" w:rsidRDefault="00F6737A" w:rsidP="00F6737A">
            <w:pPr>
              <w:spacing w:before="0" w:after="0"/>
              <w:jc w:val="center"/>
              <w:rPr>
                <w:rFonts w:eastAsia="Times New Roman"/>
              </w:rPr>
            </w:pPr>
            <w:r w:rsidRPr="00F6737A">
              <w:rPr>
                <w:rFonts w:eastAsia="Times New Roman"/>
              </w:rPr>
              <w:t>10ml</w:t>
            </w:r>
          </w:p>
        </w:tc>
      </w:tr>
      <w:tr w:rsidR="00F6737A" w:rsidRPr="00F6737A" w14:paraId="4648201B"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114A19F6" w14:textId="77777777" w:rsidR="00F6737A" w:rsidRPr="00F6737A" w:rsidRDefault="00F6737A" w:rsidP="00F6737A">
            <w:pPr>
              <w:spacing w:before="0" w:after="0"/>
              <w:rPr>
                <w:rFonts w:eastAsia="Times New Roman"/>
              </w:rPr>
            </w:pPr>
            <w:r w:rsidRPr="00F6737A">
              <w:rPr>
                <w:rFonts w:eastAsia="Times New Roman"/>
              </w:rPr>
              <w:t>Sodium Chloride 0.9% minims</w:t>
            </w:r>
          </w:p>
        </w:tc>
        <w:tc>
          <w:tcPr>
            <w:tcW w:w="2126" w:type="dxa"/>
            <w:tcBorders>
              <w:top w:val="single" w:sz="4" w:space="0" w:color="auto"/>
              <w:left w:val="single" w:sz="4" w:space="0" w:color="auto"/>
              <w:bottom w:val="single" w:sz="4" w:space="0" w:color="auto"/>
              <w:right w:val="single" w:sz="4" w:space="0" w:color="auto"/>
            </w:tcBorders>
            <w:hideMark/>
          </w:tcPr>
          <w:p w14:paraId="62D2A671"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2B0E56FF"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8048A97" w14:textId="77777777" w:rsidR="00F6737A" w:rsidRPr="00F6737A" w:rsidRDefault="00F6737A" w:rsidP="00F6737A">
            <w:pPr>
              <w:spacing w:before="0" w:after="0"/>
              <w:rPr>
                <w:rFonts w:eastAsia="Times New Roman"/>
              </w:rPr>
            </w:pPr>
            <w:r w:rsidRPr="00F6737A">
              <w:rPr>
                <w:rFonts w:eastAsia="Times New Roman"/>
              </w:rPr>
              <w:t xml:space="preserve">Sodium tetradecyl </w:t>
            </w:r>
            <w:proofErr w:type="spellStart"/>
            <w:r w:rsidRPr="00F6737A">
              <w:rPr>
                <w:rFonts w:eastAsia="Times New Roman"/>
              </w:rPr>
              <w:t>sulph</w:t>
            </w:r>
            <w:proofErr w:type="spellEnd"/>
            <w:r w:rsidRPr="00F6737A">
              <w:rPr>
                <w:rFonts w:eastAsia="Times New Roman"/>
              </w:rPr>
              <w:t xml:space="preserve"> 3% </w:t>
            </w:r>
            <w:proofErr w:type="spellStart"/>
            <w:r w:rsidRPr="00F6737A">
              <w:rPr>
                <w:rFonts w:eastAsia="Times New Roman"/>
              </w:rPr>
              <w:t>inj</w:t>
            </w:r>
            <w:proofErr w:type="spellEnd"/>
            <w:r w:rsidRPr="00F6737A">
              <w:rPr>
                <w:rFonts w:eastAsia="Times New Roman"/>
              </w:rPr>
              <w:t xml:space="preserve"> 2ml FIBRO-VEIN</w:t>
            </w:r>
          </w:p>
        </w:tc>
        <w:tc>
          <w:tcPr>
            <w:tcW w:w="2126" w:type="dxa"/>
            <w:tcBorders>
              <w:top w:val="single" w:sz="4" w:space="0" w:color="auto"/>
              <w:left w:val="single" w:sz="4" w:space="0" w:color="auto"/>
              <w:bottom w:val="single" w:sz="4" w:space="0" w:color="auto"/>
              <w:right w:val="single" w:sz="4" w:space="0" w:color="auto"/>
            </w:tcBorders>
            <w:hideMark/>
          </w:tcPr>
          <w:p w14:paraId="4145BA71"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52E2D782"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02C3539" w14:textId="77777777" w:rsidR="00F6737A" w:rsidRPr="00F6737A" w:rsidRDefault="00F6737A" w:rsidP="00F6737A">
            <w:pPr>
              <w:spacing w:before="0" w:after="0"/>
              <w:rPr>
                <w:rFonts w:eastAsia="Times New Roman"/>
              </w:rPr>
            </w:pPr>
            <w:r w:rsidRPr="00F6737A">
              <w:rPr>
                <w:rFonts w:eastAsia="Times New Roman"/>
              </w:rPr>
              <w:t>Testosterone 100mg implant</w:t>
            </w:r>
          </w:p>
        </w:tc>
        <w:tc>
          <w:tcPr>
            <w:tcW w:w="2126" w:type="dxa"/>
            <w:tcBorders>
              <w:top w:val="single" w:sz="4" w:space="0" w:color="auto"/>
              <w:left w:val="single" w:sz="4" w:space="0" w:color="auto"/>
              <w:bottom w:val="single" w:sz="4" w:space="0" w:color="auto"/>
              <w:right w:val="single" w:sz="4" w:space="0" w:color="auto"/>
            </w:tcBorders>
            <w:hideMark/>
          </w:tcPr>
          <w:p w14:paraId="1B02BB94" w14:textId="77777777" w:rsidR="00F6737A" w:rsidRPr="00F6737A" w:rsidRDefault="00F6737A" w:rsidP="00F6737A">
            <w:pPr>
              <w:spacing w:before="0" w:after="0"/>
              <w:jc w:val="center"/>
              <w:rPr>
                <w:rFonts w:eastAsia="Times New Roman"/>
              </w:rPr>
            </w:pPr>
            <w:r w:rsidRPr="00F6737A">
              <w:rPr>
                <w:rFonts w:eastAsia="Times New Roman"/>
              </w:rPr>
              <w:t>1</w:t>
            </w:r>
          </w:p>
        </w:tc>
      </w:tr>
      <w:tr w:rsidR="00F6737A" w:rsidRPr="00F6737A" w14:paraId="7250207A"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3727FA6" w14:textId="77777777" w:rsidR="00F6737A" w:rsidRPr="00F6737A" w:rsidRDefault="00F6737A" w:rsidP="00F6737A">
            <w:pPr>
              <w:spacing w:before="0" w:after="0"/>
              <w:rPr>
                <w:rFonts w:eastAsia="Times New Roman"/>
              </w:rPr>
            </w:pPr>
            <w:r w:rsidRPr="00F6737A">
              <w:rPr>
                <w:rFonts w:eastAsia="Times New Roman"/>
              </w:rPr>
              <w:t>Tetracaine 1% minims</w:t>
            </w:r>
          </w:p>
        </w:tc>
        <w:tc>
          <w:tcPr>
            <w:tcW w:w="2126" w:type="dxa"/>
            <w:tcBorders>
              <w:top w:val="single" w:sz="4" w:space="0" w:color="auto"/>
              <w:left w:val="single" w:sz="4" w:space="0" w:color="auto"/>
              <w:bottom w:val="single" w:sz="4" w:space="0" w:color="auto"/>
              <w:right w:val="single" w:sz="4" w:space="0" w:color="auto"/>
            </w:tcBorders>
            <w:hideMark/>
          </w:tcPr>
          <w:p w14:paraId="3A97F2F3"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483E8D48" w14:textId="77777777" w:rsidTr="00782B71">
        <w:tc>
          <w:tcPr>
            <w:tcW w:w="7621" w:type="dxa"/>
            <w:tcBorders>
              <w:top w:val="single" w:sz="4" w:space="0" w:color="auto"/>
              <w:left w:val="single" w:sz="4" w:space="0" w:color="auto"/>
              <w:bottom w:val="single" w:sz="4" w:space="0" w:color="auto"/>
              <w:right w:val="single" w:sz="4" w:space="0" w:color="auto"/>
            </w:tcBorders>
          </w:tcPr>
          <w:p w14:paraId="06FADE1D" w14:textId="77777777" w:rsidR="00F6737A" w:rsidRPr="00F6737A" w:rsidRDefault="00F6737A" w:rsidP="00F6737A">
            <w:pPr>
              <w:spacing w:before="0" w:after="0"/>
              <w:rPr>
                <w:rFonts w:eastAsia="Times New Roman"/>
              </w:rPr>
            </w:pPr>
            <w:r w:rsidRPr="00F6737A">
              <w:t xml:space="preserve">Triamcinolone 10mg/ml </w:t>
            </w:r>
            <w:proofErr w:type="spellStart"/>
            <w:r w:rsidRPr="00F6737A">
              <w:t>inj</w:t>
            </w:r>
            <w:proofErr w:type="spellEnd"/>
            <w:r w:rsidRPr="00F6737A">
              <w:t xml:space="preserve"> ADCORTYL</w:t>
            </w:r>
          </w:p>
        </w:tc>
        <w:tc>
          <w:tcPr>
            <w:tcW w:w="2126" w:type="dxa"/>
            <w:tcBorders>
              <w:top w:val="single" w:sz="4" w:space="0" w:color="auto"/>
              <w:left w:val="single" w:sz="4" w:space="0" w:color="auto"/>
              <w:bottom w:val="single" w:sz="4" w:space="0" w:color="auto"/>
              <w:right w:val="single" w:sz="4" w:space="0" w:color="auto"/>
            </w:tcBorders>
          </w:tcPr>
          <w:p w14:paraId="6127A053"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57F54D1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22BEEA09" w14:textId="77777777" w:rsidR="00F6737A" w:rsidRPr="00F6737A" w:rsidRDefault="00F6737A" w:rsidP="00F6737A">
            <w:pPr>
              <w:spacing w:before="0" w:after="0"/>
              <w:rPr>
                <w:rFonts w:eastAsia="Times New Roman"/>
              </w:rPr>
            </w:pPr>
            <w:r w:rsidRPr="00F6737A">
              <w:rPr>
                <w:rFonts w:eastAsia="Times New Roman"/>
              </w:rPr>
              <w:t xml:space="preserve">Triamcinolone 40mg/ml </w:t>
            </w:r>
            <w:proofErr w:type="spellStart"/>
            <w:r w:rsidRPr="00F6737A">
              <w:rPr>
                <w:rFonts w:eastAsia="Times New Roman"/>
              </w:rPr>
              <w:t>inj</w:t>
            </w:r>
            <w:proofErr w:type="spellEnd"/>
            <w:r w:rsidRPr="00F6737A">
              <w:rPr>
                <w:rFonts w:eastAsia="Times New Roman"/>
              </w:rPr>
              <w:t xml:space="preserve"> KENALOG</w:t>
            </w:r>
          </w:p>
        </w:tc>
        <w:tc>
          <w:tcPr>
            <w:tcW w:w="2126" w:type="dxa"/>
            <w:tcBorders>
              <w:top w:val="single" w:sz="4" w:space="0" w:color="auto"/>
              <w:left w:val="single" w:sz="4" w:space="0" w:color="auto"/>
              <w:bottom w:val="single" w:sz="4" w:space="0" w:color="auto"/>
              <w:right w:val="single" w:sz="4" w:space="0" w:color="auto"/>
            </w:tcBorders>
            <w:hideMark/>
          </w:tcPr>
          <w:p w14:paraId="11251DCF" w14:textId="77777777" w:rsidR="00F6737A" w:rsidRPr="00F6737A" w:rsidRDefault="00F6737A" w:rsidP="00F6737A">
            <w:pPr>
              <w:spacing w:before="0" w:after="0"/>
              <w:jc w:val="center"/>
              <w:rPr>
                <w:rFonts w:eastAsia="Times New Roman"/>
              </w:rPr>
            </w:pPr>
            <w:r w:rsidRPr="00F6737A">
              <w:rPr>
                <w:rFonts w:eastAsia="Times New Roman"/>
              </w:rPr>
              <w:t>5</w:t>
            </w:r>
          </w:p>
        </w:tc>
      </w:tr>
      <w:tr w:rsidR="00F6737A" w:rsidRPr="00F6737A" w14:paraId="5C2D4AE0"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89A47DC" w14:textId="77777777" w:rsidR="00F6737A" w:rsidRPr="00F6737A" w:rsidRDefault="00F6737A" w:rsidP="00F6737A">
            <w:pPr>
              <w:spacing w:before="0" w:after="0"/>
              <w:rPr>
                <w:rFonts w:eastAsia="Times New Roman"/>
              </w:rPr>
            </w:pPr>
            <w:r w:rsidRPr="00F6737A">
              <w:rPr>
                <w:rFonts w:eastAsia="Times New Roman"/>
              </w:rPr>
              <w:t>Tropicamide 0.5% minims</w:t>
            </w:r>
          </w:p>
        </w:tc>
        <w:tc>
          <w:tcPr>
            <w:tcW w:w="2126" w:type="dxa"/>
            <w:tcBorders>
              <w:top w:val="single" w:sz="4" w:space="0" w:color="auto"/>
              <w:left w:val="single" w:sz="4" w:space="0" w:color="auto"/>
              <w:bottom w:val="single" w:sz="4" w:space="0" w:color="auto"/>
              <w:right w:val="single" w:sz="4" w:space="0" w:color="auto"/>
            </w:tcBorders>
            <w:hideMark/>
          </w:tcPr>
          <w:p w14:paraId="51C3B616"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1AA269D3"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509E47E5" w14:textId="77777777" w:rsidR="00F6737A" w:rsidRPr="00F6737A" w:rsidRDefault="00F6737A" w:rsidP="00F6737A">
            <w:pPr>
              <w:spacing w:before="0" w:after="0"/>
              <w:rPr>
                <w:rFonts w:eastAsia="Times New Roman"/>
              </w:rPr>
            </w:pPr>
            <w:r w:rsidRPr="00F6737A">
              <w:rPr>
                <w:rFonts w:eastAsia="Times New Roman"/>
              </w:rPr>
              <w:t>Tropicamide 1% minims</w:t>
            </w:r>
          </w:p>
        </w:tc>
        <w:tc>
          <w:tcPr>
            <w:tcW w:w="2126" w:type="dxa"/>
            <w:tcBorders>
              <w:top w:val="single" w:sz="4" w:space="0" w:color="auto"/>
              <w:left w:val="single" w:sz="4" w:space="0" w:color="auto"/>
              <w:bottom w:val="single" w:sz="4" w:space="0" w:color="auto"/>
              <w:right w:val="single" w:sz="4" w:space="0" w:color="auto"/>
            </w:tcBorders>
            <w:hideMark/>
          </w:tcPr>
          <w:p w14:paraId="6338F1D5" w14:textId="77777777" w:rsidR="00F6737A" w:rsidRPr="00F6737A" w:rsidRDefault="00F6737A" w:rsidP="00F6737A">
            <w:pPr>
              <w:spacing w:before="0" w:after="0"/>
              <w:jc w:val="center"/>
              <w:rPr>
                <w:rFonts w:eastAsia="Times New Roman"/>
              </w:rPr>
            </w:pPr>
            <w:r w:rsidRPr="00F6737A">
              <w:rPr>
                <w:rFonts w:eastAsia="Times New Roman"/>
              </w:rPr>
              <w:t>20</w:t>
            </w:r>
          </w:p>
        </w:tc>
      </w:tr>
      <w:tr w:rsidR="00F6737A" w:rsidRPr="00F6737A" w14:paraId="1EA3469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63C27747" w14:textId="77777777" w:rsidR="00F6737A" w:rsidRPr="00F6737A" w:rsidRDefault="00F6737A" w:rsidP="00F6737A">
            <w:pPr>
              <w:spacing w:before="0" w:after="0"/>
              <w:rPr>
                <w:rFonts w:eastAsia="Times New Roman"/>
              </w:rPr>
            </w:pPr>
            <w:proofErr w:type="spellStart"/>
            <w:r w:rsidRPr="00F6737A">
              <w:rPr>
                <w:rFonts w:eastAsia="Times New Roman"/>
              </w:rPr>
              <w:t>Vagifem</w:t>
            </w:r>
            <w:proofErr w:type="spellEnd"/>
            <w:r w:rsidRPr="00F6737A">
              <w:rPr>
                <w:rFonts w:eastAsia="Times New Roman"/>
              </w:rPr>
              <w:t xml:space="preserve"> 10mcg pessaries</w:t>
            </w:r>
          </w:p>
        </w:tc>
        <w:tc>
          <w:tcPr>
            <w:tcW w:w="2126" w:type="dxa"/>
            <w:tcBorders>
              <w:top w:val="single" w:sz="4" w:space="0" w:color="auto"/>
              <w:left w:val="single" w:sz="4" w:space="0" w:color="auto"/>
              <w:bottom w:val="single" w:sz="4" w:space="0" w:color="auto"/>
              <w:right w:val="single" w:sz="4" w:space="0" w:color="auto"/>
            </w:tcBorders>
            <w:hideMark/>
          </w:tcPr>
          <w:p w14:paraId="3666BE67" w14:textId="77777777" w:rsidR="00F6737A" w:rsidRPr="00F6737A" w:rsidRDefault="00F6737A" w:rsidP="00F6737A">
            <w:pPr>
              <w:spacing w:before="0" w:after="0"/>
              <w:jc w:val="center"/>
              <w:rPr>
                <w:rFonts w:eastAsia="Times New Roman"/>
              </w:rPr>
            </w:pPr>
            <w:r w:rsidRPr="00F6737A">
              <w:rPr>
                <w:rFonts w:eastAsia="Times New Roman"/>
              </w:rPr>
              <w:t>24</w:t>
            </w:r>
          </w:p>
        </w:tc>
      </w:tr>
      <w:tr w:rsidR="00F6737A" w:rsidRPr="00F6737A" w14:paraId="721B0071" w14:textId="77777777" w:rsidTr="00782B71">
        <w:tc>
          <w:tcPr>
            <w:tcW w:w="7621" w:type="dxa"/>
            <w:tcBorders>
              <w:top w:val="single" w:sz="4" w:space="0" w:color="auto"/>
              <w:left w:val="single" w:sz="4" w:space="0" w:color="auto"/>
              <w:bottom w:val="single" w:sz="4" w:space="0" w:color="auto"/>
              <w:right w:val="single" w:sz="4" w:space="0" w:color="auto"/>
            </w:tcBorders>
            <w:hideMark/>
          </w:tcPr>
          <w:p w14:paraId="78D6F7A6" w14:textId="77777777" w:rsidR="00F6737A" w:rsidRPr="00F6737A" w:rsidRDefault="00F6737A" w:rsidP="00F6737A">
            <w:pPr>
              <w:spacing w:before="0" w:after="0"/>
              <w:rPr>
                <w:rFonts w:eastAsia="Times New Roman"/>
              </w:rPr>
            </w:pPr>
            <w:proofErr w:type="spellStart"/>
            <w:r w:rsidRPr="00F6737A">
              <w:rPr>
                <w:rFonts w:eastAsia="Times New Roman"/>
              </w:rPr>
              <w:t>Yellox</w:t>
            </w:r>
            <w:proofErr w:type="spellEnd"/>
            <w:r w:rsidRPr="00F6737A">
              <w:rPr>
                <w:rFonts w:eastAsia="Times New Roman"/>
              </w:rPr>
              <w:t xml:space="preserve"> eye drops 5ml</w:t>
            </w:r>
          </w:p>
        </w:tc>
        <w:tc>
          <w:tcPr>
            <w:tcW w:w="2126" w:type="dxa"/>
            <w:tcBorders>
              <w:top w:val="single" w:sz="4" w:space="0" w:color="auto"/>
              <w:left w:val="single" w:sz="4" w:space="0" w:color="auto"/>
              <w:bottom w:val="single" w:sz="4" w:space="0" w:color="auto"/>
              <w:right w:val="single" w:sz="4" w:space="0" w:color="auto"/>
            </w:tcBorders>
            <w:hideMark/>
          </w:tcPr>
          <w:p w14:paraId="69E78660" w14:textId="77777777" w:rsidR="00F6737A" w:rsidRPr="00F6737A" w:rsidRDefault="00F6737A" w:rsidP="00F6737A">
            <w:pPr>
              <w:spacing w:before="0" w:after="0"/>
              <w:jc w:val="center"/>
              <w:rPr>
                <w:rFonts w:eastAsia="Times New Roman"/>
              </w:rPr>
            </w:pPr>
            <w:r w:rsidRPr="00F6737A">
              <w:rPr>
                <w:rFonts w:eastAsia="Times New Roman"/>
              </w:rPr>
              <w:t>1</w:t>
            </w:r>
          </w:p>
        </w:tc>
      </w:tr>
    </w:tbl>
    <w:p w14:paraId="10ECDAA7" w14:textId="77777777" w:rsidR="00F6737A" w:rsidRPr="00F6737A" w:rsidRDefault="00F6737A" w:rsidP="00F6737A">
      <w:pPr>
        <w:ind w:right="95"/>
      </w:pPr>
    </w:p>
    <w:p w14:paraId="269EB540" w14:textId="77777777" w:rsidR="00F6737A" w:rsidRDefault="00F6737A" w:rsidP="00037994"/>
    <w:p w14:paraId="5034AE49" w14:textId="77777777" w:rsidR="00F6737A" w:rsidRDefault="00F6737A" w:rsidP="00037994"/>
    <w:p w14:paraId="2BB88DA5" w14:textId="77777777" w:rsidR="00F6737A" w:rsidRDefault="00F6737A" w:rsidP="00037994"/>
    <w:sectPr w:rsidR="00F6737A" w:rsidSect="00ED767B">
      <w:footerReference w:type="default" r:id="rId16"/>
      <w:pgSz w:w="11906" w:h="16838"/>
      <w:pgMar w:top="1440" w:right="991" w:bottom="567"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8A1A" w14:textId="77777777" w:rsidR="00ED767B" w:rsidRDefault="00ED767B" w:rsidP="000D1E9A">
      <w:pPr>
        <w:spacing w:before="0" w:after="0"/>
      </w:pPr>
      <w:r>
        <w:separator/>
      </w:r>
    </w:p>
  </w:endnote>
  <w:endnote w:type="continuationSeparator" w:id="0">
    <w:p w14:paraId="67B88FBE" w14:textId="77777777" w:rsidR="00ED767B" w:rsidRDefault="00ED767B" w:rsidP="000D1E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7408" w14:textId="77777777" w:rsidR="00F6737A" w:rsidRDefault="00F6737A" w:rsidP="000D1E9A">
    <w:pPr>
      <w:pStyle w:val="Footer"/>
      <w:jc w:val="center"/>
      <w:rPr>
        <w:rFonts w:eastAsia="Times New Roman" w:cs="Times New Roman"/>
        <w:sz w:val="18"/>
        <w:szCs w:val="18"/>
      </w:rPr>
    </w:pPr>
  </w:p>
  <w:p w14:paraId="1AF10CA2" w14:textId="77777777" w:rsidR="00F6737A" w:rsidRDefault="00F6737A" w:rsidP="000D1E9A">
    <w:pPr>
      <w:pStyle w:val="Footer"/>
      <w:jc w:val="center"/>
      <w:rPr>
        <w:rFonts w:eastAsia="Times New Roman" w:cs="Times New Roman"/>
        <w:sz w:val="18"/>
        <w:szCs w:val="18"/>
      </w:rPr>
    </w:pPr>
  </w:p>
  <w:p w14:paraId="2C7E5F65" w14:textId="77777777" w:rsidR="00F6737A" w:rsidRDefault="00F6737A">
    <w:pPr>
      <w:pStyle w:val="Footer"/>
    </w:pPr>
  </w:p>
  <w:p w14:paraId="071E768B" w14:textId="77777777" w:rsidR="00F6737A" w:rsidRDefault="00F6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97CA" w14:textId="77777777" w:rsidR="00A65CCE" w:rsidRDefault="00A65CCE" w:rsidP="000D1E9A">
    <w:pPr>
      <w:pStyle w:val="Footer"/>
      <w:jc w:val="center"/>
      <w:rPr>
        <w:rFonts w:eastAsia="Times New Roman" w:cs="Times New Roman"/>
        <w:sz w:val="18"/>
        <w:szCs w:val="18"/>
      </w:rPr>
    </w:pPr>
  </w:p>
  <w:p w14:paraId="7C83FA85" w14:textId="77777777" w:rsidR="00A65CCE" w:rsidRDefault="00A65CCE" w:rsidP="000D1E9A">
    <w:pPr>
      <w:pStyle w:val="Footer"/>
      <w:jc w:val="center"/>
      <w:rPr>
        <w:rFonts w:eastAsia="Times New Roman" w:cs="Times New Roman"/>
        <w:sz w:val="18"/>
        <w:szCs w:val="18"/>
      </w:rPr>
    </w:pPr>
  </w:p>
  <w:p w14:paraId="6E2EADDC" w14:textId="77777777" w:rsidR="00A65CCE" w:rsidRDefault="00A65CCE" w:rsidP="000D1E9A">
    <w:pPr>
      <w:pStyle w:val="Footer"/>
      <w:jc w:val="center"/>
      <w:rPr>
        <w:rFonts w:eastAsia="Times New Roman" w:cs="Times New Roman"/>
        <w:sz w:val="18"/>
        <w:szCs w:val="18"/>
      </w:rPr>
    </w:pPr>
  </w:p>
  <w:p w14:paraId="0FD0C058" w14:textId="77777777" w:rsidR="00A65CCE" w:rsidRPr="000D1E9A" w:rsidRDefault="00A65CCE" w:rsidP="000D1E9A">
    <w:pPr>
      <w:pStyle w:val="Footer"/>
      <w:jc w:val="center"/>
      <w:rPr>
        <w:rFonts w:eastAsia="Times New Roman" w:cs="Times New Roman"/>
        <w:sz w:val="18"/>
        <w:szCs w:val="18"/>
      </w:rPr>
    </w:pPr>
    <w:r w:rsidRPr="000D1E9A">
      <w:rPr>
        <w:rFonts w:eastAsia="Times New Roman" w:cs="Times New Roman"/>
        <w:sz w:val="18"/>
        <w:szCs w:val="18"/>
      </w:rPr>
      <w:t xml:space="preserve">Page </w:t>
    </w:r>
    <w:r w:rsidRPr="000D1E9A">
      <w:rPr>
        <w:rFonts w:eastAsia="Times New Roman" w:cs="Times New Roman"/>
        <w:sz w:val="18"/>
        <w:szCs w:val="18"/>
      </w:rPr>
      <w:fldChar w:fldCharType="begin"/>
    </w:r>
    <w:r w:rsidRPr="000D1E9A">
      <w:rPr>
        <w:rFonts w:eastAsia="Times New Roman" w:cs="Times New Roman"/>
        <w:sz w:val="18"/>
        <w:szCs w:val="18"/>
      </w:rPr>
      <w:instrText xml:space="preserve"> PAGE </w:instrText>
    </w:r>
    <w:r w:rsidRPr="000D1E9A">
      <w:rPr>
        <w:rFonts w:eastAsia="Times New Roman" w:cs="Times New Roman"/>
        <w:sz w:val="18"/>
        <w:szCs w:val="18"/>
      </w:rPr>
      <w:fldChar w:fldCharType="separate"/>
    </w:r>
    <w:r w:rsidR="00A76557">
      <w:rPr>
        <w:rFonts w:eastAsia="Times New Roman" w:cs="Times New Roman"/>
        <w:noProof/>
        <w:sz w:val="18"/>
        <w:szCs w:val="18"/>
      </w:rPr>
      <w:t>1</w:t>
    </w:r>
    <w:r w:rsidRPr="000D1E9A">
      <w:rPr>
        <w:rFonts w:eastAsia="Times New Roman" w:cs="Times New Roman"/>
        <w:sz w:val="18"/>
        <w:szCs w:val="18"/>
      </w:rPr>
      <w:fldChar w:fldCharType="end"/>
    </w:r>
    <w:r w:rsidRPr="000D1E9A">
      <w:rPr>
        <w:rFonts w:eastAsia="Times New Roman" w:cs="Times New Roman"/>
        <w:sz w:val="18"/>
        <w:szCs w:val="18"/>
      </w:rPr>
      <w:t xml:space="preserve"> of </w:t>
    </w:r>
    <w:r w:rsidRPr="000D1E9A">
      <w:rPr>
        <w:rFonts w:eastAsia="Times New Roman" w:cs="Times New Roman"/>
        <w:sz w:val="18"/>
        <w:szCs w:val="18"/>
      </w:rPr>
      <w:fldChar w:fldCharType="begin"/>
    </w:r>
    <w:r w:rsidRPr="000D1E9A">
      <w:rPr>
        <w:rFonts w:eastAsia="Times New Roman" w:cs="Times New Roman"/>
        <w:sz w:val="18"/>
        <w:szCs w:val="18"/>
      </w:rPr>
      <w:instrText xml:space="preserve"> NUMPAGES </w:instrText>
    </w:r>
    <w:r w:rsidRPr="000D1E9A">
      <w:rPr>
        <w:rFonts w:eastAsia="Times New Roman" w:cs="Times New Roman"/>
        <w:sz w:val="18"/>
        <w:szCs w:val="18"/>
      </w:rPr>
      <w:fldChar w:fldCharType="separate"/>
    </w:r>
    <w:r w:rsidR="00A76557">
      <w:rPr>
        <w:rFonts w:eastAsia="Times New Roman" w:cs="Times New Roman"/>
        <w:noProof/>
        <w:sz w:val="18"/>
        <w:szCs w:val="18"/>
      </w:rPr>
      <w:t>38</w:t>
    </w:r>
    <w:r w:rsidRPr="000D1E9A">
      <w:rPr>
        <w:rFonts w:eastAsia="Times New Roman" w:cs="Times New Roman"/>
        <w:sz w:val="18"/>
        <w:szCs w:val="18"/>
      </w:rPr>
      <w:fldChar w:fldCharType="end"/>
    </w:r>
  </w:p>
  <w:p w14:paraId="566FA757" w14:textId="57B25C14" w:rsidR="00A65CCE" w:rsidRDefault="00882A9C" w:rsidP="000D1E9A">
    <w:pPr>
      <w:tabs>
        <w:tab w:val="center" w:pos="4153"/>
        <w:tab w:val="right" w:pos="8306"/>
      </w:tabs>
      <w:spacing w:before="0" w:after="0"/>
      <w:jc w:val="center"/>
      <w:rPr>
        <w:rFonts w:eastAsia="Times New Roman" w:cs="Times New Roman"/>
        <w:sz w:val="18"/>
        <w:szCs w:val="18"/>
      </w:rPr>
    </w:pPr>
    <w:r>
      <w:rPr>
        <w:rFonts w:eastAsia="Times New Roman" w:cs="Times New Roman"/>
        <w:sz w:val="18"/>
        <w:szCs w:val="18"/>
      </w:rPr>
      <w:t xml:space="preserve">ANNEX A - </w:t>
    </w:r>
    <w:r w:rsidR="00A65CCE">
      <w:rPr>
        <w:rFonts w:eastAsia="Times New Roman" w:cs="Times New Roman"/>
        <w:sz w:val="18"/>
        <w:szCs w:val="18"/>
      </w:rPr>
      <w:t>SERVICE SPECIFICATION – PARTNERSHIP PHARMACY SERVICES</w:t>
    </w:r>
  </w:p>
  <w:p w14:paraId="1473975D" w14:textId="54B49D94" w:rsidR="00A65CCE" w:rsidRPr="000D1E9A" w:rsidRDefault="00882A9C" w:rsidP="000D1E9A">
    <w:pPr>
      <w:tabs>
        <w:tab w:val="center" w:pos="4153"/>
        <w:tab w:val="right" w:pos="8306"/>
      </w:tabs>
      <w:spacing w:before="0" w:after="0"/>
      <w:jc w:val="center"/>
      <w:rPr>
        <w:rFonts w:eastAsia="Times New Roman" w:cs="Times New Roman"/>
        <w:sz w:val="18"/>
        <w:szCs w:val="18"/>
      </w:rPr>
    </w:pPr>
    <w:r>
      <w:rPr>
        <w:rFonts w:eastAsia="Times New Roman" w:cs="Times New Roman"/>
        <w:sz w:val="18"/>
        <w:szCs w:val="18"/>
      </w:rPr>
      <w:t>January 2024</w:t>
    </w:r>
    <w:r w:rsidR="00A65CCE">
      <w:rPr>
        <w:rFonts w:eastAsia="Times New Roman" w:cs="Times New Roman"/>
        <w:sz w:val="18"/>
        <w:szCs w:val="18"/>
      </w:rPr>
      <w:t xml:space="preserve"> – </w:t>
    </w:r>
    <w:r>
      <w:rPr>
        <w:rFonts w:eastAsia="Times New Roman" w:cs="Times New Roman"/>
        <w:sz w:val="18"/>
        <w:szCs w:val="18"/>
      </w:rPr>
      <w:t>V1.0</w:t>
    </w:r>
  </w:p>
  <w:p w14:paraId="31828DB3" w14:textId="77777777" w:rsidR="00A65CCE" w:rsidRDefault="00A65CCE">
    <w:pPr>
      <w:pStyle w:val="Footer"/>
    </w:pPr>
  </w:p>
  <w:p w14:paraId="7882C75E" w14:textId="77777777" w:rsidR="00A65CCE" w:rsidRDefault="00A6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D441" w14:textId="77777777" w:rsidR="00ED767B" w:rsidRDefault="00ED767B" w:rsidP="000D1E9A">
      <w:pPr>
        <w:spacing w:before="0" w:after="0"/>
      </w:pPr>
      <w:r>
        <w:separator/>
      </w:r>
    </w:p>
  </w:footnote>
  <w:footnote w:type="continuationSeparator" w:id="0">
    <w:p w14:paraId="4F8313E2" w14:textId="77777777" w:rsidR="00ED767B" w:rsidRDefault="00ED767B" w:rsidP="000D1E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55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1D2F3A"/>
    <w:multiLevelType w:val="multilevel"/>
    <w:tmpl w:val="6EE4997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color w:val="4F81BD" w:themeColor="accent1"/>
      </w:rPr>
    </w:lvl>
    <w:lvl w:ilvl="2">
      <w:start w:val="1"/>
      <w:numFmt w:val="decimal"/>
      <w:lvlText w:val="%1.%2.%3"/>
      <w:lvlJc w:val="left"/>
      <w:pPr>
        <w:ind w:left="720" w:hanging="720"/>
      </w:pPr>
      <w:rPr>
        <w:rFonts w:hint="default"/>
        <w:b w:val="0"/>
        <w:bCs/>
        <w:color w:val="365F91" w:themeColor="accent1" w:themeShade="BF"/>
      </w:rPr>
    </w:lvl>
    <w:lvl w:ilvl="3">
      <w:start w:val="1"/>
      <w:numFmt w:val="decimal"/>
      <w:lvlText w:val="%1.%2.%3.%4"/>
      <w:lvlJc w:val="left"/>
      <w:pPr>
        <w:ind w:left="1080" w:hanging="1080"/>
      </w:pPr>
      <w:rPr>
        <w:rFonts w:hint="default"/>
        <w:color w:val="17365D" w:themeColor="text2" w:themeShade="BF"/>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7F29E1"/>
    <w:multiLevelType w:val="hybridMultilevel"/>
    <w:tmpl w:val="C30408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1D7A41"/>
    <w:multiLevelType w:val="multilevel"/>
    <w:tmpl w:val="209A16B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413407"/>
    <w:multiLevelType w:val="hybridMultilevel"/>
    <w:tmpl w:val="526420E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8960D0"/>
    <w:multiLevelType w:val="hybridMultilevel"/>
    <w:tmpl w:val="C28269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5F047C"/>
    <w:multiLevelType w:val="multilevel"/>
    <w:tmpl w:val="BA281D3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36262026"/>
    <w:multiLevelType w:val="hybridMultilevel"/>
    <w:tmpl w:val="07DCF69C"/>
    <w:lvl w:ilvl="0" w:tplc="0809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379935CD"/>
    <w:multiLevelType w:val="multilevel"/>
    <w:tmpl w:val="8BB4ECAC"/>
    <w:lvl w:ilvl="0">
      <w:start w:val="4"/>
      <w:numFmt w:val="decimal"/>
      <w:lvlText w:val="%1.0"/>
      <w:lvlJc w:val="left"/>
      <w:pPr>
        <w:ind w:left="786" w:hanging="360"/>
      </w:pPr>
      <w:rPr>
        <w:rFonts w:hint="default"/>
      </w:rPr>
    </w:lvl>
    <w:lvl w:ilvl="1">
      <w:start w:val="1"/>
      <w:numFmt w:val="bullet"/>
      <w:lvlText w:val=""/>
      <w:lvlJc w:val="left"/>
      <w:pPr>
        <w:ind w:left="1506" w:hanging="360"/>
      </w:pPr>
      <w:rPr>
        <w:rFonts w:ascii="Symbol" w:hAnsi="Symbol"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9" w15:restartNumberingAfterBreak="0">
    <w:nsid w:val="38DF0670"/>
    <w:multiLevelType w:val="hybridMultilevel"/>
    <w:tmpl w:val="6C0A32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AD2463E"/>
    <w:multiLevelType w:val="hybridMultilevel"/>
    <w:tmpl w:val="817E383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45025E"/>
    <w:multiLevelType w:val="hybridMultilevel"/>
    <w:tmpl w:val="0D38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1C672F"/>
    <w:multiLevelType w:val="hybridMultilevel"/>
    <w:tmpl w:val="E42AC3F0"/>
    <w:lvl w:ilvl="0" w:tplc="0809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566E724E"/>
    <w:multiLevelType w:val="hybridMultilevel"/>
    <w:tmpl w:val="7AA4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43BA1"/>
    <w:multiLevelType w:val="hybridMultilevel"/>
    <w:tmpl w:val="A8DE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32319"/>
    <w:multiLevelType w:val="hybridMultilevel"/>
    <w:tmpl w:val="65F83AF0"/>
    <w:lvl w:ilvl="0" w:tplc="7E74A70A">
      <w:start w:val="1"/>
      <w:numFmt w:val="decimal"/>
      <w:lvlText w:val="%1."/>
      <w:lvlJc w:val="left"/>
      <w:pPr>
        <w:ind w:left="1440" w:hanging="360"/>
      </w:pPr>
    </w:lvl>
    <w:lvl w:ilvl="1" w:tplc="94C015A6">
      <w:start w:val="1"/>
      <w:numFmt w:val="decimal"/>
      <w:lvlText w:val="%2."/>
      <w:lvlJc w:val="left"/>
      <w:pPr>
        <w:ind w:left="1440" w:hanging="360"/>
      </w:pPr>
    </w:lvl>
    <w:lvl w:ilvl="2" w:tplc="C174EF40">
      <w:start w:val="1"/>
      <w:numFmt w:val="decimal"/>
      <w:lvlText w:val="%3."/>
      <w:lvlJc w:val="left"/>
      <w:pPr>
        <w:ind w:left="1440" w:hanging="360"/>
      </w:pPr>
    </w:lvl>
    <w:lvl w:ilvl="3" w:tplc="177C4630">
      <w:start w:val="1"/>
      <w:numFmt w:val="decimal"/>
      <w:lvlText w:val="%4."/>
      <w:lvlJc w:val="left"/>
      <w:pPr>
        <w:ind w:left="1440" w:hanging="360"/>
      </w:pPr>
    </w:lvl>
    <w:lvl w:ilvl="4" w:tplc="14124B46">
      <w:start w:val="1"/>
      <w:numFmt w:val="decimal"/>
      <w:lvlText w:val="%5."/>
      <w:lvlJc w:val="left"/>
      <w:pPr>
        <w:ind w:left="1440" w:hanging="360"/>
      </w:pPr>
    </w:lvl>
    <w:lvl w:ilvl="5" w:tplc="4D38EF20">
      <w:start w:val="1"/>
      <w:numFmt w:val="decimal"/>
      <w:lvlText w:val="%6."/>
      <w:lvlJc w:val="left"/>
      <w:pPr>
        <w:ind w:left="1440" w:hanging="360"/>
      </w:pPr>
    </w:lvl>
    <w:lvl w:ilvl="6" w:tplc="26F4A4B4">
      <w:start w:val="1"/>
      <w:numFmt w:val="decimal"/>
      <w:lvlText w:val="%7."/>
      <w:lvlJc w:val="left"/>
      <w:pPr>
        <w:ind w:left="1440" w:hanging="360"/>
      </w:pPr>
    </w:lvl>
    <w:lvl w:ilvl="7" w:tplc="FF38B52E">
      <w:start w:val="1"/>
      <w:numFmt w:val="decimal"/>
      <w:lvlText w:val="%8."/>
      <w:lvlJc w:val="left"/>
      <w:pPr>
        <w:ind w:left="1440" w:hanging="360"/>
      </w:pPr>
    </w:lvl>
    <w:lvl w:ilvl="8" w:tplc="19F66A82">
      <w:start w:val="1"/>
      <w:numFmt w:val="decimal"/>
      <w:lvlText w:val="%9."/>
      <w:lvlJc w:val="left"/>
      <w:pPr>
        <w:ind w:left="1440" w:hanging="360"/>
      </w:pPr>
    </w:lvl>
  </w:abstractNum>
  <w:abstractNum w:abstractNumId="16" w15:restartNumberingAfterBreak="0">
    <w:nsid w:val="619A1AF9"/>
    <w:multiLevelType w:val="hybridMultilevel"/>
    <w:tmpl w:val="05025D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63840F5A"/>
    <w:multiLevelType w:val="hybridMultilevel"/>
    <w:tmpl w:val="62FA99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C862421"/>
    <w:multiLevelType w:val="hybridMultilevel"/>
    <w:tmpl w:val="90AA638E"/>
    <w:lvl w:ilvl="0" w:tplc="C7C8E866">
      <w:start w:val="1"/>
      <w:numFmt w:val="decimal"/>
      <w:lvlText w:val="%1."/>
      <w:lvlJc w:val="left"/>
      <w:pPr>
        <w:ind w:left="1440" w:hanging="360"/>
      </w:pPr>
    </w:lvl>
    <w:lvl w:ilvl="1" w:tplc="48A0A736">
      <w:start w:val="1"/>
      <w:numFmt w:val="decimal"/>
      <w:lvlText w:val="%2."/>
      <w:lvlJc w:val="left"/>
      <w:pPr>
        <w:ind w:left="1440" w:hanging="360"/>
      </w:pPr>
    </w:lvl>
    <w:lvl w:ilvl="2" w:tplc="76AE4B1C">
      <w:start w:val="1"/>
      <w:numFmt w:val="decimal"/>
      <w:lvlText w:val="%3."/>
      <w:lvlJc w:val="left"/>
      <w:pPr>
        <w:ind w:left="1440" w:hanging="360"/>
      </w:pPr>
    </w:lvl>
    <w:lvl w:ilvl="3" w:tplc="DDBE4E94">
      <w:start w:val="1"/>
      <w:numFmt w:val="decimal"/>
      <w:lvlText w:val="%4."/>
      <w:lvlJc w:val="left"/>
      <w:pPr>
        <w:ind w:left="1440" w:hanging="360"/>
      </w:pPr>
    </w:lvl>
    <w:lvl w:ilvl="4" w:tplc="FF3065CA">
      <w:start w:val="1"/>
      <w:numFmt w:val="decimal"/>
      <w:lvlText w:val="%5."/>
      <w:lvlJc w:val="left"/>
      <w:pPr>
        <w:ind w:left="1440" w:hanging="360"/>
      </w:pPr>
    </w:lvl>
    <w:lvl w:ilvl="5" w:tplc="907EAA1A">
      <w:start w:val="1"/>
      <w:numFmt w:val="decimal"/>
      <w:lvlText w:val="%6."/>
      <w:lvlJc w:val="left"/>
      <w:pPr>
        <w:ind w:left="1440" w:hanging="360"/>
      </w:pPr>
    </w:lvl>
    <w:lvl w:ilvl="6" w:tplc="5CA824C2">
      <w:start w:val="1"/>
      <w:numFmt w:val="decimal"/>
      <w:lvlText w:val="%7."/>
      <w:lvlJc w:val="left"/>
      <w:pPr>
        <w:ind w:left="1440" w:hanging="360"/>
      </w:pPr>
    </w:lvl>
    <w:lvl w:ilvl="7" w:tplc="82627DF6">
      <w:start w:val="1"/>
      <w:numFmt w:val="decimal"/>
      <w:lvlText w:val="%8."/>
      <w:lvlJc w:val="left"/>
      <w:pPr>
        <w:ind w:left="1440" w:hanging="360"/>
      </w:pPr>
    </w:lvl>
    <w:lvl w:ilvl="8" w:tplc="C1986AD2">
      <w:start w:val="1"/>
      <w:numFmt w:val="decimal"/>
      <w:lvlText w:val="%9."/>
      <w:lvlJc w:val="left"/>
      <w:pPr>
        <w:ind w:left="1440" w:hanging="360"/>
      </w:pPr>
    </w:lvl>
  </w:abstractNum>
  <w:abstractNum w:abstractNumId="19" w15:restartNumberingAfterBreak="0">
    <w:nsid w:val="71117809"/>
    <w:multiLevelType w:val="hybridMultilevel"/>
    <w:tmpl w:val="97F2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442CDB"/>
    <w:multiLevelType w:val="multilevel"/>
    <w:tmpl w:val="FD2E6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652420">
    <w:abstractNumId w:val="11"/>
  </w:num>
  <w:num w:numId="2" w16cid:durableId="2131512692">
    <w:abstractNumId w:val="5"/>
  </w:num>
  <w:num w:numId="3" w16cid:durableId="1714891140">
    <w:abstractNumId w:val="17"/>
  </w:num>
  <w:num w:numId="4" w16cid:durableId="2031099484">
    <w:abstractNumId w:val="13"/>
  </w:num>
  <w:num w:numId="5" w16cid:durableId="510225131">
    <w:abstractNumId w:val="6"/>
  </w:num>
  <w:num w:numId="6" w16cid:durableId="1421026888">
    <w:abstractNumId w:val="8"/>
  </w:num>
  <w:num w:numId="7" w16cid:durableId="1336566472">
    <w:abstractNumId w:val="16"/>
  </w:num>
  <w:num w:numId="8" w16cid:durableId="113255261">
    <w:abstractNumId w:val="9"/>
  </w:num>
  <w:num w:numId="9" w16cid:durableId="1013846352">
    <w:abstractNumId w:val="14"/>
  </w:num>
  <w:num w:numId="10" w16cid:durableId="130557687">
    <w:abstractNumId w:val="0"/>
  </w:num>
  <w:num w:numId="11" w16cid:durableId="1093237380">
    <w:abstractNumId w:val="3"/>
  </w:num>
  <w:num w:numId="12" w16cid:durableId="1827941085">
    <w:abstractNumId w:val="1"/>
  </w:num>
  <w:num w:numId="13" w16cid:durableId="731926533">
    <w:abstractNumId w:val="20"/>
  </w:num>
  <w:num w:numId="14" w16cid:durableId="1427771336">
    <w:abstractNumId w:val="4"/>
  </w:num>
  <w:num w:numId="15" w16cid:durableId="1303924106">
    <w:abstractNumId w:val="7"/>
  </w:num>
  <w:num w:numId="16" w16cid:durableId="548953490">
    <w:abstractNumId w:val="12"/>
  </w:num>
  <w:num w:numId="17" w16cid:durableId="1300114591">
    <w:abstractNumId w:val="10"/>
  </w:num>
  <w:num w:numId="18" w16cid:durableId="1328481207">
    <w:abstractNumId w:val="19"/>
  </w:num>
  <w:num w:numId="19" w16cid:durableId="1824349929">
    <w:abstractNumId w:val="2"/>
  </w:num>
  <w:num w:numId="20" w16cid:durableId="692538531">
    <w:abstractNumId w:val="18"/>
  </w:num>
  <w:num w:numId="21" w16cid:durableId="80670628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D8"/>
    <w:rsid w:val="00021200"/>
    <w:rsid w:val="00037994"/>
    <w:rsid w:val="00051219"/>
    <w:rsid w:val="00053A51"/>
    <w:rsid w:val="00065D12"/>
    <w:rsid w:val="000A11D8"/>
    <w:rsid w:val="000B7C6F"/>
    <w:rsid w:val="000C749B"/>
    <w:rsid w:val="000C75C3"/>
    <w:rsid w:val="000D08A1"/>
    <w:rsid w:val="000D1E9A"/>
    <w:rsid w:val="000E55EA"/>
    <w:rsid w:val="00105DAD"/>
    <w:rsid w:val="00114FE9"/>
    <w:rsid w:val="00141843"/>
    <w:rsid w:val="001517A2"/>
    <w:rsid w:val="00164359"/>
    <w:rsid w:val="00167453"/>
    <w:rsid w:val="001725BA"/>
    <w:rsid w:val="001A2B4C"/>
    <w:rsid w:val="001C3393"/>
    <w:rsid w:val="001C76F9"/>
    <w:rsid w:val="001D3A37"/>
    <w:rsid w:val="001F1FCC"/>
    <w:rsid w:val="002055DA"/>
    <w:rsid w:val="00220AED"/>
    <w:rsid w:val="00230497"/>
    <w:rsid w:val="002522EC"/>
    <w:rsid w:val="0025722B"/>
    <w:rsid w:val="00290E0F"/>
    <w:rsid w:val="0029570A"/>
    <w:rsid w:val="002B0438"/>
    <w:rsid w:val="002C7430"/>
    <w:rsid w:val="002F6B05"/>
    <w:rsid w:val="003002B0"/>
    <w:rsid w:val="0033153F"/>
    <w:rsid w:val="0036201F"/>
    <w:rsid w:val="003738AD"/>
    <w:rsid w:val="00383A1C"/>
    <w:rsid w:val="003A25B9"/>
    <w:rsid w:val="003A3D69"/>
    <w:rsid w:val="003F630F"/>
    <w:rsid w:val="00403014"/>
    <w:rsid w:val="00413B0F"/>
    <w:rsid w:val="00414CC2"/>
    <w:rsid w:val="00427DD7"/>
    <w:rsid w:val="00450123"/>
    <w:rsid w:val="00450FBC"/>
    <w:rsid w:val="00467183"/>
    <w:rsid w:val="00470424"/>
    <w:rsid w:val="004849EB"/>
    <w:rsid w:val="004867C5"/>
    <w:rsid w:val="0049136F"/>
    <w:rsid w:val="004A286D"/>
    <w:rsid w:val="004D66C2"/>
    <w:rsid w:val="00502B51"/>
    <w:rsid w:val="005478CE"/>
    <w:rsid w:val="00562599"/>
    <w:rsid w:val="005B404C"/>
    <w:rsid w:val="005C780F"/>
    <w:rsid w:val="00616911"/>
    <w:rsid w:val="00616A28"/>
    <w:rsid w:val="00616F6D"/>
    <w:rsid w:val="00622B9E"/>
    <w:rsid w:val="00624320"/>
    <w:rsid w:val="0065117F"/>
    <w:rsid w:val="006545AB"/>
    <w:rsid w:val="00657372"/>
    <w:rsid w:val="00663DB1"/>
    <w:rsid w:val="00681CD5"/>
    <w:rsid w:val="00697C8E"/>
    <w:rsid w:val="006C541B"/>
    <w:rsid w:val="006E0687"/>
    <w:rsid w:val="006F071E"/>
    <w:rsid w:val="00720F1E"/>
    <w:rsid w:val="00731A47"/>
    <w:rsid w:val="00761FEE"/>
    <w:rsid w:val="007752E0"/>
    <w:rsid w:val="007878FE"/>
    <w:rsid w:val="007902AD"/>
    <w:rsid w:val="007942DE"/>
    <w:rsid w:val="007A6877"/>
    <w:rsid w:val="007B3AE1"/>
    <w:rsid w:val="00822084"/>
    <w:rsid w:val="008255EF"/>
    <w:rsid w:val="008323C8"/>
    <w:rsid w:val="00845C36"/>
    <w:rsid w:val="0088164D"/>
    <w:rsid w:val="00882A9C"/>
    <w:rsid w:val="00897ED6"/>
    <w:rsid w:val="008B3597"/>
    <w:rsid w:val="008B4766"/>
    <w:rsid w:val="008F3B34"/>
    <w:rsid w:val="00903DBF"/>
    <w:rsid w:val="00904CEA"/>
    <w:rsid w:val="0091002E"/>
    <w:rsid w:val="0092020F"/>
    <w:rsid w:val="00932C6E"/>
    <w:rsid w:val="009403DE"/>
    <w:rsid w:val="00944FC6"/>
    <w:rsid w:val="00975189"/>
    <w:rsid w:val="0097725D"/>
    <w:rsid w:val="0099033F"/>
    <w:rsid w:val="009D09AF"/>
    <w:rsid w:val="009D4342"/>
    <w:rsid w:val="009E3CF5"/>
    <w:rsid w:val="009E476E"/>
    <w:rsid w:val="00A1025E"/>
    <w:rsid w:val="00A3252C"/>
    <w:rsid w:val="00A333E3"/>
    <w:rsid w:val="00A34C4C"/>
    <w:rsid w:val="00A3578A"/>
    <w:rsid w:val="00A37B0A"/>
    <w:rsid w:val="00A424D6"/>
    <w:rsid w:val="00A55174"/>
    <w:rsid w:val="00A60174"/>
    <w:rsid w:val="00A65CCE"/>
    <w:rsid w:val="00A65E58"/>
    <w:rsid w:val="00A7540E"/>
    <w:rsid w:val="00A76557"/>
    <w:rsid w:val="00A86C0D"/>
    <w:rsid w:val="00AA4493"/>
    <w:rsid w:val="00AB3707"/>
    <w:rsid w:val="00AB41D0"/>
    <w:rsid w:val="00B276A1"/>
    <w:rsid w:val="00B6029C"/>
    <w:rsid w:val="00B73C7B"/>
    <w:rsid w:val="00B85838"/>
    <w:rsid w:val="00BA7E70"/>
    <w:rsid w:val="00BF2A01"/>
    <w:rsid w:val="00C0591C"/>
    <w:rsid w:val="00C1337F"/>
    <w:rsid w:val="00C15D5C"/>
    <w:rsid w:val="00C35680"/>
    <w:rsid w:val="00C40291"/>
    <w:rsid w:val="00CC061F"/>
    <w:rsid w:val="00CC41EC"/>
    <w:rsid w:val="00CE0F72"/>
    <w:rsid w:val="00CF3DE8"/>
    <w:rsid w:val="00D02C8C"/>
    <w:rsid w:val="00D447C8"/>
    <w:rsid w:val="00D61293"/>
    <w:rsid w:val="00D86422"/>
    <w:rsid w:val="00D87E76"/>
    <w:rsid w:val="00D9459B"/>
    <w:rsid w:val="00DC0A8D"/>
    <w:rsid w:val="00DD1F7B"/>
    <w:rsid w:val="00DD67F8"/>
    <w:rsid w:val="00E26EEA"/>
    <w:rsid w:val="00E36F4F"/>
    <w:rsid w:val="00E83CFB"/>
    <w:rsid w:val="00E84879"/>
    <w:rsid w:val="00E90D0F"/>
    <w:rsid w:val="00EA44ED"/>
    <w:rsid w:val="00ED767B"/>
    <w:rsid w:val="00EE16BF"/>
    <w:rsid w:val="00F02F50"/>
    <w:rsid w:val="00F50F8B"/>
    <w:rsid w:val="00F521E9"/>
    <w:rsid w:val="00F54F52"/>
    <w:rsid w:val="00F6737A"/>
    <w:rsid w:val="00FB1976"/>
    <w:rsid w:val="00FB3FFA"/>
    <w:rsid w:val="00FC0828"/>
    <w:rsid w:val="00FD55B2"/>
    <w:rsid w:val="00FE1B03"/>
    <w:rsid w:val="00FF3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E4DA7"/>
  <w15:docId w15:val="{96205C2F-6BFC-4218-846A-9ED3F03E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5C3"/>
    <w:pPr>
      <w:spacing w:before="60" w:after="60" w:line="240" w:lineRule="auto"/>
    </w:pPr>
    <w:rPr>
      <w:rFonts w:ascii="Arial" w:eastAsia="Arial" w:hAnsi="Arial" w:cs="Arial"/>
      <w:lang w:eastAsia="en-GB"/>
    </w:rPr>
  </w:style>
  <w:style w:type="paragraph" w:styleId="Heading1">
    <w:name w:val="heading 1"/>
    <w:basedOn w:val="Normal"/>
    <w:next w:val="Normal"/>
    <w:link w:val="Heading1Char"/>
    <w:uiPriority w:val="9"/>
    <w:qFormat/>
    <w:rsid w:val="00F673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673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IText">
    <w:name w:val="MOI Text"/>
    <w:basedOn w:val="Normal"/>
    <w:rsid w:val="000A11D8"/>
    <w:pPr>
      <w:ind w:left="720"/>
      <w:jc w:val="both"/>
    </w:pPr>
    <w:rPr>
      <w:rFonts w:eastAsia="Times New Roman"/>
    </w:rPr>
  </w:style>
  <w:style w:type="paragraph" w:customStyle="1" w:styleId="1">
    <w:name w:val="1"/>
    <w:basedOn w:val="Normal"/>
    <w:rsid w:val="000A11D8"/>
    <w:pPr>
      <w:spacing w:before="0" w:after="120" w:line="240" w:lineRule="exact"/>
    </w:pPr>
    <w:rPr>
      <w:rFonts w:ascii="Verdana" w:eastAsia="Times New Roman" w:hAnsi="Verdana" w:cs="Times New Roman"/>
      <w:sz w:val="20"/>
      <w:szCs w:val="20"/>
      <w:lang w:val="en-US" w:eastAsia="en-US"/>
    </w:rPr>
  </w:style>
  <w:style w:type="paragraph" w:styleId="BalloonText">
    <w:name w:val="Balloon Text"/>
    <w:basedOn w:val="Normal"/>
    <w:link w:val="BalloonTextChar"/>
    <w:uiPriority w:val="99"/>
    <w:semiHidden/>
    <w:unhideWhenUsed/>
    <w:rsid w:val="000A11D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1D8"/>
    <w:rPr>
      <w:rFonts w:ascii="Tahoma" w:eastAsia="Arial" w:hAnsi="Tahoma" w:cs="Tahoma"/>
      <w:sz w:val="16"/>
      <w:szCs w:val="16"/>
      <w:lang w:eastAsia="en-GB"/>
    </w:rPr>
  </w:style>
  <w:style w:type="paragraph" w:styleId="ListParagraph">
    <w:name w:val="List Paragraph"/>
    <w:basedOn w:val="Normal"/>
    <w:uiPriority w:val="34"/>
    <w:qFormat/>
    <w:rsid w:val="000A11D8"/>
    <w:pPr>
      <w:ind w:left="720"/>
      <w:contextualSpacing/>
    </w:pPr>
  </w:style>
  <w:style w:type="paragraph" w:styleId="NormalWeb">
    <w:name w:val="Normal (Web)"/>
    <w:basedOn w:val="Normal"/>
    <w:uiPriority w:val="99"/>
    <w:semiHidden/>
    <w:unhideWhenUsed/>
    <w:rsid w:val="00720F1E"/>
    <w:pPr>
      <w:spacing w:before="0" w:after="360" w:line="360" w:lineRule="atLeast"/>
    </w:pPr>
    <w:rPr>
      <w:rFonts w:ascii="Times New Roman" w:eastAsia="Times New Roman" w:hAnsi="Times New Roman" w:cs="Times New Roman"/>
      <w:sz w:val="24"/>
      <w:szCs w:val="24"/>
    </w:rPr>
  </w:style>
  <w:style w:type="table" w:styleId="TableGrid">
    <w:name w:val="Table Grid"/>
    <w:basedOn w:val="TableNormal"/>
    <w:uiPriority w:val="59"/>
    <w:rsid w:val="00CE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E9A"/>
    <w:pPr>
      <w:tabs>
        <w:tab w:val="center" w:pos="4513"/>
        <w:tab w:val="right" w:pos="9026"/>
      </w:tabs>
      <w:spacing w:before="0" w:after="0"/>
    </w:pPr>
  </w:style>
  <w:style w:type="character" w:customStyle="1" w:styleId="HeaderChar">
    <w:name w:val="Header Char"/>
    <w:basedOn w:val="DefaultParagraphFont"/>
    <w:link w:val="Header"/>
    <w:uiPriority w:val="99"/>
    <w:rsid w:val="000D1E9A"/>
    <w:rPr>
      <w:rFonts w:ascii="Arial" w:eastAsia="Arial" w:hAnsi="Arial" w:cs="Arial"/>
      <w:lang w:eastAsia="en-GB"/>
    </w:rPr>
  </w:style>
  <w:style w:type="paragraph" w:styleId="Footer">
    <w:name w:val="footer"/>
    <w:basedOn w:val="Normal"/>
    <w:link w:val="FooterChar"/>
    <w:uiPriority w:val="99"/>
    <w:unhideWhenUsed/>
    <w:rsid w:val="000D1E9A"/>
    <w:pPr>
      <w:tabs>
        <w:tab w:val="center" w:pos="4513"/>
        <w:tab w:val="right" w:pos="9026"/>
      </w:tabs>
      <w:spacing w:before="0" w:after="0"/>
    </w:pPr>
  </w:style>
  <w:style w:type="character" w:customStyle="1" w:styleId="FooterChar">
    <w:name w:val="Footer Char"/>
    <w:basedOn w:val="DefaultParagraphFont"/>
    <w:link w:val="Footer"/>
    <w:uiPriority w:val="99"/>
    <w:rsid w:val="000D1E9A"/>
    <w:rPr>
      <w:rFonts w:ascii="Arial" w:eastAsia="Arial" w:hAnsi="Arial" w:cs="Arial"/>
      <w:lang w:eastAsia="en-GB"/>
    </w:rPr>
  </w:style>
  <w:style w:type="character" w:styleId="Hyperlink">
    <w:name w:val="Hyperlink"/>
    <w:basedOn w:val="DefaultParagraphFont"/>
    <w:uiPriority w:val="99"/>
    <w:unhideWhenUsed/>
    <w:rsid w:val="00A37B0A"/>
    <w:rPr>
      <w:color w:val="0000FF" w:themeColor="hyperlink"/>
      <w:u w:val="single"/>
    </w:rPr>
  </w:style>
  <w:style w:type="character" w:styleId="FollowedHyperlink">
    <w:name w:val="FollowedHyperlink"/>
    <w:basedOn w:val="DefaultParagraphFont"/>
    <w:uiPriority w:val="99"/>
    <w:semiHidden/>
    <w:unhideWhenUsed/>
    <w:rsid w:val="00053A51"/>
    <w:rPr>
      <w:color w:val="800080" w:themeColor="followedHyperlink"/>
      <w:u w:val="single"/>
    </w:rPr>
  </w:style>
  <w:style w:type="numbering" w:customStyle="1" w:styleId="NoList1">
    <w:name w:val="No List1"/>
    <w:next w:val="NoList"/>
    <w:uiPriority w:val="99"/>
    <w:semiHidden/>
    <w:unhideWhenUsed/>
    <w:rsid w:val="00467183"/>
  </w:style>
  <w:style w:type="numbering" w:customStyle="1" w:styleId="NoList11">
    <w:name w:val="No List11"/>
    <w:next w:val="NoList"/>
    <w:uiPriority w:val="99"/>
    <w:semiHidden/>
    <w:unhideWhenUsed/>
    <w:rsid w:val="00467183"/>
  </w:style>
  <w:style w:type="paragraph" w:customStyle="1" w:styleId="xl147">
    <w:name w:val="xl147"/>
    <w:basedOn w:val="Normal"/>
    <w:rsid w:val="0046718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8">
    <w:name w:val="xl148"/>
    <w:basedOn w:val="Normal"/>
    <w:rsid w:val="0046718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149">
    <w:name w:val="xl149"/>
    <w:basedOn w:val="Normal"/>
    <w:rsid w:val="00467183"/>
    <w:pPr>
      <w:pBdr>
        <w:lef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467183"/>
    <w:pPr>
      <w:pBdr>
        <w:top w:val="single" w:sz="4" w:space="0" w:color="000000"/>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1">
    <w:name w:val="xl151"/>
    <w:basedOn w:val="Normal"/>
    <w:rsid w:val="00467183"/>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2">
    <w:name w:val="xl152"/>
    <w:basedOn w:val="Normal"/>
    <w:rsid w:val="00467183"/>
    <w:pPr>
      <w:pBdr>
        <w:top w:val="single" w:sz="4" w:space="0" w:color="000000"/>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3">
    <w:name w:val="xl153"/>
    <w:basedOn w:val="Normal"/>
    <w:rsid w:val="00467183"/>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4">
    <w:name w:val="xl154"/>
    <w:basedOn w:val="Normal"/>
    <w:rsid w:val="00467183"/>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5">
    <w:name w:val="xl155"/>
    <w:basedOn w:val="Normal"/>
    <w:rsid w:val="00467183"/>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6">
    <w:name w:val="xl156"/>
    <w:basedOn w:val="Normal"/>
    <w:rsid w:val="00467183"/>
    <w:pPr>
      <w:pBdr>
        <w:top w:val="single" w:sz="4" w:space="0" w:color="auto"/>
        <w:left w:val="single" w:sz="4" w:space="0" w:color="000000"/>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7">
    <w:name w:val="xl157"/>
    <w:basedOn w:val="Normal"/>
    <w:rsid w:val="00467183"/>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8">
    <w:name w:val="xl158"/>
    <w:basedOn w:val="Normal"/>
    <w:rsid w:val="00467183"/>
    <w:pPr>
      <w:pBdr>
        <w:top w:val="single" w:sz="8" w:space="0" w:color="auto"/>
        <w:left w:val="single" w:sz="8" w:space="0" w:color="auto"/>
        <w:bottom w:val="single" w:sz="8" w:space="0" w:color="auto"/>
        <w:right w:val="single" w:sz="8" w:space="0" w:color="auto"/>
      </w:pBdr>
      <w:shd w:val="clear" w:color="000000" w:fill="33CCCC"/>
      <w:spacing w:before="100" w:beforeAutospacing="1" w:after="100" w:afterAutospacing="1"/>
      <w:jc w:val="center"/>
      <w:textAlignment w:val="center"/>
    </w:pPr>
    <w:rPr>
      <w:rFonts w:ascii="Times New Roman" w:eastAsia="Times New Roman" w:hAnsi="Times New Roman" w:cs="Times New Roman"/>
      <w:b/>
      <w:bCs/>
      <w:color w:val="FFFFFF"/>
      <w:sz w:val="20"/>
      <w:szCs w:val="20"/>
    </w:rPr>
  </w:style>
  <w:style w:type="paragraph" w:customStyle="1" w:styleId="xl159">
    <w:name w:val="xl159"/>
    <w:basedOn w:val="Normal"/>
    <w:rsid w:val="00467183"/>
    <w:pPr>
      <w:pBdr>
        <w:top w:val="single" w:sz="4" w:space="0" w:color="000000"/>
        <w:left w:val="single" w:sz="4" w:space="0" w:color="000000"/>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0">
    <w:name w:val="xl160"/>
    <w:basedOn w:val="Normal"/>
    <w:rsid w:val="00467183"/>
    <w:pPr>
      <w:pBdr>
        <w:left w:val="single" w:sz="4" w:space="0" w:color="000000"/>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467183"/>
    <w:pPr>
      <w:pBdr>
        <w:top w:val="single" w:sz="4" w:space="0" w:color="000000"/>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46718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3">
    <w:name w:val="xl163"/>
    <w:basedOn w:val="Normal"/>
    <w:rsid w:val="00467183"/>
    <w:pPr>
      <w:pBdr>
        <w:top w:val="single" w:sz="4" w:space="0" w:color="000000"/>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4">
    <w:name w:val="xl164"/>
    <w:basedOn w:val="Normal"/>
    <w:rsid w:val="00467183"/>
    <w:pPr>
      <w:pBdr>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5">
    <w:name w:val="xl165"/>
    <w:basedOn w:val="Normal"/>
    <w:rsid w:val="00467183"/>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6">
    <w:name w:val="xl166"/>
    <w:basedOn w:val="Normal"/>
    <w:rsid w:val="00467183"/>
    <w:pPr>
      <w:pBdr>
        <w:top w:val="single" w:sz="4" w:space="0" w:color="000000"/>
        <w:right w:val="single" w:sz="8" w:space="0" w:color="auto"/>
      </w:pBdr>
      <w:shd w:val="clear" w:color="000000" w:fill="33CCCC"/>
      <w:spacing w:before="100" w:beforeAutospacing="1" w:after="100" w:afterAutospacing="1"/>
      <w:jc w:val="center"/>
      <w:textAlignment w:val="center"/>
    </w:pPr>
    <w:rPr>
      <w:rFonts w:ascii="Times New Roman" w:eastAsia="Times New Roman" w:hAnsi="Times New Roman" w:cs="Times New Roman"/>
      <w:b/>
      <w:bCs/>
      <w:color w:val="FFFFFF"/>
      <w:sz w:val="20"/>
      <w:szCs w:val="20"/>
    </w:rPr>
  </w:style>
  <w:style w:type="paragraph" w:customStyle="1" w:styleId="xl167">
    <w:name w:val="xl167"/>
    <w:basedOn w:val="Normal"/>
    <w:rsid w:val="00467183"/>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8">
    <w:name w:val="xl168"/>
    <w:basedOn w:val="Normal"/>
    <w:rsid w:val="00467183"/>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9">
    <w:name w:val="xl169"/>
    <w:basedOn w:val="Normal"/>
    <w:rsid w:val="004671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70">
    <w:name w:val="xl170"/>
    <w:basedOn w:val="Normal"/>
    <w:rsid w:val="0046718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71">
    <w:name w:val="xl171"/>
    <w:basedOn w:val="Normal"/>
    <w:rsid w:val="00467183"/>
    <w:pPr>
      <w:pBdr>
        <w:top w:val="single" w:sz="8" w:space="0" w:color="auto"/>
        <w:bottom w:val="single" w:sz="8" w:space="0" w:color="auto"/>
        <w:right w:val="single" w:sz="8" w:space="0" w:color="auto"/>
      </w:pBdr>
      <w:shd w:val="clear" w:color="000000" w:fill="33CCCC"/>
      <w:spacing w:before="100" w:beforeAutospacing="1" w:after="100" w:afterAutospacing="1"/>
      <w:jc w:val="center"/>
      <w:textAlignment w:val="center"/>
    </w:pPr>
    <w:rPr>
      <w:rFonts w:ascii="Times New Roman" w:eastAsia="Times New Roman" w:hAnsi="Times New Roman" w:cs="Times New Roman"/>
      <w:b/>
      <w:bCs/>
      <w:color w:val="FFFFFF"/>
      <w:sz w:val="20"/>
      <w:szCs w:val="20"/>
    </w:rPr>
  </w:style>
  <w:style w:type="paragraph" w:customStyle="1" w:styleId="xl172">
    <w:name w:val="xl172"/>
    <w:basedOn w:val="Normal"/>
    <w:rsid w:val="00467183"/>
    <w:pPr>
      <w:pBdr>
        <w:top w:val="single" w:sz="4" w:space="0" w:color="auto"/>
        <w:left w:val="single" w:sz="4" w:space="0" w:color="000000"/>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73">
    <w:name w:val="xl173"/>
    <w:basedOn w:val="Normal"/>
    <w:rsid w:val="004671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74">
    <w:name w:val="xl174"/>
    <w:basedOn w:val="Normal"/>
    <w:rsid w:val="0046718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75">
    <w:name w:val="xl175"/>
    <w:basedOn w:val="Normal"/>
    <w:rsid w:val="00467183"/>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76">
    <w:name w:val="xl176"/>
    <w:basedOn w:val="Normal"/>
    <w:rsid w:val="00467183"/>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77">
    <w:name w:val="xl177"/>
    <w:basedOn w:val="Normal"/>
    <w:rsid w:val="00467183"/>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6737A"/>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F6737A"/>
    <w:rPr>
      <w:rFonts w:asciiTheme="majorHAnsi" w:eastAsiaTheme="majorEastAsia" w:hAnsiTheme="majorHAnsi" w:cstheme="majorBidi"/>
      <w:color w:val="365F91" w:themeColor="accent1" w:themeShade="BF"/>
      <w:sz w:val="26"/>
      <w:szCs w:val="26"/>
      <w:lang w:eastAsia="en-GB"/>
    </w:rPr>
  </w:style>
  <w:style w:type="paragraph" w:styleId="Revision">
    <w:name w:val="Revision"/>
    <w:hidden/>
    <w:uiPriority w:val="99"/>
    <w:semiHidden/>
    <w:rsid w:val="00F6737A"/>
    <w:pPr>
      <w:spacing w:after="0" w:line="240" w:lineRule="auto"/>
    </w:pPr>
    <w:rPr>
      <w:rFonts w:ascii="Arial" w:eastAsia="Arial" w:hAnsi="Arial" w:cs="Arial"/>
      <w:lang w:eastAsia="en-GB"/>
    </w:rPr>
  </w:style>
  <w:style w:type="paragraph" w:styleId="FootnoteText">
    <w:name w:val="footnote text"/>
    <w:basedOn w:val="Normal"/>
    <w:link w:val="FootnoteTextChar"/>
    <w:semiHidden/>
    <w:unhideWhenUsed/>
    <w:rsid w:val="00F6737A"/>
    <w:pPr>
      <w:spacing w:before="0" w:after="0"/>
    </w:pPr>
    <w:rPr>
      <w:rFonts w:ascii="Times" w:eastAsia="Times New Roman" w:hAnsi="Times" w:cs="Times New Roman"/>
      <w:sz w:val="20"/>
      <w:szCs w:val="20"/>
    </w:rPr>
  </w:style>
  <w:style w:type="character" w:customStyle="1" w:styleId="FootnoteTextChar">
    <w:name w:val="Footnote Text Char"/>
    <w:basedOn w:val="DefaultParagraphFont"/>
    <w:link w:val="FootnoteText"/>
    <w:semiHidden/>
    <w:rsid w:val="00F6737A"/>
    <w:rPr>
      <w:rFonts w:ascii="Times" w:eastAsia="Times New Roman" w:hAnsi="Times" w:cs="Times New Roman"/>
      <w:sz w:val="20"/>
      <w:szCs w:val="20"/>
      <w:lang w:eastAsia="en-GB"/>
    </w:rPr>
  </w:style>
  <w:style w:type="paragraph" w:styleId="PlainText">
    <w:name w:val="Plain Text"/>
    <w:basedOn w:val="Normal"/>
    <w:link w:val="PlainTextChar"/>
    <w:semiHidden/>
    <w:unhideWhenUsed/>
    <w:rsid w:val="00F6737A"/>
    <w:pPr>
      <w:spacing w:before="0"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F6737A"/>
    <w:rPr>
      <w:rFonts w:ascii="Courier New" w:eastAsia="Times New Roman" w:hAnsi="Courier New" w:cs="Times New Roman"/>
      <w:sz w:val="20"/>
      <w:szCs w:val="20"/>
      <w:lang w:eastAsia="en-GB"/>
    </w:rPr>
  </w:style>
  <w:style w:type="character" w:styleId="FootnoteReference">
    <w:name w:val="footnote reference"/>
    <w:semiHidden/>
    <w:unhideWhenUsed/>
    <w:rsid w:val="00F6737A"/>
    <w:rPr>
      <w:vertAlign w:val="superscript"/>
    </w:rPr>
  </w:style>
  <w:style w:type="table" w:customStyle="1" w:styleId="TableGrid1">
    <w:name w:val="Table Grid1"/>
    <w:basedOn w:val="TableNormal"/>
    <w:next w:val="TableGrid"/>
    <w:uiPriority w:val="59"/>
    <w:rsid w:val="00F6737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67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737A"/>
    <w:rPr>
      <w:color w:val="605E5C"/>
      <w:shd w:val="clear" w:color="auto" w:fill="E1DFDD"/>
    </w:rPr>
  </w:style>
  <w:style w:type="character" w:styleId="CommentReference">
    <w:name w:val="annotation reference"/>
    <w:basedOn w:val="DefaultParagraphFont"/>
    <w:uiPriority w:val="99"/>
    <w:semiHidden/>
    <w:unhideWhenUsed/>
    <w:rsid w:val="00F6737A"/>
    <w:rPr>
      <w:sz w:val="16"/>
      <w:szCs w:val="16"/>
    </w:rPr>
  </w:style>
  <w:style w:type="paragraph" w:styleId="CommentText">
    <w:name w:val="annotation text"/>
    <w:basedOn w:val="Normal"/>
    <w:link w:val="CommentTextChar"/>
    <w:uiPriority w:val="99"/>
    <w:unhideWhenUsed/>
    <w:rsid w:val="00F6737A"/>
    <w:rPr>
      <w:sz w:val="20"/>
      <w:szCs w:val="20"/>
    </w:rPr>
  </w:style>
  <w:style w:type="character" w:customStyle="1" w:styleId="CommentTextChar">
    <w:name w:val="Comment Text Char"/>
    <w:basedOn w:val="DefaultParagraphFont"/>
    <w:link w:val="CommentText"/>
    <w:uiPriority w:val="99"/>
    <w:rsid w:val="00F6737A"/>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F6737A"/>
    <w:rPr>
      <w:b/>
      <w:bCs/>
    </w:rPr>
  </w:style>
  <w:style w:type="character" w:customStyle="1" w:styleId="CommentSubjectChar">
    <w:name w:val="Comment Subject Char"/>
    <w:basedOn w:val="CommentTextChar"/>
    <w:link w:val="CommentSubject"/>
    <w:uiPriority w:val="99"/>
    <w:semiHidden/>
    <w:rsid w:val="00F6737A"/>
    <w:rPr>
      <w:rFonts w:ascii="Arial" w:eastAsia="Arial" w:hAnsi="Arial" w:cs="Arial"/>
      <w:b/>
      <w:bCs/>
      <w:sz w:val="20"/>
      <w:szCs w:val="20"/>
      <w:lang w:eastAsia="en-GB"/>
    </w:rPr>
  </w:style>
  <w:style w:type="paragraph" w:styleId="TOCHeading">
    <w:name w:val="TOC Heading"/>
    <w:basedOn w:val="Heading1"/>
    <w:next w:val="Normal"/>
    <w:uiPriority w:val="39"/>
    <w:unhideWhenUsed/>
    <w:qFormat/>
    <w:rsid w:val="00F6737A"/>
    <w:pPr>
      <w:spacing w:line="259" w:lineRule="auto"/>
      <w:outlineLvl w:val="9"/>
    </w:pPr>
    <w:rPr>
      <w:lang w:val="en-US" w:eastAsia="en-US"/>
    </w:rPr>
  </w:style>
  <w:style w:type="paragraph" w:styleId="TOC1">
    <w:name w:val="toc 1"/>
    <w:basedOn w:val="Normal"/>
    <w:next w:val="Normal"/>
    <w:autoRedefine/>
    <w:uiPriority w:val="39"/>
    <w:unhideWhenUsed/>
    <w:rsid w:val="00F6737A"/>
    <w:pPr>
      <w:spacing w:after="100"/>
    </w:pPr>
  </w:style>
  <w:style w:type="paragraph" w:styleId="TOC2">
    <w:name w:val="toc 2"/>
    <w:basedOn w:val="Normal"/>
    <w:next w:val="Normal"/>
    <w:autoRedefine/>
    <w:uiPriority w:val="39"/>
    <w:unhideWhenUsed/>
    <w:rsid w:val="00F6737A"/>
    <w:pPr>
      <w:tabs>
        <w:tab w:val="left" w:pos="880"/>
        <w:tab w:val="right" w:leader="dot" w:pos="9465"/>
      </w:tabs>
      <w:spacing w:after="100"/>
      <w:ind w:left="22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1575">
      <w:bodyDiv w:val="1"/>
      <w:marLeft w:val="0"/>
      <w:marRight w:val="0"/>
      <w:marTop w:val="0"/>
      <w:marBottom w:val="0"/>
      <w:divBdr>
        <w:top w:val="none" w:sz="0" w:space="0" w:color="auto"/>
        <w:left w:val="none" w:sz="0" w:space="0" w:color="auto"/>
        <w:bottom w:val="none" w:sz="0" w:space="0" w:color="auto"/>
        <w:right w:val="none" w:sz="0" w:space="0" w:color="auto"/>
      </w:divBdr>
    </w:div>
    <w:div w:id="300766183">
      <w:bodyDiv w:val="1"/>
      <w:marLeft w:val="0"/>
      <w:marRight w:val="0"/>
      <w:marTop w:val="0"/>
      <w:marBottom w:val="0"/>
      <w:divBdr>
        <w:top w:val="none" w:sz="0" w:space="0" w:color="auto"/>
        <w:left w:val="none" w:sz="0" w:space="0" w:color="auto"/>
        <w:bottom w:val="none" w:sz="0" w:space="0" w:color="auto"/>
        <w:right w:val="none" w:sz="0" w:space="0" w:color="auto"/>
      </w:divBdr>
    </w:div>
    <w:div w:id="347561371">
      <w:bodyDiv w:val="1"/>
      <w:marLeft w:val="0"/>
      <w:marRight w:val="0"/>
      <w:marTop w:val="0"/>
      <w:marBottom w:val="0"/>
      <w:divBdr>
        <w:top w:val="none" w:sz="0" w:space="0" w:color="auto"/>
        <w:left w:val="none" w:sz="0" w:space="0" w:color="auto"/>
        <w:bottom w:val="none" w:sz="0" w:space="0" w:color="auto"/>
        <w:right w:val="none" w:sz="0" w:space="0" w:color="auto"/>
      </w:divBdr>
    </w:div>
    <w:div w:id="487484057">
      <w:bodyDiv w:val="1"/>
      <w:marLeft w:val="0"/>
      <w:marRight w:val="0"/>
      <w:marTop w:val="0"/>
      <w:marBottom w:val="0"/>
      <w:divBdr>
        <w:top w:val="none" w:sz="0" w:space="0" w:color="auto"/>
        <w:left w:val="none" w:sz="0" w:space="0" w:color="auto"/>
        <w:bottom w:val="none" w:sz="0" w:space="0" w:color="auto"/>
        <w:right w:val="none" w:sz="0" w:space="0" w:color="auto"/>
      </w:divBdr>
    </w:div>
    <w:div w:id="689063755">
      <w:bodyDiv w:val="1"/>
      <w:marLeft w:val="0"/>
      <w:marRight w:val="0"/>
      <w:marTop w:val="0"/>
      <w:marBottom w:val="0"/>
      <w:divBdr>
        <w:top w:val="none" w:sz="0" w:space="0" w:color="auto"/>
        <w:left w:val="none" w:sz="0" w:space="0" w:color="auto"/>
        <w:bottom w:val="none" w:sz="0" w:space="0" w:color="auto"/>
        <w:right w:val="none" w:sz="0" w:space="0" w:color="auto"/>
      </w:divBdr>
      <w:divsChild>
        <w:div w:id="1210608188">
          <w:marLeft w:val="0"/>
          <w:marRight w:val="0"/>
          <w:marTop w:val="0"/>
          <w:marBottom w:val="300"/>
          <w:divBdr>
            <w:top w:val="none" w:sz="0" w:space="0" w:color="auto"/>
            <w:left w:val="none" w:sz="0" w:space="0" w:color="auto"/>
            <w:bottom w:val="none" w:sz="0" w:space="0" w:color="auto"/>
            <w:right w:val="none" w:sz="0" w:space="0" w:color="auto"/>
          </w:divBdr>
          <w:divsChild>
            <w:div w:id="49237066">
              <w:marLeft w:val="150"/>
              <w:marRight w:val="150"/>
              <w:marTop w:val="0"/>
              <w:marBottom w:val="300"/>
              <w:divBdr>
                <w:top w:val="none" w:sz="0" w:space="0" w:color="auto"/>
                <w:left w:val="none" w:sz="0" w:space="0" w:color="auto"/>
                <w:bottom w:val="none" w:sz="0" w:space="0" w:color="auto"/>
                <w:right w:val="none" w:sz="0" w:space="0" w:color="auto"/>
              </w:divBdr>
              <w:divsChild>
                <w:div w:id="1947078450">
                  <w:marLeft w:val="0"/>
                  <w:marRight w:val="0"/>
                  <w:marTop w:val="0"/>
                  <w:marBottom w:val="0"/>
                  <w:divBdr>
                    <w:top w:val="none" w:sz="0" w:space="0" w:color="auto"/>
                    <w:left w:val="none" w:sz="0" w:space="0" w:color="auto"/>
                    <w:bottom w:val="none" w:sz="0" w:space="0" w:color="auto"/>
                    <w:right w:val="single" w:sz="6" w:space="15" w:color="D5DBDA"/>
                  </w:divBdr>
                  <w:divsChild>
                    <w:div w:id="1711760574">
                      <w:marLeft w:val="225"/>
                      <w:marRight w:val="0"/>
                      <w:marTop w:val="0"/>
                      <w:marBottom w:val="0"/>
                      <w:divBdr>
                        <w:top w:val="single" w:sz="6" w:space="4" w:color="DDDDDD"/>
                        <w:left w:val="single" w:sz="6" w:space="5" w:color="DDDDDD"/>
                        <w:bottom w:val="single" w:sz="6" w:space="0" w:color="DDDDDD"/>
                        <w:right w:val="single" w:sz="6" w:space="5" w:color="DDDDDD"/>
                      </w:divBdr>
                    </w:div>
                  </w:divsChild>
                </w:div>
              </w:divsChild>
            </w:div>
          </w:divsChild>
        </w:div>
      </w:divsChild>
    </w:div>
    <w:div w:id="761220218">
      <w:bodyDiv w:val="1"/>
      <w:marLeft w:val="0"/>
      <w:marRight w:val="0"/>
      <w:marTop w:val="0"/>
      <w:marBottom w:val="0"/>
      <w:divBdr>
        <w:top w:val="none" w:sz="0" w:space="0" w:color="auto"/>
        <w:left w:val="none" w:sz="0" w:space="0" w:color="auto"/>
        <w:bottom w:val="none" w:sz="0" w:space="0" w:color="auto"/>
        <w:right w:val="none" w:sz="0" w:space="0" w:color="auto"/>
      </w:divBdr>
      <w:divsChild>
        <w:div w:id="1275555028">
          <w:marLeft w:val="0"/>
          <w:marRight w:val="0"/>
          <w:marTop w:val="0"/>
          <w:marBottom w:val="300"/>
          <w:divBdr>
            <w:top w:val="none" w:sz="0" w:space="0" w:color="auto"/>
            <w:left w:val="none" w:sz="0" w:space="0" w:color="auto"/>
            <w:bottom w:val="none" w:sz="0" w:space="0" w:color="auto"/>
            <w:right w:val="none" w:sz="0" w:space="0" w:color="auto"/>
          </w:divBdr>
          <w:divsChild>
            <w:div w:id="741633958">
              <w:marLeft w:val="150"/>
              <w:marRight w:val="150"/>
              <w:marTop w:val="0"/>
              <w:marBottom w:val="300"/>
              <w:divBdr>
                <w:top w:val="none" w:sz="0" w:space="0" w:color="auto"/>
                <w:left w:val="none" w:sz="0" w:space="0" w:color="auto"/>
                <w:bottom w:val="none" w:sz="0" w:space="0" w:color="auto"/>
                <w:right w:val="none" w:sz="0" w:space="0" w:color="auto"/>
              </w:divBdr>
              <w:divsChild>
                <w:div w:id="1678654836">
                  <w:marLeft w:val="0"/>
                  <w:marRight w:val="0"/>
                  <w:marTop w:val="0"/>
                  <w:marBottom w:val="0"/>
                  <w:divBdr>
                    <w:top w:val="none" w:sz="0" w:space="0" w:color="auto"/>
                    <w:left w:val="none" w:sz="0" w:space="0" w:color="auto"/>
                    <w:bottom w:val="none" w:sz="0" w:space="0" w:color="auto"/>
                    <w:right w:val="single" w:sz="6" w:space="15" w:color="D5DBDA"/>
                  </w:divBdr>
                  <w:divsChild>
                    <w:div w:id="1956013339">
                      <w:marLeft w:val="225"/>
                      <w:marRight w:val="0"/>
                      <w:marTop w:val="0"/>
                      <w:marBottom w:val="0"/>
                      <w:divBdr>
                        <w:top w:val="single" w:sz="6" w:space="4" w:color="DDDDDD"/>
                        <w:left w:val="single" w:sz="6" w:space="5" w:color="DDDDDD"/>
                        <w:bottom w:val="single" w:sz="6" w:space="0" w:color="DDDDDD"/>
                        <w:right w:val="single" w:sz="6" w:space="5" w:color="DDDDDD"/>
                      </w:divBdr>
                    </w:div>
                  </w:divsChild>
                </w:div>
              </w:divsChild>
            </w:div>
          </w:divsChild>
        </w:div>
      </w:divsChild>
    </w:div>
    <w:div w:id="1006831885">
      <w:bodyDiv w:val="1"/>
      <w:marLeft w:val="0"/>
      <w:marRight w:val="0"/>
      <w:marTop w:val="0"/>
      <w:marBottom w:val="0"/>
      <w:divBdr>
        <w:top w:val="none" w:sz="0" w:space="0" w:color="auto"/>
        <w:left w:val="none" w:sz="0" w:space="0" w:color="auto"/>
        <w:bottom w:val="none" w:sz="0" w:space="0" w:color="auto"/>
        <w:right w:val="none" w:sz="0" w:space="0" w:color="auto"/>
      </w:divBdr>
      <w:divsChild>
        <w:div w:id="2046326964">
          <w:marLeft w:val="0"/>
          <w:marRight w:val="0"/>
          <w:marTop w:val="0"/>
          <w:marBottom w:val="300"/>
          <w:divBdr>
            <w:top w:val="none" w:sz="0" w:space="0" w:color="auto"/>
            <w:left w:val="none" w:sz="0" w:space="0" w:color="auto"/>
            <w:bottom w:val="none" w:sz="0" w:space="0" w:color="auto"/>
            <w:right w:val="none" w:sz="0" w:space="0" w:color="auto"/>
          </w:divBdr>
          <w:divsChild>
            <w:div w:id="2091535699">
              <w:marLeft w:val="150"/>
              <w:marRight w:val="150"/>
              <w:marTop w:val="0"/>
              <w:marBottom w:val="300"/>
              <w:divBdr>
                <w:top w:val="none" w:sz="0" w:space="0" w:color="auto"/>
                <w:left w:val="none" w:sz="0" w:space="0" w:color="auto"/>
                <w:bottom w:val="none" w:sz="0" w:space="0" w:color="auto"/>
                <w:right w:val="none" w:sz="0" w:space="0" w:color="auto"/>
              </w:divBdr>
              <w:divsChild>
                <w:div w:id="1143234173">
                  <w:marLeft w:val="0"/>
                  <w:marRight w:val="0"/>
                  <w:marTop w:val="0"/>
                  <w:marBottom w:val="0"/>
                  <w:divBdr>
                    <w:top w:val="none" w:sz="0" w:space="0" w:color="auto"/>
                    <w:left w:val="none" w:sz="0" w:space="0" w:color="auto"/>
                    <w:bottom w:val="none" w:sz="0" w:space="0" w:color="auto"/>
                    <w:right w:val="single" w:sz="6" w:space="15" w:color="D5DBDA"/>
                  </w:divBdr>
                  <w:divsChild>
                    <w:div w:id="501627960">
                      <w:marLeft w:val="225"/>
                      <w:marRight w:val="0"/>
                      <w:marTop w:val="0"/>
                      <w:marBottom w:val="0"/>
                      <w:divBdr>
                        <w:top w:val="single" w:sz="6" w:space="4" w:color="DDDDDD"/>
                        <w:left w:val="single" w:sz="6" w:space="5" w:color="DDDDDD"/>
                        <w:bottom w:val="single" w:sz="6" w:space="0" w:color="DDDDDD"/>
                        <w:right w:val="single" w:sz="6" w:space="5" w:color="DDDDDD"/>
                      </w:divBdr>
                    </w:div>
                  </w:divsChild>
                </w:div>
              </w:divsChild>
            </w:div>
          </w:divsChild>
        </w:div>
      </w:divsChild>
    </w:div>
    <w:div w:id="1173960636">
      <w:bodyDiv w:val="1"/>
      <w:marLeft w:val="0"/>
      <w:marRight w:val="0"/>
      <w:marTop w:val="0"/>
      <w:marBottom w:val="0"/>
      <w:divBdr>
        <w:top w:val="none" w:sz="0" w:space="0" w:color="auto"/>
        <w:left w:val="none" w:sz="0" w:space="0" w:color="auto"/>
        <w:bottom w:val="none" w:sz="0" w:space="0" w:color="auto"/>
        <w:right w:val="none" w:sz="0" w:space="0" w:color="auto"/>
      </w:divBdr>
      <w:divsChild>
        <w:div w:id="1166093117">
          <w:marLeft w:val="0"/>
          <w:marRight w:val="0"/>
          <w:marTop w:val="0"/>
          <w:marBottom w:val="0"/>
          <w:divBdr>
            <w:top w:val="none" w:sz="0" w:space="0" w:color="auto"/>
            <w:left w:val="none" w:sz="0" w:space="0" w:color="auto"/>
            <w:bottom w:val="none" w:sz="0" w:space="0" w:color="auto"/>
            <w:right w:val="none" w:sz="0" w:space="0" w:color="auto"/>
          </w:divBdr>
          <w:divsChild>
            <w:div w:id="716121823">
              <w:marLeft w:val="0"/>
              <w:marRight w:val="0"/>
              <w:marTop w:val="0"/>
              <w:marBottom w:val="0"/>
              <w:divBdr>
                <w:top w:val="none" w:sz="0" w:space="0" w:color="auto"/>
                <w:left w:val="none" w:sz="0" w:space="0" w:color="auto"/>
                <w:bottom w:val="none" w:sz="0" w:space="0" w:color="auto"/>
                <w:right w:val="none" w:sz="0" w:space="0" w:color="auto"/>
              </w:divBdr>
              <w:divsChild>
                <w:div w:id="1602110096">
                  <w:marLeft w:val="0"/>
                  <w:marRight w:val="0"/>
                  <w:marTop w:val="0"/>
                  <w:marBottom w:val="0"/>
                  <w:divBdr>
                    <w:top w:val="none" w:sz="0" w:space="0" w:color="auto"/>
                    <w:left w:val="none" w:sz="0" w:space="0" w:color="auto"/>
                    <w:bottom w:val="none" w:sz="0" w:space="0" w:color="auto"/>
                    <w:right w:val="none" w:sz="0" w:space="0" w:color="auto"/>
                  </w:divBdr>
                  <w:divsChild>
                    <w:div w:id="964501675">
                      <w:marLeft w:val="0"/>
                      <w:marRight w:val="0"/>
                      <w:marTop w:val="0"/>
                      <w:marBottom w:val="0"/>
                      <w:divBdr>
                        <w:top w:val="none" w:sz="0" w:space="0" w:color="auto"/>
                        <w:left w:val="none" w:sz="0" w:space="0" w:color="auto"/>
                        <w:bottom w:val="none" w:sz="0" w:space="0" w:color="auto"/>
                        <w:right w:val="none" w:sz="0" w:space="0" w:color="auto"/>
                      </w:divBdr>
                      <w:divsChild>
                        <w:div w:id="1063521889">
                          <w:marLeft w:val="0"/>
                          <w:marRight w:val="0"/>
                          <w:marTop w:val="0"/>
                          <w:marBottom w:val="0"/>
                          <w:divBdr>
                            <w:top w:val="none" w:sz="0" w:space="0" w:color="auto"/>
                            <w:left w:val="none" w:sz="0" w:space="0" w:color="auto"/>
                            <w:bottom w:val="none" w:sz="0" w:space="0" w:color="auto"/>
                            <w:right w:val="none" w:sz="0" w:space="0" w:color="auto"/>
                          </w:divBdr>
                          <w:divsChild>
                            <w:div w:id="651445184">
                              <w:marLeft w:val="0"/>
                              <w:marRight w:val="0"/>
                              <w:marTop w:val="0"/>
                              <w:marBottom w:val="0"/>
                              <w:divBdr>
                                <w:top w:val="none" w:sz="0" w:space="0" w:color="auto"/>
                                <w:left w:val="none" w:sz="0" w:space="0" w:color="auto"/>
                                <w:bottom w:val="none" w:sz="0" w:space="0" w:color="auto"/>
                                <w:right w:val="none" w:sz="0" w:space="0" w:color="auto"/>
                              </w:divBdr>
                              <w:divsChild>
                                <w:div w:id="1618105047">
                                  <w:marLeft w:val="-225"/>
                                  <w:marRight w:val="-225"/>
                                  <w:marTop w:val="0"/>
                                  <w:marBottom w:val="0"/>
                                  <w:divBdr>
                                    <w:top w:val="none" w:sz="0" w:space="0" w:color="auto"/>
                                    <w:left w:val="none" w:sz="0" w:space="0" w:color="auto"/>
                                    <w:bottom w:val="none" w:sz="0" w:space="0" w:color="auto"/>
                                    <w:right w:val="none" w:sz="0" w:space="0" w:color="auto"/>
                                  </w:divBdr>
                                  <w:divsChild>
                                    <w:div w:id="1387755327">
                                      <w:marLeft w:val="0"/>
                                      <w:marRight w:val="0"/>
                                      <w:marTop w:val="0"/>
                                      <w:marBottom w:val="0"/>
                                      <w:divBdr>
                                        <w:top w:val="none" w:sz="0" w:space="0" w:color="auto"/>
                                        <w:left w:val="none" w:sz="0" w:space="0" w:color="auto"/>
                                        <w:bottom w:val="none" w:sz="0" w:space="0" w:color="auto"/>
                                        <w:right w:val="none" w:sz="0" w:space="0" w:color="auto"/>
                                      </w:divBdr>
                                      <w:divsChild>
                                        <w:div w:id="720249797">
                                          <w:marLeft w:val="0"/>
                                          <w:marRight w:val="0"/>
                                          <w:marTop w:val="0"/>
                                          <w:marBottom w:val="0"/>
                                          <w:divBdr>
                                            <w:top w:val="none" w:sz="0" w:space="0" w:color="auto"/>
                                            <w:left w:val="none" w:sz="0" w:space="0" w:color="auto"/>
                                            <w:bottom w:val="none" w:sz="0" w:space="0" w:color="auto"/>
                                            <w:right w:val="none" w:sz="0" w:space="0" w:color="auto"/>
                                          </w:divBdr>
                                          <w:divsChild>
                                            <w:div w:id="174001567">
                                              <w:marLeft w:val="0"/>
                                              <w:marRight w:val="0"/>
                                              <w:marTop w:val="0"/>
                                              <w:marBottom w:val="0"/>
                                              <w:divBdr>
                                                <w:top w:val="none" w:sz="0" w:space="0" w:color="auto"/>
                                                <w:left w:val="none" w:sz="0" w:space="0" w:color="auto"/>
                                                <w:bottom w:val="none" w:sz="0" w:space="0" w:color="auto"/>
                                                <w:right w:val="none" w:sz="0" w:space="0" w:color="auto"/>
                                              </w:divBdr>
                                              <w:divsChild>
                                                <w:div w:id="7508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063460">
      <w:bodyDiv w:val="1"/>
      <w:marLeft w:val="0"/>
      <w:marRight w:val="0"/>
      <w:marTop w:val="0"/>
      <w:marBottom w:val="0"/>
      <w:divBdr>
        <w:top w:val="none" w:sz="0" w:space="0" w:color="auto"/>
        <w:left w:val="none" w:sz="0" w:space="0" w:color="auto"/>
        <w:bottom w:val="none" w:sz="0" w:space="0" w:color="auto"/>
        <w:right w:val="none" w:sz="0" w:space="0" w:color="auto"/>
      </w:divBdr>
    </w:div>
    <w:div w:id="1494566177">
      <w:bodyDiv w:val="1"/>
      <w:marLeft w:val="0"/>
      <w:marRight w:val="0"/>
      <w:marTop w:val="0"/>
      <w:marBottom w:val="0"/>
      <w:divBdr>
        <w:top w:val="none" w:sz="0" w:space="0" w:color="auto"/>
        <w:left w:val="none" w:sz="0" w:space="0" w:color="auto"/>
        <w:bottom w:val="none" w:sz="0" w:space="0" w:color="auto"/>
        <w:right w:val="none" w:sz="0" w:space="0" w:color="auto"/>
      </w:divBdr>
      <w:divsChild>
        <w:div w:id="1920821361">
          <w:marLeft w:val="0"/>
          <w:marRight w:val="0"/>
          <w:marTop w:val="0"/>
          <w:marBottom w:val="300"/>
          <w:divBdr>
            <w:top w:val="none" w:sz="0" w:space="0" w:color="auto"/>
            <w:left w:val="none" w:sz="0" w:space="0" w:color="auto"/>
            <w:bottom w:val="none" w:sz="0" w:space="0" w:color="auto"/>
            <w:right w:val="none" w:sz="0" w:space="0" w:color="auto"/>
          </w:divBdr>
          <w:divsChild>
            <w:div w:id="1476147510">
              <w:marLeft w:val="150"/>
              <w:marRight w:val="150"/>
              <w:marTop w:val="0"/>
              <w:marBottom w:val="300"/>
              <w:divBdr>
                <w:top w:val="none" w:sz="0" w:space="0" w:color="auto"/>
                <w:left w:val="none" w:sz="0" w:space="0" w:color="auto"/>
                <w:bottom w:val="none" w:sz="0" w:space="0" w:color="auto"/>
                <w:right w:val="none" w:sz="0" w:space="0" w:color="auto"/>
              </w:divBdr>
              <w:divsChild>
                <w:div w:id="1461874768">
                  <w:marLeft w:val="0"/>
                  <w:marRight w:val="0"/>
                  <w:marTop w:val="0"/>
                  <w:marBottom w:val="0"/>
                  <w:divBdr>
                    <w:top w:val="none" w:sz="0" w:space="0" w:color="auto"/>
                    <w:left w:val="none" w:sz="0" w:space="0" w:color="auto"/>
                    <w:bottom w:val="none" w:sz="0" w:space="0" w:color="auto"/>
                    <w:right w:val="single" w:sz="6" w:space="15" w:color="D5DBDA"/>
                  </w:divBdr>
                  <w:divsChild>
                    <w:div w:id="45031231">
                      <w:marLeft w:val="225"/>
                      <w:marRight w:val="0"/>
                      <w:marTop w:val="0"/>
                      <w:marBottom w:val="0"/>
                      <w:divBdr>
                        <w:top w:val="single" w:sz="6" w:space="4" w:color="DDDDDD"/>
                        <w:left w:val="single" w:sz="6" w:space="5" w:color="DDDDDD"/>
                        <w:bottom w:val="single" w:sz="6" w:space="0" w:color="DDDDDD"/>
                        <w:right w:val="single" w:sz="6" w:space="5" w:color="DDDDDD"/>
                      </w:divBdr>
                    </w:div>
                  </w:divsChild>
                </w:div>
              </w:divsChild>
            </w:div>
          </w:divsChild>
        </w:div>
      </w:divsChild>
    </w:div>
    <w:div w:id="1720863242">
      <w:bodyDiv w:val="1"/>
      <w:marLeft w:val="0"/>
      <w:marRight w:val="0"/>
      <w:marTop w:val="0"/>
      <w:marBottom w:val="0"/>
      <w:divBdr>
        <w:top w:val="none" w:sz="0" w:space="0" w:color="auto"/>
        <w:left w:val="none" w:sz="0" w:space="0" w:color="auto"/>
        <w:bottom w:val="none" w:sz="0" w:space="0" w:color="auto"/>
        <w:right w:val="none" w:sz="0" w:space="0" w:color="auto"/>
      </w:divBdr>
      <w:divsChild>
        <w:div w:id="522523205">
          <w:marLeft w:val="0"/>
          <w:marRight w:val="0"/>
          <w:marTop w:val="0"/>
          <w:marBottom w:val="300"/>
          <w:divBdr>
            <w:top w:val="none" w:sz="0" w:space="0" w:color="auto"/>
            <w:left w:val="none" w:sz="0" w:space="0" w:color="auto"/>
            <w:bottom w:val="none" w:sz="0" w:space="0" w:color="auto"/>
            <w:right w:val="none" w:sz="0" w:space="0" w:color="auto"/>
          </w:divBdr>
          <w:divsChild>
            <w:div w:id="162280676">
              <w:marLeft w:val="150"/>
              <w:marRight w:val="150"/>
              <w:marTop w:val="0"/>
              <w:marBottom w:val="300"/>
              <w:divBdr>
                <w:top w:val="none" w:sz="0" w:space="0" w:color="auto"/>
                <w:left w:val="none" w:sz="0" w:space="0" w:color="auto"/>
                <w:bottom w:val="none" w:sz="0" w:space="0" w:color="auto"/>
                <w:right w:val="none" w:sz="0" w:space="0" w:color="auto"/>
              </w:divBdr>
              <w:divsChild>
                <w:div w:id="1083718203">
                  <w:marLeft w:val="0"/>
                  <w:marRight w:val="0"/>
                  <w:marTop w:val="0"/>
                  <w:marBottom w:val="0"/>
                  <w:divBdr>
                    <w:top w:val="none" w:sz="0" w:space="0" w:color="auto"/>
                    <w:left w:val="none" w:sz="0" w:space="0" w:color="auto"/>
                    <w:bottom w:val="none" w:sz="0" w:space="0" w:color="auto"/>
                    <w:right w:val="single" w:sz="6" w:space="15" w:color="D5DBDA"/>
                  </w:divBdr>
                  <w:divsChild>
                    <w:div w:id="788208363">
                      <w:marLeft w:val="225"/>
                      <w:marRight w:val="0"/>
                      <w:marTop w:val="0"/>
                      <w:marBottom w:val="0"/>
                      <w:divBdr>
                        <w:top w:val="single" w:sz="6" w:space="4" w:color="DDDDDD"/>
                        <w:left w:val="single" w:sz="6" w:space="5" w:color="DDDDDD"/>
                        <w:bottom w:val="single" w:sz="6" w:space="0" w:color="DDDDDD"/>
                        <w:right w:val="single" w:sz="6" w:space="5" w:color="DDDDDD"/>
                      </w:divBdr>
                    </w:div>
                  </w:divsChild>
                </w:div>
              </w:divsChild>
            </w:div>
          </w:divsChild>
        </w:div>
      </w:divsChild>
    </w:div>
    <w:div w:id="19088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vigocare.co.uk/what-we-do/services-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ngland.nhs.uk/nhs-standard-contract/24-25/"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harmacyregulation.org/standards/standards-for-pharmacy-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1B0EE-3D3B-4403-B8B9-394257B7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38</Pages>
  <Words>10393</Words>
  <Characters>59246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NELCTP &amp; NLPCT</Company>
  <LinksUpToDate>false</LinksUpToDate>
  <CharactersWithSpaces>69501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Smith</dc:creator>
  <cp:keywords/>
  <dc:description/>
  <cp:lastModifiedBy>GELL, Sally (NAVIGO HEALTH AND SOCIAL CARE CIC)</cp:lastModifiedBy>
  <cp:revision>8</cp:revision>
  <cp:lastPrinted>2014-11-12T08:45:00Z</cp:lastPrinted>
  <dcterms:created xsi:type="dcterms:W3CDTF">2024-01-25T12:15:00Z</dcterms:created>
  <dcterms:modified xsi:type="dcterms:W3CDTF">2024-01-30T17:07:00Z</dcterms:modified>
</cp:coreProperties>
</file>