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2451" w14:textId="77777777" w:rsidR="00D26242" w:rsidRDefault="00D26242" w:rsidP="00993318">
      <w:pPr>
        <w:spacing w:after="0" w:line="336" w:lineRule="auto"/>
        <w:jc w:val="both"/>
        <w:rPr>
          <w:rFonts w:asciiTheme="minorHAnsi" w:hAnsiTheme="minorHAnsi"/>
          <w:b/>
          <w:sz w:val="24"/>
          <w:szCs w:val="24"/>
        </w:rPr>
      </w:pPr>
    </w:p>
    <w:p w14:paraId="1732F8EC" w14:textId="77777777" w:rsidR="00D26242" w:rsidRDefault="00D26242" w:rsidP="00993318">
      <w:pPr>
        <w:spacing w:after="0" w:line="336" w:lineRule="auto"/>
        <w:jc w:val="both"/>
        <w:rPr>
          <w:rFonts w:asciiTheme="minorHAnsi" w:hAnsiTheme="minorHAnsi"/>
          <w:b/>
          <w:sz w:val="24"/>
          <w:szCs w:val="24"/>
        </w:rPr>
      </w:pPr>
    </w:p>
    <w:p w14:paraId="58053C9A" w14:textId="77777777" w:rsidR="00D26242" w:rsidRDefault="00D26242" w:rsidP="00993318">
      <w:pPr>
        <w:spacing w:after="0" w:line="336" w:lineRule="auto"/>
        <w:jc w:val="both"/>
        <w:rPr>
          <w:rFonts w:asciiTheme="minorHAnsi" w:hAnsiTheme="minorHAnsi"/>
          <w:b/>
          <w:sz w:val="24"/>
          <w:szCs w:val="24"/>
        </w:rPr>
      </w:pPr>
    </w:p>
    <w:p w14:paraId="6C585CE7" w14:textId="2890D9EE" w:rsidR="004B17F1" w:rsidRPr="000F34A7" w:rsidRDefault="004B17F1" w:rsidP="00993318">
      <w:pPr>
        <w:spacing w:after="0" w:line="336" w:lineRule="auto"/>
        <w:jc w:val="both"/>
        <w:rPr>
          <w:rFonts w:asciiTheme="minorHAnsi" w:hAnsiTheme="minorHAnsi"/>
          <w:b/>
          <w:sz w:val="24"/>
          <w:szCs w:val="24"/>
        </w:rPr>
      </w:pPr>
      <w:r w:rsidRPr="000F34A7">
        <w:rPr>
          <w:rFonts w:asciiTheme="minorHAnsi" w:hAnsiTheme="minorHAnsi"/>
          <w:b/>
          <w:sz w:val="24"/>
          <w:szCs w:val="24"/>
        </w:rPr>
        <w:t>APPENDIX G – SERVICE REQUIREMENTS</w:t>
      </w:r>
    </w:p>
    <w:p w14:paraId="7ACE1F15" w14:textId="1DD3632B" w:rsidR="004B17F1" w:rsidRPr="00F128F6" w:rsidRDefault="00F128F6" w:rsidP="004B17F1">
      <w:pPr>
        <w:spacing w:after="0" w:line="336" w:lineRule="auto"/>
        <w:jc w:val="both"/>
        <w:rPr>
          <w:rFonts w:asciiTheme="minorHAnsi" w:hAnsiTheme="minorHAnsi"/>
          <w:color w:val="FF0000"/>
          <w:szCs w:val="20"/>
        </w:rPr>
      </w:pPr>
      <w:r>
        <w:rPr>
          <w:rFonts w:asciiTheme="minorHAnsi" w:hAnsiTheme="minorHAnsi"/>
          <w:color w:val="FF0000"/>
          <w:szCs w:val="20"/>
        </w:rPr>
        <w:t>Update – please note that the TUP</w:t>
      </w:r>
      <w:r w:rsidR="005E6C09">
        <w:rPr>
          <w:rFonts w:asciiTheme="minorHAnsi" w:hAnsiTheme="minorHAnsi"/>
          <w:color w:val="FF0000"/>
          <w:szCs w:val="20"/>
        </w:rPr>
        <w:t xml:space="preserve">E requirement has been removed and the </w:t>
      </w:r>
      <w:r>
        <w:rPr>
          <w:rFonts w:asciiTheme="minorHAnsi" w:hAnsiTheme="minorHAnsi"/>
          <w:color w:val="FF0000"/>
          <w:szCs w:val="20"/>
        </w:rPr>
        <w:t xml:space="preserve">service requirements </w:t>
      </w:r>
      <w:r w:rsidR="005E6C09">
        <w:rPr>
          <w:rFonts w:asciiTheme="minorHAnsi" w:hAnsiTheme="minorHAnsi"/>
          <w:color w:val="FF0000"/>
          <w:szCs w:val="20"/>
        </w:rPr>
        <w:t>have been updated to reflect this.</w:t>
      </w:r>
    </w:p>
    <w:p w14:paraId="1B76349A" w14:textId="3C32625E" w:rsidR="000F34A7" w:rsidRPr="000F34A7" w:rsidRDefault="000F34A7" w:rsidP="004B17F1">
      <w:pPr>
        <w:spacing w:after="0" w:line="336" w:lineRule="auto"/>
        <w:jc w:val="both"/>
        <w:rPr>
          <w:rFonts w:asciiTheme="minorHAnsi" w:hAnsiTheme="minorHAnsi"/>
          <w:szCs w:val="20"/>
        </w:rPr>
      </w:pPr>
    </w:p>
    <w:p w14:paraId="6B4F1271" w14:textId="1E48B722" w:rsidR="00993318" w:rsidRPr="000F34A7" w:rsidRDefault="00993318" w:rsidP="00993318">
      <w:pPr>
        <w:pStyle w:val="ListParagraph"/>
        <w:numPr>
          <w:ilvl w:val="0"/>
          <w:numId w:val="3"/>
        </w:numPr>
        <w:spacing w:after="0" w:line="336" w:lineRule="auto"/>
        <w:jc w:val="both"/>
        <w:rPr>
          <w:szCs w:val="20"/>
        </w:rPr>
      </w:pPr>
      <w:r w:rsidRPr="000F34A7">
        <w:rPr>
          <w:b/>
          <w:szCs w:val="20"/>
        </w:rPr>
        <w:t>CATERING SERVICES</w:t>
      </w:r>
      <w:r w:rsidR="00997B1A" w:rsidRPr="000F34A7">
        <w:rPr>
          <w:b/>
          <w:szCs w:val="20"/>
        </w:rPr>
        <w:t xml:space="preserve"> - REQUIREMENTS</w:t>
      </w:r>
    </w:p>
    <w:p w14:paraId="53836F36" w14:textId="77777777" w:rsidR="00993318" w:rsidRPr="000F34A7" w:rsidRDefault="00993318" w:rsidP="00993318">
      <w:pPr>
        <w:spacing w:after="0" w:line="360" w:lineRule="auto"/>
        <w:jc w:val="both"/>
        <w:rPr>
          <w:rFonts w:asciiTheme="minorHAnsi" w:hAnsiTheme="minorHAnsi" w:cs="Arial"/>
          <w:sz w:val="20"/>
          <w:szCs w:val="20"/>
        </w:rPr>
      </w:pPr>
    </w:p>
    <w:p w14:paraId="744E55B0" w14:textId="77777777" w:rsidR="00151FA7" w:rsidRPr="000F34A7" w:rsidRDefault="00151FA7" w:rsidP="00151FA7">
      <w:pPr>
        <w:pStyle w:val="ListParagraph"/>
        <w:numPr>
          <w:ilvl w:val="1"/>
          <w:numId w:val="2"/>
        </w:numPr>
        <w:spacing w:after="0" w:line="360" w:lineRule="auto"/>
        <w:rPr>
          <w:rFonts w:cs="Arial"/>
          <w:sz w:val="20"/>
          <w:szCs w:val="20"/>
        </w:rPr>
      </w:pPr>
      <w:r w:rsidRPr="000F34A7">
        <w:rPr>
          <w:rFonts w:cs="Arial"/>
          <w:b/>
          <w:sz w:val="20"/>
          <w:szCs w:val="20"/>
        </w:rPr>
        <w:t>GENERAL INFORMATION</w:t>
      </w:r>
    </w:p>
    <w:p w14:paraId="5F60D097" w14:textId="77777777" w:rsidR="00E16C38" w:rsidRPr="000F34A7" w:rsidRDefault="00151FA7" w:rsidP="00151FA7">
      <w:pPr>
        <w:spacing w:after="0" w:line="360" w:lineRule="auto"/>
        <w:rPr>
          <w:rFonts w:asciiTheme="minorHAnsi" w:hAnsiTheme="minorHAnsi" w:cs="Arial"/>
          <w:sz w:val="20"/>
          <w:szCs w:val="20"/>
        </w:rPr>
      </w:pPr>
      <w:r w:rsidRPr="000F34A7">
        <w:rPr>
          <w:rFonts w:asciiTheme="minorHAnsi" w:hAnsiTheme="minorHAnsi" w:cs="Arial"/>
          <w:sz w:val="20"/>
          <w:szCs w:val="20"/>
        </w:rPr>
        <w:t>RSSB operate throughout the year</w:t>
      </w:r>
      <w:r w:rsidR="005F6E94" w:rsidRPr="000F34A7">
        <w:rPr>
          <w:rFonts w:asciiTheme="minorHAnsi" w:hAnsiTheme="minorHAnsi" w:cs="Arial"/>
          <w:sz w:val="20"/>
          <w:szCs w:val="20"/>
        </w:rPr>
        <w:t xml:space="preserve"> with the offices closed between Christmas and New Year</w:t>
      </w:r>
      <w:r w:rsidRPr="000F34A7">
        <w:rPr>
          <w:rFonts w:asciiTheme="minorHAnsi" w:hAnsiTheme="minorHAnsi" w:cs="Arial"/>
          <w:sz w:val="20"/>
          <w:szCs w:val="20"/>
        </w:rPr>
        <w:t xml:space="preserve"> </w:t>
      </w:r>
      <w:r w:rsidR="00E16C38" w:rsidRPr="000F34A7">
        <w:rPr>
          <w:rFonts w:asciiTheme="minorHAnsi" w:hAnsiTheme="minorHAnsi" w:cs="Arial"/>
          <w:sz w:val="20"/>
          <w:szCs w:val="20"/>
        </w:rPr>
        <w:t>and observe statutory and public holidays.</w:t>
      </w:r>
      <w:r w:rsidR="00237664" w:rsidRPr="000F34A7">
        <w:rPr>
          <w:rFonts w:asciiTheme="minorHAnsi" w:hAnsiTheme="minorHAnsi" w:cs="Arial"/>
          <w:sz w:val="20"/>
          <w:szCs w:val="20"/>
        </w:rPr>
        <w:br/>
      </w:r>
    </w:p>
    <w:p w14:paraId="202F0899" w14:textId="77777777" w:rsidR="00E16C38" w:rsidRPr="000F34A7" w:rsidRDefault="00E16C38" w:rsidP="00E16C38">
      <w:pPr>
        <w:pStyle w:val="ListParagraph"/>
        <w:numPr>
          <w:ilvl w:val="1"/>
          <w:numId w:val="2"/>
        </w:numPr>
        <w:spacing w:after="0" w:line="360" w:lineRule="auto"/>
        <w:rPr>
          <w:rFonts w:cs="Arial"/>
          <w:sz w:val="20"/>
          <w:szCs w:val="20"/>
        </w:rPr>
      </w:pPr>
      <w:r w:rsidRPr="000F34A7">
        <w:rPr>
          <w:rFonts w:cs="Arial"/>
          <w:b/>
          <w:sz w:val="20"/>
          <w:szCs w:val="20"/>
        </w:rPr>
        <w:t>FACILITIES</w:t>
      </w:r>
    </w:p>
    <w:p w14:paraId="4769A3F5" w14:textId="72425F90" w:rsidR="00E16C38" w:rsidRPr="000F34A7" w:rsidRDefault="00E16C38" w:rsidP="00E16C38">
      <w:pPr>
        <w:spacing w:after="0" w:line="360" w:lineRule="auto"/>
        <w:rPr>
          <w:rFonts w:asciiTheme="minorHAnsi" w:hAnsiTheme="minorHAnsi" w:cs="Arial"/>
          <w:sz w:val="20"/>
          <w:szCs w:val="20"/>
        </w:rPr>
      </w:pPr>
      <w:r w:rsidRPr="000F34A7">
        <w:rPr>
          <w:rFonts w:asciiTheme="minorHAnsi" w:hAnsiTheme="minorHAnsi" w:cs="Arial"/>
          <w:sz w:val="20"/>
          <w:szCs w:val="20"/>
        </w:rPr>
        <w:t>There is a limited size pantry which is located on the 4</w:t>
      </w:r>
      <w:r w:rsidRPr="000F34A7">
        <w:rPr>
          <w:rFonts w:asciiTheme="minorHAnsi" w:hAnsiTheme="minorHAnsi" w:cs="Arial"/>
          <w:sz w:val="20"/>
          <w:szCs w:val="20"/>
          <w:vertAlign w:val="superscript"/>
        </w:rPr>
        <w:t>th</w:t>
      </w:r>
      <w:r w:rsidRPr="000F34A7">
        <w:rPr>
          <w:rFonts w:asciiTheme="minorHAnsi" w:hAnsiTheme="minorHAnsi" w:cs="Arial"/>
          <w:sz w:val="20"/>
          <w:szCs w:val="20"/>
        </w:rPr>
        <w:t xml:space="preserve"> floor, adjacent to Reception, meeting rooms and the staff break-out area.</w:t>
      </w:r>
      <w:r w:rsidR="00237664" w:rsidRPr="000F34A7">
        <w:rPr>
          <w:rFonts w:asciiTheme="minorHAnsi" w:hAnsiTheme="minorHAnsi" w:cs="Arial"/>
          <w:sz w:val="20"/>
          <w:szCs w:val="20"/>
        </w:rPr>
        <w:t xml:space="preserve"> Equipment includes 3 upright refrigerators</w:t>
      </w:r>
      <w:r w:rsidR="005E6C09">
        <w:rPr>
          <w:rFonts w:asciiTheme="minorHAnsi" w:hAnsiTheme="minorHAnsi" w:cs="Arial"/>
          <w:sz w:val="20"/>
          <w:szCs w:val="20"/>
        </w:rPr>
        <w:t xml:space="preserve"> </w:t>
      </w:r>
      <w:r w:rsidR="00F21953">
        <w:rPr>
          <w:rFonts w:asciiTheme="minorHAnsi" w:hAnsiTheme="minorHAnsi" w:cs="Arial"/>
          <w:sz w:val="20"/>
          <w:szCs w:val="20"/>
        </w:rPr>
        <w:t>for food storage.</w:t>
      </w:r>
    </w:p>
    <w:p w14:paraId="11FCC6EC" w14:textId="49761AB5" w:rsidR="00F864F8" w:rsidRPr="000F34A7" w:rsidRDefault="00F864F8" w:rsidP="00694CAC">
      <w:pPr>
        <w:spacing w:after="0" w:line="360" w:lineRule="auto"/>
        <w:rPr>
          <w:rFonts w:asciiTheme="minorHAnsi" w:hAnsiTheme="minorHAnsi" w:cs="Arial"/>
          <w:sz w:val="20"/>
          <w:szCs w:val="20"/>
        </w:rPr>
      </w:pPr>
    </w:p>
    <w:p w14:paraId="1903A645" w14:textId="77777777" w:rsidR="00993318" w:rsidRPr="000F34A7" w:rsidRDefault="00204622" w:rsidP="00694CAC">
      <w:pPr>
        <w:pStyle w:val="ListParagraph"/>
        <w:numPr>
          <w:ilvl w:val="0"/>
          <w:numId w:val="3"/>
        </w:numPr>
        <w:spacing w:after="0" w:line="336" w:lineRule="auto"/>
        <w:jc w:val="both"/>
        <w:rPr>
          <w:b/>
          <w:szCs w:val="20"/>
        </w:rPr>
      </w:pPr>
      <w:r w:rsidRPr="000F34A7">
        <w:rPr>
          <w:b/>
          <w:szCs w:val="20"/>
        </w:rPr>
        <w:t xml:space="preserve">CATERING SERVICES - </w:t>
      </w:r>
      <w:r w:rsidR="00993318" w:rsidRPr="000F34A7">
        <w:rPr>
          <w:b/>
          <w:szCs w:val="20"/>
        </w:rPr>
        <w:t>OVERVIEW</w:t>
      </w:r>
    </w:p>
    <w:p w14:paraId="3C0E6821" w14:textId="77777777" w:rsidR="00151FA7" w:rsidRPr="000F34A7" w:rsidRDefault="00993318" w:rsidP="00993318">
      <w:pPr>
        <w:spacing w:after="0" w:line="360" w:lineRule="auto"/>
        <w:rPr>
          <w:rFonts w:asciiTheme="minorHAnsi" w:hAnsiTheme="minorHAnsi" w:cs="Arial"/>
          <w:sz w:val="20"/>
          <w:szCs w:val="20"/>
        </w:rPr>
      </w:pPr>
      <w:r w:rsidRPr="000F34A7">
        <w:rPr>
          <w:rFonts w:asciiTheme="minorHAnsi" w:hAnsiTheme="minorHAnsi" w:cs="Arial"/>
          <w:sz w:val="20"/>
          <w:szCs w:val="20"/>
        </w:rPr>
        <w:t>The following details the key catering services required by the RSSB.</w:t>
      </w:r>
    </w:p>
    <w:p w14:paraId="0FBD8345" w14:textId="77777777" w:rsidR="00993318" w:rsidRPr="000F34A7" w:rsidRDefault="00993318" w:rsidP="0079202F">
      <w:pPr>
        <w:pStyle w:val="ListParagraph"/>
        <w:spacing w:after="0" w:line="360" w:lineRule="auto"/>
        <w:ind w:left="851" w:hanging="851"/>
        <w:jc w:val="both"/>
        <w:rPr>
          <w:rFonts w:cs="Arial"/>
          <w:b/>
          <w:sz w:val="20"/>
          <w:szCs w:val="20"/>
        </w:rPr>
      </w:pPr>
    </w:p>
    <w:p w14:paraId="7461BA44" w14:textId="77777777" w:rsidR="00993318" w:rsidRPr="000F34A7" w:rsidRDefault="00993318" w:rsidP="006C69F0">
      <w:pPr>
        <w:pStyle w:val="ListParagraph"/>
        <w:numPr>
          <w:ilvl w:val="1"/>
          <w:numId w:val="45"/>
        </w:numPr>
        <w:spacing w:after="0" w:line="360" w:lineRule="auto"/>
        <w:jc w:val="both"/>
        <w:rPr>
          <w:rFonts w:cs="Arial"/>
          <w:b/>
          <w:sz w:val="20"/>
          <w:szCs w:val="20"/>
        </w:rPr>
      </w:pPr>
      <w:r w:rsidRPr="000F34A7">
        <w:rPr>
          <w:rFonts w:cs="Arial"/>
          <w:b/>
          <w:sz w:val="20"/>
          <w:szCs w:val="20"/>
        </w:rPr>
        <w:t>FREE ISSUE BEVERAGES</w:t>
      </w:r>
    </w:p>
    <w:p w14:paraId="6433B87D" w14:textId="77777777" w:rsidR="00993318" w:rsidRPr="000F34A7" w:rsidRDefault="00993318" w:rsidP="006C69F0">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Requirement</w:t>
      </w:r>
    </w:p>
    <w:p w14:paraId="2F3981EE" w14:textId="53609D61" w:rsidR="00993318" w:rsidRPr="000F34A7" w:rsidRDefault="00993318"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The Contractor shall provide </w:t>
      </w:r>
      <w:r w:rsidR="00F21953">
        <w:rPr>
          <w:rFonts w:asciiTheme="minorHAnsi" w:hAnsiTheme="minorHAnsi" w:cs="Arial"/>
          <w:sz w:val="20"/>
          <w:szCs w:val="20"/>
        </w:rPr>
        <w:t>free issue beverage ingredients</w:t>
      </w:r>
      <w:r w:rsidRPr="000F34A7">
        <w:rPr>
          <w:rFonts w:asciiTheme="minorHAnsi" w:hAnsiTheme="minorHAnsi" w:cs="Arial"/>
          <w:sz w:val="20"/>
          <w:szCs w:val="20"/>
        </w:rPr>
        <w:t xml:space="preserve"> that meet the following requirements:</w:t>
      </w:r>
    </w:p>
    <w:p w14:paraId="763DBDF2" w14:textId="22E02911" w:rsidR="00993318" w:rsidRPr="000F34A7" w:rsidRDefault="00993318" w:rsidP="00993318">
      <w:pPr>
        <w:pStyle w:val="PlainText"/>
        <w:numPr>
          <w:ilvl w:val="0"/>
          <w:numId w:val="12"/>
        </w:numPr>
        <w:spacing w:line="360" w:lineRule="auto"/>
        <w:jc w:val="both"/>
        <w:rPr>
          <w:rFonts w:asciiTheme="minorHAnsi" w:hAnsiTheme="minorHAnsi" w:cs="Arial"/>
          <w:lang w:eastAsia="en-GB"/>
        </w:rPr>
      </w:pPr>
      <w:r w:rsidRPr="000F34A7">
        <w:rPr>
          <w:rFonts w:asciiTheme="minorHAnsi" w:hAnsiTheme="minorHAnsi" w:cs="Arial"/>
          <w:lang w:eastAsia="en-GB"/>
        </w:rPr>
        <w:t xml:space="preserve">The provision of milk, tea and coffee ingredients, as detailed in the Pricing Schedule, for office users and meetings, delivered to </w:t>
      </w:r>
      <w:r w:rsidR="00F21953">
        <w:rPr>
          <w:rFonts w:asciiTheme="minorHAnsi" w:hAnsiTheme="minorHAnsi" w:cs="Arial"/>
          <w:lang w:eastAsia="en-GB"/>
        </w:rPr>
        <w:t>RSSB</w:t>
      </w:r>
    </w:p>
    <w:p w14:paraId="65D1DE20" w14:textId="406606A6" w:rsidR="00204622" w:rsidRPr="000F34A7" w:rsidRDefault="00204622">
      <w:pPr>
        <w:spacing w:after="200" w:line="276" w:lineRule="auto"/>
        <w:rPr>
          <w:rFonts w:asciiTheme="minorHAnsi" w:hAnsiTheme="minorHAnsi" w:cs="Arial"/>
          <w:b/>
          <w:sz w:val="20"/>
          <w:szCs w:val="20"/>
        </w:rPr>
      </w:pPr>
    </w:p>
    <w:p w14:paraId="3F43526F" w14:textId="77777777" w:rsidR="00993318" w:rsidRPr="000F34A7" w:rsidRDefault="00993318" w:rsidP="006C69F0">
      <w:pPr>
        <w:pStyle w:val="ListParagraph"/>
        <w:numPr>
          <w:ilvl w:val="1"/>
          <w:numId w:val="45"/>
        </w:numPr>
        <w:spacing w:after="0" w:line="360" w:lineRule="auto"/>
        <w:jc w:val="both"/>
        <w:rPr>
          <w:rFonts w:cs="Arial"/>
          <w:sz w:val="20"/>
          <w:szCs w:val="20"/>
        </w:rPr>
      </w:pPr>
      <w:r w:rsidRPr="000F34A7">
        <w:rPr>
          <w:rFonts w:cs="Arial"/>
          <w:b/>
          <w:sz w:val="20"/>
          <w:szCs w:val="20"/>
        </w:rPr>
        <w:t>OFFICE MEETINGS</w:t>
      </w:r>
    </w:p>
    <w:p w14:paraId="14BE39E1" w14:textId="77777777" w:rsidR="00993318" w:rsidRPr="000F34A7" w:rsidRDefault="00993318" w:rsidP="006C69F0">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Requirement</w:t>
      </w:r>
    </w:p>
    <w:p w14:paraId="60BF2023" w14:textId="73F3585D" w:rsidR="00993318" w:rsidRPr="000F34A7" w:rsidRDefault="00993318"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The Contractor shall deliver Catering that meets the following requirements:</w:t>
      </w:r>
    </w:p>
    <w:p w14:paraId="1F40CFC9" w14:textId="77777777" w:rsidR="00993318" w:rsidRPr="000F34A7" w:rsidRDefault="00993318" w:rsidP="00993318">
      <w:pPr>
        <w:pStyle w:val="PlainText"/>
        <w:numPr>
          <w:ilvl w:val="0"/>
          <w:numId w:val="10"/>
        </w:numPr>
        <w:spacing w:line="360" w:lineRule="auto"/>
        <w:jc w:val="both"/>
        <w:rPr>
          <w:rFonts w:asciiTheme="minorHAnsi" w:hAnsiTheme="minorHAnsi" w:cs="Arial"/>
          <w:lang w:eastAsia="en-GB"/>
        </w:rPr>
      </w:pPr>
      <w:r w:rsidRPr="000F34A7">
        <w:rPr>
          <w:rFonts w:asciiTheme="minorHAnsi" w:hAnsiTheme="minorHAnsi" w:cs="Arial"/>
          <w:lang w:eastAsia="en-GB"/>
        </w:rPr>
        <w:t>Typically, Monday to Friday during business hours.</w:t>
      </w:r>
    </w:p>
    <w:p w14:paraId="1470092B" w14:textId="77777777" w:rsidR="00993318" w:rsidRPr="000F34A7" w:rsidRDefault="00993318" w:rsidP="00993318">
      <w:pPr>
        <w:pStyle w:val="PlainText"/>
        <w:numPr>
          <w:ilvl w:val="0"/>
          <w:numId w:val="10"/>
        </w:numPr>
        <w:spacing w:line="360" w:lineRule="auto"/>
        <w:jc w:val="both"/>
        <w:rPr>
          <w:rFonts w:asciiTheme="minorHAnsi" w:hAnsiTheme="minorHAnsi" w:cs="Arial"/>
          <w:lang w:eastAsia="en-GB"/>
        </w:rPr>
      </w:pPr>
      <w:r w:rsidRPr="000F34A7">
        <w:rPr>
          <w:rFonts w:asciiTheme="minorHAnsi" w:hAnsiTheme="minorHAnsi" w:cs="Arial"/>
          <w:lang w:eastAsia="en-GB"/>
        </w:rPr>
        <w:t>Food and drink provision for meetings (predominately breakfasts and lunches), which is preferably made at a central production kitchen rather than outsourced to a third-party provider;</w:t>
      </w:r>
    </w:p>
    <w:p w14:paraId="291C8479" w14:textId="77777777" w:rsidR="00993318" w:rsidRPr="000F34A7" w:rsidRDefault="00993318" w:rsidP="00993318">
      <w:pPr>
        <w:numPr>
          <w:ilvl w:val="0"/>
          <w:numId w:val="13"/>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RSSB staff, members and visitors at both the primary location of the RSSB offices (‘The Helicon’) and where appropriate, external venues that are used for RSSB meetings; </w:t>
      </w:r>
    </w:p>
    <w:p w14:paraId="4612E53B" w14:textId="77777777" w:rsidR="00993318" w:rsidRPr="000F34A7" w:rsidRDefault="00993318" w:rsidP="00993318">
      <w:pPr>
        <w:pStyle w:val="PlainText"/>
        <w:numPr>
          <w:ilvl w:val="0"/>
          <w:numId w:val="13"/>
        </w:numPr>
        <w:spacing w:line="360" w:lineRule="auto"/>
        <w:jc w:val="both"/>
        <w:rPr>
          <w:rFonts w:asciiTheme="minorHAnsi" w:hAnsiTheme="minorHAnsi" w:cs="Arial"/>
          <w:lang w:eastAsia="en-GB"/>
        </w:rPr>
      </w:pPr>
      <w:r w:rsidRPr="000F34A7">
        <w:rPr>
          <w:rFonts w:asciiTheme="minorHAnsi" w:hAnsiTheme="minorHAnsi" w:cs="Arial"/>
          <w:lang w:eastAsia="en-GB"/>
        </w:rPr>
        <w:t>The Helicon for both breakfast and lunch meetings, as well as refreshments</w:t>
      </w:r>
    </w:p>
    <w:p w14:paraId="5DF0E904" w14:textId="77777777" w:rsidR="00993318" w:rsidRPr="000F34A7" w:rsidRDefault="00993318" w:rsidP="00993318">
      <w:pPr>
        <w:pStyle w:val="PlainText"/>
        <w:numPr>
          <w:ilvl w:val="0"/>
          <w:numId w:val="13"/>
        </w:numPr>
        <w:spacing w:line="360" w:lineRule="auto"/>
        <w:jc w:val="both"/>
        <w:rPr>
          <w:rFonts w:asciiTheme="minorHAnsi" w:hAnsiTheme="minorHAnsi" w:cs="Arial"/>
          <w:lang w:eastAsia="en-GB"/>
        </w:rPr>
      </w:pPr>
      <w:r w:rsidRPr="000F34A7">
        <w:rPr>
          <w:rFonts w:asciiTheme="minorHAnsi" w:hAnsiTheme="minorHAnsi" w:cs="Arial"/>
          <w:lang w:eastAsia="en-GB"/>
        </w:rPr>
        <w:lastRenderedPageBreak/>
        <w:t>Special functions, e.g. staff celebration events (monthly payday breakfasts), Christmas functions and evening events (taking place either on 4</w:t>
      </w:r>
      <w:r w:rsidRPr="000F34A7">
        <w:rPr>
          <w:rFonts w:asciiTheme="minorHAnsi" w:hAnsiTheme="minorHAnsi" w:cs="Arial"/>
          <w:vertAlign w:val="superscript"/>
          <w:lang w:eastAsia="en-GB"/>
        </w:rPr>
        <w:t>th</w:t>
      </w:r>
      <w:r w:rsidRPr="000F34A7">
        <w:rPr>
          <w:rFonts w:asciiTheme="minorHAnsi" w:hAnsiTheme="minorHAnsi" w:cs="Arial"/>
          <w:lang w:eastAsia="en-GB"/>
        </w:rPr>
        <w:t xml:space="preserve"> floor, 7</w:t>
      </w:r>
      <w:r w:rsidRPr="000F34A7">
        <w:rPr>
          <w:rFonts w:asciiTheme="minorHAnsi" w:hAnsiTheme="minorHAnsi" w:cs="Arial"/>
          <w:vertAlign w:val="superscript"/>
          <w:lang w:eastAsia="en-GB"/>
        </w:rPr>
        <w:t>th</w:t>
      </w:r>
      <w:r w:rsidRPr="000F34A7">
        <w:rPr>
          <w:rFonts w:asciiTheme="minorHAnsi" w:hAnsiTheme="minorHAnsi" w:cs="Arial"/>
          <w:lang w:eastAsia="en-GB"/>
        </w:rPr>
        <w:t xml:space="preserve"> floor rooftop)</w:t>
      </w:r>
    </w:p>
    <w:p w14:paraId="63FF1DFE" w14:textId="77777777" w:rsidR="00993318" w:rsidRPr="000F34A7" w:rsidRDefault="00993318" w:rsidP="00993318">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Provision of a wide choice of nutritionally balanced and healthy options for both breakfast and lunch meetings at different price points </w:t>
      </w:r>
    </w:p>
    <w:p w14:paraId="4D2E894A" w14:textId="63E4F077" w:rsidR="00993318" w:rsidRPr="000F34A7" w:rsidRDefault="00A922C4" w:rsidP="00993318">
      <w:pPr>
        <w:pStyle w:val="PlainText"/>
        <w:numPr>
          <w:ilvl w:val="0"/>
          <w:numId w:val="8"/>
        </w:numPr>
        <w:spacing w:line="360" w:lineRule="auto"/>
        <w:jc w:val="both"/>
        <w:rPr>
          <w:rFonts w:asciiTheme="minorHAnsi" w:hAnsiTheme="minorHAnsi" w:cs="Arial"/>
          <w:lang w:eastAsia="en-GB"/>
        </w:rPr>
      </w:pPr>
      <w:r w:rsidRPr="000F34A7">
        <w:rPr>
          <w:rFonts w:asciiTheme="minorHAnsi" w:hAnsiTheme="minorHAnsi" w:cs="Arial"/>
          <w:lang w:eastAsia="en-GB"/>
        </w:rPr>
        <w:t>Accommodate d</w:t>
      </w:r>
      <w:r w:rsidR="00993318" w:rsidRPr="000F34A7">
        <w:rPr>
          <w:rFonts w:asciiTheme="minorHAnsi" w:hAnsiTheme="minorHAnsi" w:cs="Arial"/>
          <w:lang w:eastAsia="en-GB"/>
        </w:rPr>
        <w:t>iverse dietary and allergy requirements, and cultural and religious backgrounds as necessary;</w:t>
      </w:r>
    </w:p>
    <w:p w14:paraId="2F56C748" w14:textId="77777777" w:rsidR="00993318" w:rsidRPr="000F34A7" w:rsidRDefault="00993318" w:rsidP="00993318">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Compliance with the relevant requirements of the Food Safety Act 1990, the Food Safety (General Food Hygiene) Regulations 1995, any other current health and hygiene legislation, and DfES guidelines; </w:t>
      </w:r>
    </w:p>
    <w:p w14:paraId="2F27DF30" w14:textId="77777777" w:rsidR="00993318" w:rsidRPr="000F34A7" w:rsidRDefault="00993318" w:rsidP="00993318">
      <w:pPr>
        <w:numPr>
          <w:ilvl w:val="0"/>
          <w:numId w:val="7"/>
        </w:numPr>
        <w:spacing w:after="0" w:line="360" w:lineRule="auto"/>
        <w:jc w:val="both"/>
        <w:rPr>
          <w:rFonts w:asciiTheme="minorHAnsi" w:hAnsiTheme="minorHAnsi" w:cs="Arial"/>
          <w:sz w:val="20"/>
          <w:szCs w:val="20"/>
        </w:rPr>
      </w:pPr>
      <w:r w:rsidRPr="000F34A7">
        <w:rPr>
          <w:rFonts w:asciiTheme="minorHAnsi" w:hAnsiTheme="minorHAnsi" w:cs="Arial"/>
          <w:sz w:val="20"/>
          <w:szCs w:val="20"/>
        </w:rPr>
        <w:t>The method of catering provision selected should;</w:t>
      </w:r>
    </w:p>
    <w:p w14:paraId="27A9F999" w14:textId="77777777" w:rsidR="00E517DA" w:rsidRPr="000F34A7" w:rsidRDefault="00E517DA" w:rsidP="00E517DA">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that all food served must be produced in a way that meets UK legislative standards for food production, or equivalent standards.</w:t>
      </w:r>
    </w:p>
    <w:p w14:paraId="3ED92F29" w14:textId="77777777" w:rsidR="00993318" w:rsidRPr="000F34A7" w:rsidRDefault="00993318" w:rsidP="0099331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Reflect modern eating habits including provision for ethnic, religious and special dietary requirements;</w:t>
      </w:r>
    </w:p>
    <w:p w14:paraId="2CF303CC" w14:textId="52F2808E" w:rsidR="00993318" w:rsidRPr="000F34A7" w:rsidRDefault="00993318" w:rsidP="0099331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Represent nutritional choice, particularly in relation to lunch options;</w:t>
      </w:r>
    </w:p>
    <w:p w14:paraId="01E58307" w14:textId="77777777" w:rsidR="00993318" w:rsidRPr="000F34A7" w:rsidRDefault="00993318" w:rsidP="0099331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Offer value for money across a range of options.</w:t>
      </w:r>
    </w:p>
    <w:p w14:paraId="5CE055D2"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The cleaning </w:t>
      </w:r>
      <w:r w:rsidR="00E517DA" w:rsidRPr="000F34A7">
        <w:rPr>
          <w:rFonts w:asciiTheme="minorHAnsi" w:hAnsiTheme="minorHAnsi" w:cs="Arial"/>
          <w:sz w:val="20"/>
          <w:szCs w:val="20"/>
        </w:rPr>
        <w:t xml:space="preserve">of </w:t>
      </w:r>
      <w:r w:rsidRPr="000F34A7">
        <w:rPr>
          <w:rFonts w:asciiTheme="minorHAnsi" w:hAnsiTheme="minorHAnsi" w:cs="Arial"/>
          <w:sz w:val="20"/>
          <w:szCs w:val="20"/>
        </w:rPr>
        <w:t>serving and function areas immediately following the completion of any special event where staff have been supplied, together with any reactive cleaning during serving to deal with spillages and litter;</w:t>
      </w:r>
    </w:p>
    <w:p w14:paraId="25492E90" w14:textId="77777777" w:rsidR="00993318" w:rsidRPr="000F34A7" w:rsidRDefault="00993318" w:rsidP="00993318">
      <w:pPr>
        <w:rPr>
          <w:rFonts w:asciiTheme="minorHAnsi" w:hAnsiTheme="minorHAnsi" w:cs="Arial"/>
          <w:b/>
          <w:sz w:val="20"/>
          <w:szCs w:val="20"/>
        </w:rPr>
      </w:pPr>
    </w:p>
    <w:p w14:paraId="038C098E" w14:textId="77777777" w:rsidR="00993318" w:rsidRPr="000F34A7" w:rsidRDefault="00993318" w:rsidP="00993318">
      <w:pPr>
        <w:rPr>
          <w:rFonts w:asciiTheme="minorHAnsi" w:hAnsiTheme="minorHAnsi" w:cs="Arial"/>
          <w:sz w:val="20"/>
          <w:szCs w:val="20"/>
        </w:rPr>
      </w:pPr>
      <w:r w:rsidRPr="000F34A7">
        <w:rPr>
          <w:rFonts w:asciiTheme="minorHAnsi" w:hAnsiTheme="minorHAnsi" w:cs="Arial"/>
          <w:sz w:val="20"/>
          <w:szCs w:val="20"/>
        </w:rPr>
        <w:t>The typical profile of requirements is as follows:</w:t>
      </w:r>
    </w:p>
    <w:tbl>
      <w:tblPr>
        <w:tblStyle w:val="TableGrid"/>
        <w:tblW w:w="0" w:type="auto"/>
        <w:tblLook w:val="04A0" w:firstRow="1" w:lastRow="0" w:firstColumn="1" w:lastColumn="0" w:noHBand="0" w:noVBand="1"/>
      </w:tblPr>
      <w:tblGrid>
        <w:gridCol w:w="2263"/>
        <w:gridCol w:w="6753"/>
      </w:tblGrid>
      <w:tr w:rsidR="00993318" w:rsidRPr="000F34A7" w14:paraId="717A3061" w14:textId="77777777" w:rsidTr="00CD658B">
        <w:tc>
          <w:tcPr>
            <w:tcW w:w="2263" w:type="dxa"/>
          </w:tcPr>
          <w:p w14:paraId="2E574BC0" w14:textId="77777777" w:rsidR="00993318" w:rsidRPr="000F34A7" w:rsidRDefault="00993318" w:rsidP="00CD658B">
            <w:pPr>
              <w:spacing w:line="360" w:lineRule="auto"/>
              <w:rPr>
                <w:rFonts w:asciiTheme="minorHAnsi" w:hAnsiTheme="minorHAnsi"/>
                <w:b/>
                <w:sz w:val="20"/>
              </w:rPr>
            </w:pPr>
            <w:r w:rsidRPr="000F34A7">
              <w:rPr>
                <w:rFonts w:asciiTheme="minorHAnsi" w:hAnsiTheme="minorHAnsi"/>
                <w:b/>
                <w:sz w:val="20"/>
              </w:rPr>
              <w:t>Requirement</w:t>
            </w:r>
          </w:p>
        </w:tc>
        <w:tc>
          <w:tcPr>
            <w:tcW w:w="6753" w:type="dxa"/>
          </w:tcPr>
          <w:p w14:paraId="6601E34F" w14:textId="77777777" w:rsidR="00993318" w:rsidRPr="000F34A7" w:rsidRDefault="00993318" w:rsidP="00CD658B">
            <w:pPr>
              <w:spacing w:line="360" w:lineRule="auto"/>
              <w:rPr>
                <w:rFonts w:asciiTheme="minorHAnsi" w:hAnsiTheme="minorHAnsi"/>
                <w:b/>
                <w:sz w:val="20"/>
              </w:rPr>
            </w:pPr>
            <w:r w:rsidRPr="000F34A7">
              <w:rPr>
                <w:rFonts w:asciiTheme="minorHAnsi" w:hAnsiTheme="minorHAnsi"/>
                <w:b/>
                <w:sz w:val="20"/>
              </w:rPr>
              <w:t>Description</w:t>
            </w:r>
          </w:p>
        </w:tc>
      </w:tr>
      <w:tr w:rsidR="00993318" w:rsidRPr="000F34A7" w14:paraId="105EC94D" w14:textId="77777777" w:rsidTr="00CD658B">
        <w:tc>
          <w:tcPr>
            <w:tcW w:w="2263" w:type="dxa"/>
          </w:tcPr>
          <w:p w14:paraId="779EDB8B"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Breakfast meetings</w:t>
            </w:r>
          </w:p>
        </w:tc>
        <w:tc>
          <w:tcPr>
            <w:tcW w:w="6753" w:type="dxa"/>
          </w:tcPr>
          <w:p w14:paraId="24594953"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meetings up to approximately 30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 variety of options such as yoghurts, smoothies, fresh fruit, granola, </w:t>
            </w:r>
            <w:proofErr w:type="spellStart"/>
            <w:r w:rsidRPr="000F34A7">
              <w:rPr>
                <w:rFonts w:asciiTheme="minorHAnsi" w:hAnsiTheme="minorHAnsi"/>
                <w:sz w:val="20"/>
              </w:rPr>
              <w:t>bircher</w:t>
            </w:r>
            <w:proofErr w:type="spellEnd"/>
            <w:r w:rsidRPr="000F34A7">
              <w:rPr>
                <w:rFonts w:asciiTheme="minorHAnsi" w:hAnsiTheme="minorHAnsi"/>
                <w:sz w:val="20"/>
              </w:rPr>
              <w:t xml:space="preserve"> muesli, pastries and other alternatives</w:t>
            </w:r>
          </w:p>
        </w:tc>
      </w:tr>
      <w:tr w:rsidR="00993318" w:rsidRPr="000F34A7" w14:paraId="5A038E05" w14:textId="77777777" w:rsidTr="00CD658B">
        <w:tc>
          <w:tcPr>
            <w:tcW w:w="2263" w:type="dxa"/>
          </w:tcPr>
          <w:p w14:paraId="1F5D41C7"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All staff breakfasts</w:t>
            </w:r>
          </w:p>
          <w:p w14:paraId="57B1289D"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(Payday breakfast)</w:t>
            </w:r>
          </w:p>
        </w:tc>
        <w:tc>
          <w:tcPr>
            <w:tcW w:w="6753" w:type="dxa"/>
          </w:tcPr>
          <w:p w14:paraId="426FE727"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all staff breakfasts up to approximately 150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all options as set out above, but also capability to deliver warm savoury rolls and other options on the morning required</w:t>
            </w:r>
          </w:p>
        </w:tc>
      </w:tr>
      <w:tr w:rsidR="00993318" w:rsidRPr="000F34A7" w14:paraId="57F03416" w14:textId="77777777" w:rsidTr="00CD658B">
        <w:tc>
          <w:tcPr>
            <w:tcW w:w="2263" w:type="dxa"/>
          </w:tcPr>
          <w:p w14:paraId="556C4143"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Lunch meetings</w:t>
            </w:r>
          </w:p>
        </w:tc>
        <w:tc>
          <w:tcPr>
            <w:tcW w:w="6753" w:type="dxa"/>
          </w:tcPr>
          <w:p w14:paraId="35109350"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meetings up for typically 50 </w:t>
            </w:r>
            <w:proofErr w:type="spellStart"/>
            <w:r w:rsidRPr="000F34A7">
              <w:rPr>
                <w:rFonts w:asciiTheme="minorHAnsi" w:hAnsiTheme="minorHAnsi"/>
                <w:sz w:val="20"/>
              </w:rPr>
              <w:t>pax</w:t>
            </w:r>
            <w:proofErr w:type="spellEnd"/>
            <w:r w:rsidRPr="000F34A7">
              <w:rPr>
                <w:rFonts w:asciiTheme="minorHAnsi" w:hAnsiTheme="minorHAnsi"/>
                <w:sz w:val="20"/>
              </w:rPr>
              <w:t>, with Food for Thought events up to 200 once each month – to include a wide and varied selection of sandwiches, wraps and rolls (fillings to cover vegetarian, meat and fish options) including gluten free options, salad bowls and cold platters (vegetarian, meat and fish options) as a minimum offering</w:t>
            </w:r>
          </w:p>
        </w:tc>
      </w:tr>
      <w:tr w:rsidR="00993318" w:rsidRPr="000F34A7" w14:paraId="6792DE8C" w14:textId="77777777" w:rsidTr="00CD658B">
        <w:tc>
          <w:tcPr>
            <w:tcW w:w="2263" w:type="dxa"/>
          </w:tcPr>
          <w:p w14:paraId="350B0988"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Options for short meetings and refreshment breaks</w:t>
            </w:r>
          </w:p>
        </w:tc>
        <w:tc>
          <w:tcPr>
            <w:tcW w:w="6753" w:type="dxa"/>
          </w:tcPr>
          <w:p w14:paraId="03798292"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meetings where a full meal will not be offered or a refreshment break is required up to approximately 50 people – to include smoothies, pastries, cakes, homemade biscuits/cookies, fruit and other healthy alternatives, including gluten free options </w:t>
            </w:r>
          </w:p>
        </w:tc>
      </w:tr>
    </w:tbl>
    <w:p w14:paraId="087093F4" w14:textId="77777777" w:rsidR="00E517DA" w:rsidRPr="000F34A7" w:rsidRDefault="00E517DA">
      <w:pPr>
        <w:spacing w:after="200" w:line="276" w:lineRule="auto"/>
        <w:rPr>
          <w:rFonts w:asciiTheme="minorHAnsi" w:hAnsiTheme="minorHAnsi" w:cs="Arial"/>
          <w:b/>
          <w:sz w:val="20"/>
          <w:szCs w:val="20"/>
        </w:rPr>
      </w:pPr>
    </w:p>
    <w:p w14:paraId="35F96F92" w14:textId="77777777" w:rsidR="00993318" w:rsidRPr="000F34A7" w:rsidRDefault="00993318" w:rsidP="006C69F0">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Volumes</w:t>
      </w:r>
    </w:p>
    <w:p w14:paraId="3D3A0D6E" w14:textId="77777777" w:rsidR="00993318" w:rsidRPr="000F34A7" w:rsidRDefault="00993318"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Total volumes for delivered beverages and sandwich lunches between January &amp; </w:t>
      </w:r>
      <w:r w:rsidR="00DF2C1C" w:rsidRPr="000F34A7">
        <w:rPr>
          <w:rFonts w:asciiTheme="minorHAnsi" w:hAnsiTheme="minorHAnsi" w:cs="Arial"/>
          <w:sz w:val="20"/>
          <w:szCs w:val="20"/>
        </w:rPr>
        <w:t>November</w:t>
      </w:r>
      <w:r w:rsidRPr="000F34A7">
        <w:rPr>
          <w:rFonts w:asciiTheme="minorHAnsi" w:hAnsiTheme="minorHAnsi" w:cs="Arial"/>
          <w:sz w:val="20"/>
          <w:szCs w:val="20"/>
        </w:rPr>
        <w:t xml:space="preserve"> 2016 are as follows:</w:t>
      </w:r>
      <w:r w:rsidR="00997B1A" w:rsidRPr="000F34A7">
        <w:rPr>
          <w:rFonts w:asciiTheme="minorHAnsi" w:hAnsiTheme="minorHAnsi" w:cs="Arial"/>
          <w:sz w:val="20"/>
          <w:szCs w:val="20"/>
        </w:rPr>
        <w:br/>
      </w:r>
    </w:p>
    <w:tbl>
      <w:tblPr>
        <w:tblStyle w:val="TableGrid"/>
        <w:tblW w:w="0" w:type="auto"/>
        <w:tblLook w:val="04A0" w:firstRow="1" w:lastRow="0" w:firstColumn="1" w:lastColumn="0" w:noHBand="0" w:noVBand="1"/>
      </w:tblPr>
      <w:tblGrid>
        <w:gridCol w:w="1838"/>
        <w:gridCol w:w="1741"/>
        <w:gridCol w:w="1701"/>
      </w:tblGrid>
      <w:tr w:rsidR="0036615E" w:rsidRPr="000F34A7" w14:paraId="152CFE20" w14:textId="77777777" w:rsidTr="00FF13EA">
        <w:tc>
          <w:tcPr>
            <w:tcW w:w="1838" w:type="dxa"/>
          </w:tcPr>
          <w:p w14:paraId="7722032F" w14:textId="77777777" w:rsidR="0036615E" w:rsidRPr="000F34A7" w:rsidRDefault="0036615E"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Month</w:t>
            </w:r>
            <w:r w:rsidR="00FF13EA" w:rsidRPr="000F34A7">
              <w:rPr>
                <w:rFonts w:asciiTheme="minorHAnsi" w:hAnsiTheme="minorHAnsi" w:cs="Arial"/>
                <w:sz w:val="20"/>
                <w:szCs w:val="20"/>
              </w:rPr>
              <w:t xml:space="preserve"> (2016)</w:t>
            </w:r>
          </w:p>
        </w:tc>
        <w:tc>
          <w:tcPr>
            <w:tcW w:w="1418" w:type="dxa"/>
          </w:tcPr>
          <w:p w14:paraId="6EE11430"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Beverages (tea/coffee/water)</w:t>
            </w:r>
          </w:p>
        </w:tc>
        <w:tc>
          <w:tcPr>
            <w:tcW w:w="1701" w:type="dxa"/>
          </w:tcPr>
          <w:p w14:paraId="4BD067DA"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Sandwich </w:t>
            </w:r>
            <w:r w:rsidR="0036615E" w:rsidRPr="000F34A7">
              <w:rPr>
                <w:rFonts w:asciiTheme="minorHAnsi" w:hAnsiTheme="minorHAnsi" w:cs="Arial"/>
                <w:sz w:val="20"/>
                <w:szCs w:val="20"/>
              </w:rPr>
              <w:t>Lunch</w:t>
            </w:r>
            <w:r w:rsidRPr="000F34A7">
              <w:rPr>
                <w:rFonts w:asciiTheme="minorHAnsi" w:hAnsiTheme="minorHAnsi" w:cs="Arial"/>
                <w:sz w:val="20"/>
                <w:szCs w:val="20"/>
              </w:rPr>
              <w:t>es</w:t>
            </w:r>
          </w:p>
        </w:tc>
      </w:tr>
      <w:tr w:rsidR="0036615E" w:rsidRPr="000F34A7" w14:paraId="3A58EE4A" w14:textId="77777777" w:rsidTr="00FF13EA">
        <w:tc>
          <w:tcPr>
            <w:tcW w:w="1838" w:type="dxa"/>
          </w:tcPr>
          <w:p w14:paraId="7A1DC2A0"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Jan</w:t>
            </w:r>
          </w:p>
        </w:tc>
        <w:tc>
          <w:tcPr>
            <w:tcW w:w="1418" w:type="dxa"/>
          </w:tcPr>
          <w:p w14:paraId="62C06C62"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2223</w:t>
            </w:r>
          </w:p>
        </w:tc>
        <w:tc>
          <w:tcPr>
            <w:tcW w:w="1701" w:type="dxa"/>
          </w:tcPr>
          <w:p w14:paraId="0B0AD9F9"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711</w:t>
            </w:r>
          </w:p>
        </w:tc>
      </w:tr>
      <w:tr w:rsidR="0036615E" w:rsidRPr="000F34A7" w14:paraId="6095627C" w14:textId="77777777" w:rsidTr="00FF13EA">
        <w:tc>
          <w:tcPr>
            <w:tcW w:w="1838" w:type="dxa"/>
          </w:tcPr>
          <w:p w14:paraId="00BA55A4"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Feb</w:t>
            </w:r>
          </w:p>
        </w:tc>
        <w:tc>
          <w:tcPr>
            <w:tcW w:w="1418" w:type="dxa"/>
          </w:tcPr>
          <w:p w14:paraId="0774365E"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3728</w:t>
            </w:r>
          </w:p>
        </w:tc>
        <w:tc>
          <w:tcPr>
            <w:tcW w:w="1701" w:type="dxa"/>
          </w:tcPr>
          <w:p w14:paraId="10567A10"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1357</w:t>
            </w:r>
          </w:p>
        </w:tc>
      </w:tr>
      <w:tr w:rsidR="0036615E" w:rsidRPr="000F34A7" w14:paraId="430C0733" w14:textId="77777777" w:rsidTr="00FF13EA">
        <w:tc>
          <w:tcPr>
            <w:tcW w:w="1838" w:type="dxa"/>
          </w:tcPr>
          <w:p w14:paraId="5DF006C0"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March</w:t>
            </w:r>
          </w:p>
        </w:tc>
        <w:tc>
          <w:tcPr>
            <w:tcW w:w="1418" w:type="dxa"/>
          </w:tcPr>
          <w:p w14:paraId="5C3FD1DC"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2943</w:t>
            </w:r>
          </w:p>
        </w:tc>
        <w:tc>
          <w:tcPr>
            <w:tcW w:w="1701" w:type="dxa"/>
          </w:tcPr>
          <w:p w14:paraId="1762C429"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984</w:t>
            </w:r>
          </w:p>
        </w:tc>
      </w:tr>
      <w:tr w:rsidR="0036615E" w:rsidRPr="000F34A7" w14:paraId="102A94CD" w14:textId="77777777" w:rsidTr="00FF13EA">
        <w:tc>
          <w:tcPr>
            <w:tcW w:w="1838" w:type="dxa"/>
          </w:tcPr>
          <w:p w14:paraId="3F7D131B"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April</w:t>
            </w:r>
          </w:p>
        </w:tc>
        <w:tc>
          <w:tcPr>
            <w:tcW w:w="1418" w:type="dxa"/>
          </w:tcPr>
          <w:p w14:paraId="3C52DC02"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3484</w:t>
            </w:r>
          </w:p>
        </w:tc>
        <w:tc>
          <w:tcPr>
            <w:tcW w:w="1701" w:type="dxa"/>
          </w:tcPr>
          <w:p w14:paraId="51CF1377"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1066</w:t>
            </w:r>
          </w:p>
        </w:tc>
      </w:tr>
      <w:tr w:rsidR="0036615E" w:rsidRPr="000F34A7" w14:paraId="000BC433" w14:textId="77777777" w:rsidTr="00FF13EA">
        <w:tc>
          <w:tcPr>
            <w:tcW w:w="1838" w:type="dxa"/>
          </w:tcPr>
          <w:p w14:paraId="4C9B2469"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May</w:t>
            </w:r>
          </w:p>
        </w:tc>
        <w:tc>
          <w:tcPr>
            <w:tcW w:w="1418" w:type="dxa"/>
          </w:tcPr>
          <w:p w14:paraId="76D0A2DD"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3669</w:t>
            </w:r>
          </w:p>
        </w:tc>
        <w:tc>
          <w:tcPr>
            <w:tcW w:w="1701" w:type="dxa"/>
          </w:tcPr>
          <w:p w14:paraId="3D04E681"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1286</w:t>
            </w:r>
          </w:p>
        </w:tc>
      </w:tr>
      <w:tr w:rsidR="0036615E" w:rsidRPr="000F34A7" w14:paraId="4C35132A" w14:textId="77777777" w:rsidTr="00FF13EA">
        <w:tc>
          <w:tcPr>
            <w:tcW w:w="1838" w:type="dxa"/>
          </w:tcPr>
          <w:p w14:paraId="5E728A21"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June</w:t>
            </w:r>
          </w:p>
        </w:tc>
        <w:tc>
          <w:tcPr>
            <w:tcW w:w="1418" w:type="dxa"/>
          </w:tcPr>
          <w:p w14:paraId="6B29F744"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2583</w:t>
            </w:r>
          </w:p>
        </w:tc>
        <w:tc>
          <w:tcPr>
            <w:tcW w:w="1701" w:type="dxa"/>
          </w:tcPr>
          <w:p w14:paraId="43FFED08"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986</w:t>
            </w:r>
          </w:p>
        </w:tc>
      </w:tr>
      <w:tr w:rsidR="0036615E" w:rsidRPr="000F34A7" w14:paraId="4D77551F" w14:textId="77777777" w:rsidTr="00FF13EA">
        <w:tc>
          <w:tcPr>
            <w:tcW w:w="1838" w:type="dxa"/>
          </w:tcPr>
          <w:p w14:paraId="2B2D0222"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July</w:t>
            </w:r>
          </w:p>
        </w:tc>
        <w:tc>
          <w:tcPr>
            <w:tcW w:w="1418" w:type="dxa"/>
          </w:tcPr>
          <w:p w14:paraId="78B79DF3" w14:textId="77777777" w:rsidR="0036615E"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2685</w:t>
            </w:r>
          </w:p>
        </w:tc>
        <w:tc>
          <w:tcPr>
            <w:tcW w:w="1701" w:type="dxa"/>
          </w:tcPr>
          <w:p w14:paraId="37337E0C" w14:textId="77777777" w:rsidR="0036615E"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1225</w:t>
            </w:r>
          </w:p>
        </w:tc>
      </w:tr>
      <w:tr w:rsidR="00FF13EA" w:rsidRPr="000F34A7" w14:paraId="59BBEB8E" w14:textId="77777777" w:rsidTr="00FF13EA">
        <w:tc>
          <w:tcPr>
            <w:tcW w:w="1838" w:type="dxa"/>
          </w:tcPr>
          <w:p w14:paraId="76095A07"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Aug</w:t>
            </w:r>
          </w:p>
        </w:tc>
        <w:tc>
          <w:tcPr>
            <w:tcW w:w="1418" w:type="dxa"/>
          </w:tcPr>
          <w:p w14:paraId="5FCFC197"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1652</w:t>
            </w:r>
          </w:p>
        </w:tc>
        <w:tc>
          <w:tcPr>
            <w:tcW w:w="1701" w:type="dxa"/>
          </w:tcPr>
          <w:p w14:paraId="4042B238"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601</w:t>
            </w:r>
          </w:p>
        </w:tc>
      </w:tr>
      <w:tr w:rsidR="00FF13EA" w:rsidRPr="000F34A7" w14:paraId="2CCDA1AD" w14:textId="77777777" w:rsidTr="00FF13EA">
        <w:tc>
          <w:tcPr>
            <w:tcW w:w="1838" w:type="dxa"/>
          </w:tcPr>
          <w:p w14:paraId="19487EEE"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Sept</w:t>
            </w:r>
          </w:p>
        </w:tc>
        <w:tc>
          <w:tcPr>
            <w:tcW w:w="1418" w:type="dxa"/>
          </w:tcPr>
          <w:p w14:paraId="0D3A29DC"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2843</w:t>
            </w:r>
          </w:p>
        </w:tc>
        <w:tc>
          <w:tcPr>
            <w:tcW w:w="1701" w:type="dxa"/>
          </w:tcPr>
          <w:p w14:paraId="0B6495A5"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1183</w:t>
            </w:r>
          </w:p>
        </w:tc>
      </w:tr>
      <w:tr w:rsidR="00FF13EA" w:rsidRPr="000F34A7" w14:paraId="1ACAD6E3" w14:textId="77777777" w:rsidTr="00FF13EA">
        <w:tc>
          <w:tcPr>
            <w:tcW w:w="1838" w:type="dxa"/>
          </w:tcPr>
          <w:p w14:paraId="67C02F4E"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Oct</w:t>
            </w:r>
          </w:p>
        </w:tc>
        <w:tc>
          <w:tcPr>
            <w:tcW w:w="1418" w:type="dxa"/>
          </w:tcPr>
          <w:p w14:paraId="52E3ABC9"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1712</w:t>
            </w:r>
          </w:p>
        </w:tc>
        <w:tc>
          <w:tcPr>
            <w:tcW w:w="1701" w:type="dxa"/>
          </w:tcPr>
          <w:p w14:paraId="03421FCE"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616</w:t>
            </w:r>
          </w:p>
        </w:tc>
      </w:tr>
      <w:tr w:rsidR="00FF13EA" w:rsidRPr="000F34A7" w14:paraId="37652C10" w14:textId="77777777" w:rsidTr="00FF13EA">
        <w:tc>
          <w:tcPr>
            <w:tcW w:w="1838" w:type="dxa"/>
          </w:tcPr>
          <w:p w14:paraId="72A28D05"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Nov</w:t>
            </w:r>
          </w:p>
        </w:tc>
        <w:tc>
          <w:tcPr>
            <w:tcW w:w="1418" w:type="dxa"/>
          </w:tcPr>
          <w:p w14:paraId="6108DF64" w14:textId="77777777" w:rsidR="00FF13EA" w:rsidRPr="000F34A7" w:rsidRDefault="00FF13EA"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3629</w:t>
            </w:r>
          </w:p>
        </w:tc>
        <w:tc>
          <w:tcPr>
            <w:tcW w:w="1701" w:type="dxa"/>
          </w:tcPr>
          <w:p w14:paraId="2C6EF2CB" w14:textId="77777777" w:rsidR="00FF13EA" w:rsidRPr="000F34A7" w:rsidRDefault="00603A3C" w:rsidP="00993318">
            <w:pPr>
              <w:spacing w:after="0" w:line="360" w:lineRule="auto"/>
              <w:jc w:val="both"/>
              <w:rPr>
                <w:rFonts w:asciiTheme="minorHAnsi" w:hAnsiTheme="minorHAnsi" w:cs="Arial"/>
                <w:sz w:val="20"/>
                <w:szCs w:val="20"/>
              </w:rPr>
            </w:pPr>
            <w:r w:rsidRPr="000F34A7">
              <w:rPr>
                <w:rFonts w:asciiTheme="minorHAnsi" w:hAnsiTheme="minorHAnsi" w:cs="Arial"/>
                <w:sz w:val="20"/>
                <w:szCs w:val="20"/>
              </w:rPr>
              <w:t>967</w:t>
            </w:r>
          </w:p>
        </w:tc>
      </w:tr>
      <w:tr w:rsidR="00FF13EA" w:rsidRPr="000F34A7" w14:paraId="264DF7D1" w14:textId="77777777" w:rsidTr="00FF13EA">
        <w:tc>
          <w:tcPr>
            <w:tcW w:w="1838" w:type="dxa"/>
          </w:tcPr>
          <w:p w14:paraId="3F58453E" w14:textId="77777777" w:rsidR="00FF13EA" w:rsidRPr="000F34A7" w:rsidRDefault="00FF13EA" w:rsidP="00993318">
            <w:pPr>
              <w:spacing w:after="0" w:line="360" w:lineRule="auto"/>
              <w:jc w:val="both"/>
              <w:rPr>
                <w:rFonts w:asciiTheme="minorHAnsi" w:hAnsiTheme="minorHAnsi" w:cs="Arial"/>
                <w:b/>
                <w:sz w:val="20"/>
                <w:szCs w:val="20"/>
              </w:rPr>
            </w:pPr>
            <w:r w:rsidRPr="000F34A7">
              <w:rPr>
                <w:rFonts w:asciiTheme="minorHAnsi" w:hAnsiTheme="minorHAnsi" w:cs="Arial"/>
                <w:b/>
                <w:sz w:val="20"/>
                <w:szCs w:val="20"/>
              </w:rPr>
              <w:t>Total</w:t>
            </w:r>
          </w:p>
        </w:tc>
        <w:tc>
          <w:tcPr>
            <w:tcW w:w="1418" w:type="dxa"/>
          </w:tcPr>
          <w:p w14:paraId="386536C9" w14:textId="77777777" w:rsidR="00FF13EA" w:rsidRPr="000F34A7" w:rsidRDefault="00FF13EA" w:rsidP="00993318">
            <w:pPr>
              <w:spacing w:after="0" w:line="360" w:lineRule="auto"/>
              <w:jc w:val="both"/>
              <w:rPr>
                <w:rFonts w:asciiTheme="minorHAnsi" w:hAnsiTheme="minorHAnsi" w:cs="Arial"/>
                <w:b/>
                <w:sz w:val="20"/>
                <w:szCs w:val="20"/>
              </w:rPr>
            </w:pPr>
            <w:r w:rsidRPr="000F34A7">
              <w:rPr>
                <w:rFonts w:asciiTheme="minorHAnsi" w:hAnsiTheme="minorHAnsi" w:cs="Arial"/>
                <w:b/>
                <w:sz w:val="20"/>
                <w:szCs w:val="20"/>
              </w:rPr>
              <w:t>31151</w:t>
            </w:r>
          </w:p>
        </w:tc>
        <w:tc>
          <w:tcPr>
            <w:tcW w:w="1701" w:type="dxa"/>
          </w:tcPr>
          <w:p w14:paraId="1DF3A001" w14:textId="77777777" w:rsidR="00FF13EA" w:rsidRPr="000F34A7" w:rsidRDefault="00603A3C" w:rsidP="00993318">
            <w:pPr>
              <w:spacing w:after="0" w:line="360" w:lineRule="auto"/>
              <w:jc w:val="both"/>
              <w:rPr>
                <w:rFonts w:asciiTheme="minorHAnsi" w:hAnsiTheme="minorHAnsi" w:cs="Arial"/>
                <w:b/>
                <w:sz w:val="20"/>
                <w:szCs w:val="20"/>
              </w:rPr>
            </w:pPr>
            <w:r w:rsidRPr="000F34A7">
              <w:rPr>
                <w:rFonts w:asciiTheme="minorHAnsi" w:hAnsiTheme="minorHAnsi" w:cs="Arial"/>
                <w:b/>
                <w:sz w:val="20"/>
                <w:szCs w:val="20"/>
              </w:rPr>
              <w:t>10982</w:t>
            </w:r>
          </w:p>
        </w:tc>
      </w:tr>
    </w:tbl>
    <w:p w14:paraId="1828E246" w14:textId="77777777" w:rsidR="0036615E" w:rsidRPr="000F34A7" w:rsidRDefault="0036615E" w:rsidP="00993318">
      <w:pPr>
        <w:spacing w:after="0" w:line="360" w:lineRule="auto"/>
        <w:jc w:val="both"/>
        <w:rPr>
          <w:rFonts w:asciiTheme="minorHAnsi" w:hAnsiTheme="minorHAnsi" w:cs="Arial"/>
          <w:sz w:val="20"/>
          <w:szCs w:val="20"/>
        </w:rPr>
      </w:pPr>
    </w:p>
    <w:p w14:paraId="737D46A2" w14:textId="2519EEAA" w:rsidR="0036615E" w:rsidRPr="000F34A7" w:rsidRDefault="00997B1A" w:rsidP="00997B1A">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Beverages - there is typically a minimum of 3, an average of 7 deliveries per day with some days having a much greater demand, typically there are 15 to 20 covers per delivery</w:t>
      </w:r>
    </w:p>
    <w:p w14:paraId="280B9F54" w14:textId="77777777" w:rsidR="00A601B8" w:rsidRPr="000F34A7" w:rsidRDefault="00993318" w:rsidP="00997B1A">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Sandwich Lunches</w:t>
      </w:r>
      <w:r w:rsidR="00997B1A" w:rsidRPr="000F34A7">
        <w:rPr>
          <w:rFonts w:asciiTheme="minorHAnsi" w:hAnsiTheme="minorHAnsi" w:cs="Arial"/>
          <w:lang w:eastAsia="en-GB"/>
        </w:rPr>
        <w:t xml:space="preserve"> - there is typically a minimum of 1 and an average of 4 deliveries per day, typically 10 to 20 covers per delivery.</w:t>
      </w:r>
    </w:p>
    <w:p w14:paraId="01941853" w14:textId="4A46B9BD" w:rsidR="00993318" w:rsidRPr="000F34A7" w:rsidRDefault="00993318" w:rsidP="00A601B8">
      <w:pPr>
        <w:spacing w:after="0" w:line="336" w:lineRule="auto"/>
        <w:rPr>
          <w:rFonts w:asciiTheme="minorHAnsi" w:hAnsiTheme="minorHAnsi" w:cs="Arial"/>
          <w:sz w:val="20"/>
          <w:szCs w:val="20"/>
          <w:highlight w:val="yellow"/>
        </w:rPr>
      </w:pPr>
    </w:p>
    <w:p w14:paraId="2975E778" w14:textId="77777777" w:rsidR="00993318" w:rsidRPr="000F34A7" w:rsidRDefault="005C374C" w:rsidP="00A8392B">
      <w:pPr>
        <w:pStyle w:val="ListParagraph"/>
        <w:numPr>
          <w:ilvl w:val="1"/>
          <w:numId w:val="45"/>
        </w:numPr>
        <w:spacing w:after="0" w:line="360" w:lineRule="auto"/>
        <w:contextualSpacing w:val="0"/>
        <w:jc w:val="both"/>
        <w:rPr>
          <w:sz w:val="20"/>
          <w:szCs w:val="20"/>
        </w:rPr>
      </w:pPr>
      <w:r w:rsidRPr="000F34A7">
        <w:rPr>
          <w:b/>
          <w:sz w:val="20"/>
          <w:szCs w:val="20"/>
        </w:rPr>
        <w:t>SPECIAL EVENTS</w:t>
      </w:r>
    </w:p>
    <w:p w14:paraId="2B3DACBB" w14:textId="77777777" w:rsidR="00993318" w:rsidRPr="000F34A7" w:rsidRDefault="00993318" w:rsidP="00A8392B">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 xml:space="preserve">Requirement </w:t>
      </w:r>
    </w:p>
    <w:p w14:paraId="78184182" w14:textId="77777777" w:rsidR="00993318" w:rsidRPr="000F34A7" w:rsidRDefault="00993318" w:rsidP="00993318">
      <w:pPr>
        <w:spacing w:after="0" w:line="360" w:lineRule="auto"/>
        <w:jc w:val="both"/>
        <w:rPr>
          <w:rFonts w:asciiTheme="minorHAnsi" w:hAnsiTheme="minorHAnsi" w:cs="Arial"/>
          <w:sz w:val="20"/>
          <w:szCs w:val="24"/>
        </w:rPr>
      </w:pPr>
      <w:r w:rsidRPr="000F34A7">
        <w:rPr>
          <w:rFonts w:asciiTheme="minorHAnsi" w:hAnsiTheme="minorHAnsi" w:cs="Arial"/>
          <w:sz w:val="20"/>
          <w:szCs w:val="24"/>
        </w:rPr>
        <w:t>The Contractor shall deliver a Catering Service that meets the following requirements:</w:t>
      </w:r>
    </w:p>
    <w:p w14:paraId="559609EE"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Service times: variable depending on event.  Typically, Monday to Friday, predominately lunch time and occasional evenings.</w:t>
      </w:r>
    </w:p>
    <w:p w14:paraId="7807CEB1"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Provide food items and other related catering Services at both the primary location of the RSSB offices (‘The Helicon’) and where appropriate, external event venues that are used for RSSB meetings or events; </w:t>
      </w:r>
    </w:p>
    <w:p w14:paraId="5E915755" w14:textId="73636574"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 xml:space="preserve">Operate a </w:t>
      </w:r>
      <w:r w:rsidR="00A922C4" w:rsidRPr="000F34A7">
        <w:rPr>
          <w:rFonts w:asciiTheme="minorHAnsi" w:hAnsiTheme="minorHAnsi" w:cs="Arial"/>
          <w:sz w:val="20"/>
          <w:szCs w:val="20"/>
        </w:rPr>
        <w:t xml:space="preserve">good </w:t>
      </w:r>
      <w:r w:rsidRPr="000F34A7">
        <w:rPr>
          <w:rFonts w:asciiTheme="minorHAnsi" w:hAnsiTheme="minorHAnsi" w:cs="Arial"/>
          <w:sz w:val="20"/>
          <w:szCs w:val="20"/>
        </w:rPr>
        <w:t xml:space="preserve">booking system which demonstrates flexibility and a fast turnaround time where required; </w:t>
      </w:r>
      <w:r w:rsidR="0079202F" w:rsidRPr="000F34A7">
        <w:rPr>
          <w:rFonts w:asciiTheme="minorHAnsi" w:hAnsiTheme="minorHAnsi" w:cs="Arial"/>
          <w:sz w:val="20"/>
          <w:szCs w:val="20"/>
        </w:rPr>
        <w:t>linked into</w:t>
      </w:r>
      <w:r w:rsidRPr="000F34A7">
        <w:rPr>
          <w:rFonts w:asciiTheme="minorHAnsi" w:hAnsiTheme="minorHAnsi" w:cs="Arial"/>
          <w:sz w:val="20"/>
          <w:szCs w:val="20"/>
        </w:rPr>
        <w:t xml:space="preserve"> RSSB’s current room booking system </w:t>
      </w:r>
      <w:proofErr w:type="spellStart"/>
      <w:r w:rsidRPr="000F34A7">
        <w:rPr>
          <w:rFonts w:asciiTheme="minorHAnsi" w:hAnsiTheme="minorHAnsi" w:cs="Arial"/>
          <w:sz w:val="20"/>
          <w:szCs w:val="20"/>
        </w:rPr>
        <w:t>Condeco</w:t>
      </w:r>
      <w:proofErr w:type="spellEnd"/>
      <w:r w:rsidR="0079202F" w:rsidRPr="000F34A7">
        <w:rPr>
          <w:rFonts w:asciiTheme="minorHAnsi" w:hAnsiTheme="minorHAnsi" w:cs="Arial"/>
          <w:sz w:val="20"/>
          <w:szCs w:val="20"/>
        </w:rPr>
        <w:t xml:space="preserve"> if possible</w:t>
      </w:r>
      <w:r w:rsidRPr="000F34A7">
        <w:rPr>
          <w:rFonts w:asciiTheme="minorHAnsi" w:hAnsiTheme="minorHAnsi" w:cs="Arial"/>
          <w:sz w:val="20"/>
          <w:szCs w:val="20"/>
        </w:rPr>
        <w:t>;</w:t>
      </w:r>
    </w:p>
    <w:p w14:paraId="08D03B9D"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Ensure all goods purchased for consumption to be of "prime quality" or "class 1" quality, fresh and undamaged on receipt and at time of cooking and serving, of the source and specification anticipated and capable of meeting all relevant standards;</w:t>
      </w:r>
    </w:p>
    <w:p w14:paraId="378BA072"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lastRenderedPageBreak/>
        <w:t>Provision of a service that can supply alcohol where required for evening and stakeholder events;</w:t>
      </w:r>
    </w:p>
    <w:p w14:paraId="029707EA"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Hospitality menus and price lists shall be made available by the Supplier and agreed with the Contracting Body on a regular basis.</w:t>
      </w:r>
    </w:p>
    <w:p w14:paraId="77174EF5"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Provision of appropriately trained catering service staff in presentable uniforms, as and when required</w:t>
      </w:r>
    </w:p>
    <w:p w14:paraId="543CFAA0" w14:textId="77777777" w:rsidR="00993318" w:rsidRPr="000F34A7" w:rsidRDefault="00993318" w:rsidP="009D6144">
      <w:pPr>
        <w:numPr>
          <w:ilvl w:val="0"/>
          <w:numId w:val="8"/>
        </w:numPr>
        <w:spacing w:after="0" w:line="360" w:lineRule="auto"/>
        <w:jc w:val="both"/>
        <w:rPr>
          <w:rFonts w:asciiTheme="minorHAnsi" w:hAnsiTheme="minorHAnsi" w:cs="Arial"/>
          <w:sz w:val="20"/>
          <w:szCs w:val="20"/>
        </w:rPr>
      </w:pPr>
      <w:r w:rsidRPr="000F34A7">
        <w:rPr>
          <w:rFonts w:asciiTheme="minorHAnsi" w:hAnsiTheme="minorHAnsi" w:cs="Arial"/>
          <w:sz w:val="20"/>
          <w:szCs w:val="20"/>
        </w:rPr>
        <w:t>With regards to food and service quality Standards, the Contractor shall;</w:t>
      </w:r>
    </w:p>
    <w:p w14:paraId="4267B300"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Serve food at a temperature in accordance with the food item requirements;</w:t>
      </w:r>
    </w:p>
    <w:p w14:paraId="1F4AEFE7"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Maintain menu choice in accordance with the agreed menu cycle;</w:t>
      </w:r>
    </w:p>
    <w:p w14:paraId="18E22FC9"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Provide crockery and cutlery as required;</w:t>
      </w:r>
    </w:p>
    <w:p w14:paraId="384FF4B5"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menu items are clearly labelled where appropriate;</w:t>
      </w:r>
    </w:p>
    <w:p w14:paraId="6E6B908E"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portion guides are available (e.g. sandwich lunch menus);</w:t>
      </w:r>
    </w:p>
    <w:p w14:paraId="2F957865"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food is sent appropriately packaged and arrives in accordance with the agreed presentation requirements</w:t>
      </w:r>
    </w:p>
    <w:p w14:paraId="1438883F"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staff are trained and qualified to deliver catering Services when they are provided for special functions;</w:t>
      </w:r>
    </w:p>
    <w:p w14:paraId="57CF8C49"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Operate a kitchen to ensure safe delivery of food and its hygienic storage to RSSB offices or other venues;</w:t>
      </w:r>
    </w:p>
    <w:p w14:paraId="5045BD96"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Storage of foods complies with all statutory regulations;</w:t>
      </w:r>
    </w:p>
    <w:p w14:paraId="1E870101"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The washing and sanitation of equipment and utensils when preparing food;</w:t>
      </w:r>
    </w:p>
    <w:p w14:paraId="3C3E5137"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Remove all rubbish from the catering area to a designated location onsite in a safe and hygienic manner for special functions and events where staff have been supplied;</w:t>
      </w:r>
    </w:p>
    <w:p w14:paraId="3DBE7A41"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Ensure that area is cleared post event ensuring it’s in a clean operational state;</w:t>
      </w:r>
    </w:p>
    <w:p w14:paraId="4F64F032" w14:textId="77777777" w:rsidR="00993318" w:rsidRPr="000F34A7" w:rsidRDefault="00993318" w:rsidP="009D6144">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 xml:space="preserve">Dispose of waste both food and other in an environmentally friendly way, using the site’s recycling facilities. </w:t>
      </w:r>
    </w:p>
    <w:p w14:paraId="6E5F8D2C" w14:textId="77777777" w:rsidR="00993318" w:rsidRPr="000F34A7" w:rsidRDefault="00993318" w:rsidP="00993318">
      <w:pPr>
        <w:spacing w:after="0" w:line="360" w:lineRule="auto"/>
        <w:jc w:val="both"/>
        <w:rPr>
          <w:rFonts w:asciiTheme="minorHAnsi" w:hAnsiTheme="minorHAnsi" w:cs="Arial"/>
          <w:sz w:val="20"/>
          <w:szCs w:val="24"/>
        </w:rPr>
      </w:pPr>
    </w:p>
    <w:p w14:paraId="62B7B71C" w14:textId="77777777" w:rsidR="00993318" w:rsidRPr="000F34A7" w:rsidRDefault="00993318" w:rsidP="005C374C">
      <w:pPr>
        <w:spacing w:after="200" w:line="276" w:lineRule="auto"/>
        <w:rPr>
          <w:rFonts w:asciiTheme="minorHAnsi" w:hAnsiTheme="minorHAnsi" w:cs="Arial"/>
          <w:sz w:val="20"/>
          <w:szCs w:val="20"/>
        </w:rPr>
      </w:pPr>
      <w:r w:rsidRPr="000F34A7">
        <w:rPr>
          <w:rFonts w:asciiTheme="minorHAnsi" w:hAnsiTheme="minorHAnsi" w:cs="Arial"/>
          <w:sz w:val="20"/>
          <w:szCs w:val="20"/>
        </w:rPr>
        <w:t>The profile of requirements varies by event but typically is as follows:</w:t>
      </w:r>
    </w:p>
    <w:tbl>
      <w:tblPr>
        <w:tblStyle w:val="TableGrid"/>
        <w:tblW w:w="0" w:type="auto"/>
        <w:tblLook w:val="04A0" w:firstRow="1" w:lastRow="0" w:firstColumn="1" w:lastColumn="0" w:noHBand="0" w:noVBand="1"/>
      </w:tblPr>
      <w:tblGrid>
        <w:gridCol w:w="1838"/>
        <w:gridCol w:w="7178"/>
      </w:tblGrid>
      <w:tr w:rsidR="00993318" w:rsidRPr="000F34A7" w14:paraId="7C4B34DD" w14:textId="77777777" w:rsidTr="00CD658B">
        <w:tc>
          <w:tcPr>
            <w:tcW w:w="1838" w:type="dxa"/>
          </w:tcPr>
          <w:p w14:paraId="3CF89D31" w14:textId="77777777" w:rsidR="00993318" w:rsidRPr="000F34A7" w:rsidRDefault="00993318" w:rsidP="00CD658B">
            <w:pPr>
              <w:rPr>
                <w:rFonts w:asciiTheme="minorHAnsi" w:hAnsiTheme="minorHAnsi"/>
                <w:b/>
                <w:sz w:val="20"/>
              </w:rPr>
            </w:pPr>
            <w:r w:rsidRPr="000F34A7">
              <w:rPr>
                <w:rFonts w:asciiTheme="minorHAnsi" w:hAnsiTheme="minorHAnsi"/>
                <w:b/>
                <w:sz w:val="20"/>
              </w:rPr>
              <w:t>Requirement</w:t>
            </w:r>
          </w:p>
        </w:tc>
        <w:tc>
          <w:tcPr>
            <w:tcW w:w="7178" w:type="dxa"/>
          </w:tcPr>
          <w:p w14:paraId="28B3297C" w14:textId="77777777" w:rsidR="00993318" w:rsidRPr="000F34A7" w:rsidRDefault="00993318" w:rsidP="00CD658B">
            <w:pPr>
              <w:spacing w:line="360" w:lineRule="auto"/>
              <w:rPr>
                <w:rFonts w:asciiTheme="minorHAnsi" w:hAnsiTheme="minorHAnsi"/>
                <w:b/>
                <w:sz w:val="20"/>
              </w:rPr>
            </w:pPr>
            <w:r w:rsidRPr="000F34A7">
              <w:rPr>
                <w:rFonts w:asciiTheme="minorHAnsi" w:hAnsiTheme="minorHAnsi"/>
                <w:b/>
                <w:sz w:val="20"/>
              </w:rPr>
              <w:t>Description</w:t>
            </w:r>
          </w:p>
        </w:tc>
      </w:tr>
      <w:tr w:rsidR="00993318" w:rsidRPr="000F34A7" w14:paraId="0FDE832B" w14:textId="77777777" w:rsidTr="00CD658B">
        <w:tc>
          <w:tcPr>
            <w:tcW w:w="1838" w:type="dxa"/>
          </w:tcPr>
          <w:p w14:paraId="6C37F2AD" w14:textId="77777777" w:rsidR="00993318" w:rsidRPr="000F34A7" w:rsidRDefault="00993318" w:rsidP="00CD658B">
            <w:pPr>
              <w:rPr>
                <w:rFonts w:asciiTheme="minorHAnsi" w:hAnsiTheme="minorHAnsi"/>
                <w:sz w:val="20"/>
              </w:rPr>
            </w:pPr>
            <w:r w:rsidRPr="000F34A7">
              <w:rPr>
                <w:rFonts w:asciiTheme="minorHAnsi" w:hAnsiTheme="minorHAnsi"/>
                <w:sz w:val="20"/>
              </w:rPr>
              <w:t>Lunches</w:t>
            </w:r>
          </w:p>
        </w:tc>
        <w:tc>
          <w:tcPr>
            <w:tcW w:w="7178" w:type="dxa"/>
          </w:tcPr>
          <w:p w14:paraId="3965C25F"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lunches during events held at the RSSB offices up to approximately 90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all options as per the above description, but with additional options such as finger food, build your own salad bowl, build your own sandwich and other innovat</w:t>
            </w:r>
            <w:r w:rsidR="001600CB" w:rsidRPr="000F34A7">
              <w:rPr>
                <w:rFonts w:asciiTheme="minorHAnsi" w:hAnsiTheme="minorHAnsi"/>
                <w:sz w:val="20"/>
              </w:rPr>
              <w:t>iv</w:t>
            </w:r>
            <w:r w:rsidRPr="000F34A7">
              <w:rPr>
                <w:rFonts w:asciiTheme="minorHAnsi" w:hAnsiTheme="minorHAnsi"/>
                <w:sz w:val="20"/>
              </w:rPr>
              <w:t>e alternatives</w:t>
            </w:r>
          </w:p>
        </w:tc>
      </w:tr>
      <w:tr w:rsidR="00993318" w:rsidRPr="000F34A7" w14:paraId="740339AB" w14:textId="77777777" w:rsidTr="00CD658B">
        <w:tc>
          <w:tcPr>
            <w:tcW w:w="1838" w:type="dxa"/>
          </w:tcPr>
          <w:p w14:paraId="665AB520" w14:textId="77777777" w:rsidR="00993318" w:rsidRPr="000F34A7" w:rsidRDefault="00993318" w:rsidP="00CD658B">
            <w:pPr>
              <w:rPr>
                <w:rFonts w:asciiTheme="minorHAnsi" w:hAnsiTheme="minorHAnsi"/>
                <w:sz w:val="20"/>
              </w:rPr>
            </w:pPr>
            <w:r w:rsidRPr="000F34A7">
              <w:rPr>
                <w:rFonts w:asciiTheme="minorHAnsi" w:hAnsiTheme="minorHAnsi"/>
                <w:sz w:val="20"/>
              </w:rPr>
              <w:t>Offsite events</w:t>
            </w:r>
          </w:p>
        </w:tc>
        <w:tc>
          <w:tcPr>
            <w:tcW w:w="7178" w:type="dxa"/>
          </w:tcPr>
          <w:p w14:paraId="40E388C8"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events held at external venues where required catering for between 20 and 250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all the above and the option for a day delegate offer or hot food where venue facilities allow</w:t>
            </w:r>
          </w:p>
        </w:tc>
      </w:tr>
      <w:tr w:rsidR="00993318" w:rsidRPr="000F34A7" w14:paraId="265905B9" w14:textId="77777777" w:rsidTr="00CD658B">
        <w:tc>
          <w:tcPr>
            <w:tcW w:w="1838" w:type="dxa"/>
          </w:tcPr>
          <w:p w14:paraId="3AC84D3B" w14:textId="77777777" w:rsidR="00993318" w:rsidRPr="000F34A7" w:rsidRDefault="00993318" w:rsidP="00CD658B">
            <w:pPr>
              <w:rPr>
                <w:rFonts w:asciiTheme="minorHAnsi" w:hAnsiTheme="minorHAnsi"/>
                <w:sz w:val="20"/>
              </w:rPr>
            </w:pPr>
            <w:r w:rsidRPr="000F34A7">
              <w:rPr>
                <w:rFonts w:asciiTheme="minorHAnsi" w:hAnsiTheme="minorHAnsi"/>
                <w:sz w:val="20"/>
              </w:rPr>
              <w:t>Evening events</w:t>
            </w:r>
          </w:p>
        </w:tc>
        <w:tc>
          <w:tcPr>
            <w:tcW w:w="7178" w:type="dxa"/>
          </w:tcPr>
          <w:p w14:paraId="3147B0DE"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 xml:space="preserve">Catering for evening events (note, </w:t>
            </w:r>
            <w:r w:rsidR="00BF3992" w:rsidRPr="000F34A7">
              <w:rPr>
                <w:rFonts w:asciiTheme="minorHAnsi" w:hAnsiTheme="minorHAnsi"/>
                <w:sz w:val="20"/>
              </w:rPr>
              <w:t>evening events only take place approximately 5-6 times per annum</w:t>
            </w:r>
            <w:r w:rsidRPr="000F34A7">
              <w:rPr>
                <w:rFonts w:asciiTheme="minorHAnsi" w:hAnsiTheme="minorHAnsi"/>
                <w:sz w:val="20"/>
              </w:rPr>
              <w:t xml:space="preserve">) at the RSSB offices (held either in a meeting room, the canteen </w:t>
            </w:r>
            <w:r w:rsidRPr="000F34A7">
              <w:rPr>
                <w:rFonts w:asciiTheme="minorHAnsi" w:hAnsiTheme="minorHAnsi"/>
                <w:sz w:val="20"/>
              </w:rPr>
              <w:lastRenderedPageBreak/>
              <w:t>area, the members’ reception or the 7</w:t>
            </w:r>
            <w:r w:rsidRPr="000F34A7">
              <w:rPr>
                <w:rFonts w:asciiTheme="minorHAnsi" w:hAnsiTheme="minorHAnsi"/>
                <w:sz w:val="20"/>
                <w:vertAlign w:val="superscript"/>
              </w:rPr>
              <w:t>th</w:t>
            </w:r>
            <w:r w:rsidRPr="000F34A7">
              <w:rPr>
                <w:rFonts w:asciiTheme="minorHAnsi" w:hAnsiTheme="minorHAnsi"/>
                <w:sz w:val="20"/>
              </w:rPr>
              <w:t xml:space="preserve"> floor roof terrace) up to approximately 100 </w:t>
            </w:r>
            <w:proofErr w:type="spellStart"/>
            <w:r w:rsidRPr="000F34A7">
              <w:rPr>
                <w:rFonts w:asciiTheme="minorHAnsi" w:hAnsiTheme="minorHAnsi"/>
                <w:sz w:val="20"/>
              </w:rPr>
              <w:t>pax</w:t>
            </w:r>
            <w:proofErr w:type="spellEnd"/>
            <w:r w:rsidRPr="000F34A7">
              <w:rPr>
                <w:rFonts w:asciiTheme="minorHAnsi" w:hAnsiTheme="minorHAnsi"/>
                <w:sz w:val="20"/>
              </w:rPr>
              <w:t xml:space="preserve"> – to include a wide and varied selection of canapes, finger food buffet items, warm items where available to be delivered on the evening, and more substantial options such as bowl food.</w:t>
            </w:r>
          </w:p>
        </w:tc>
      </w:tr>
      <w:tr w:rsidR="00993318" w:rsidRPr="000F34A7" w14:paraId="74628451" w14:textId="77777777" w:rsidTr="00CD658B">
        <w:tc>
          <w:tcPr>
            <w:tcW w:w="1838" w:type="dxa"/>
          </w:tcPr>
          <w:p w14:paraId="403D5237" w14:textId="77777777" w:rsidR="00993318" w:rsidRPr="000F34A7" w:rsidRDefault="00993318" w:rsidP="00CD658B">
            <w:pPr>
              <w:rPr>
                <w:rFonts w:asciiTheme="minorHAnsi" w:hAnsiTheme="minorHAnsi"/>
                <w:sz w:val="20"/>
              </w:rPr>
            </w:pPr>
            <w:r w:rsidRPr="000F34A7">
              <w:rPr>
                <w:rFonts w:asciiTheme="minorHAnsi" w:hAnsiTheme="minorHAnsi"/>
                <w:sz w:val="20"/>
              </w:rPr>
              <w:lastRenderedPageBreak/>
              <w:t>Offsite evening events</w:t>
            </w:r>
          </w:p>
        </w:tc>
        <w:tc>
          <w:tcPr>
            <w:tcW w:w="7178" w:type="dxa"/>
          </w:tcPr>
          <w:p w14:paraId="0B87D0D0" w14:textId="77777777" w:rsidR="00993318" w:rsidRPr="000F34A7" w:rsidRDefault="00993318" w:rsidP="00CD658B">
            <w:pPr>
              <w:spacing w:line="360" w:lineRule="auto"/>
              <w:rPr>
                <w:rFonts w:asciiTheme="minorHAnsi" w:hAnsiTheme="minorHAnsi"/>
                <w:sz w:val="20"/>
              </w:rPr>
            </w:pPr>
            <w:r w:rsidRPr="000F34A7">
              <w:rPr>
                <w:rFonts w:asciiTheme="minorHAnsi" w:hAnsiTheme="minorHAnsi"/>
                <w:sz w:val="20"/>
              </w:rPr>
              <w:t>Catering for evening events held at external venues (please note this is a rare occurrence) – to include all the above that would be available at the RSSB offices, plus the provision of hot food, fork buffets and seated dinners where venue facilities allow.</w:t>
            </w:r>
          </w:p>
        </w:tc>
      </w:tr>
    </w:tbl>
    <w:p w14:paraId="027AFF95" w14:textId="77777777" w:rsidR="00993318" w:rsidRPr="000F34A7" w:rsidRDefault="00993318" w:rsidP="00993318">
      <w:pPr>
        <w:spacing w:after="0" w:line="336" w:lineRule="auto"/>
        <w:jc w:val="both"/>
        <w:rPr>
          <w:rFonts w:asciiTheme="minorHAnsi" w:hAnsiTheme="minorHAnsi" w:cs="Arial"/>
          <w:sz w:val="20"/>
          <w:szCs w:val="20"/>
        </w:rPr>
      </w:pPr>
    </w:p>
    <w:p w14:paraId="43AB96D3" w14:textId="77777777" w:rsidR="00993318" w:rsidRPr="000F34A7" w:rsidRDefault="00993318" w:rsidP="000F34A7">
      <w:pPr>
        <w:pStyle w:val="ListParagraph"/>
        <w:numPr>
          <w:ilvl w:val="2"/>
          <w:numId w:val="45"/>
        </w:numPr>
        <w:spacing w:after="0" w:line="360" w:lineRule="auto"/>
        <w:contextualSpacing w:val="0"/>
        <w:jc w:val="both"/>
        <w:rPr>
          <w:rFonts w:cs="Arial"/>
          <w:b/>
          <w:sz w:val="20"/>
          <w:szCs w:val="20"/>
        </w:rPr>
      </w:pPr>
      <w:r w:rsidRPr="000F34A7">
        <w:rPr>
          <w:rFonts w:cs="Arial"/>
          <w:b/>
          <w:sz w:val="20"/>
          <w:szCs w:val="20"/>
        </w:rPr>
        <w:t>Event Volumes &amp; Specifications</w:t>
      </w:r>
    </w:p>
    <w:p w14:paraId="28C5F020" w14:textId="77777777" w:rsidR="00993318" w:rsidRPr="000F34A7" w:rsidRDefault="00993318" w:rsidP="00993318">
      <w:pPr>
        <w:spacing w:after="0" w:line="336" w:lineRule="auto"/>
        <w:jc w:val="both"/>
        <w:rPr>
          <w:rFonts w:asciiTheme="minorHAnsi" w:hAnsiTheme="minorHAnsi" w:cs="Arial"/>
          <w:sz w:val="20"/>
          <w:szCs w:val="20"/>
        </w:rPr>
      </w:pPr>
      <w:r w:rsidRPr="000F34A7">
        <w:rPr>
          <w:rFonts w:asciiTheme="minorHAnsi" w:hAnsiTheme="minorHAnsi" w:cs="Arial"/>
          <w:sz w:val="20"/>
          <w:szCs w:val="20"/>
        </w:rPr>
        <w:t>Total volumes and typical booking patterns are as follows:</w:t>
      </w:r>
    </w:p>
    <w:p w14:paraId="4C99D371" w14:textId="77777777" w:rsidR="00993318" w:rsidRPr="000F34A7" w:rsidRDefault="00993318" w:rsidP="00993318">
      <w:pPr>
        <w:pStyle w:val="ListParagraph"/>
        <w:numPr>
          <w:ilvl w:val="0"/>
          <w:numId w:val="14"/>
        </w:numPr>
        <w:spacing w:after="0" w:line="336" w:lineRule="auto"/>
        <w:jc w:val="both"/>
        <w:rPr>
          <w:rFonts w:cs="Arial"/>
          <w:sz w:val="20"/>
          <w:szCs w:val="20"/>
        </w:rPr>
      </w:pPr>
      <w:r w:rsidRPr="000F34A7">
        <w:rPr>
          <w:rFonts w:cs="Arial"/>
          <w:sz w:val="20"/>
          <w:szCs w:val="20"/>
        </w:rPr>
        <w:t>The number of events held onsite range between 20 and 30 per annum, with covers ranging between 40 and 90 and averaging 50.</w:t>
      </w:r>
    </w:p>
    <w:p w14:paraId="44516B65" w14:textId="77777777" w:rsidR="00993318" w:rsidRPr="000F34A7" w:rsidRDefault="00993318" w:rsidP="00993318">
      <w:pPr>
        <w:pStyle w:val="ListParagraph"/>
        <w:numPr>
          <w:ilvl w:val="0"/>
          <w:numId w:val="14"/>
        </w:numPr>
        <w:spacing w:after="0" w:line="336" w:lineRule="auto"/>
        <w:jc w:val="both"/>
        <w:rPr>
          <w:rFonts w:cs="Arial"/>
          <w:sz w:val="20"/>
          <w:szCs w:val="20"/>
        </w:rPr>
      </w:pPr>
      <w:r w:rsidRPr="000F34A7">
        <w:rPr>
          <w:rFonts w:cs="Arial"/>
          <w:sz w:val="20"/>
          <w:szCs w:val="20"/>
        </w:rPr>
        <w:t>The number of events held offsite range between 15 and 20 per annum, with covers ranging between 20 and 250, usually at the higher end and is the key reason an event is held offsite.</w:t>
      </w:r>
    </w:p>
    <w:p w14:paraId="2FFBE973" w14:textId="77777777" w:rsidR="00886B8F" w:rsidRPr="000F34A7" w:rsidRDefault="00886B8F">
      <w:pPr>
        <w:spacing w:after="200" w:line="276" w:lineRule="auto"/>
        <w:rPr>
          <w:rFonts w:asciiTheme="minorHAnsi" w:hAnsiTheme="minorHAnsi" w:cs="Arial"/>
          <w:b/>
          <w:sz w:val="20"/>
          <w:szCs w:val="20"/>
        </w:rPr>
      </w:pPr>
    </w:p>
    <w:p w14:paraId="6E37BEE3" w14:textId="77777777" w:rsidR="00886B8F" w:rsidRPr="000F34A7" w:rsidRDefault="00886B8F" w:rsidP="00490D70">
      <w:pPr>
        <w:pStyle w:val="ListParagraph"/>
        <w:numPr>
          <w:ilvl w:val="0"/>
          <w:numId w:val="45"/>
        </w:numPr>
        <w:spacing w:after="0" w:line="360" w:lineRule="auto"/>
        <w:jc w:val="both"/>
        <w:rPr>
          <w:rFonts w:cs="Arial"/>
          <w:b/>
          <w:szCs w:val="20"/>
        </w:rPr>
      </w:pPr>
      <w:r w:rsidRPr="000F34A7">
        <w:rPr>
          <w:rFonts w:cs="Arial"/>
          <w:b/>
          <w:szCs w:val="20"/>
        </w:rPr>
        <w:t>INFORMATION REQUESTED</w:t>
      </w:r>
    </w:p>
    <w:p w14:paraId="6BA300B3" w14:textId="77777777" w:rsidR="00F864F8" w:rsidRPr="000F34A7" w:rsidRDefault="00F864F8" w:rsidP="003C2511">
      <w:pPr>
        <w:spacing w:after="0" w:line="360" w:lineRule="auto"/>
        <w:jc w:val="both"/>
        <w:rPr>
          <w:rFonts w:asciiTheme="minorHAnsi" w:hAnsiTheme="minorHAnsi" w:cs="Arial"/>
          <w:b/>
          <w:sz w:val="20"/>
          <w:szCs w:val="20"/>
        </w:rPr>
      </w:pPr>
    </w:p>
    <w:p w14:paraId="675EC524" w14:textId="77777777" w:rsidR="00BF3992" w:rsidRPr="000F34A7" w:rsidRDefault="00B15BF0" w:rsidP="00490D70">
      <w:pPr>
        <w:pStyle w:val="ListParagraph"/>
        <w:numPr>
          <w:ilvl w:val="1"/>
          <w:numId w:val="45"/>
        </w:numPr>
        <w:spacing w:after="0" w:line="360" w:lineRule="auto"/>
        <w:jc w:val="both"/>
        <w:rPr>
          <w:rFonts w:cs="Arial"/>
          <w:b/>
          <w:sz w:val="20"/>
          <w:szCs w:val="20"/>
        </w:rPr>
      </w:pPr>
      <w:r w:rsidRPr="000F34A7">
        <w:rPr>
          <w:rFonts w:cs="Arial"/>
          <w:b/>
          <w:sz w:val="20"/>
          <w:szCs w:val="20"/>
        </w:rPr>
        <w:t>MENUS,</w:t>
      </w:r>
      <w:r w:rsidR="00BF3992" w:rsidRPr="000F34A7">
        <w:rPr>
          <w:rFonts w:cs="Arial"/>
          <w:b/>
          <w:sz w:val="20"/>
          <w:szCs w:val="20"/>
        </w:rPr>
        <w:t xml:space="preserve"> SERVICE</w:t>
      </w:r>
      <w:r w:rsidRPr="000F34A7">
        <w:rPr>
          <w:rFonts w:cs="Arial"/>
          <w:b/>
          <w:sz w:val="20"/>
          <w:szCs w:val="20"/>
        </w:rPr>
        <w:t xml:space="preserve"> AND PRESENTA</w:t>
      </w:r>
      <w:r w:rsidR="00886B8F" w:rsidRPr="000F34A7">
        <w:rPr>
          <w:rFonts w:cs="Arial"/>
          <w:b/>
          <w:sz w:val="20"/>
          <w:szCs w:val="20"/>
        </w:rPr>
        <w:t>T</w:t>
      </w:r>
      <w:r w:rsidRPr="000F34A7">
        <w:rPr>
          <w:rFonts w:cs="Arial"/>
          <w:b/>
          <w:sz w:val="20"/>
          <w:szCs w:val="20"/>
        </w:rPr>
        <w:t>ION SKILLS</w:t>
      </w:r>
    </w:p>
    <w:p w14:paraId="39BDE87F" w14:textId="77777777" w:rsidR="00BF3992" w:rsidRPr="000F34A7" w:rsidRDefault="00BF3992" w:rsidP="00BF3992">
      <w:pPr>
        <w:spacing w:after="0" w:line="336" w:lineRule="auto"/>
        <w:jc w:val="both"/>
        <w:rPr>
          <w:rFonts w:asciiTheme="minorHAnsi" w:hAnsiTheme="minorHAnsi" w:cs="Arial"/>
          <w:sz w:val="20"/>
          <w:szCs w:val="20"/>
        </w:rPr>
      </w:pPr>
      <w:r w:rsidRPr="000F34A7">
        <w:rPr>
          <w:rFonts w:asciiTheme="minorHAnsi" w:hAnsiTheme="minorHAnsi" w:cs="Arial"/>
          <w:sz w:val="20"/>
          <w:szCs w:val="20"/>
        </w:rPr>
        <w:t>Please provide example menus and optional service elements with associated prices for the following services;</w:t>
      </w:r>
    </w:p>
    <w:p w14:paraId="458D11A0" w14:textId="77777777" w:rsidR="00BF3992" w:rsidRPr="000F34A7" w:rsidRDefault="00BF3992" w:rsidP="003C2511">
      <w:pPr>
        <w:pStyle w:val="ListParagraph"/>
        <w:numPr>
          <w:ilvl w:val="0"/>
          <w:numId w:val="39"/>
        </w:numPr>
        <w:spacing w:after="0" w:line="336" w:lineRule="auto"/>
        <w:jc w:val="both"/>
        <w:rPr>
          <w:rFonts w:cs="Arial"/>
          <w:sz w:val="20"/>
          <w:szCs w:val="20"/>
        </w:rPr>
      </w:pPr>
      <w:r w:rsidRPr="000F34A7">
        <w:rPr>
          <w:rFonts w:cs="Arial"/>
          <w:sz w:val="20"/>
          <w:szCs w:val="20"/>
        </w:rPr>
        <w:t>Office meetings</w:t>
      </w:r>
    </w:p>
    <w:p w14:paraId="4FE9F786" w14:textId="124A800D" w:rsidR="00BF3992" w:rsidRPr="000F34A7" w:rsidRDefault="00BF3992" w:rsidP="003C2511">
      <w:pPr>
        <w:pStyle w:val="ListParagraph"/>
        <w:numPr>
          <w:ilvl w:val="0"/>
          <w:numId w:val="39"/>
        </w:numPr>
        <w:spacing w:after="0" w:line="336" w:lineRule="auto"/>
        <w:jc w:val="both"/>
        <w:rPr>
          <w:rFonts w:cs="Arial"/>
          <w:sz w:val="20"/>
          <w:szCs w:val="20"/>
        </w:rPr>
      </w:pPr>
      <w:r w:rsidRPr="000F34A7">
        <w:rPr>
          <w:rFonts w:cs="Arial"/>
          <w:sz w:val="20"/>
          <w:szCs w:val="20"/>
        </w:rPr>
        <w:t>Special events – food (to include but not limited to morning and afternoon refreshments, canapes, bowl food, finger food, fork buffets, sit-down lunches and dinne</w:t>
      </w:r>
      <w:r w:rsidR="00453DAB" w:rsidRPr="000F34A7">
        <w:rPr>
          <w:rFonts w:cs="Arial"/>
          <w:sz w:val="20"/>
          <w:szCs w:val="20"/>
        </w:rPr>
        <w:t>rs), drinks menu service staff (crockery, cutlery, linen upon request)</w:t>
      </w:r>
    </w:p>
    <w:p w14:paraId="5DC9A5B2" w14:textId="77777777" w:rsidR="00B15BF0" w:rsidRPr="000F34A7" w:rsidRDefault="00B15BF0" w:rsidP="003C2511">
      <w:pPr>
        <w:pStyle w:val="ListParagraph"/>
        <w:numPr>
          <w:ilvl w:val="0"/>
          <w:numId w:val="39"/>
        </w:numPr>
        <w:spacing w:after="0" w:line="336" w:lineRule="auto"/>
        <w:jc w:val="both"/>
        <w:rPr>
          <w:rFonts w:cs="Arial"/>
          <w:sz w:val="20"/>
          <w:szCs w:val="20"/>
        </w:rPr>
      </w:pPr>
      <w:r w:rsidRPr="000F34A7">
        <w:rPr>
          <w:rFonts w:cs="Arial"/>
          <w:sz w:val="20"/>
          <w:szCs w:val="20"/>
        </w:rPr>
        <w:t>Please detail the resource and systems you have available to ensure that the on-site team and casual service staff are fully supported.</w:t>
      </w:r>
    </w:p>
    <w:p w14:paraId="1BE68B96" w14:textId="77777777" w:rsidR="005C374C" w:rsidRPr="000F34A7" w:rsidRDefault="005C374C" w:rsidP="005C374C">
      <w:pPr>
        <w:spacing w:after="0" w:line="360" w:lineRule="auto"/>
        <w:jc w:val="both"/>
        <w:rPr>
          <w:rFonts w:asciiTheme="minorHAnsi" w:hAnsiTheme="minorHAnsi" w:cs="Arial"/>
          <w:b/>
          <w:sz w:val="20"/>
          <w:szCs w:val="20"/>
        </w:rPr>
      </w:pPr>
    </w:p>
    <w:p w14:paraId="7685BEDF" w14:textId="018A57AD" w:rsidR="00B15BF0" w:rsidRPr="000F34A7" w:rsidRDefault="00B15BF0" w:rsidP="00490D70">
      <w:pPr>
        <w:pStyle w:val="ListParagraph"/>
        <w:numPr>
          <w:ilvl w:val="1"/>
          <w:numId w:val="45"/>
        </w:numPr>
        <w:spacing w:after="0" w:line="360" w:lineRule="auto"/>
        <w:jc w:val="both"/>
        <w:rPr>
          <w:rFonts w:cs="Arial"/>
          <w:b/>
          <w:sz w:val="20"/>
          <w:szCs w:val="20"/>
        </w:rPr>
      </w:pPr>
      <w:r w:rsidRPr="000F34A7">
        <w:rPr>
          <w:rFonts w:cs="Arial"/>
          <w:b/>
          <w:sz w:val="20"/>
          <w:szCs w:val="20"/>
        </w:rPr>
        <w:t>STAFFING</w:t>
      </w:r>
      <w:r w:rsidR="00453DAB" w:rsidRPr="000F34A7">
        <w:rPr>
          <w:rFonts w:cs="Arial"/>
          <w:b/>
          <w:sz w:val="20"/>
          <w:szCs w:val="20"/>
        </w:rPr>
        <w:t xml:space="preserve"> </w:t>
      </w:r>
    </w:p>
    <w:p w14:paraId="03F878DC" w14:textId="77777777" w:rsidR="00204622" w:rsidRPr="000F34A7" w:rsidRDefault="00204622" w:rsidP="00204622">
      <w:pPr>
        <w:spacing w:after="0" w:line="360" w:lineRule="auto"/>
        <w:rPr>
          <w:rFonts w:asciiTheme="minorHAnsi" w:hAnsiTheme="minorHAnsi" w:cs="Arial"/>
          <w:sz w:val="20"/>
          <w:szCs w:val="20"/>
        </w:rPr>
      </w:pPr>
      <w:r w:rsidRPr="000F34A7">
        <w:rPr>
          <w:rFonts w:asciiTheme="minorHAnsi" w:hAnsiTheme="minorHAnsi" w:cs="Arial"/>
          <w:sz w:val="20"/>
          <w:szCs w:val="20"/>
        </w:rPr>
        <w:t>Please detail the resources your organisation has at its disposal and how you intend to source the range of services detailed in the service requirements such as;</w:t>
      </w:r>
    </w:p>
    <w:p w14:paraId="257DC840" w14:textId="0DB18337" w:rsidR="00204622" w:rsidRPr="000F34A7" w:rsidRDefault="00204622" w:rsidP="00204622">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Operating and sourcing special events.</w:t>
      </w:r>
    </w:p>
    <w:p w14:paraId="12029C52" w14:textId="5BB059A5" w:rsidR="00204622" w:rsidRPr="000F34A7" w:rsidRDefault="00204622" w:rsidP="00204622">
      <w:pPr>
        <w:spacing w:after="0" w:line="360" w:lineRule="auto"/>
        <w:jc w:val="both"/>
        <w:rPr>
          <w:rFonts w:asciiTheme="minorHAnsi" w:hAnsiTheme="minorHAnsi" w:cs="Arial"/>
          <w:sz w:val="20"/>
          <w:szCs w:val="20"/>
        </w:rPr>
      </w:pPr>
      <w:bookmarkStart w:id="0" w:name="_GoBack"/>
      <w:bookmarkEnd w:id="0"/>
    </w:p>
    <w:p w14:paraId="0933A2D3" w14:textId="77777777" w:rsidR="00F864F8" w:rsidRPr="000F34A7" w:rsidRDefault="00F864F8" w:rsidP="00A8392B">
      <w:pPr>
        <w:pStyle w:val="ListParagraph"/>
        <w:numPr>
          <w:ilvl w:val="1"/>
          <w:numId w:val="45"/>
        </w:numPr>
        <w:spacing w:after="0" w:line="360" w:lineRule="auto"/>
        <w:jc w:val="both"/>
        <w:rPr>
          <w:rFonts w:cs="Arial"/>
          <w:b/>
          <w:sz w:val="20"/>
          <w:szCs w:val="20"/>
        </w:rPr>
      </w:pPr>
      <w:r w:rsidRPr="000F34A7">
        <w:rPr>
          <w:rFonts w:cs="Arial"/>
          <w:b/>
          <w:sz w:val="20"/>
          <w:szCs w:val="20"/>
        </w:rPr>
        <w:t>SUSTAINABILITY</w:t>
      </w:r>
    </w:p>
    <w:p w14:paraId="7CA5DF10" w14:textId="791E996C" w:rsidR="00A8392B" w:rsidRPr="000F34A7" w:rsidRDefault="003E6B7A" w:rsidP="000A553A">
      <w:pPr>
        <w:spacing w:after="0" w:line="360" w:lineRule="auto"/>
        <w:rPr>
          <w:rFonts w:asciiTheme="minorHAnsi" w:hAnsiTheme="minorHAnsi" w:cstheme="minorHAnsi"/>
          <w:sz w:val="20"/>
        </w:rPr>
      </w:pPr>
      <w:r w:rsidRPr="000F34A7">
        <w:rPr>
          <w:rFonts w:asciiTheme="minorHAnsi" w:hAnsiTheme="minorHAnsi" w:cstheme="minorHAnsi"/>
          <w:sz w:val="20"/>
        </w:rPr>
        <w:t>Please detail what systems you have in place as an organisation and what initiatives you would promote to ensure that the services are sustainable and comply with RSSB’s stated requirements</w:t>
      </w:r>
      <w:r w:rsidR="00A8392B" w:rsidRPr="000F34A7">
        <w:rPr>
          <w:rFonts w:asciiTheme="minorHAnsi" w:hAnsiTheme="minorHAnsi" w:cstheme="minorHAnsi"/>
          <w:sz w:val="20"/>
        </w:rPr>
        <w:t xml:space="preserve"> through:</w:t>
      </w:r>
      <w:r w:rsidR="00A8392B" w:rsidRPr="000F34A7">
        <w:rPr>
          <w:rFonts w:asciiTheme="minorHAnsi" w:hAnsiTheme="minorHAnsi" w:cstheme="minorHAnsi"/>
          <w:sz w:val="20"/>
        </w:rPr>
        <w:br/>
      </w:r>
    </w:p>
    <w:p w14:paraId="55440F0A" w14:textId="77777777" w:rsidR="00A8392B" w:rsidRPr="000F34A7" w:rsidDel="002A44F2" w:rsidRDefault="00A8392B" w:rsidP="00A8392B">
      <w:pPr>
        <w:pStyle w:val="ListParagraph"/>
        <w:numPr>
          <w:ilvl w:val="2"/>
          <w:numId w:val="45"/>
        </w:numPr>
        <w:spacing w:after="0" w:line="360" w:lineRule="auto"/>
        <w:contextualSpacing w:val="0"/>
        <w:jc w:val="both"/>
        <w:rPr>
          <w:rFonts w:cs="Arial"/>
          <w:b/>
          <w:sz w:val="20"/>
          <w:szCs w:val="20"/>
        </w:rPr>
      </w:pPr>
      <w:r w:rsidRPr="000F34A7" w:rsidDel="002A44F2">
        <w:rPr>
          <w:rFonts w:cs="Arial"/>
          <w:b/>
          <w:sz w:val="20"/>
          <w:szCs w:val="20"/>
        </w:rPr>
        <w:lastRenderedPageBreak/>
        <w:t>Sustainable procurement</w:t>
      </w:r>
    </w:p>
    <w:p w14:paraId="2F01C967" w14:textId="6934C1C8"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M</w:t>
      </w:r>
      <w:r w:rsidR="00A8392B" w:rsidRPr="000F34A7" w:rsidDel="002A44F2">
        <w:rPr>
          <w:rFonts w:asciiTheme="minorHAnsi" w:hAnsiTheme="minorHAnsi" w:cs="Arial"/>
          <w:lang w:eastAsia="en-GB"/>
        </w:rPr>
        <w:t>ake procurement decisions that consider social and environmental factors whilst achieve best value for money</w:t>
      </w:r>
      <w:r w:rsidR="000A553A" w:rsidRPr="000F34A7">
        <w:rPr>
          <w:rFonts w:asciiTheme="minorHAnsi" w:hAnsiTheme="minorHAnsi" w:cs="Arial"/>
          <w:lang w:eastAsia="en-GB"/>
        </w:rPr>
        <w:t xml:space="preserve"> e.g. locally sourced (within 60 miles) of London and British seasonal products where possible</w:t>
      </w:r>
      <w:r w:rsidR="00A8392B" w:rsidRPr="000F34A7" w:rsidDel="002A44F2">
        <w:rPr>
          <w:rFonts w:asciiTheme="minorHAnsi" w:hAnsiTheme="minorHAnsi" w:cs="Arial"/>
          <w:lang w:eastAsia="en-GB"/>
        </w:rPr>
        <w:t>.</w:t>
      </w:r>
    </w:p>
    <w:p w14:paraId="35049F3A" w14:textId="0FA0C0F8" w:rsidR="000A553A" w:rsidRPr="000F34A7" w:rsidRDefault="0066221D" w:rsidP="000A553A">
      <w:pPr>
        <w:pStyle w:val="PlainText"/>
        <w:numPr>
          <w:ilvl w:val="0"/>
          <w:numId w:val="9"/>
        </w:numPr>
        <w:spacing w:line="360" w:lineRule="auto"/>
        <w:jc w:val="both"/>
        <w:rPr>
          <w:rFonts w:asciiTheme="minorHAnsi" w:hAnsiTheme="minorHAnsi" w:cs="Arial"/>
          <w:lang w:val="en-GB" w:eastAsia="en-GB"/>
        </w:rPr>
      </w:pPr>
      <w:r w:rsidRPr="000F34A7">
        <w:rPr>
          <w:rFonts w:asciiTheme="minorHAnsi" w:hAnsiTheme="minorHAnsi" w:cs="Arial"/>
          <w:lang w:eastAsia="en-GB"/>
        </w:rPr>
        <w:t>A</w:t>
      </w:r>
      <w:r w:rsidR="000A553A" w:rsidRPr="000F34A7">
        <w:rPr>
          <w:rFonts w:asciiTheme="minorHAnsi" w:hAnsiTheme="minorHAnsi" w:cs="Arial"/>
          <w:lang w:eastAsia="en-GB"/>
        </w:rPr>
        <w:t xml:space="preserve">ll fish are demonstrably sustainable with all wild caught fish meeting the FAO Code of Conduct for Responsible Fisheries (includes Marine Stewardship Council certification and Marine Conservation Society “fish to eat” or equivalent). </w:t>
      </w:r>
      <w:r w:rsidR="000A553A" w:rsidRPr="000F34A7">
        <w:rPr>
          <w:rFonts w:asciiTheme="minorHAnsi" w:hAnsiTheme="minorHAnsi" w:cs="Arial"/>
          <w:lang w:val="en-GB" w:eastAsia="en-GB"/>
        </w:rPr>
        <w:t xml:space="preserve">No ‘red list’ or endangered species of farmed or wild fish shall be used (Marine Conservation Society ‘fish to avoid’). </w:t>
      </w:r>
      <w:r w:rsidR="000A553A" w:rsidRPr="000F34A7">
        <w:rPr>
          <w:rFonts w:asciiTheme="minorHAnsi" w:hAnsiTheme="minorHAnsi" w:cs="Arial"/>
          <w:vertAlign w:val="superscript"/>
          <w:lang w:val="en-GB" w:eastAsia="en-GB"/>
        </w:rPr>
        <w:t>1</w:t>
      </w:r>
      <w:r w:rsidR="000A553A" w:rsidRPr="000F34A7">
        <w:rPr>
          <w:rFonts w:asciiTheme="minorHAnsi" w:hAnsiTheme="minorHAnsi" w:cs="Arial"/>
          <w:lang w:val="en-GB" w:eastAsia="en-GB"/>
        </w:rPr>
        <w:t>Fish includes all fish including where it is an ingredient in a composite product.</w:t>
      </w:r>
    </w:p>
    <w:p w14:paraId="4AC5195E" w14:textId="1305F159" w:rsidR="000A553A" w:rsidRPr="000F34A7"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w:t>
      </w:r>
      <w:r w:rsidR="000A553A" w:rsidRPr="000F34A7">
        <w:rPr>
          <w:rFonts w:asciiTheme="minorHAnsi" w:hAnsiTheme="minorHAnsi" w:cs="Arial"/>
          <w:lang w:eastAsia="en-GB"/>
        </w:rPr>
        <w:t>rovide free range eggs only</w:t>
      </w:r>
    </w:p>
    <w:p w14:paraId="72984BEE" w14:textId="51048981"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w:t>
      </w:r>
      <w:r w:rsidR="00A8392B" w:rsidRPr="000F34A7" w:rsidDel="002A44F2">
        <w:rPr>
          <w:rFonts w:asciiTheme="minorHAnsi" w:hAnsiTheme="minorHAnsi" w:cs="Arial"/>
          <w:lang w:eastAsia="en-GB"/>
        </w:rPr>
        <w:t>rovide healthy and sustainable options in menus</w:t>
      </w:r>
    </w:p>
    <w:p w14:paraId="57A5EFA8" w14:textId="155F6FD7" w:rsidR="00A8392B" w:rsidRPr="000F34A7" w:rsidDel="002A44F2" w:rsidRDefault="0066221D" w:rsidP="000A553A">
      <w:pPr>
        <w:pStyle w:val="PlainText"/>
        <w:numPr>
          <w:ilvl w:val="0"/>
          <w:numId w:val="9"/>
        </w:numPr>
        <w:spacing w:line="360" w:lineRule="auto"/>
        <w:jc w:val="both"/>
        <w:rPr>
          <w:rFonts w:asciiTheme="minorHAnsi" w:hAnsiTheme="minorHAnsi" w:cs="Arial"/>
          <w:lang w:val="en-GB" w:eastAsia="en-GB"/>
        </w:rPr>
      </w:pPr>
      <w:r w:rsidRPr="000F34A7">
        <w:rPr>
          <w:rFonts w:asciiTheme="minorHAnsi" w:hAnsiTheme="minorHAnsi" w:cs="Arial"/>
          <w:lang w:val="en-GB" w:eastAsia="en-GB"/>
        </w:rPr>
        <w:t>At</w:t>
      </w:r>
      <w:r w:rsidR="000A553A" w:rsidRPr="000F34A7">
        <w:rPr>
          <w:rFonts w:asciiTheme="minorHAnsi" w:hAnsiTheme="minorHAnsi" w:cs="Arial"/>
          <w:lang w:val="en-GB" w:eastAsia="en-GB"/>
        </w:rPr>
        <w:t xml:space="preserve"> least 50% of meat and meat products, breads, breakfast cereals, soups and cooking sauces, ready meals and pre-packed sandwiches (procured by volume) meet Responsibility Deal salt targets and all stock preparations are lower salt varieties (i.e. below 0.6g/100mls).</w:t>
      </w:r>
    </w:p>
    <w:p w14:paraId="13E7E629" w14:textId="579ED72C" w:rsidR="00A8392B" w:rsidRPr="000F34A7" w:rsidDel="002A44F2" w:rsidRDefault="0066221D" w:rsidP="00A8392B">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w:t>
      </w:r>
      <w:r w:rsidR="00A8392B" w:rsidRPr="000F34A7" w:rsidDel="002A44F2">
        <w:rPr>
          <w:rFonts w:asciiTheme="minorHAnsi" w:hAnsiTheme="minorHAnsi" w:cs="Arial"/>
          <w:lang w:eastAsia="en-GB"/>
        </w:rPr>
        <w:t>romote Fairtrade products where possible</w:t>
      </w:r>
    </w:p>
    <w:p w14:paraId="160EEE96" w14:textId="7D0B6788" w:rsidR="00F864F8" w:rsidRPr="000F34A7" w:rsidRDefault="00F864F8" w:rsidP="000A553A">
      <w:pPr>
        <w:spacing w:after="200" w:line="276" w:lineRule="auto"/>
        <w:jc w:val="both"/>
        <w:rPr>
          <w:rFonts w:asciiTheme="minorHAnsi" w:hAnsiTheme="minorHAnsi" w:cs="Arial"/>
          <w:b/>
          <w:sz w:val="20"/>
          <w:szCs w:val="20"/>
        </w:rPr>
      </w:pPr>
    </w:p>
    <w:p w14:paraId="55E3C04A" w14:textId="3B0E1663" w:rsidR="00A66D9C" w:rsidRPr="000F34A7" w:rsidRDefault="00A8392B" w:rsidP="00FC1E44">
      <w:pPr>
        <w:pStyle w:val="ListParagraph"/>
        <w:numPr>
          <w:ilvl w:val="1"/>
          <w:numId w:val="45"/>
        </w:numPr>
        <w:spacing w:after="0" w:line="360" w:lineRule="auto"/>
        <w:jc w:val="both"/>
        <w:rPr>
          <w:rFonts w:cs="Arial"/>
          <w:b/>
          <w:sz w:val="20"/>
          <w:szCs w:val="20"/>
        </w:rPr>
      </w:pPr>
      <w:r w:rsidRPr="000F34A7">
        <w:rPr>
          <w:rFonts w:cs="Arial"/>
          <w:b/>
          <w:sz w:val="20"/>
          <w:szCs w:val="20"/>
        </w:rPr>
        <w:t>CONTRACT MANAGEMENT AND REPORTING</w:t>
      </w:r>
    </w:p>
    <w:p w14:paraId="0AF140BE" w14:textId="77777777" w:rsidR="00F027CC" w:rsidRPr="00F027CC" w:rsidRDefault="00F027CC" w:rsidP="00F027CC">
      <w:pPr>
        <w:pStyle w:val="PlainText"/>
        <w:numPr>
          <w:ilvl w:val="0"/>
          <w:numId w:val="9"/>
        </w:numPr>
        <w:spacing w:line="360" w:lineRule="auto"/>
        <w:jc w:val="both"/>
        <w:rPr>
          <w:rFonts w:asciiTheme="minorHAnsi" w:eastAsiaTheme="minorHAnsi" w:hAnsiTheme="minorHAnsi" w:cstheme="minorHAnsi"/>
          <w:lang w:val="en-GB"/>
        </w:rPr>
      </w:pPr>
      <w:r w:rsidRPr="00F027CC">
        <w:rPr>
          <w:rFonts w:asciiTheme="minorHAnsi" w:eastAsiaTheme="minorHAnsi" w:hAnsiTheme="minorHAnsi" w:cstheme="minorHAnsi"/>
          <w:lang w:val="en-GB"/>
        </w:rPr>
        <w:t>What monthly trading reports and back-up data for itemised free issue beverage consumption, office meeting and special event catering will be issued by your organisation.</w:t>
      </w:r>
    </w:p>
    <w:p w14:paraId="644D6741" w14:textId="77777777" w:rsidR="00F027CC" w:rsidRPr="00F027CC" w:rsidRDefault="00F027CC" w:rsidP="00F027CC">
      <w:pPr>
        <w:pStyle w:val="PlainText"/>
        <w:numPr>
          <w:ilvl w:val="0"/>
          <w:numId w:val="9"/>
        </w:numPr>
        <w:spacing w:line="360" w:lineRule="auto"/>
        <w:jc w:val="both"/>
        <w:rPr>
          <w:rFonts w:asciiTheme="minorHAnsi" w:eastAsiaTheme="minorHAnsi" w:hAnsiTheme="minorHAnsi" w:cstheme="minorHAnsi"/>
          <w:lang w:val="en-GB"/>
        </w:rPr>
      </w:pPr>
      <w:r w:rsidRPr="00F027CC">
        <w:rPr>
          <w:rFonts w:asciiTheme="minorHAnsi" w:eastAsiaTheme="minorHAnsi" w:hAnsiTheme="minorHAnsi" w:cstheme="minorHAnsi"/>
          <w:lang w:val="en-GB"/>
        </w:rPr>
        <w:t>Attendances at monthly and quarterly reviews by Account Management.</w:t>
      </w:r>
    </w:p>
    <w:p w14:paraId="4576AD00" w14:textId="6099E1F3" w:rsidR="0071464A" w:rsidRPr="00F027CC" w:rsidRDefault="00F027CC" w:rsidP="00F027CC">
      <w:pPr>
        <w:pStyle w:val="PlainText"/>
        <w:numPr>
          <w:ilvl w:val="0"/>
          <w:numId w:val="9"/>
        </w:numPr>
        <w:spacing w:line="360" w:lineRule="auto"/>
        <w:rPr>
          <w:rFonts w:asciiTheme="minorHAnsi" w:eastAsiaTheme="minorHAnsi" w:hAnsiTheme="minorHAnsi" w:cstheme="minorHAnsi"/>
          <w:lang w:val="en-GB"/>
        </w:rPr>
      </w:pPr>
      <w:r>
        <w:rPr>
          <w:rFonts w:asciiTheme="minorHAnsi" w:eastAsiaTheme="minorHAnsi" w:hAnsiTheme="minorHAnsi" w:cstheme="minorHAnsi"/>
          <w:lang w:val="en-GB"/>
        </w:rPr>
        <w:t xml:space="preserve">Risk </w:t>
      </w:r>
      <w:r w:rsidRPr="00F027CC">
        <w:rPr>
          <w:rFonts w:asciiTheme="minorHAnsi" w:eastAsiaTheme="minorHAnsi" w:hAnsiTheme="minorHAnsi" w:cstheme="minorHAnsi"/>
          <w:lang w:val="en-GB"/>
        </w:rPr>
        <w:t>management systems and processes for mitigation of risk</w:t>
      </w:r>
      <w:r w:rsidR="0079202F" w:rsidRPr="00F027CC">
        <w:rPr>
          <w:rFonts w:asciiTheme="minorHAnsi" w:hAnsiTheme="minorHAnsi" w:cs="Arial"/>
          <w:lang w:eastAsia="en-GB"/>
        </w:rPr>
        <w:br/>
      </w:r>
    </w:p>
    <w:p w14:paraId="10C625B9" w14:textId="020D9A2F" w:rsidR="00160B7C" w:rsidRPr="000F34A7" w:rsidRDefault="0066221D" w:rsidP="0079202F">
      <w:pPr>
        <w:pStyle w:val="ListParagraph"/>
        <w:numPr>
          <w:ilvl w:val="1"/>
          <w:numId w:val="45"/>
        </w:numPr>
        <w:spacing w:after="0" w:line="360" w:lineRule="auto"/>
        <w:jc w:val="both"/>
        <w:rPr>
          <w:rFonts w:cs="Arial"/>
          <w:b/>
          <w:sz w:val="20"/>
          <w:szCs w:val="20"/>
        </w:rPr>
      </w:pPr>
      <w:r w:rsidRPr="000F34A7">
        <w:rPr>
          <w:rFonts w:cs="Arial"/>
          <w:b/>
          <w:sz w:val="20"/>
          <w:szCs w:val="20"/>
        </w:rPr>
        <w:t>QUA</w:t>
      </w:r>
      <w:r w:rsidR="0079202F" w:rsidRPr="000F34A7">
        <w:rPr>
          <w:rFonts w:cs="Arial"/>
          <w:b/>
          <w:sz w:val="20"/>
          <w:szCs w:val="20"/>
        </w:rPr>
        <w:t xml:space="preserve">LITY ASSURANCE AND STANDARDS / </w:t>
      </w:r>
      <w:r w:rsidR="005C374C" w:rsidRPr="000F34A7">
        <w:rPr>
          <w:rFonts w:cs="Arial"/>
          <w:b/>
          <w:sz w:val="20"/>
          <w:szCs w:val="20"/>
        </w:rPr>
        <w:t>HEALTH, SAFETY AND HYGIENE</w:t>
      </w:r>
    </w:p>
    <w:p w14:paraId="398255F9" w14:textId="77777777" w:rsidR="0079202F" w:rsidRPr="000F34A7" w:rsidRDefault="0079202F" w:rsidP="008F1D8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 xml:space="preserve">Please provide details of your approach to quality assurance and what systems you have in place to ensure a high standard of service </w:t>
      </w:r>
    </w:p>
    <w:p w14:paraId="1CA1E793" w14:textId="18A08DAF" w:rsidR="008F1D88" w:rsidRPr="000F34A7" w:rsidRDefault="008F1D88" w:rsidP="008F1D8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demonstrate your commitment and ability to comply with all current and changing legislation concerning all aspects of Hea</w:t>
      </w:r>
      <w:r w:rsidR="00453DAB" w:rsidRPr="000F34A7">
        <w:rPr>
          <w:rFonts w:asciiTheme="minorHAnsi" w:hAnsiTheme="minorHAnsi" w:cs="Arial"/>
          <w:lang w:eastAsia="en-GB"/>
        </w:rPr>
        <w:t>lth, Safety and Hygiene at work</w:t>
      </w:r>
      <w:proofErr w:type="gramStart"/>
      <w:r w:rsidR="00453DAB" w:rsidRPr="000F34A7">
        <w:rPr>
          <w:rFonts w:asciiTheme="minorHAnsi" w:hAnsiTheme="minorHAnsi" w:cs="Arial"/>
          <w:lang w:eastAsia="en-GB"/>
        </w:rPr>
        <w:t>, in particular, the</w:t>
      </w:r>
      <w:proofErr w:type="gramEnd"/>
      <w:r w:rsidRPr="000F34A7">
        <w:rPr>
          <w:rFonts w:asciiTheme="minorHAnsi" w:hAnsiTheme="minorHAnsi" w:cs="Arial"/>
          <w:lang w:eastAsia="en-GB"/>
        </w:rPr>
        <w:t xml:space="preserve"> relevant Food Safety Acts.</w:t>
      </w:r>
    </w:p>
    <w:p w14:paraId="0A3DC32E" w14:textId="77777777" w:rsidR="008F1D88" w:rsidRPr="000F34A7" w:rsidRDefault="008F1D88" w:rsidP="008F1D88">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list any standards / qualifications you have in place.</w:t>
      </w:r>
    </w:p>
    <w:p w14:paraId="2EAF33BE" w14:textId="5EE0AC0D" w:rsidR="0053722A" w:rsidRPr="000F34A7" w:rsidRDefault="0053722A" w:rsidP="0053722A">
      <w:pPr>
        <w:pStyle w:val="PlainText"/>
        <w:spacing w:line="360" w:lineRule="auto"/>
        <w:jc w:val="both"/>
        <w:rPr>
          <w:rFonts w:asciiTheme="minorHAnsi" w:hAnsiTheme="minorHAnsi" w:cs="Arial"/>
          <w:lang w:eastAsia="en-GB"/>
        </w:rPr>
      </w:pPr>
    </w:p>
    <w:p w14:paraId="1260D299" w14:textId="77777777" w:rsidR="008B74A7" w:rsidRPr="000F34A7" w:rsidRDefault="005C374C" w:rsidP="0079202F">
      <w:pPr>
        <w:pStyle w:val="ListParagraph"/>
        <w:numPr>
          <w:ilvl w:val="1"/>
          <w:numId w:val="45"/>
        </w:numPr>
        <w:spacing w:after="0" w:line="360" w:lineRule="auto"/>
        <w:jc w:val="both"/>
        <w:rPr>
          <w:rFonts w:cs="Arial"/>
          <w:b/>
          <w:sz w:val="20"/>
          <w:szCs w:val="20"/>
        </w:rPr>
      </w:pPr>
      <w:r w:rsidRPr="000F34A7">
        <w:rPr>
          <w:rFonts w:cs="Arial"/>
          <w:b/>
          <w:sz w:val="20"/>
          <w:szCs w:val="20"/>
        </w:rPr>
        <w:t>MOBILISATION PLAN</w:t>
      </w:r>
    </w:p>
    <w:p w14:paraId="277BFD01" w14:textId="77777777" w:rsidR="008B74A7" w:rsidRPr="000F34A7" w:rsidRDefault="0053722A" w:rsidP="008B74A7">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detail the activities you would undertake from contract award in late February 2017 until contract start at midnight on 1</w:t>
      </w:r>
      <w:r w:rsidRPr="000F34A7">
        <w:rPr>
          <w:rFonts w:asciiTheme="minorHAnsi" w:hAnsiTheme="minorHAnsi" w:cs="Arial"/>
          <w:vertAlign w:val="superscript"/>
          <w:lang w:eastAsia="en-GB"/>
        </w:rPr>
        <w:t>st</w:t>
      </w:r>
      <w:r w:rsidRPr="000F34A7">
        <w:rPr>
          <w:rFonts w:asciiTheme="minorHAnsi" w:hAnsiTheme="minorHAnsi" w:cs="Arial"/>
          <w:lang w:eastAsia="en-GB"/>
        </w:rPr>
        <w:t xml:space="preserve"> April 2017 and outline any support required from RSSB.</w:t>
      </w:r>
    </w:p>
    <w:p w14:paraId="5AA5E125" w14:textId="77777777" w:rsidR="0053722A" w:rsidRPr="000F34A7" w:rsidRDefault="0053722A" w:rsidP="008B74A7">
      <w:pPr>
        <w:pStyle w:val="PlainText"/>
        <w:numPr>
          <w:ilvl w:val="0"/>
          <w:numId w:val="9"/>
        </w:numPr>
        <w:spacing w:line="360" w:lineRule="auto"/>
        <w:jc w:val="both"/>
        <w:rPr>
          <w:rFonts w:asciiTheme="minorHAnsi" w:hAnsiTheme="minorHAnsi" w:cs="Arial"/>
          <w:lang w:eastAsia="en-GB"/>
        </w:rPr>
      </w:pPr>
      <w:r w:rsidRPr="000F34A7">
        <w:rPr>
          <w:rFonts w:asciiTheme="minorHAnsi" w:hAnsiTheme="minorHAnsi" w:cs="Arial"/>
          <w:lang w:eastAsia="en-GB"/>
        </w:rPr>
        <w:t>Please ensure that you have included any details of set up costs in the separate excel spreadsheet attached as Appendix H: Pricing Schedule.</w:t>
      </w:r>
    </w:p>
    <w:p w14:paraId="28BB3F77" w14:textId="77777777" w:rsidR="008B74A7" w:rsidRPr="000F34A7" w:rsidRDefault="008B74A7" w:rsidP="008B74A7">
      <w:pPr>
        <w:pStyle w:val="PlainText"/>
        <w:spacing w:line="360" w:lineRule="auto"/>
        <w:jc w:val="both"/>
        <w:rPr>
          <w:rFonts w:asciiTheme="minorHAnsi" w:hAnsiTheme="minorHAnsi" w:cs="Arial"/>
          <w:lang w:eastAsia="en-GB"/>
        </w:rPr>
      </w:pPr>
    </w:p>
    <w:sectPr w:rsidR="008B74A7" w:rsidRPr="000F34A7" w:rsidSect="00160B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04E2D" w14:textId="77777777" w:rsidR="000E0A31" w:rsidRDefault="000E0A31" w:rsidP="000E0A31">
      <w:pPr>
        <w:spacing w:after="0" w:line="240" w:lineRule="auto"/>
      </w:pPr>
      <w:r>
        <w:separator/>
      </w:r>
    </w:p>
  </w:endnote>
  <w:endnote w:type="continuationSeparator" w:id="0">
    <w:p w14:paraId="02E6FED4" w14:textId="77777777" w:rsidR="000E0A31" w:rsidRDefault="000E0A31" w:rsidP="000E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002237"/>
      <w:docPartObj>
        <w:docPartGallery w:val="Page Numbers (Bottom of Page)"/>
        <w:docPartUnique/>
      </w:docPartObj>
    </w:sdtPr>
    <w:sdtEndPr>
      <w:rPr>
        <w:noProof/>
      </w:rPr>
    </w:sdtEndPr>
    <w:sdtContent>
      <w:p w14:paraId="62FAD238" w14:textId="44ADD28D" w:rsidR="000E0A31" w:rsidRDefault="000E0A31">
        <w:pPr>
          <w:pStyle w:val="Footer"/>
          <w:jc w:val="right"/>
        </w:pPr>
        <w:r>
          <w:fldChar w:fldCharType="begin"/>
        </w:r>
        <w:r>
          <w:instrText xml:space="preserve"> PAGE   \* MERGEFORMAT </w:instrText>
        </w:r>
        <w:r>
          <w:fldChar w:fldCharType="separate"/>
        </w:r>
        <w:r w:rsidR="005E6C09">
          <w:rPr>
            <w:noProof/>
          </w:rPr>
          <w:t>6</w:t>
        </w:r>
        <w:r>
          <w:rPr>
            <w:noProof/>
          </w:rPr>
          <w:fldChar w:fldCharType="end"/>
        </w:r>
      </w:p>
    </w:sdtContent>
  </w:sdt>
  <w:p w14:paraId="69703CA3" w14:textId="77777777" w:rsidR="000E0A31" w:rsidRDefault="000E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453E6" w14:textId="77777777" w:rsidR="000E0A31" w:rsidRDefault="000E0A31" w:rsidP="000E0A31">
      <w:pPr>
        <w:spacing w:after="0" w:line="240" w:lineRule="auto"/>
      </w:pPr>
      <w:r>
        <w:separator/>
      </w:r>
    </w:p>
  </w:footnote>
  <w:footnote w:type="continuationSeparator" w:id="0">
    <w:p w14:paraId="74837159" w14:textId="77777777" w:rsidR="000E0A31" w:rsidRDefault="000E0A31" w:rsidP="000E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2567" w14:textId="694AD0F4" w:rsidR="00D26242" w:rsidRDefault="00D26242" w:rsidP="00D26242">
    <w:pPr>
      <w:pStyle w:val="Header"/>
    </w:pPr>
    <w:r>
      <w:t xml:space="preserve">                                                                                                                   </w:t>
    </w:r>
    <w:r>
      <w:rPr>
        <w:noProof/>
        <w:lang w:eastAsia="en-GB"/>
      </w:rPr>
      <w:drawing>
        <wp:inline distT="0" distB="0" distL="0" distR="0" wp14:anchorId="2ED32AC0" wp14:editId="761BDF57">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C3DE1"/>
    <w:multiLevelType w:val="multilevel"/>
    <w:tmpl w:val="88A48192"/>
    <w:lvl w:ilvl="0">
      <w:start w:val="2"/>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21E91"/>
    <w:multiLevelType w:val="hybridMultilevel"/>
    <w:tmpl w:val="D36C6B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AC0196"/>
    <w:multiLevelType w:val="multilevel"/>
    <w:tmpl w:val="0826EC5E"/>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15:restartNumberingAfterBreak="0">
    <w:nsid w:val="28237E77"/>
    <w:multiLevelType w:val="hybridMultilevel"/>
    <w:tmpl w:val="E3AA7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34C62"/>
    <w:multiLevelType w:val="hybridMultilevel"/>
    <w:tmpl w:val="195E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47B93"/>
    <w:multiLevelType w:val="hybridMultilevel"/>
    <w:tmpl w:val="06007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04D11"/>
    <w:multiLevelType w:val="multilevel"/>
    <w:tmpl w:val="D5E2DC4C"/>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9"/>
  </w:num>
  <w:num w:numId="2">
    <w:abstractNumId w:val="18"/>
  </w:num>
  <w:num w:numId="3">
    <w:abstractNumId w:val="18"/>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
    <w:abstractNumId w:val="18"/>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val="0"/>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
    <w:abstractNumId w:val="10"/>
  </w:num>
  <w:num w:numId="6">
    <w:abstractNumId w:val="12"/>
  </w:num>
  <w:num w:numId="7">
    <w:abstractNumId w:val="0"/>
  </w:num>
  <w:num w:numId="8">
    <w:abstractNumId w:val="1"/>
  </w:num>
  <w:num w:numId="9">
    <w:abstractNumId w:val="6"/>
  </w:num>
  <w:num w:numId="10">
    <w:abstractNumId w:val="13"/>
  </w:num>
  <w:num w:numId="11">
    <w:abstractNumId w:val="14"/>
  </w:num>
  <w:num w:numId="12">
    <w:abstractNumId w:val="17"/>
  </w:num>
  <w:num w:numId="13">
    <w:abstractNumId w:val="15"/>
  </w:num>
  <w:num w:numId="14">
    <w:abstractNumId w:val="4"/>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
  </w:num>
  <w:num w:numId="38">
    <w:abstractNumId w:val="11"/>
  </w:num>
  <w:num w:numId="39">
    <w:abstractNumId w:val="5"/>
  </w:num>
  <w:num w:numId="40">
    <w:abstractNumId w:val="16"/>
  </w:num>
  <w:num w:numId="41">
    <w:abstractNumId w:val="9"/>
  </w:num>
  <w:num w:numId="42">
    <w:abstractNumId w:val="9"/>
  </w:num>
  <w:num w:numId="43">
    <w:abstractNumId w:val="7"/>
  </w:num>
  <w:num w:numId="44">
    <w:abstractNumId w:val="9"/>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18"/>
    <w:rsid w:val="0002788E"/>
    <w:rsid w:val="000A0C60"/>
    <w:rsid w:val="000A553A"/>
    <w:rsid w:val="000E0A31"/>
    <w:rsid w:val="000F34A7"/>
    <w:rsid w:val="00110F70"/>
    <w:rsid w:val="00115892"/>
    <w:rsid w:val="00151FA7"/>
    <w:rsid w:val="001600CB"/>
    <w:rsid w:val="00160B7C"/>
    <w:rsid w:val="001D3C56"/>
    <w:rsid w:val="00204622"/>
    <w:rsid w:val="00237664"/>
    <w:rsid w:val="002A44F2"/>
    <w:rsid w:val="002D3DEC"/>
    <w:rsid w:val="002E645B"/>
    <w:rsid w:val="0036615E"/>
    <w:rsid w:val="003C2511"/>
    <w:rsid w:val="003E6B7A"/>
    <w:rsid w:val="003E6C6D"/>
    <w:rsid w:val="00453DAB"/>
    <w:rsid w:val="004620BE"/>
    <w:rsid w:val="00490D70"/>
    <w:rsid w:val="004B17F1"/>
    <w:rsid w:val="0053722A"/>
    <w:rsid w:val="005A0ECF"/>
    <w:rsid w:val="005C374C"/>
    <w:rsid w:val="005E6C09"/>
    <w:rsid w:val="005F6E94"/>
    <w:rsid w:val="00603A3C"/>
    <w:rsid w:val="0066221D"/>
    <w:rsid w:val="00694CAC"/>
    <w:rsid w:val="006C69F0"/>
    <w:rsid w:val="0071464A"/>
    <w:rsid w:val="0079202F"/>
    <w:rsid w:val="00886B8F"/>
    <w:rsid w:val="008B0EF9"/>
    <w:rsid w:val="008B74A7"/>
    <w:rsid w:val="008F1D88"/>
    <w:rsid w:val="009604BE"/>
    <w:rsid w:val="00993318"/>
    <w:rsid w:val="00997B1A"/>
    <w:rsid w:val="009D6144"/>
    <w:rsid w:val="00A027BB"/>
    <w:rsid w:val="00A30109"/>
    <w:rsid w:val="00A44405"/>
    <w:rsid w:val="00A44F71"/>
    <w:rsid w:val="00A601B8"/>
    <w:rsid w:val="00A66D9C"/>
    <w:rsid w:val="00A8392B"/>
    <w:rsid w:val="00A922C4"/>
    <w:rsid w:val="00B15BF0"/>
    <w:rsid w:val="00BF3992"/>
    <w:rsid w:val="00C969CB"/>
    <w:rsid w:val="00CB648C"/>
    <w:rsid w:val="00D26242"/>
    <w:rsid w:val="00D4482C"/>
    <w:rsid w:val="00DF2C1C"/>
    <w:rsid w:val="00E16C38"/>
    <w:rsid w:val="00E517DA"/>
    <w:rsid w:val="00ED67F3"/>
    <w:rsid w:val="00F02211"/>
    <w:rsid w:val="00F027CC"/>
    <w:rsid w:val="00F128F6"/>
    <w:rsid w:val="00F21953"/>
    <w:rsid w:val="00F864F8"/>
    <w:rsid w:val="00FC1E44"/>
    <w:rsid w:val="00FF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6FF6"/>
  <w15:chartTrackingRefBased/>
  <w15:docId w15:val="{CAA3DFB2-36C1-4E22-A2F6-A1DA9408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3318"/>
    <w:pPr>
      <w:spacing w:after="160" w:line="259"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link w:val="ListParagraphChar"/>
    <w:uiPriority w:val="34"/>
    <w:qFormat/>
    <w:rsid w:val="003E6C6D"/>
    <w:pPr>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table" w:styleId="TableGrid">
    <w:name w:val="Table Grid"/>
    <w:aliases w:val="Header Table Grid"/>
    <w:basedOn w:val="TableNormal"/>
    <w:uiPriority w:val="39"/>
    <w:rsid w:val="0099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93318"/>
  </w:style>
  <w:style w:type="paragraph" w:styleId="PlainText">
    <w:name w:val="Plain Text"/>
    <w:basedOn w:val="Normal"/>
    <w:link w:val="PlainTextChar"/>
    <w:rsid w:val="00993318"/>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93318"/>
    <w:rPr>
      <w:rFonts w:ascii="Courier New" w:eastAsia="Times New Roman" w:hAnsi="Courier New" w:cs="Times New Roman"/>
      <w:sz w:val="20"/>
      <w:szCs w:val="20"/>
      <w:lang w:val="en-AU"/>
    </w:rPr>
  </w:style>
  <w:style w:type="paragraph" w:styleId="BalloonText">
    <w:name w:val="Balloon Text"/>
    <w:basedOn w:val="Normal"/>
    <w:link w:val="BalloonTextChar"/>
    <w:uiPriority w:val="99"/>
    <w:semiHidden/>
    <w:unhideWhenUsed/>
    <w:rsid w:val="00A02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BB"/>
    <w:rPr>
      <w:rFonts w:ascii="Segoe UI" w:hAnsi="Segoe UI" w:cs="Segoe UI"/>
      <w:sz w:val="18"/>
      <w:szCs w:val="18"/>
    </w:rPr>
  </w:style>
  <w:style w:type="character" w:styleId="CommentReference">
    <w:name w:val="annotation reference"/>
    <w:basedOn w:val="DefaultParagraphFont"/>
    <w:uiPriority w:val="99"/>
    <w:semiHidden/>
    <w:unhideWhenUsed/>
    <w:rsid w:val="00A601B8"/>
    <w:rPr>
      <w:sz w:val="16"/>
      <w:szCs w:val="16"/>
    </w:rPr>
  </w:style>
  <w:style w:type="paragraph" w:styleId="CommentText">
    <w:name w:val="annotation text"/>
    <w:basedOn w:val="Normal"/>
    <w:link w:val="CommentTextChar"/>
    <w:uiPriority w:val="99"/>
    <w:semiHidden/>
    <w:unhideWhenUsed/>
    <w:rsid w:val="00A601B8"/>
    <w:pPr>
      <w:spacing w:line="240" w:lineRule="auto"/>
    </w:pPr>
    <w:rPr>
      <w:sz w:val="20"/>
      <w:szCs w:val="20"/>
    </w:rPr>
  </w:style>
  <w:style w:type="character" w:customStyle="1" w:styleId="CommentTextChar">
    <w:name w:val="Comment Text Char"/>
    <w:basedOn w:val="DefaultParagraphFont"/>
    <w:link w:val="CommentText"/>
    <w:uiPriority w:val="99"/>
    <w:semiHidden/>
    <w:rsid w:val="00A601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01B8"/>
    <w:rPr>
      <w:b/>
      <w:bCs/>
    </w:rPr>
  </w:style>
  <w:style w:type="character" w:customStyle="1" w:styleId="CommentSubjectChar">
    <w:name w:val="Comment Subject Char"/>
    <w:basedOn w:val="CommentTextChar"/>
    <w:link w:val="CommentSubject"/>
    <w:uiPriority w:val="99"/>
    <w:semiHidden/>
    <w:rsid w:val="00A601B8"/>
    <w:rPr>
      <w:rFonts w:ascii="Arial" w:hAnsi="Arial"/>
      <w:b/>
      <w:bCs/>
      <w:sz w:val="20"/>
      <w:szCs w:val="20"/>
    </w:rPr>
  </w:style>
  <w:style w:type="paragraph" w:styleId="Header">
    <w:name w:val="header"/>
    <w:basedOn w:val="Normal"/>
    <w:link w:val="HeaderChar"/>
    <w:uiPriority w:val="99"/>
    <w:unhideWhenUsed/>
    <w:rsid w:val="000E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A31"/>
    <w:rPr>
      <w:rFonts w:ascii="Arial" w:hAnsi="Arial"/>
    </w:rPr>
  </w:style>
  <w:style w:type="paragraph" w:styleId="Footer">
    <w:name w:val="footer"/>
    <w:basedOn w:val="Normal"/>
    <w:link w:val="FooterChar"/>
    <w:uiPriority w:val="99"/>
    <w:unhideWhenUsed/>
    <w:rsid w:val="000E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A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275">
      <w:bodyDiv w:val="1"/>
      <w:marLeft w:val="0"/>
      <w:marRight w:val="0"/>
      <w:marTop w:val="0"/>
      <w:marBottom w:val="0"/>
      <w:divBdr>
        <w:top w:val="none" w:sz="0" w:space="0" w:color="auto"/>
        <w:left w:val="none" w:sz="0" w:space="0" w:color="auto"/>
        <w:bottom w:val="none" w:sz="0" w:space="0" w:color="auto"/>
        <w:right w:val="none" w:sz="0" w:space="0" w:color="auto"/>
      </w:divBdr>
    </w:div>
    <w:div w:id="151608707">
      <w:bodyDiv w:val="1"/>
      <w:marLeft w:val="0"/>
      <w:marRight w:val="0"/>
      <w:marTop w:val="0"/>
      <w:marBottom w:val="0"/>
      <w:divBdr>
        <w:top w:val="none" w:sz="0" w:space="0" w:color="auto"/>
        <w:left w:val="none" w:sz="0" w:space="0" w:color="auto"/>
        <w:bottom w:val="none" w:sz="0" w:space="0" w:color="auto"/>
        <w:right w:val="none" w:sz="0" w:space="0" w:color="auto"/>
      </w:divBdr>
    </w:div>
    <w:div w:id="767852039">
      <w:bodyDiv w:val="1"/>
      <w:marLeft w:val="0"/>
      <w:marRight w:val="0"/>
      <w:marTop w:val="0"/>
      <w:marBottom w:val="0"/>
      <w:divBdr>
        <w:top w:val="none" w:sz="0" w:space="0" w:color="auto"/>
        <w:left w:val="none" w:sz="0" w:space="0" w:color="auto"/>
        <w:bottom w:val="none" w:sz="0" w:space="0" w:color="auto"/>
        <w:right w:val="none" w:sz="0" w:space="0" w:color="auto"/>
      </w:divBdr>
    </w:div>
    <w:div w:id="8901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Odinsen</dc:creator>
  <cp:keywords/>
  <dc:description/>
  <cp:lastModifiedBy>Tanja Odinsen</cp:lastModifiedBy>
  <cp:revision>2</cp:revision>
  <cp:lastPrinted>2017-01-05T17:28:00Z</cp:lastPrinted>
  <dcterms:created xsi:type="dcterms:W3CDTF">2017-01-31T15:38:00Z</dcterms:created>
  <dcterms:modified xsi:type="dcterms:W3CDTF">2017-01-31T15:38:00Z</dcterms:modified>
</cp:coreProperties>
</file>