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left"/>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2">
      <w:pPr>
        <w:jc w:val="left"/>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2 (Staff Transfer)</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w:t>
      </w:r>
      <w:r w:rsidDel="00000000" w:rsidR="00000000" w:rsidRPr="00000000">
        <w:rPr>
          <w:rFonts w:ascii="Arial" w:cs="Arial" w:eastAsia="Arial" w:hAnsi="Arial"/>
          <w:b w:val="1"/>
          <w:sz w:val="24"/>
          <w:szCs w:val="24"/>
          <w:highlight w:val="yellow"/>
          <w:rtl w:val="0"/>
        </w:rPr>
        <w:t xml:space="preserve">Guidance note: </w:t>
      </w:r>
      <w:r w:rsidDel="00000000" w:rsidR="00000000" w:rsidRPr="00000000">
        <w:rPr>
          <w:rFonts w:ascii="Arial" w:cs="Arial" w:eastAsia="Arial" w:hAnsi="Arial"/>
          <w:sz w:val="24"/>
          <w:szCs w:val="24"/>
          <w:rtl w:val="0"/>
        </w:rPr>
        <w:t xml:space="preserve">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staff transfer from the Buyer on entry (1st generation) then Part A shall apply.</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staff transfer </w:t>
      </w:r>
      <w:r w:rsidDel="00000000" w:rsidR="00000000" w:rsidRPr="00000000">
        <w:rPr>
          <w:rFonts w:ascii="Arial" w:cs="Arial" w:eastAsia="Arial" w:hAnsi="Arial"/>
          <w:sz w:val="24"/>
          <w:szCs w:val="24"/>
          <w:rtl w:val="0"/>
        </w:rPr>
        <w:t xml:space="preserve">from former</w:t>
      </w:r>
      <w:r w:rsidDel="00000000" w:rsidR="00000000" w:rsidRPr="00000000">
        <w:rPr>
          <w:rFonts w:ascii="Arial" w:cs="Arial" w:eastAsia="Arial" w:hAnsi="Arial"/>
          <w:sz w:val="24"/>
          <w:szCs w:val="24"/>
          <w:rtl w:val="0"/>
        </w:rPr>
        <w:t xml:space="preserve">/incumbent supplier on entry (2nd generation), Part B shall apply.</w:t>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both a 1st and 2nd generation staff transfer on entry, then both Part A and Part B shall apply.</w:t>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If either Part A and/or Part B apply, then consider whether Part D (Pensions) shall apply and the Buyer shall indicate on the Order Form which Annex shall apply (either D1 (CSPS), D2 (NHSPS), or D3 (LGPS)). Part D pensions may also apply where there is not a TUPE transfer for example where the incumbent provider is successful.</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no staff transfer (either 1st generation or 2nd generation) at the Start Date then Part C shall apply and Part D pensions may also apply where there is not a TUPE transfer for example where the incumbent provider is successful.</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If the position on staff transfers is not known at the bid stage, include Parts A, B, C and D at the bid stage and then update the Buyer Contract Details before signing to specify whether Parts A and/or B, or C and D apply to the Contract.</w:t>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sz w:val="24"/>
          <w:szCs w:val="24"/>
          <w:rtl w:val="0"/>
        </w:rPr>
        <w:t xml:space="preserve">Part E (dealing with staff transfer on exit) shall apply to every Contract.</w:t>
      </w:r>
    </w:p>
    <w:p w:rsidR="00000000" w:rsidDel="00000000" w:rsidP="00000000" w:rsidRDefault="00000000" w:rsidRPr="00000000" w14:paraId="0000000B">
      <w:pPr>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For further guidance on this Schedule contact Government Legal Department’s Employment Law Group]</w:t>
      </w:r>
    </w:p>
    <w:p w:rsidR="00000000" w:rsidDel="00000000" w:rsidP="00000000" w:rsidRDefault="00000000" w:rsidRPr="00000000" w14:paraId="0000000C">
      <w:pPr>
        <w:keepNext w:val="1"/>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1"/>
        <w:keepLines w:val="0"/>
        <w:widowControl w:val="1"/>
        <w:numPr>
          <w:ilvl w:val="0"/>
          <w:numId w:val="14"/>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0E">
      <w:pPr>
        <w:keepNext w:val="1"/>
        <w:keepLines w:val="0"/>
        <w:widowControl w:val="1"/>
        <w:numPr>
          <w:ilvl w:val="1"/>
          <w:numId w:val="14"/>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have the following meanings and they shall supplement Joint Schedule 1  (Definitions):</w:t>
      </w:r>
    </w:p>
    <w:tbl>
      <w:tblPr>
        <w:tblStyle w:val="Table1"/>
        <w:tblW w:w="9026.0" w:type="dxa"/>
        <w:jc w:val="left"/>
        <w:tblInd w:w="0.0" w:type="dxa"/>
        <w:tblLayout w:type="fixed"/>
        <w:tblLook w:val="0400"/>
      </w:tblPr>
      <w:tblGrid>
        <w:gridCol w:w="2917"/>
        <w:gridCol w:w="6109"/>
        <w:tblGridChange w:id="0">
          <w:tblGrid>
            <w:gridCol w:w="2917"/>
            <w:gridCol w:w="6109"/>
          </w:tblGrid>
        </w:tblGridChange>
      </w:tblGrid>
      <w:tr>
        <w:tc>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Arial" w:cs="Arial" w:eastAsia="Arial" w:hAnsi="Arial"/>
                <w:b w:val="1"/>
                <w:i w:val="0"/>
                <w:smallCaps w:val="0"/>
                <w:strike w:val="0"/>
                <w:color w:val="000000"/>
                <w:sz w:val="24"/>
                <w:szCs w:val="24"/>
                <w:highlight w:val="green"/>
                <w:u w:val="none"/>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"Employee Liability"</w:t>
            </w:r>
            <w:r w:rsidDel="00000000" w:rsidR="00000000" w:rsidRPr="00000000">
              <w:rPr>
                <w:rtl w:val="0"/>
              </w:rPr>
            </w:r>
          </w:p>
        </w:tc>
        <w:tc>
          <w:tcPr/>
          <w:p w:rsidR="00000000" w:rsidDel="00000000" w:rsidP="00000000" w:rsidRDefault="00000000" w:rsidRPr="00000000" w14:paraId="00000010">
            <w:pPr>
              <w:tabs>
                <w:tab w:val="left" w:pos="-179"/>
                <w:tab w:val="left" w:pos="-9"/>
              </w:tabs>
              <w:spacing w:after="120" w:lineRule="auto"/>
              <w:ind w:left="170" w:firstLine="0"/>
              <w:jc w:val="left"/>
              <w:rPr>
                <w:rFonts w:ascii="Arial" w:cs="Arial" w:eastAsia="Arial" w:hAnsi="Arial"/>
                <w:b w:val="1"/>
                <w:sz w:val="24"/>
                <w:szCs w:val="24"/>
              </w:rPr>
            </w:pPr>
            <w:r w:rsidDel="00000000" w:rsidR="00000000" w:rsidRPr="00000000">
              <w:rPr>
                <w:rFonts w:ascii="Arial" w:cs="Arial" w:eastAsia="Arial" w:hAnsi="Arial"/>
                <w:sz w:val="24"/>
                <w:szCs w:val="24"/>
                <w:rtl w:val="0"/>
              </w:rP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sidDel="00000000" w:rsidR="00000000" w:rsidRPr="00000000">
              <w:rPr>
                <w:rtl w:val="0"/>
              </w:rPr>
            </w:r>
          </w:p>
          <w:p w:rsidR="00000000" w:rsidDel="00000000" w:rsidP="00000000" w:rsidRDefault="00000000" w:rsidRPr="00000000" w14:paraId="00000011">
            <w:pPr>
              <w:numPr>
                <w:ilvl w:val="1"/>
                <w:numId w:val="12"/>
              </w:numPr>
              <w:tabs>
                <w:tab w:val="left" w:pos="-576"/>
                <w:tab w:val="left" w:pos="144"/>
              </w:tabs>
              <w:spacing w:after="120" w:lineRule="auto"/>
              <w:ind w:left="720" w:hanging="545"/>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redundancy</w:t>
            </w:r>
            <w:r w:rsidDel="00000000" w:rsidR="00000000" w:rsidRPr="00000000">
              <w:rPr>
                <w:rFonts w:ascii="Arial" w:cs="Arial" w:eastAsia="Arial" w:hAnsi="Arial"/>
                <w:sz w:val="24"/>
                <w:szCs w:val="24"/>
                <w:rtl w:val="0"/>
              </w:rPr>
              <w:t xml:space="preserve"> payments including contractual or enhanced redundancy costs, termination costs and notice payments; </w:t>
            </w:r>
            <w:r w:rsidDel="00000000" w:rsidR="00000000" w:rsidRPr="00000000">
              <w:rPr>
                <w:rtl w:val="0"/>
              </w:rPr>
            </w:r>
          </w:p>
        </w:tc>
      </w:tr>
      <w:tr>
        <w:tc>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3">
            <w:pPr>
              <w:numPr>
                <w:ilvl w:val="1"/>
                <w:numId w:val="12"/>
              </w:numPr>
              <w:tabs>
                <w:tab w:val="left" w:pos="-576"/>
                <w:tab w:val="left" w:pos="144"/>
              </w:tabs>
              <w:spacing w:after="120" w:lineRule="auto"/>
              <w:ind w:left="720" w:hanging="545"/>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unfair, wrongful or constructive dismissal </w:t>
            </w:r>
            <w:r w:rsidDel="00000000" w:rsidR="00000000" w:rsidRPr="00000000">
              <w:rPr>
                <w:rFonts w:ascii="Arial" w:cs="Arial" w:eastAsia="Arial" w:hAnsi="Arial"/>
                <w:color w:val="000000"/>
                <w:sz w:val="24"/>
                <w:szCs w:val="24"/>
                <w:rtl w:val="0"/>
              </w:rPr>
              <w:t xml:space="preserve">compensation</w:t>
            </w:r>
            <w:r w:rsidDel="00000000" w:rsidR="00000000" w:rsidRPr="00000000">
              <w:rPr>
                <w:rFonts w:ascii="Arial" w:cs="Arial" w:eastAsia="Arial" w:hAnsi="Arial"/>
                <w:sz w:val="24"/>
                <w:szCs w:val="24"/>
                <w:rtl w:val="0"/>
              </w:rPr>
              <w:t xml:space="preserve">;</w:t>
            </w:r>
          </w:p>
        </w:tc>
      </w:tr>
      <w:tr>
        <w:tc>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5">
            <w:pPr>
              <w:numPr>
                <w:ilvl w:val="1"/>
                <w:numId w:val="12"/>
              </w:numPr>
              <w:tabs>
                <w:tab w:val="left" w:pos="-576"/>
                <w:tab w:val="left" w:pos="144"/>
              </w:tabs>
              <w:spacing w:after="120" w:lineRule="auto"/>
              <w:ind w:left="720" w:hanging="545"/>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compensation for discrimination on grounds of  sex, race, disability, age, religion or belief, gender reassignment, marriage or civil partnership, pregnancy and maternity  or sexual orientation or claims for equal pay; </w:t>
            </w:r>
          </w:p>
        </w:tc>
      </w:tr>
      <w:tr>
        <w:tc>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7">
            <w:pPr>
              <w:numPr>
                <w:ilvl w:val="1"/>
                <w:numId w:val="12"/>
              </w:numPr>
              <w:tabs>
                <w:tab w:val="left" w:pos="-576"/>
                <w:tab w:val="left" w:pos="144"/>
              </w:tabs>
              <w:spacing w:after="120" w:lineRule="auto"/>
              <w:ind w:left="720" w:hanging="545"/>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compensation for less favourable treatment of part-time workers or fixed term employees;</w:t>
            </w:r>
          </w:p>
        </w:tc>
      </w:tr>
      <w:tr>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9">
            <w:pPr>
              <w:numPr>
                <w:ilvl w:val="1"/>
                <w:numId w:val="12"/>
              </w:numPr>
              <w:tabs>
                <w:tab w:val="left" w:pos="-576"/>
                <w:tab w:val="left" w:pos="144"/>
              </w:tabs>
              <w:spacing w:after="120" w:lineRule="auto"/>
              <w:ind w:left="720" w:hanging="545"/>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outstanding debts and unlawful deduction of wages </w:t>
            </w:r>
            <w:r w:rsidDel="00000000" w:rsidR="00000000" w:rsidRPr="00000000">
              <w:rPr>
                <w:rFonts w:ascii="Arial" w:cs="Arial" w:eastAsia="Arial" w:hAnsi="Arial"/>
                <w:color w:val="000000"/>
                <w:sz w:val="24"/>
                <w:szCs w:val="24"/>
                <w:rtl w:val="0"/>
              </w:rPr>
              <w:t xml:space="preserve">including</w:t>
            </w:r>
            <w:r w:rsidDel="00000000" w:rsidR="00000000" w:rsidRPr="00000000">
              <w:rPr>
                <w:rFonts w:ascii="Arial" w:cs="Arial" w:eastAsia="Arial" w:hAnsi="Arial"/>
                <w:sz w:val="24"/>
                <w:szCs w:val="24"/>
                <w:rtl w:val="0"/>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r w:rsidDel="00000000" w:rsidR="00000000" w:rsidRPr="00000000">
              <w:rPr>
                <w:rtl w:val="0"/>
              </w:rPr>
            </w:r>
          </w:p>
        </w:tc>
      </w:tr>
      <w:tr>
        <w:tc>
          <w:tcPr/>
          <w:p w:rsidR="00000000" w:rsidDel="00000000" w:rsidP="00000000" w:rsidRDefault="00000000" w:rsidRPr="00000000" w14:paraId="0000001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B">
            <w:pPr>
              <w:numPr>
                <w:ilvl w:val="1"/>
                <w:numId w:val="12"/>
              </w:numPr>
              <w:tabs>
                <w:tab w:val="left" w:pos="-576"/>
                <w:tab w:val="left" w:pos="144"/>
              </w:tabs>
              <w:spacing w:after="120" w:lineRule="auto"/>
              <w:ind w:left="720" w:hanging="545"/>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claims whether in tort, contract or statute or otherwise;</w:t>
            </w:r>
            <w:r w:rsidDel="00000000" w:rsidR="00000000" w:rsidRPr="00000000">
              <w:rPr>
                <w:rtl w:val="0"/>
              </w:rPr>
            </w:r>
          </w:p>
        </w:tc>
      </w:tr>
      <w:tr>
        <w:tc>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6"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235"/>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investigation by the Equality and Human Rights Commission or other enforcement, regulatory or supervisory body and of implementing any requirements which may arise from such investigation;</w:t>
            </w:r>
          </w:p>
        </w:tc>
      </w:tr>
      <w:tr>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"Former Supplier"</w:t>
            </w:r>
          </w:p>
        </w:tc>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235"/>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tc>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"Partial Termination"</w:t>
            </w:r>
          </w:p>
        </w:tc>
        <w:tc>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235"/>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partial termination of the relevant Contract to the extent that it relates to the provision of any part of the Services as further provided for in Clause 10.4 (When CCS or the Buyer can end this contract ) or 10.6 (When the Supplier can end the contract);</w:t>
            </w:r>
          </w:p>
        </w:tc>
      </w:tr>
      <w:tr>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Transfer"</w:t>
            </w:r>
          </w:p>
        </w:tc>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34"/>
              </w:tabs>
              <w:spacing w:after="120" w:before="120" w:line="240" w:lineRule="auto"/>
              <w:ind w:left="0" w:right="0" w:firstLine="0"/>
              <w:jc w:val="left"/>
              <w:rPr>
                <w:rFonts w:ascii="Arial" w:cs="Arial" w:eastAsia="Arial" w:hAnsi="Arial"/>
                <w:b w:val="0"/>
                <w:i w:val="0"/>
                <w:smallCaps w:val="0"/>
                <w:strike w:val="0"/>
                <w:color w:val="000000"/>
                <w:sz w:val="24"/>
                <w:szCs w:val="24"/>
                <w:highlight w:val="green"/>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transfer of employment to which the Employment Regulations applies;</w:t>
            </w:r>
            <w:r w:rsidDel="00000000" w:rsidR="00000000" w:rsidRPr="00000000">
              <w:rPr>
                <w:rtl w:val="0"/>
              </w:rPr>
            </w:r>
          </w:p>
        </w:tc>
      </w:tr>
      <w:tr>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Transfer Date"</w:t>
            </w:r>
          </w:p>
        </w:tc>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34"/>
              </w:tabs>
              <w:spacing w:after="120" w:before="120" w:line="240" w:lineRule="auto"/>
              <w:ind w:left="0" w:right="0" w:firstLine="0"/>
              <w:jc w:val="left"/>
              <w:rPr>
                <w:rFonts w:ascii="Arial" w:cs="Arial" w:eastAsia="Arial" w:hAnsi="Arial"/>
                <w:b w:val="0"/>
                <w:i w:val="0"/>
                <w:smallCaps w:val="0"/>
                <w:strike w:val="0"/>
                <w:color w:val="000000"/>
                <w:sz w:val="24"/>
                <w:szCs w:val="24"/>
                <w:highlight w:val="green"/>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 Relevant Transfer, the date upon which the Relevant Transfer takes place, and for the purposes of Part D: Pensions, shall include the Commencement Date, where appropriate;</w:t>
            </w:r>
            <w:r w:rsidDel="00000000" w:rsidR="00000000" w:rsidRPr="00000000">
              <w:rPr>
                <w:rtl w:val="0"/>
              </w:rPr>
            </w:r>
          </w:p>
        </w:tc>
      </w:tr>
      <w:tr>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"Supplier's Final Supplier Personnel List"</w:t>
            </w:r>
          </w:p>
        </w:tc>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list provided by the Supplier of all Supplier Personnel whose will transfer under the Employment Regulations on the Service Transfer Date;</w:t>
            </w:r>
          </w:p>
        </w:tc>
      </w:tr>
      <w:tr>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"Supplier's Provisional Supplier Personnel List"</w:t>
            </w:r>
          </w:p>
        </w:tc>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3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tc>
          <w:tcPr/>
          <w:p w:rsidR="00000000" w:rsidDel="00000000" w:rsidP="00000000" w:rsidRDefault="00000000" w:rsidRPr="00000000" w14:paraId="0000002A">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"Staffing Information"</w:t>
            </w:r>
          </w:p>
        </w:tc>
        <w:tc>
          <w:tcPr/>
          <w:p w:rsidR="00000000" w:rsidDel="00000000" w:rsidP="00000000" w:rsidRDefault="00000000" w:rsidRPr="00000000" w14:paraId="0000002B">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rsidR="00000000" w:rsidDel="00000000" w:rsidP="00000000" w:rsidRDefault="00000000" w:rsidRPr="00000000" w14:paraId="0000002C">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tab/>
              <w:t xml:space="preserve">their ages, dates of commencement of employment or engagement, gender and place of work;</w:t>
            </w:r>
          </w:p>
        </w:tc>
      </w:tr>
      <w:tr>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tab/>
              <w:t xml:space="preserve">details of whether they are employed, self-employed contractors or consultants, agency workers or otherwise;</w:t>
            </w:r>
          </w:p>
        </w:tc>
      </w:tr>
      <w:tr>
        <w:tc>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w:t>
              <w:tab/>
              <w:t xml:space="preserve">the identity of the employer or relevant</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850.3937007874017" w:right="0" w:hanging="135"/>
              <w:jc w:val="left"/>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contracting Party;</w:t>
            </w:r>
            <w:r w:rsidDel="00000000" w:rsidR="00000000" w:rsidRPr="00000000">
              <w:rPr>
                <w:rtl w:val="0"/>
              </w:rPr>
            </w:r>
          </w:p>
        </w:tc>
      </w:tr>
      <w:tr>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w:t>
              <w:tab/>
              <w:t xml:space="preserve">their relevant contractual notice periods and any other terms relating to termination of employment, including redundancy procedures, and redundancy payments;</w:t>
            </w:r>
          </w:p>
        </w:tc>
      </w:tr>
      <w:tr>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w:t>
              <w:tab/>
              <w:t xml:space="preserve">their wages, salaries, bonuses and profit sharing arrangements as applicable;</w:t>
            </w:r>
          </w:p>
        </w:tc>
      </w:tr>
      <w:tr>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w:t>
              <w:tab/>
              <w:t xml:space="preserve">details of other employment-related benefits, including (without limitation) medical insurance, life assurance, pension or other retirement benefit schemes, share option schemes and company car schedules applicable to them;</w:t>
            </w:r>
          </w:p>
        </w:tc>
      </w:tr>
      <w:tr>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w:t>
              <w:tab/>
              <w:t xml:space="preserve">any outstanding or potential contractual, statutory or other liabilities in respect of such individuals (including in respect of personal injury claims);</w:t>
            </w:r>
          </w:p>
        </w:tc>
      </w:tr>
      <w:t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w:t>
              <w:tab/>
              <w:t xml:space="preserve">details of any such individuals on long term sickness absence, parental leave, maternity leave or other authorised long term absence; </w:t>
            </w:r>
          </w:p>
        </w:tc>
      </w:tr>
      <w:tr>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copies of all relevant documents and materials relating to such information, including copies of relevant contracts of employment (or relevant standard contracts if applied generally in respect of such employees); and</w:t>
            </w:r>
          </w:p>
        </w:tc>
      </w:tr>
      <w:tr>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w:t>
              <w:tab/>
              <w:t xml:space="preserve">any other "employee liability information" as such term is defined in regulation 11 of the Employment Regulations;</w:t>
            </w:r>
          </w:p>
        </w:tc>
      </w:tr>
      <w:t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period commencing on the Start Date and ending on the expiry of the Initial Period or any Extension Period or on earlier termination of the relevant Contract;</w:t>
            </w:r>
          </w:p>
        </w:tc>
      </w:tr>
      <w:tr>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Buyer Employees"</w:t>
            </w:r>
          </w:p>
        </w:tc>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employees of the Buyer to whom the Employment Regulations will apply on the Relevant Transfer Date and whose names are provided to the Supplier on or prior to the Relevant Transfer Date;</w:t>
            </w:r>
          </w:p>
        </w:tc>
      </w:tr>
      <w:tr>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firstLine="0"/>
              <w:jc w:val="left"/>
              <w:rPr>
                <w:rFonts w:ascii="Arial" w:cs="Arial" w:eastAsia="Arial" w:hAnsi="Arial"/>
                <w:b w:val="1"/>
                <w:i w:val="0"/>
                <w:smallCaps w:val="0"/>
                <w:strike w:val="0"/>
                <w:color w:val="000000"/>
                <w:sz w:val="24"/>
                <w:szCs w:val="24"/>
                <w:highlight w:val="green"/>
                <w:u w:val="none"/>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Former Supplier Employees"</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highlight w:val="green"/>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 Former Supplier, those employees of the Former Supplier to whom the Employment Regulations will apply on the Relevant Transfer Date and whose names are provided to the Supplier on or prior to the Relevant Transfer Date.</w:t>
            </w:r>
            <w:r w:rsidDel="00000000" w:rsidR="00000000" w:rsidRPr="00000000">
              <w:rPr>
                <w:rtl w:val="0"/>
              </w:rPr>
            </w:r>
          </w:p>
        </w:tc>
      </w:tr>
    </w:tbl>
    <w:p w:rsidR="00000000" w:rsidDel="00000000" w:rsidP="00000000" w:rsidRDefault="00000000" w:rsidRPr="00000000" w14:paraId="00000046">
      <w:pPr>
        <w:keepNext w:val="1"/>
        <w:keepLines w:val="0"/>
        <w:widowControl w:val="1"/>
        <w:numPr>
          <w:ilvl w:val="0"/>
          <w:numId w:val="14"/>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INTERPRETATION</w:t>
      </w:r>
    </w:p>
    <w:p w:rsidR="00000000" w:rsidDel="00000000" w:rsidP="00000000" w:rsidRDefault="00000000" w:rsidRPr="00000000" w14:paraId="00000047">
      <w:pPr>
        <w:ind w:left="357" w:firstLine="0"/>
        <w:jc w:val="left"/>
        <w:rPr>
          <w:rFonts w:ascii="Arial" w:cs="Arial" w:eastAsia="Arial" w:hAnsi="Arial"/>
          <w:b w:val="1"/>
          <w:sz w:val="24"/>
          <w:szCs w:val="24"/>
        </w:rPr>
      </w:pPr>
      <w:r w:rsidDel="00000000" w:rsidR="00000000" w:rsidRPr="00000000">
        <w:rPr>
          <w:rFonts w:ascii="Arial" w:cs="Arial" w:eastAsia="Arial" w:hAnsi="Arial"/>
          <w:sz w:val="24"/>
          <w:szCs w:val="24"/>
          <w:rtl w:val="0"/>
        </w:rPr>
        <w:t xml:space="preserve">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r w:rsidDel="00000000" w:rsidR="00000000" w:rsidRPr="00000000">
        <w:rPr>
          <w:rtl w:val="0"/>
        </w:rPr>
      </w:r>
    </w:p>
    <w:p w:rsidR="00000000" w:rsidDel="00000000" w:rsidP="00000000" w:rsidRDefault="00000000" w:rsidRPr="00000000" w14:paraId="00000048">
      <w:pPr>
        <w:keepNext w:val="1"/>
        <w:keepLines w:val="0"/>
        <w:widowControl w:val="1"/>
        <w:numPr>
          <w:ilvl w:val="0"/>
          <w:numId w:val="14"/>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Which parts of this Schedule apply</w:t>
      </w:r>
      <w:r w:rsidDel="00000000" w:rsidR="00000000" w:rsidRPr="00000000">
        <w:rPr>
          <w:rtl w:val="0"/>
        </w:rPr>
      </w:r>
    </w:p>
    <w:p w:rsidR="00000000" w:rsidDel="00000000" w:rsidP="00000000" w:rsidRDefault="00000000" w:rsidRPr="00000000" w14:paraId="00000049">
      <w:pPr>
        <w:ind w:left="357"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Only the following parts of this Schedule shall apply to this Call Off Contract:</w:t>
      </w:r>
    </w:p>
    <w:p w:rsidR="00000000" w:rsidDel="00000000" w:rsidP="00000000" w:rsidRDefault="00000000" w:rsidRPr="00000000" w14:paraId="0000004A">
      <w:pPr>
        <w:ind w:left="357" w:firstLine="0"/>
        <w:jc w:val="left"/>
        <w:rPr>
          <w:rFonts w:ascii="Arial" w:cs="Arial" w:eastAsia="Arial" w:hAnsi="Arial"/>
          <w:sz w:val="24"/>
          <w:szCs w:val="24"/>
        </w:rPr>
      </w:pP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4"/>
          <w:szCs w:val="24"/>
          <w:highlight w:val="yellow"/>
          <w:rtl w:val="0"/>
        </w:rPr>
        <w:t xml:space="preserve">Delete</w:t>
      </w:r>
      <w:r w:rsidDel="00000000" w:rsidR="00000000" w:rsidRPr="00000000">
        <w:rPr>
          <w:rFonts w:ascii="Arial" w:cs="Arial" w:eastAsia="Arial" w:hAnsi="Arial"/>
          <w:sz w:val="24"/>
          <w:szCs w:val="24"/>
          <w:rtl w:val="0"/>
        </w:rPr>
        <w:t xml:space="preserve"> if not applicable to the Call Off Contract]</w:t>
      </w:r>
    </w:p>
    <w:p w:rsidR="00000000" w:rsidDel="00000000" w:rsidP="00000000" w:rsidRDefault="00000000" w:rsidRPr="00000000" w14:paraId="0000004B">
      <w:pPr>
        <w:numPr>
          <w:ilvl w:val="1"/>
          <w:numId w:val="10"/>
        </w:numPr>
        <w:spacing w:after="0" w:line="259" w:lineRule="auto"/>
        <w:ind w:left="1440" w:hanging="360"/>
        <w:jc w:val="left"/>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[Part A (Staff Transfer At Start Date – Outsourcing From the Buyer) ]</w:t>
      </w:r>
    </w:p>
    <w:p w:rsidR="00000000" w:rsidDel="00000000" w:rsidP="00000000" w:rsidRDefault="00000000" w:rsidRPr="00000000" w14:paraId="0000004C">
      <w:pPr>
        <w:numPr>
          <w:ilvl w:val="1"/>
          <w:numId w:val="10"/>
        </w:numPr>
        <w:spacing w:after="0" w:line="259" w:lineRule="auto"/>
        <w:ind w:left="1440" w:hanging="360"/>
        <w:jc w:val="left"/>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[Part B (Staff Transfer At Start Date – Transfer From Former Supplier)]</w:t>
      </w:r>
    </w:p>
    <w:p w:rsidR="00000000" w:rsidDel="00000000" w:rsidP="00000000" w:rsidRDefault="00000000" w:rsidRPr="00000000" w14:paraId="0000004D">
      <w:pPr>
        <w:numPr>
          <w:ilvl w:val="1"/>
          <w:numId w:val="10"/>
        </w:numPr>
        <w:spacing w:after="0" w:line="259" w:lineRule="auto"/>
        <w:ind w:left="1440" w:hanging="360"/>
        <w:jc w:val="left"/>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[Part C (No Staff Transfer On Start Date)]</w:t>
      </w:r>
    </w:p>
    <w:p w:rsidR="00000000" w:rsidDel="00000000" w:rsidP="00000000" w:rsidRDefault="00000000" w:rsidRPr="00000000" w14:paraId="0000004E">
      <w:pPr>
        <w:numPr>
          <w:ilvl w:val="1"/>
          <w:numId w:val="10"/>
        </w:numPr>
        <w:spacing w:after="0" w:line="259" w:lineRule="auto"/>
        <w:ind w:left="1440" w:hanging="360"/>
        <w:jc w:val="left"/>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[Part D (Pensions) </w:t>
        <w:tab/>
        <w:tab/>
        <w:tab/>
        <w:tab/>
        <w:tab/>
        <w:tab/>
        <w:t xml:space="preserve">]</w:t>
      </w:r>
    </w:p>
    <w:p w:rsidR="00000000" w:rsidDel="00000000" w:rsidP="00000000" w:rsidRDefault="00000000" w:rsidRPr="00000000" w14:paraId="0000004F">
      <w:pPr>
        <w:numPr>
          <w:ilvl w:val="3"/>
          <w:numId w:val="10"/>
        </w:numPr>
        <w:spacing w:after="0" w:line="259" w:lineRule="auto"/>
        <w:ind w:left="2880" w:hanging="360"/>
        <w:jc w:val="left"/>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 - Annex D1 (CSPS) </w:t>
        <w:tab/>
        <w:tab/>
        <w:tab/>
        <w:t xml:space="preserve">]</w:t>
      </w:r>
    </w:p>
    <w:p w:rsidR="00000000" w:rsidDel="00000000" w:rsidP="00000000" w:rsidRDefault="00000000" w:rsidRPr="00000000" w14:paraId="00000050">
      <w:pPr>
        <w:numPr>
          <w:ilvl w:val="3"/>
          <w:numId w:val="10"/>
        </w:numPr>
        <w:spacing w:after="0" w:line="259" w:lineRule="auto"/>
        <w:ind w:left="2880" w:hanging="360"/>
        <w:jc w:val="left"/>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 - Annex D2 (NHSPS) </w:t>
        <w:tab/>
        <w:tab/>
        <w:tab/>
        <w:t xml:space="preserve">]</w:t>
      </w:r>
    </w:p>
    <w:p w:rsidR="00000000" w:rsidDel="00000000" w:rsidP="00000000" w:rsidRDefault="00000000" w:rsidRPr="00000000" w14:paraId="00000051">
      <w:pPr>
        <w:numPr>
          <w:ilvl w:val="3"/>
          <w:numId w:val="10"/>
        </w:numPr>
        <w:spacing w:after="0" w:line="259" w:lineRule="auto"/>
        <w:ind w:left="2880" w:hanging="360"/>
        <w:jc w:val="left"/>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 - Annex D3 (LGPS)</w:t>
        <w:tab/>
        <w:tab/>
        <w:tab/>
        <w:t xml:space="preserve">]</w:t>
      </w:r>
    </w:p>
    <w:p w:rsidR="00000000" w:rsidDel="00000000" w:rsidP="00000000" w:rsidRDefault="00000000" w:rsidRPr="00000000" w14:paraId="00000052">
      <w:pPr>
        <w:numPr>
          <w:ilvl w:val="3"/>
          <w:numId w:val="10"/>
        </w:numPr>
        <w:spacing w:after="0" w:line="259" w:lineRule="auto"/>
        <w:ind w:left="2880" w:hanging="360"/>
        <w:jc w:val="left"/>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 - Annex D4 (Other Schemes)</w:t>
        <w:tab/>
        <w:tab/>
        <w:t xml:space="preserve">]</w:t>
      </w:r>
    </w:p>
    <w:p w:rsidR="00000000" w:rsidDel="00000000" w:rsidP="00000000" w:rsidRDefault="00000000" w:rsidRPr="00000000" w14:paraId="00000053">
      <w:pPr>
        <w:numPr>
          <w:ilvl w:val="1"/>
          <w:numId w:val="10"/>
        </w:numPr>
        <w:spacing w:after="0" w:line="259" w:lineRule="auto"/>
        <w:ind w:left="1440" w:hanging="360"/>
        <w:jc w:val="left"/>
        <w:rPr>
          <w:rFonts w:ascii="Arial" w:cs="Arial" w:eastAsia="Arial" w:hAnsi="Arial"/>
          <w:i w:val="0"/>
          <w:sz w:val="24"/>
          <w:szCs w:val="24"/>
        </w:rPr>
      </w:pPr>
      <w:r w:rsidDel="00000000" w:rsidR="00000000" w:rsidRPr="00000000">
        <w:rPr>
          <w:rFonts w:ascii="Arial" w:cs="Arial" w:eastAsia="Arial" w:hAnsi="Arial"/>
          <w:i w:val="0"/>
          <w:sz w:val="24"/>
          <w:szCs w:val="24"/>
          <w:rtl w:val="0"/>
        </w:rPr>
        <w:t xml:space="preserve">Part E (Staff Transfer on Exit)</w:t>
      </w:r>
    </w:p>
    <w:p w:rsidR="00000000" w:rsidDel="00000000" w:rsidP="00000000" w:rsidRDefault="00000000" w:rsidRPr="00000000" w14:paraId="00000054">
      <w:pPr>
        <w:ind w:left="357"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pStyle w:val="Heading1"/>
        <w:keepNext w:val="1"/>
        <w:jc w:val="left"/>
        <w:rPr>
          <w:rFonts w:ascii="Arial Bold" w:cs="Arial Bold" w:eastAsia="Arial Bold" w:hAnsi="Arial Bold"/>
          <w:smallCaps w:val="0"/>
          <w:sz w:val="36"/>
          <w:szCs w:val="36"/>
        </w:rPr>
      </w:pPr>
      <w:r w:rsidDel="00000000" w:rsidR="00000000" w:rsidRPr="00000000">
        <w:br w:type="page"/>
      </w:r>
      <w:r w:rsidDel="00000000" w:rsidR="00000000" w:rsidRPr="00000000">
        <w:rPr>
          <w:rFonts w:ascii="Arial Bold" w:cs="Arial Bold" w:eastAsia="Arial Bold" w:hAnsi="Arial Bold"/>
          <w:smallCaps w:val="0"/>
          <w:sz w:val="36"/>
          <w:szCs w:val="36"/>
          <w:rtl w:val="0"/>
        </w:rPr>
        <w:t xml:space="preserve">Part A: Staff Transfer at the Start Date </w:t>
      </w:r>
    </w:p>
    <w:p w:rsidR="00000000" w:rsidDel="00000000" w:rsidP="00000000" w:rsidRDefault="00000000" w:rsidRPr="00000000" w14:paraId="00000056">
      <w:pPr>
        <w:pStyle w:val="Heading1"/>
        <w:keepNext w:val="1"/>
        <w:jc w:val="left"/>
        <w:rPr>
          <w:rFonts w:ascii="Arial Bold" w:cs="Arial Bold" w:eastAsia="Arial Bold" w:hAnsi="Arial Bold"/>
          <w:smallCaps w:val="0"/>
          <w:sz w:val="24"/>
          <w:szCs w:val="24"/>
        </w:rPr>
      </w:pPr>
      <w:r w:rsidDel="00000000" w:rsidR="00000000" w:rsidRPr="00000000">
        <w:rPr>
          <w:rFonts w:ascii="Arial Bold" w:cs="Arial Bold" w:eastAsia="Arial Bold" w:hAnsi="Arial Bold"/>
          <w:smallCaps w:val="0"/>
          <w:sz w:val="36"/>
          <w:szCs w:val="36"/>
          <w:rtl w:val="0"/>
        </w:rPr>
        <w:t xml:space="preserve">Outsourcing from the Buyer </w:t>
      </w:r>
      <w:r w:rsidDel="00000000" w:rsidR="00000000" w:rsidRPr="00000000">
        <w:rPr>
          <w:rtl w:val="0"/>
        </w:rPr>
      </w:r>
    </w:p>
    <w:p w:rsidR="00000000" w:rsidDel="00000000" w:rsidP="00000000" w:rsidRDefault="00000000" w:rsidRPr="00000000" w14:paraId="00000057">
      <w:pPr>
        <w:keepNext w:val="1"/>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left"/>
        <w:rPr>
          <w:rFonts w:ascii="Arial Bold" w:cs="Arial Bold" w:eastAsia="Arial Bold" w:hAnsi="Arial Bold"/>
          <w:b w:val="1"/>
          <w:i w:val="0"/>
          <w:smallCaps w:val="0"/>
          <w:strike w:val="0"/>
          <w:color w:val="000000"/>
          <w:sz w:val="24"/>
          <w:szCs w:val="24"/>
          <w:u w:val="none"/>
          <w:shd w:fill="auto" w:val="clear"/>
          <w:vertAlign w:val="baseline"/>
        </w:rPr>
      </w:pPr>
      <w:bookmarkStart w:colFirst="0" w:colLast="0" w:name="_heading=h.30j0zll" w:id="2"/>
      <w:bookmarkEnd w:id="2"/>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is a relevant transfer</w:t>
      </w:r>
      <w:bookmarkStart w:colFirst="0" w:colLast="0" w:name="bookmark=id.1fob9te" w:id="1"/>
      <w:bookmarkEnd w:id="1"/>
      <w:r w:rsidDel="00000000" w:rsidR="00000000" w:rsidRPr="00000000">
        <w:rPr>
          <w:rtl w:val="0"/>
        </w:rPr>
      </w:r>
    </w:p>
    <w:p w:rsidR="00000000" w:rsidDel="00000000" w:rsidP="00000000" w:rsidRDefault="00000000" w:rsidRPr="00000000" w14:paraId="00000058">
      <w:pPr>
        <w:keepNext w:val="1"/>
        <w:keepLines w:val="0"/>
        <w:widowControl w:val="1"/>
        <w:numPr>
          <w:ilvl w:val="1"/>
          <w:numId w:val="3"/>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agree that:</w:t>
      </w:r>
    </w:p>
    <w:p w:rsidR="00000000" w:rsidDel="00000000" w:rsidP="00000000" w:rsidRDefault="00000000" w:rsidRPr="00000000" w14:paraId="00000059">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commencement of the provision of the Services or of each relevant part of the Services will be a Relevant Transfer in relation to the Transferring Buyer Employees; and</w:t>
      </w:r>
    </w:p>
    <w:p w:rsidR="00000000" w:rsidDel="00000000" w:rsidP="00000000" w:rsidRDefault="00000000" w:rsidRPr="00000000" w14:paraId="0000005A">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ontractor and each such Transferring Buyer Employee.</w:t>
      </w:r>
    </w:p>
    <w:p w:rsidR="00000000" w:rsidDel="00000000" w:rsidP="00000000" w:rsidRDefault="00000000" w:rsidRPr="00000000" w14:paraId="0000005B">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r w:rsidDel="00000000" w:rsidR="00000000" w:rsidRPr="00000000">
        <w:rPr>
          <w:rtl w:val="0"/>
        </w:rPr>
      </w:r>
    </w:p>
    <w:p w:rsidR="00000000" w:rsidDel="00000000" w:rsidP="00000000" w:rsidRDefault="00000000" w:rsidRPr="00000000" w14:paraId="0000005C">
      <w:pPr>
        <w:keepNext w:val="1"/>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Indemnities the Buyer must give </w:t>
      </w:r>
    </w:p>
    <w:p w:rsidR="00000000" w:rsidDel="00000000" w:rsidP="00000000" w:rsidRDefault="00000000" w:rsidRPr="00000000" w14:paraId="0000005D">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2.2, the Buyer shall indemnify the Supplier and any Sub</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ontractor against any Employee Liabilities arising from or as a result of any act or omission by the indemnifying party in respect of any Transferring Buyer Employee or any appropriate employee representative (as defined in the Employment Regulations) of any Transferring Buyer Employee occurring before the Relevant Transfer Date. </w:t>
      </w:r>
    </w:p>
    <w:p w:rsidR="00000000" w:rsidDel="00000000" w:rsidP="00000000" w:rsidRDefault="00000000" w:rsidRPr="00000000" w14:paraId="0000005E">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2.1 shall not apply to the extent that the Employee Liabilities arise or are attributable to an act or omission of the Supplier or any </w:t>
      </w:r>
      <w:r w:rsidDel="00000000" w:rsidR="00000000" w:rsidRPr="00000000">
        <w:rPr>
          <w:rFonts w:ascii="Arial" w:cs="Arial" w:eastAsia="Arial" w:hAnsi="Arial"/>
          <w:sz w:val="24"/>
          <w:szCs w:val="24"/>
          <w:rtl w:val="0"/>
        </w:rPr>
        <w:t xml:space="preserve">Subcontractor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whether occurring or having its origin before, on or after the Relevant Transfer Date.</w:t>
      </w:r>
    </w:p>
    <w:p w:rsidR="00000000" w:rsidDel="00000000" w:rsidP="00000000" w:rsidRDefault="00000000" w:rsidRPr="00000000" w14:paraId="0000005F">
      <w:pPr>
        <w:keepNext w:val="1"/>
        <w:keepLines w:val="0"/>
        <w:widowControl w:val="1"/>
        <w:numPr>
          <w:ilvl w:val="1"/>
          <w:numId w:val="3"/>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Paragraphs 2.4 and 2.5,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 -</w:t>
      </w:r>
    </w:p>
    <w:p w:rsidR="00000000" w:rsidDel="00000000" w:rsidP="00000000" w:rsidRDefault="00000000" w:rsidRPr="00000000" w14:paraId="00000060">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within 5 Working Days of becoming aware of that fact, notify the Buyer in writing;</w:t>
      </w:r>
    </w:p>
    <w:p w:rsidR="00000000" w:rsidDel="00000000" w:rsidP="00000000" w:rsidRDefault="00000000" w:rsidRPr="00000000" w14:paraId="00000061">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rPr>
          <w:rFonts w:ascii="Arial" w:cs="Arial" w:eastAsia="Arial" w:hAnsi="Arial"/>
          <w:b w:val="0"/>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offer employment to such person, or take such other steps as it considers appropriate to resolve the matter, within 10 Working Days of receipt of notice from the Supplier;</w:t>
      </w:r>
    </w:p>
    <w:p w:rsidR="00000000" w:rsidDel="00000000" w:rsidP="00000000" w:rsidRDefault="00000000" w:rsidRPr="00000000" w14:paraId="00000062">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such offer of employment is accepted, the Supplier shall immediately release the person from its employment;</w:t>
      </w:r>
    </w:p>
    <w:p w:rsidR="00000000" w:rsidDel="00000000" w:rsidP="00000000" w:rsidRDefault="00000000" w:rsidRPr="00000000" w14:paraId="00000063">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rPr>
          <w:rFonts w:ascii="Arial" w:cs="Arial" w:eastAsia="Arial" w:hAnsi="Arial"/>
          <w:b w:val="0"/>
          <w:i w:val="0"/>
          <w:smallCaps w:val="0"/>
          <w:strike w:val="0"/>
          <w:color w:val="000000"/>
          <w:sz w:val="24"/>
          <w:szCs w:val="24"/>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after the period referred to in Paragraph 2.3.2 no such offer has been made, or such offer has been made but not accepted, the Supplier may within 5 Working Days give notice to terminate the employment of such person;</w:t>
      </w:r>
    </w:p>
    <w:p w:rsidR="00000000" w:rsidDel="00000000" w:rsidP="00000000" w:rsidRDefault="00000000" w:rsidRPr="00000000" w14:paraId="00000064">
      <w:pPr>
        <w:ind w:left="99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and subject to the Supplier's compliance with Paragraphs 2.3.1 to 2.3.4 the Buyer will indemnify the Supplier and/or the relevant Subcontractor against all Employee Liabilities arising out of the termination of the employment of any of the Buyer's employees referred to in this Paragraph 2.3. </w:t>
      </w:r>
    </w:p>
    <w:p w:rsidR="00000000" w:rsidDel="00000000" w:rsidP="00000000" w:rsidRDefault="00000000" w:rsidRPr="00000000" w14:paraId="00000065">
      <w:pPr>
        <w:keepNext w:val="1"/>
        <w:keepLines w:val="0"/>
        <w:widowControl w:val="1"/>
        <w:numPr>
          <w:ilvl w:val="1"/>
          <w:numId w:val="3"/>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7dp8vu"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indemnity in Paragraph 2.3 shall not apply to any claim:</w:t>
      </w:r>
    </w:p>
    <w:p w:rsidR="00000000" w:rsidDel="00000000" w:rsidP="00000000" w:rsidRDefault="00000000" w:rsidRPr="00000000" w14:paraId="00000066">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rsidR="00000000" w:rsidDel="00000000" w:rsidP="00000000" w:rsidRDefault="00000000" w:rsidRPr="00000000" w14:paraId="00000067">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tab/>
        <w:t xml:space="preserve">any claim that the termination of employment was unfair because the Supplier and/or any Subcontractor neglected to follow a fair dismissal procedure.</w:t>
      </w:r>
    </w:p>
    <w:p w:rsidR="00000000" w:rsidDel="00000000" w:rsidP="00000000" w:rsidRDefault="00000000" w:rsidRPr="00000000" w14:paraId="00000068">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3rdcrjn" w:id="11"/>
      <w:bookmarkEnd w: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indemnity in Paragraph 2.3 shall not apply to any termination of employment occurring later than 3 Months from the Relevant Transfer Date.</w:t>
      </w:r>
    </w:p>
    <w:p w:rsidR="00000000" w:rsidDel="00000000" w:rsidP="00000000" w:rsidRDefault="00000000" w:rsidRPr="00000000" w14:paraId="00000069">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and/or any Subcontractor at any point accept the employment of any person as is described in Paragraph 2.3, such person shall be treated as having transferred to the Supplier and/or any Sub</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ontractor and the Supplier shall comply with such obligations as may be imposed upon it under applicable Law.</w:t>
      </w:r>
    </w:p>
    <w:p w:rsidR="00000000" w:rsidDel="00000000" w:rsidP="00000000" w:rsidRDefault="00000000" w:rsidRPr="00000000" w14:paraId="0000006A">
      <w:pPr>
        <w:keepNext w:val="1"/>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bookmarkStart w:colFirst="0" w:colLast="0" w:name="_heading=h.26in1rg" w:id="12"/>
      <w:bookmarkEnd w:id="12"/>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Indemnities the Supplier must give and its obligations</w:t>
      </w:r>
      <w:r w:rsidDel="00000000" w:rsidR="00000000" w:rsidRPr="00000000">
        <w:rPr>
          <w:rtl w:val="0"/>
        </w:rPr>
      </w:r>
    </w:p>
    <w:p w:rsidR="00000000" w:rsidDel="00000000" w:rsidP="00000000" w:rsidRDefault="00000000" w:rsidRPr="00000000" w14:paraId="0000006B">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lnxbz9" w:id="13"/>
      <w:bookmarkEnd w:id="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3.2, the Supplier shall indemnify the Buyer against any Employee Liabilities arising from or as a result of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rsidR="00000000" w:rsidDel="00000000" w:rsidP="00000000" w:rsidRDefault="00000000" w:rsidRPr="00000000" w14:paraId="0000006C">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35nkun2" w:id="14"/>
      <w:bookmarkEnd w:id="1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rsidR="00000000" w:rsidDel="00000000" w:rsidP="00000000" w:rsidRDefault="00000000" w:rsidRPr="00000000" w14:paraId="0000006D">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rsidR="00000000" w:rsidDel="00000000" w:rsidP="00000000" w:rsidRDefault="00000000" w:rsidRPr="00000000" w14:paraId="0000006E">
      <w:pPr>
        <w:keepNext w:val="1"/>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Information the Supplier must provide</w:t>
      </w:r>
      <w:r w:rsidDel="00000000" w:rsidR="00000000" w:rsidRPr="00000000">
        <w:rPr>
          <w:rtl w:val="0"/>
        </w:rPr>
      </w:r>
    </w:p>
    <w:p w:rsidR="00000000" w:rsidDel="00000000" w:rsidP="00000000" w:rsidRDefault="00000000" w:rsidRPr="00000000" w14:paraId="0000006F">
      <w:pPr>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rsidR="00000000" w:rsidDel="00000000" w:rsidP="00000000" w:rsidRDefault="00000000" w:rsidRPr="00000000" w14:paraId="00000070">
      <w:pPr>
        <w:keepNext w:val="1"/>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Cabinet Office requirements</w:t>
      </w:r>
      <w:r w:rsidDel="00000000" w:rsidR="00000000" w:rsidRPr="00000000">
        <w:rPr>
          <w:rtl w:val="0"/>
        </w:rPr>
      </w:r>
    </w:p>
    <w:p w:rsidR="00000000" w:rsidDel="00000000" w:rsidP="00000000" w:rsidRDefault="00000000" w:rsidRPr="00000000" w14:paraId="00000071">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1ksv4uv" w:id="15"/>
      <w:bookmarkEnd w:id="1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000000" w:rsidDel="00000000" w:rsidP="00000000" w:rsidRDefault="00000000" w:rsidRPr="00000000" w14:paraId="00000072">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44sinio" w:id="16"/>
      <w:bookmarkEnd w:id="1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with any requirement notified to it by the Buyer relating to pensions in respect of any Transferring Buyer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000000" w:rsidDel="00000000" w:rsidP="00000000" w:rsidRDefault="00000000" w:rsidRPr="00000000" w14:paraId="00000073">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changes embodied in any statement of practice, paper or other guidance that replaces any of the documentation referred to in Paragraphs 5.1 or 5.2 shall be agreed in accordance with the Variation Procedure.</w:t>
      </w:r>
    </w:p>
    <w:p w:rsidR="00000000" w:rsidDel="00000000" w:rsidP="00000000" w:rsidRDefault="00000000" w:rsidRPr="00000000" w14:paraId="00000074">
      <w:pPr>
        <w:keepNext w:val="1"/>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Pensions</w:t>
      </w:r>
    </w:p>
    <w:p w:rsidR="00000000" w:rsidDel="00000000" w:rsidP="00000000" w:rsidRDefault="00000000" w:rsidRPr="00000000" w14:paraId="00000075">
      <w:pPr>
        <w:keepNext w:val="1"/>
        <w:keepLines w:val="0"/>
        <w:widowControl w:val="1"/>
        <w:numPr>
          <w:ilvl w:val="1"/>
          <w:numId w:val="3"/>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with:</w:t>
      </w:r>
    </w:p>
    <w:p w:rsidR="00000000" w:rsidDel="00000000" w:rsidP="00000000" w:rsidRDefault="00000000" w:rsidRPr="00000000" w14:paraId="00000076">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statutory pension obligations in respect of all Transferring Buyer Employees; and</w:t>
      </w:r>
    </w:p>
    <w:p w:rsidR="00000000" w:rsidDel="00000000" w:rsidP="00000000" w:rsidRDefault="00000000" w:rsidRPr="00000000" w14:paraId="00000077">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provisions in Part D: Pensions.</w:t>
      </w:r>
    </w:p>
    <w:p w:rsidR="00000000" w:rsidDel="00000000" w:rsidP="00000000" w:rsidRDefault="00000000" w:rsidRPr="00000000" w14:paraId="00000078">
      <w:pPr>
        <w:pStyle w:val="Heading1"/>
        <w:jc w:val="left"/>
        <w:rPr>
          <w:rFonts w:ascii="Arial Bold" w:cs="Arial Bold" w:eastAsia="Arial Bold" w:hAnsi="Arial Bold"/>
          <w:smallCaps w:val="0"/>
          <w:sz w:val="36"/>
          <w:szCs w:val="36"/>
        </w:rPr>
      </w:pPr>
      <w:bookmarkStart w:colFirst="0" w:colLast="0" w:name="_heading=h.2jxsxqh" w:id="17"/>
      <w:bookmarkEnd w:id="17"/>
      <w:r w:rsidDel="00000000" w:rsidR="00000000" w:rsidRPr="00000000">
        <w:br w:type="page"/>
      </w:r>
      <w:r w:rsidDel="00000000" w:rsidR="00000000" w:rsidRPr="00000000">
        <w:rPr>
          <w:rFonts w:ascii="Arial Bold" w:cs="Arial Bold" w:eastAsia="Arial Bold" w:hAnsi="Arial Bold"/>
          <w:smallCaps w:val="0"/>
          <w:sz w:val="36"/>
          <w:szCs w:val="36"/>
          <w:rtl w:val="0"/>
        </w:rPr>
        <w:t xml:space="preserve">Part B: Staff transfer at the Start Date </w:t>
      </w:r>
    </w:p>
    <w:p w:rsidR="00000000" w:rsidDel="00000000" w:rsidP="00000000" w:rsidRDefault="00000000" w:rsidRPr="00000000" w14:paraId="00000079">
      <w:pPr>
        <w:pStyle w:val="Heading1"/>
        <w:jc w:val="left"/>
        <w:rPr>
          <w:rFonts w:ascii="Arial Bold" w:cs="Arial Bold" w:eastAsia="Arial Bold" w:hAnsi="Arial Bold"/>
          <w:smallCaps w:val="0"/>
          <w:sz w:val="36"/>
          <w:szCs w:val="36"/>
        </w:rPr>
      </w:pPr>
      <w:r w:rsidDel="00000000" w:rsidR="00000000" w:rsidRPr="00000000">
        <w:rPr>
          <w:rFonts w:ascii="Arial Bold" w:cs="Arial Bold" w:eastAsia="Arial Bold" w:hAnsi="Arial Bold"/>
          <w:smallCaps w:val="0"/>
          <w:sz w:val="36"/>
          <w:szCs w:val="36"/>
          <w:rtl w:val="0"/>
        </w:rPr>
        <w:t xml:space="preserve">Transfer from a former Supplier on Re-procurement</w:t>
      </w:r>
    </w:p>
    <w:p w:rsidR="00000000" w:rsidDel="00000000" w:rsidP="00000000" w:rsidRDefault="00000000" w:rsidRPr="00000000" w14:paraId="0000007A">
      <w:pPr>
        <w:keepNext w:val="1"/>
        <w:keepLines w:val="0"/>
        <w:widowControl w:val="1"/>
        <w:numPr>
          <w:ilvl w:val="0"/>
          <w:numId w:val="9"/>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is a relevant transfer</w:t>
      </w:r>
    </w:p>
    <w:p w:rsidR="00000000" w:rsidDel="00000000" w:rsidP="00000000" w:rsidRDefault="00000000" w:rsidRPr="00000000" w14:paraId="0000007B">
      <w:pPr>
        <w:keepNext w:val="1"/>
        <w:keepLines w:val="0"/>
        <w:widowControl w:val="1"/>
        <w:numPr>
          <w:ilvl w:val="1"/>
          <w:numId w:val="9"/>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agree that:</w:t>
      </w:r>
    </w:p>
    <w:p w:rsidR="00000000" w:rsidDel="00000000" w:rsidP="00000000" w:rsidRDefault="00000000" w:rsidRPr="00000000" w14:paraId="0000007C">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commencement of the provision of the Services or of any relevant part of the Services will be a Relevant Transfer in relation to the Transferring Former Supplier Employees; and </w:t>
      </w:r>
    </w:p>
    <w:p w:rsidR="00000000" w:rsidDel="00000000" w:rsidP="00000000" w:rsidRDefault="00000000" w:rsidRPr="00000000" w14:paraId="0000007D">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rsidR="00000000" w:rsidDel="00000000" w:rsidP="00000000" w:rsidRDefault="00000000" w:rsidRPr="00000000" w14:paraId="0000007E">
      <w:pPr>
        <w:keepNext w:val="0"/>
        <w:keepLines w:val="0"/>
        <w:widowControl w:val="1"/>
        <w:numPr>
          <w:ilvl w:val="1"/>
          <w:numId w:val="9"/>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z337ya" w:id="18"/>
      <w:bookmarkEnd w:id="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p>
    <w:p w:rsidR="00000000" w:rsidDel="00000000" w:rsidP="00000000" w:rsidRDefault="00000000" w:rsidRPr="00000000" w14:paraId="0000007F">
      <w:pPr>
        <w:keepNext w:val="1"/>
        <w:keepLines w:val="0"/>
        <w:widowControl w:val="1"/>
        <w:numPr>
          <w:ilvl w:val="0"/>
          <w:numId w:val="9"/>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bookmarkStart w:colFirst="0" w:colLast="0" w:name="_heading=h.3j2qqm3" w:id="19"/>
      <w:bookmarkEnd w:id="19"/>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Indemnities given by the Former Supplier</w:t>
      </w:r>
      <w:r w:rsidDel="00000000" w:rsidR="00000000" w:rsidRPr="00000000">
        <w:rPr>
          <w:rtl w:val="0"/>
        </w:rPr>
      </w:r>
    </w:p>
    <w:p w:rsidR="00000000" w:rsidDel="00000000" w:rsidP="00000000" w:rsidRDefault="00000000" w:rsidRPr="00000000" w14:paraId="00000080">
      <w:pPr>
        <w:keepNext w:val="0"/>
        <w:keepLines w:val="0"/>
        <w:widowControl w:val="1"/>
        <w:numPr>
          <w:ilvl w:val="1"/>
          <w:numId w:val="9"/>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2.2, the Buyer shall procure that each Former Supplier shall indemnify the Supplier and any Subcontractor against any Employee Liabilities arising from or as a result of 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000000" w:rsidDel="00000000" w:rsidP="00000000" w:rsidRDefault="00000000" w:rsidRPr="00000000" w14:paraId="00000081">
      <w:pPr>
        <w:keepNext w:val="0"/>
        <w:keepLines w:val="0"/>
        <w:widowControl w:val="1"/>
        <w:numPr>
          <w:ilvl w:val="1"/>
          <w:numId w:val="9"/>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1y810tw" w:id="20"/>
      <w:bookmarkEnd w:id="2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w:t>
      </w:r>
    </w:p>
    <w:p w:rsidR="00000000" w:rsidDel="00000000" w:rsidP="00000000" w:rsidRDefault="00000000" w:rsidRPr="00000000" w14:paraId="00000082">
      <w:pPr>
        <w:keepNext w:val="1"/>
        <w:keepLines w:val="0"/>
        <w:widowControl w:val="1"/>
        <w:numPr>
          <w:ilvl w:val="1"/>
          <w:numId w:val="9"/>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4i7ojhp" w:id="21"/>
      <w:bookmarkEnd w:id="2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Paragraphs 2.4 and 2.5,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 </w:t>
      </w:r>
    </w:p>
    <w:p w:rsidR="00000000" w:rsidDel="00000000" w:rsidP="00000000" w:rsidRDefault="00000000" w:rsidRPr="00000000" w14:paraId="00000083">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xcytpi" w:id="22"/>
      <w:bookmarkEnd w:id="2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within 5 Working Days of becoming aware of that fact notify the Buyer and the relevant Former Supplier in writing;</w:t>
      </w:r>
    </w:p>
    <w:p w:rsidR="00000000" w:rsidDel="00000000" w:rsidP="00000000" w:rsidRDefault="00000000" w:rsidRPr="00000000" w14:paraId="00000084">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rPr>
          <w:rFonts w:ascii="Arial" w:cs="Arial" w:eastAsia="Arial" w:hAnsi="Arial"/>
          <w:b w:val="0"/>
          <w:i w:val="0"/>
          <w:smallCaps w:val="0"/>
          <w:strike w:val="0"/>
          <w:color w:val="000000"/>
          <w:sz w:val="24"/>
          <w:szCs w:val="24"/>
          <w:u w:val="none"/>
          <w:shd w:fill="auto" w:val="clear"/>
          <w:vertAlign w:val="baseline"/>
        </w:rPr>
      </w:pPr>
      <w:bookmarkStart w:colFirst="0" w:colLast="0" w:name="_heading=h.1ci93xb" w:id="23"/>
      <w:bookmarkEnd w:id="2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Former Supplier may offer employment to such person, or take such other steps as it considers appropriate to resolve the matter, within 10 Working Days of receipt of notice from the Supplier;</w:t>
      </w:r>
    </w:p>
    <w:p w:rsidR="00000000" w:rsidDel="00000000" w:rsidP="00000000" w:rsidRDefault="00000000" w:rsidRPr="00000000" w14:paraId="00000085">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such offer of employment is accepted, the Supplier shall immediately release the person from its employment;</w:t>
      </w:r>
    </w:p>
    <w:p w:rsidR="00000000" w:rsidDel="00000000" w:rsidP="00000000" w:rsidRDefault="00000000" w:rsidRPr="00000000" w14:paraId="00000086">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rPr>
          <w:rFonts w:ascii="Arial" w:cs="Arial" w:eastAsia="Arial" w:hAnsi="Arial"/>
          <w:b w:val="0"/>
          <w:i w:val="0"/>
          <w:smallCaps w:val="0"/>
          <w:strike w:val="0"/>
          <w:color w:val="000000"/>
          <w:sz w:val="24"/>
          <w:szCs w:val="24"/>
          <w:u w:val="none"/>
          <w:shd w:fill="auto" w:val="clear"/>
          <w:vertAlign w:val="baseline"/>
        </w:rPr>
      </w:pPr>
      <w:bookmarkStart w:colFirst="0" w:colLast="0" w:name="_heading=h.3whwml4" w:id="24"/>
      <w:bookmarkEnd w:id="2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after the period referred to in Paragraph 2.3.2 no such offer has been made, or such offer has been made but not accepted, the Supplier may within 5 Working Days give notice to terminate the employment of such person;</w:t>
      </w:r>
    </w:p>
    <w:p w:rsidR="00000000" w:rsidDel="00000000" w:rsidP="00000000" w:rsidRDefault="00000000" w:rsidRPr="00000000" w14:paraId="00000087">
      <w:pPr>
        <w:pStyle w:val="Heading4"/>
        <w:keepLines w:val="0"/>
        <w:ind w:left="99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and subject to the Supplier's compliance with Paragraphs 2.3.1 to 2.3.4 the Buyer shall procure that the Former Supplier will indemnify the Supplier and/or the relevant Subcontractor against all Employee Liabilities arising out of the termination of the employment of any of the Former Supplier's employees referred to in Paragraph 2.3. </w:t>
      </w:r>
    </w:p>
    <w:p w:rsidR="00000000" w:rsidDel="00000000" w:rsidP="00000000" w:rsidRDefault="00000000" w:rsidRPr="00000000" w14:paraId="00000088">
      <w:pPr>
        <w:keepNext w:val="1"/>
        <w:keepLines w:val="0"/>
        <w:widowControl w:val="1"/>
        <w:numPr>
          <w:ilvl w:val="1"/>
          <w:numId w:val="9"/>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bn6wsx" w:id="25"/>
      <w:bookmarkEnd w:id="2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indemnity in Paragraph 2.3 shall not apply to any claim:</w:t>
      </w:r>
    </w:p>
    <w:p w:rsidR="00000000" w:rsidDel="00000000" w:rsidP="00000000" w:rsidRDefault="00000000" w:rsidRPr="00000000" w14:paraId="00000089">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Supplier and/or any Subcontractor; or</w:t>
      </w:r>
    </w:p>
    <w:p w:rsidR="00000000" w:rsidDel="00000000" w:rsidP="00000000" w:rsidRDefault="00000000" w:rsidRPr="00000000" w14:paraId="0000008A">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the termination of employment was unfair because the Supplier and/or Subcontractor neglected to follow a fair dismissal procedure.</w:t>
      </w:r>
    </w:p>
    <w:p w:rsidR="00000000" w:rsidDel="00000000" w:rsidP="00000000" w:rsidRDefault="00000000" w:rsidRPr="00000000" w14:paraId="0000008B">
      <w:pPr>
        <w:keepNext w:val="0"/>
        <w:keepLines w:val="0"/>
        <w:widowControl w:val="1"/>
        <w:numPr>
          <w:ilvl w:val="1"/>
          <w:numId w:val="9"/>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qsh70q" w:id="26"/>
      <w:bookmarkEnd w:id="2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indemnity in Paragraph 2.3 shall not apply to any termination of employment occurring later than 3 Months from the Relevant Transfer Date.</w:t>
      </w:r>
    </w:p>
    <w:p w:rsidR="00000000" w:rsidDel="00000000" w:rsidP="00000000" w:rsidRDefault="00000000" w:rsidRPr="00000000" w14:paraId="0000008C">
      <w:pPr>
        <w:keepNext w:val="0"/>
        <w:keepLines w:val="0"/>
        <w:widowControl w:val="1"/>
        <w:numPr>
          <w:ilvl w:val="1"/>
          <w:numId w:val="9"/>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rsidR="00000000" w:rsidDel="00000000" w:rsidP="00000000" w:rsidRDefault="00000000" w:rsidRPr="00000000" w14:paraId="0000008D">
      <w:pPr>
        <w:keepNext w:val="1"/>
        <w:keepLines w:val="0"/>
        <w:widowControl w:val="1"/>
        <w:numPr>
          <w:ilvl w:val="0"/>
          <w:numId w:val="9"/>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bookmarkStart w:colFirst="0" w:colLast="0" w:name="_heading=h.3as4poj" w:id="27"/>
      <w:bookmarkEnd w:id="27"/>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Indemnities the Supplier must give and its obligations</w:t>
      </w:r>
      <w:r w:rsidDel="00000000" w:rsidR="00000000" w:rsidRPr="00000000">
        <w:rPr>
          <w:rtl w:val="0"/>
        </w:rPr>
      </w:r>
    </w:p>
    <w:p w:rsidR="00000000" w:rsidDel="00000000" w:rsidP="00000000" w:rsidRDefault="00000000" w:rsidRPr="00000000" w14:paraId="0000008E">
      <w:pPr>
        <w:keepNext w:val="0"/>
        <w:keepLines w:val="0"/>
        <w:widowControl w:val="1"/>
        <w:numPr>
          <w:ilvl w:val="1"/>
          <w:numId w:val="9"/>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1pxezwc" w:id="28"/>
      <w:bookmarkEnd w:id="2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3.1, the Supplier shall indemnify the Buyer, and  the Former Supplier against any Employee Liabilities arising from or as a result of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000000" w:rsidDel="00000000" w:rsidP="00000000" w:rsidRDefault="00000000" w:rsidRPr="00000000" w14:paraId="0000008F">
      <w:pPr>
        <w:keepNext w:val="0"/>
        <w:keepLines w:val="0"/>
        <w:widowControl w:val="1"/>
        <w:numPr>
          <w:ilvl w:val="1"/>
          <w:numId w:val="9"/>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000000" w:rsidDel="00000000" w:rsidP="00000000" w:rsidRDefault="00000000" w:rsidRPr="00000000" w14:paraId="00000090">
      <w:pPr>
        <w:keepNext w:val="0"/>
        <w:keepLines w:val="0"/>
        <w:widowControl w:val="1"/>
        <w:numPr>
          <w:ilvl w:val="1"/>
          <w:numId w:val="9"/>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p>
    <w:p w:rsidR="00000000" w:rsidDel="00000000" w:rsidP="00000000" w:rsidRDefault="00000000" w:rsidRPr="00000000" w14:paraId="00000091">
      <w:pPr>
        <w:keepNext w:val="1"/>
        <w:keepLines w:val="0"/>
        <w:widowControl w:val="1"/>
        <w:numPr>
          <w:ilvl w:val="0"/>
          <w:numId w:val="9"/>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Information the Supplier must give</w:t>
      </w:r>
      <w:r w:rsidDel="00000000" w:rsidR="00000000" w:rsidRPr="00000000">
        <w:rPr>
          <w:rtl w:val="0"/>
        </w:rPr>
      </w:r>
    </w:p>
    <w:p w:rsidR="00000000" w:rsidDel="00000000" w:rsidP="00000000" w:rsidRDefault="00000000" w:rsidRPr="00000000" w14:paraId="00000092">
      <w:pPr>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p w:rsidR="00000000" w:rsidDel="00000000" w:rsidP="00000000" w:rsidRDefault="00000000" w:rsidRPr="00000000" w14:paraId="00000093">
      <w:pPr>
        <w:keepNext w:val="1"/>
        <w:keepLines w:val="0"/>
        <w:widowControl w:val="1"/>
        <w:numPr>
          <w:ilvl w:val="0"/>
          <w:numId w:val="9"/>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Cabinet Office requirements</w:t>
      </w:r>
      <w:r w:rsidDel="00000000" w:rsidR="00000000" w:rsidRPr="00000000">
        <w:rPr>
          <w:rtl w:val="0"/>
        </w:rPr>
      </w:r>
    </w:p>
    <w:p w:rsidR="00000000" w:rsidDel="00000000" w:rsidP="00000000" w:rsidRDefault="00000000" w:rsidRPr="00000000" w14:paraId="00000094">
      <w:pPr>
        <w:keepNext w:val="0"/>
        <w:keepLines w:val="0"/>
        <w:widowControl w:val="1"/>
        <w:numPr>
          <w:ilvl w:val="1"/>
          <w:numId w:val="9"/>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with any requirement notified to it by the Buyer relating to pensions in respect of any Transferring Former Supplier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000000" w:rsidDel="00000000" w:rsidP="00000000" w:rsidRDefault="00000000" w:rsidRPr="00000000" w14:paraId="00000095">
      <w:pPr>
        <w:keepNext w:val="0"/>
        <w:keepLines w:val="0"/>
        <w:widowControl w:val="1"/>
        <w:numPr>
          <w:ilvl w:val="1"/>
          <w:numId w:val="9"/>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changes embodied in any statement of practice, paper or other guidance that replaces any of the documentation referred to in Paragraph 5.1 shall be agreed in accordance with the Change Control Procedure.</w:t>
      </w:r>
    </w:p>
    <w:p w:rsidR="00000000" w:rsidDel="00000000" w:rsidP="00000000" w:rsidRDefault="00000000" w:rsidRPr="00000000" w14:paraId="00000096">
      <w:pPr>
        <w:keepNext w:val="1"/>
        <w:keepLines w:val="0"/>
        <w:widowControl w:val="1"/>
        <w:numPr>
          <w:ilvl w:val="0"/>
          <w:numId w:val="9"/>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Limits on the Former Supplier’s obligations</w:t>
      </w:r>
      <w:r w:rsidDel="00000000" w:rsidR="00000000" w:rsidRPr="00000000">
        <w:rPr>
          <w:rtl w:val="0"/>
        </w:rPr>
      </w:r>
    </w:p>
    <w:p w:rsidR="00000000" w:rsidDel="00000000" w:rsidP="00000000" w:rsidRDefault="00000000" w:rsidRPr="00000000" w14:paraId="00000097">
      <w:pPr>
        <w:ind w:left="3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rsidR="00000000" w:rsidDel="00000000" w:rsidP="00000000" w:rsidRDefault="00000000" w:rsidRPr="00000000" w14:paraId="00000098">
      <w:pPr>
        <w:keepNext w:val="1"/>
        <w:keepLines w:val="0"/>
        <w:widowControl w:val="1"/>
        <w:numPr>
          <w:ilvl w:val="0"/>
          <w:numId w:val="9"/>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P</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ensions</w:t>
      </w:r>
      <w:r w:rsidDel="00000000" w:rsidR="00000000" w:rsidRPr="00000000">
        <w:rPr>
          <w:rtl w:val="0"/>
        </w:rPr>
      </w:r>
    </w:p>
    <w:p w:rsidR="00000000" w:rsidDel="00000000" w:rsidP="00000000" w:rsidRDefault="00000000" w:rsidRPr="00000000" w14:paraId="00000099">
      <w:pPr>
        <w:keepNext w:val="1"/>
        <w:keepLines w:val="0"/>
        <w:widowControl w:val="1"/>
        <w:numPr>
          <w:ilvl w:val="1"/>
          <w:numId w:val="9"/>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with:</w:t>
      </w:r>
    </w:p>
    <w:p w:rsidR="00000000" w:rsidDel="00000000" w:rsidP="00000000" w:rsidRDefault="00000000" w:rsidRPr="00000000" w14:paraId="0000009A">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statutory pension obligations in respect of all Transferring Former Supplier Employees; and</w:t>
      </w:r>
    </w:p>
    <w:p w:rsidR="00000000" w:rsidDel="00000000" w:rsidP="00000000" w:rsidRDefault="00000000" w:rsidRPr="00000000" w14:paraId="0000009B">
      <w:pPr>
        <w:keepNext w:val="0"/>
        <w:keepLines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2214" w:right="0" w:hanging="108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provisions in Part D: Pensions.</w:t>
      </w:r>
    </w:p>
    <w:p w:rsidR="00000000" w:rsidDel="00000000" w:rsidP="00000000" w:rsidRDefault="00000000" w:rsidRPr="00000000" w14:paraId="0000009C">
      <w:pPr>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pStyle w:val="Heading1"/>
        <w:numPr>
          <w:ilvl w:val="0"/>
          <w:numId w:val="4"/>
        </w:numPr>
        <w:ind w:left="0" w:hanging="57"/>
        <w:jc w:val="left"/>
        <w:rPr>
          <w:rFonts w:ascii="Arial Bold" w:cs="Arial Bold" w:eastAsia="Arial Bold" w:hAnsi="Arial Bold"/>
          <w:smallCaps w:val="0"/>
          <w:sz w:val="36"/>
          <w:szCs w:val="36"/>
        </w:rPr>
      </w:pPr>
      <w:r w:rsidDel="00000000" w:rsidR="00000000" w:rsidRPr="00000000">
        <w:br w:type="page"/>
      </w:r>
      <w:r w:rsidDel="00000000" w:rsidR="00000000" w:rsidRPr="00000000">
        <w:rPr>
          <w:rFonts w:ascii="Arial Bold" w:cs="Arial Bold" w:eastAsia="Arial Bold" w:hAnsi="Arial Bold"/>
          <w:smallCaps w:val="0"/>
          <w:sz w:val="36"/>
          <w:szCs w:val="36"/>
          <w:rtl w:val="0"/>
        </w:rPr>
        <w:t xml:space="preserve">Part C: No Staff Transfer on the Start Date</w:t>
      </w:r>
    </w:p>
    <w:p w:rsidR="00000000" w:rsidDel="00000000" w:rsidP="00000000" w:rsidRDefault="00000000" w:rsidRPr="00000000" w14:paraId="0000009F">
      <w:pPr>
        <w:keepNext w:val="1"/>
        <w:keepLines w:val="0"/>
        <w:widowControl w:val="1"/>
        <w:numPr>
          <w:ilvl w:val="0"/>
          <w:numId w:val="11"/>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happens if there is a staff transfer</w:t>
      </w:r>
      <w:r w:rsidDel="00000000" w:rsidR="00000000" w:rsidRPr="00000000">
        <w:rPr>
          <w:rtl w:val="0"/>
        </w:rPr>
      </w:r>
    </w:p>
    <w:p w:rsidR="00000000" w:rsidDel="00000000" w:rsidP="00000000" w:rsidRDefault="00000000" w:rsidRPr="00000000" w14:paraId="000000A0">
      <w:pPr>
        <w:keepNext w:val="0"/>
        <w:keepLines w:val="0"/>
        <w:widowControl w:val="1"/>
        <w:numPr>
          <w:ilvl w:val="1"/>
          <w:numId w:val="11"/>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49x2ik5" w:id="29"/>
      <w:bookmarkEnd w:id="2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agree that the commencement of the provision of the Services or of any part of the Services will not be a Relevant Transfer in relation to any employees of the Buyer and/or any Former Supplier.  </w:t>
      </w:r>
    </w:p>
    <w:p w:rsidR="00000000" w:rsidDel="00000000" w:rsidP="00000000" w:rsidRDefault="00000000" w:rsidRPr="00000000" w14:paraId="000000A1">
      <w:pPr>
        <w:keepNext w:val="1"/>
        <w:keepLines w:val="0"/>
        <w:widowControl w:val="1"/>
        <w:numPr>
          <w:ilvl w:val="1"/>
          <w:numId w:val="11"/>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2p2csry" w:id="30"/>
      <w:bookmarkEnd w:id="3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Paragraphs 1.3, 1.4 and 1.5,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p>
    <w:p w:rsidR="00000000" w:rsidDel="00000000" w:rsidP="00000000" w:rsidRDefault="00000000" w:rsidRPr="00000000" w14:paraId="000000A2">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2214" w:right="0" w:hanging="1080"/>
        <w:rPr>
          <w:rFonts w:ascii="Arial" w:cs="Arial" w:eastAsia="Arial" w:hAnsi="Arial"/>
          <w:b w:val="0"/>
          <w:i w:val="0"/>
          <w:smallCaps w:val="0"/>
          <w:strike w:val="0"/>
          <w:color w:val="000000"/>
          <w:sz w:val="24"/>
          <w:szCs w:val="24"/>
          <w:u w:val="none"/>
          <w:shd w:fill="auto" w:val="clear"/>
          <w:vertAlign w:val="baseline"/>
        </w:rPr>
      </w:pPr>
      <w:bookmarkStart w:colFirst="0" w:colLast="0" w:name="_heading=h.147n2zr" w:id="31"/>
      <w:bookmarkEnd w:id="3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within 5 Working Days of becoming aware of that fact, notify the Buyer in writing;</w:t>
      </w:r>
    </w:p>
    <w:p w:rsidR="00000000" w:rsidDel="00000000" w:rsidP="00000000" w:rsidRDefault="00000000" w:rsidRPr="00000000" w14:paraId="000000A3">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2214" w:right="0" w:hanging="1080"/>
        <w:rPr>
          <w:rFonts w:ascii="Arial" w:cs="Arial" w:eastAsia="Arial" w:hAnsi="Arial"/>
          <w:b w:val="0"/>
          <w:i w:val="0"/>
          <w:smallCaps w:val="0"/>
          <w:strike w:val="0"/>
          <w:color w:val="000000"/>
          <w:sz w:val="24"/>
          <w:szCs w:val="24"/>
          <w:u w:val="none"/>
          <w:shd w:fill="auto" w:val="clear"/>
          <w:vertAlign w:val="baseline"/>
        </w:rPr>
      </w:pPr>
      <w:bookmarkStart w:colFirst="0" w:colLast="0" w:name="_heading=h.3o7alnk" w:id="32"/>
      <w:bookmarkEnd w:id="3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offer employment to such person, or take such other steps as it considered appropriate to resolve the matter, within 10 Working Days of receipt of notice from the Supplier;</w:t>
      </w:r>
    </w:p>
    <w:p w:rsidR="00000000" w:rsidDel="00000000" w:rsidP="00000000" w:rsidRDefault="00000000" w:rsidRPr="00000000" w14:paraId="000000A4">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2214" w:right="0" w:hanging="108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such offer of employment is accepted, the Supplier shall immediately release the person from its employment;</w:t>
      </w:r>
    </w:p>
    <w:p w:rsidR="00000000" w:rsidDel="00000000" w:rsidP="00000000" w:rsidRDefault="00000000" w:rsidRPr="00000000" w14:paraId="000000A5">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2214" w:right="0" w:hanging="1080"/>
        <w:rPr>
          <w:rFonts w:ascii="Arial" w:cs="Arial" w:eastAsia="Arial" w:hAnsi="Arial"/>
          <w:b w:val="0"/>
          <w:i w:val="0"/>
          <w:smallCaps w:val="0"/>
          <w:strike w:val="0"/>
          <w:color w:val="000000"/>
          <w:sz w:val="24"/>
          <w:szCs w:val="24"/>
          <w:u w:val="none"/>
          <w:shd w:fill="auto" w:val="clear"/>
          <w:vertAlign w:val="baseline"/>
        </w:rPr>
      </w:pPr>
      <w:bookmarkStart w:colFirst="0" w:colLast="0" w:name="_heading=h.23ckvvd" w:id="33"/>
      <w:bookmarkEnd w:id="3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after the period referred to in Paragraph 1.2.2 no such offer has been made, or such offer has been made but not accepted, the Supplier may within 5 Working Days give notice to terminate the employment of such person;</w:t>
      </w:r>
    </w:p>
    <w:p w:rsidR="00000000" w:rsidDel="00000000" w:rsidP="00000000" w:rsidRDefault="00000000" w:rsidRPr="00000000" w14:paraId="000000A6">
      <w:pPr>
        <w:keepNext w:val="1"/>
        <w:ind w:left="99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and subject to the Supplier's compliance with Paragraphs 1.2.1 to 1.2.4:</w:t>
      </w:r>
    </w:p>
    <w:p w:rsidR="00000000" w:rsidDel="00000000" w:rsidP="00000000" w:rsidRDefault="00000000" w:rsidRPr="00000000" w14:paraId="000000A7">
      <w:pPr>
        <w:keepNext w:val="0"/>
        <w:keepLines w:val="0"/>
        <w:widowControl w:val="1"/>
        <w:numPr>
          <w:ilvl w:val="3"/>
          <w:numId w:val="11"/>
        </w:numPr>
        <w:pBdr>
          <w:top w:space="0" w:sz="0" w:val="nil"/>
          <w:left w:space="0" w:sz="0" w:val="nil"/>
          <w:bottom w:space="0" w:sz="0" w:val="nil"/>
          <w:right w:space="0" w:sz="0" w:val="nil"/>
          <w:between w:space="0" w:sz="0" w:val="nil"/>
        </w:pBdr>
        <w:shd w:fill="auto" w:val="clear"/>
        <w:spacing w:after="120" w:before="120" w:line="240" w:lineRule="auto"/>
        <w:ind w:left="2880" w:right="0" w:hanging="108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will indemnify the Supplier and/or the relevant Subcontractor against all Employee Liabilities arising out of the termination of the employment of any of the Buyer's employees referred to in Paragraph 1.2; and </w:t>
      </w:r>
    </w:p>
    <w:p w:rsidR="00000000" w:rsidDel="00000000" w:rsidP="00000000" w:rsidRDefault="00000000" w:rsidRPr="00000000" w14:paraId="000000A8">
      <w:pPr>
        <w:keepNext w:val="0"/>
        <w:keepLines w:val="0"/>
        <w:widowControl w:val="1"/>
        <w:numPr>
          <w:ilvl w:val="3"/>
          <w:numId w:val="11"/>
        </w:numPr>
        <w:pBdr>
          <w:top w:space="0" w:sz="0" w:val="nil"/>
          <w:left w:space="0" w:sz="0" w:val="nil"/>
          <w:bottom w:space="0" w:sz="0" w:val="nil"/>
          <w:right w:space="0" w:sz="0" w:val="nil"/>
          <w:between w:space="0" w:sz="0" w:val="nil"/>
        </w:pBdr>
        <w:shd w:fill="auto" w:val="clear"/>
        <w:spacing w:after="120" w:before="120" w:line="240" w:lineRule="auto"/>
        <w:ind w:left="2880" w:right="0" w:hanging="108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will procure that the Former Supplier indemnifies the Supplier and/or any Subcontractor against all Employee Liabilities arising out of termination of the employment of the employees of the Former Supplier referred to in Paragraph 1.2.</w:t>
      </w:r>
    </w:p>
    <w:p w:rsidR="00000000" w:rsidDel="00000000" w:rsidP="00000000" w:rsidRDefault="00000000" w:rsidRPr="00000000" w14:paraId="000000A9">
      <w:pPr>
        <w:keepNext w:val="1"/>
        <w:keepLines w:val="0"/>
        <w:widowControl w:val="1"/>
        <w:numPr>
          <w:ilvl w:val="1"/>
          <w:numId w:val="11"/>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ihv636" w:id="34"/>
      <w:bookmarkEnd w:id="3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1.2 shall not apply to any claim:</w:t>
      </w:r>
    </w:p>
    <w:p w:rsidR="00000000" w:rsidDel="00000000" w:rsidP="00000000" w:rsidRDefault="00000000" w:rsidRPr="00000000" w14:paraId="000000AA">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2214" w:right="0" w:hanging="108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rsidR="00000000" w:rsidDel="00000000" w:rsidP="00000000" w:rsidRDefault="00000000" w:rsidRPr="00000000" w14:paraId="000000AB">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2214"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that the termination of employment was unfair because the Supplier and/or any Subcontractor neglected to follow a fair dismissal procedure.</w:t>
      </w:r>
    </w:p>
    <w:p w:rsidR="00000000" w:rsidDel="00000000" w:rsidP="00000000" w:rsidRDefault="00000000" w:rsidRPr="00000000" w14:paraId="000000AC">
      <w:pPr>
        <w:keepNext w:val="0"/>
        <w:keepLines w:val="0"/>
        <w:widowControl w:val="1"/>
        <w:numPr>
          <w:ilvl w:val="1"/>
          <w:numId w:val="11"/>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32hioqz" w:id="35"/>
      <w:bookmarkEnd w:id="3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Paragraph 1.2 shall not apply to any termination of employment occurring later than 3 Months from the Commencement Date.</w:t>
      </w:r>
    </w:p>
    <w:p w:rsidR="00000000" w:rsidDel="00000000" w:rsidP="00000000" w:rsidRDefault="00000000" w:rsidRPr="00000000" w14:paraId="000000AD">
      <w:pPr>
        <w:keepNext w:val="0"/>
        <w:keepLines w:val="0"/>
        <w:widowControl w:val="1"/>
        <w:numPr>
          <w:ilvl w:val="1"/>
          <w:numId w:val="11"/>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1hmsyys" w:id="36"/>
      <w:bookmarkEnd w:id="3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rsidR="00000000" w:rsidDel="00000000" w:rsidP="00000000" w:rsidRDefault="00000000" w:rsidRPr="00000000" w14:paraId="000000AE">
      <w:pPr>
        <w:keepNext w:val="1"/>
        <w:keepLines w:val="0"/>
        <w:widowControl w:val="1"/>
        <w:numPr>
          <w:ilvl w:val="0"/>
          <w:numId w:val="11"/>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Limits on the Former Supplier’s obligations</w:t>
      </w:r>
      <w:r w:rsidDel="00000000" w:rsidR="00000000" w:rsidRPr="00000000">
        <w:rPr>
          <w:rtl w:val="0"/>
        </w:rPr>
      </w:r>
    </w:p>
    <w:p w:rsidR="00000000" w:rsidDel="00000000" w:rsidP="00000000" w:rsidRDefault="00000000" w:rsidRPr="00000000" w14:paraId="000000AF">
      <w:pPr>
        <w:spacing w:after="0" w:lineRule="auto"/>
        <w:ind w:left="357" w:firstLine="363"/>
        <w:rPr>
          <w:rFonts w:ascii="Arial" w:cs="Arial" w:eastAsia="Arial" w:hAnsi="Arial"/>
          <w:sz w:val="24"/>
          <w:szCs w:val="24"/>
        </w:rPr>
      </w:pPr>
      <w:r w:rsidDel="00000000" w:rsidR="00000000" w:rsidRPr="00000000">
        <w:rPr>
          <w:rFonts w:ascii="Arial" w:cs="Arial" w:eastAsia="Arial" w:hAnsi="Arial"/>
          <w:sz w:val="24"/>
          <w:szCs w:val="24"/>
          <w:rtl w:val="0"/>
        </w:rPr>
        <w:t xml:space="preserve">2.1</w:t>
        <w:tab/>
      </w:r>
      <w:r w:rsidDel="00000000" w:rsidR="00000000" w:rsidRPr="00000000">
        <w:rPr>
          <w:rFonts w:ascii="Arial" w:cs="Arial" w:eastAsia="Arial" w:hAnsi="Arial"/>
          <w:sz w:val="24"/>
          <w:szCs w:val="24"/>
          <w:rtl w:val="0"/>
        </w:rPr>
        <w:t xml:space="preserve">Where in this Part C the Buyer accepts an obligation to procure that a </w:t>
      </w:r>
    </w:p>
    <w:p w:rsidR="00000000" w:rsidDel="00000000" w:rsidP="00000000" w:rsidRDefault="00000000" w:rsidRPr="00000000" w14:paraId="000000B0">
      <w:pPr>
        <w:spacing w:after="0" w:lineRule="auto"/>
        <w:ind w:left="72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Former Supplier does or does not do something, such obligation shall </w:t>
      </w:r>
    </w:p>
    <w:p w:rsidR="00000000" w:rsidDel="00000000" w:rsidP="00000000" w:rsidRDefault="00000000" w:rsidRPr="00000000" w14:paraId="000000B1">
      <w:pPr>
        <w:spacing w:after="0" w:lineRule="auto"/>
        <w:ind w:left="1440" w:hanging="22.67716535433067"/>
        <w:rPr>
          <w:rFonts w:ascii="Arial" w:cs="Arial" w:eastAsia="Arial" w:hAnsi="Arial"/>
          <w:sz w:val="24"/>
          <w:szCs w:val="24"/>
        </w:rPr>
      </w:pPr>
      <w:r w:rsidDel="00000000" w:rsidR="00000000" w:rsidRPr="00000000">
        <w:rPr>
          <w:rFonts w:ascii="Arial" w:cs="Arial" w:eastAsia="Arial" w:hAnsi="Arial"/>
          <w:sz w:val="24"/>
          <w:szCs w:val="24"/>
          <w:rtl w:val="0"/>
        </w:rPr>
        <w:t xml:space="preserve">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rsidR="00000000" w:rsidDel="00000000" w:rsidP="00000000" w:rsidRDefault="00000000" w:rsidRPr="00000000" w14:paraId="000000B2">
      <w:pPr>
        <w:pStyle w:val="Heading1"/>
        <w:keepNext w:val="1"/>
        <w:jc w:val="left"/>
        <w:rPr>
          <w:rFonts w:ascii="Arial Bold" w:cs="Arial Bold" w:eastAsia="Arial Bold" w:hAnsi="Arial Bold"/>
          <w:b w:val="0"/>
          <w:smallCaps w:val="0"/>
          <w:sz w:val="36"/>
          <w:szCs w:val="36"/>
        </w:rPr>
      </w:pPr>
      <w:r w:rsidDel="00000000" w:rsidR="00000000" w:rsidRPr="00000000">
        <w:br w:type="page"/>
      </w:r>
      <w:r w:rsidDel="00000000" w:rsidR="00000000" w:rsidRPr="00000000">
        <w:rPr>
          <w:rFonts w:ascii="Arial Bold" w:cs="Arial Bold" w:eastAsia="Arial Bold" w:hAnsi="Arial Bold"/>
          <w:smallCaps w:val="0"/>
          <w:sz w:val="36"/>
          <w:szCs w:val="36"/>
          <w:rtl w:val="0"/>
        </w:rPr>
        <w:t xml:space="preserve">Part D: Pensions</w:t>
      </w:r>
      <w:r w:rsidDel="00000000" w:rsidR="00000000" w:rsidRPr="00000000">
        <w:rPr>
          <w:rtl w:val="0"/>
        </w:rPr>
      </w:r>
    </w:p>
    <w:p w:rsidR="00000000" w:rsidDel="00000000" w:rsidP="00000000" w:rsidRDefault="00000000" w:rsidRPr="00000000" w14:paraId="000000B3">
      <w:pPr>
        <w:keepNext w:val="1"/>
        <w:keepLines w:val="0"/>
        <w:widowControl w:val="1"/>
        <w:pBdr>
          <w:top w:space="0" w:sz="0" w:val="nil"/>
          <w:left w:space="0" w:sz="0" w:val="nil"/>
          <w:bottom w:space="0" w:sz="0" w:val="nil"/>
          <w:right w:space="0" w:sz="0" w:val="nil"/>
          <w:between w:space="0" w:sz="0" w:val="nil"/>
        </w:pBdr>
        <w:shd w:fill="auto" w:val="clear"/>
        <w:spacing w:after="240" w:before="120" w:line="240" w:lineRule="auto"/>
        <w:ind w:right="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sz w:val="24"/>
          <w:szCs w:val="24"/>
          <w:rtl w:val="0"/>
        </w:rPr>
        <w:t xml:space="preserve">1.</w:t>
        <w:tab/>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B4">
      <w:pPr>
        <w:keepNext w:val="1"/>
        <w:ind w:left="357"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 this Part D, the following words have the following meanings and they shall supplement Joint Schedule 1 (Definitions), and shall be deemed to include the definitions set out in the Annexes:</w:t>
      </w:r>
    </w:p>
    <w:tbl>
      <w:tblPr>
        <w:tblStyle w:val="Table2"/>
        <w:tblW w:w="9026.0" w:type="dxa"/>
        <w:jc w:val="left"/>
        <w:tblInd w:w="0.0" w:type="dxa"/>
        <w:tblLayout w:type="fixed"/>
        <w:tblLook w:val="0400"/>
      </w:tblPr>
      <w:tblGrid>
        <w:gridCol w:w="3050"/>
        <w:gridCol w:w="5976"/>
        <w:tblGridChange w:id="0">
          <w:tblGrid>
            <w:gridCol w:w="3050"/>
            <w:gridCol w:w="5976"/>
          </w:tblGrid>
        </w:tblGridChange>
      </w:tblGrid>
      <w:tr>
        <w:tc>
          <w:tcPr>
            <w:shd w:fill="auto" w:val="clear"/>
          </w:tcPr>
          <w:p w:rsidR="00000000" w:rsidDel="00000000" w:rsidP="00000000" w:rsidRDefault="00000000" w:rsidRPr="00000000" w14:paraId="000000B5">
            <w:pPr>
              <w:spacing w:after="120" w:before="120" w:lineRule="auto"/>
              <w:ind w:left="72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"Actuary"</w:t>
            </w:r>
          </w:p>
        </w:tc>
        <w:tc>
          <w:tcPr>
            <w:shd w:fill="auto" w:val="clear"/>
          </w:tcPr>
          <w:p w:rsidR="00000000" w:rsidDel="00000000" w:rsidP="00000000" w:rsidRDefault="00000000" w:rsidRPr="00000000" w14:paraId="000000B6">
            <w:pPr>
              <w:tabs>
                <w:tab w:val="left" w:pos="235"/>
              </w:tabs>
              <w:spacing w:after="120" w:before="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Fellow of the Institute and Faculty of Actuaries;</w:t>
            </w:r>
          </w:p>
        </w:tc>
      </w:tr>
      <w:tr>
        <w:tc>
          <w:tcPr>
            <w:shd w:fill="auto" w:val="clear"/>
          </w:tcPr>
          <w:p w:rsidR="00000000" w:rsidDel="00000000" w:rsidP="00000000" w:rsidRDefault="00000000" w:rsidRPr="00000000" w14:paraId="000000B7">
            <w:pPr>
              <w:spacing w:after="120" w:before="120" w:lineRule="auto"/>
              <w:ind w:left="72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"Admission Agreement"</w:t>
            </w:r>
          </w:p>
        </w:tc>
        <w:tc>
          <w:tcPr>
            <w:shd w:fill="auto" w:val="clear"/>
          </w:tcPr>
          <w:p w:rsidR="00000000" w:rsidDel="00000000" w:rsidP="00000000" w:rsidRDefault="00000000" w:rsidRPr="00000000" w14:paraId="000000B8">
            <w:pPr>
              <w:tabs>
                <w:tab w:val="left" w:pos="235"/>
              </w:tabs>
              <w:spacing w:after="120" w:before="12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either or both of the CSPS Admission Agreement (as defined in Annex D1: CSPS) or the LGPS Admission Agreement) as defined in Annex D3: LGPS), as the context requires;</w:t>
            </w:r>
          </w:p>
        </w:tc>
      </w:tr>
      <w:tr>
        <w:tc>
          <w:tcPr>
            <w:shd w:fill="auto" w:val="clear"/>
          </w:tcPr>
          <w:p w:rsidR="00000000" w:rsidDel="00000000" w:rsidP="00000000" w:rsidRDefault="00000000" w:rsidRPr="00000000" w14:paraId="000000B9">
            <w:pPr>
              <w:widowControl w:val="0"/>
              <w:spacing w:after="120" w:before="120" w:lineRule="auto"/>
              <w:ind w:left="72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"Broadly Comparable"</w:t>
            </w:r>
          </w:p>
        </w:tc>
        <w:tc>
          <w:tcPr>
            <w:shd w:fill="auto" w:val="clear"/>
          </w:tcPr>
          <w:p w:rsidR="00000000" w:rsidDel="00000000" w:rsidP="00000000" w:rsidRDefault="00000000" w:rsidRPr="00000000" w14:paraId="000000BA">
            <w:pPr>
              <w:widowControl w:val="0"/>
              <w:numPr>
                <w:ilvl w:val="0"/>
                <w:numId w:val="16"/>
              </w:numPr>
              <w:tabs>
                <w:tab w:val="left" w:pos="695"/>
              </w:tabs>
              <w:spacing w:after="120" w:before="120" w:lineRule="auto"/>
              <w:ind w:left="691" w:hanging="648"/>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tc>
          <w:tcPr>
            <w:shd w:fill="auto" w:val="clear"/>
          </w:tcPr>
          <w:p w:rsidR="00000000" w:rsidDel="00000000" w:rsidP="00000000" w:rsidRDefault="00000000" w:rsidRPr="00000000" w14:paraId="000000BB">
            <w:pPr>
              <w:widowControl w:val="0"/>
              <w:spacing w:after="120" w:before="120" w:lineRule="auto"/>
              <w:ind w:left="720" w:firstLine="0"/>
              <w:jc w:val="left"/>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0BC">
            <w:pPr>
              <w:widowControl w:val="0"/>
              <w:numPr>
                <w:ilvl w:val="0"/>
                <w:numId w:val="16"/>
              </w:numPr>
              <w:tabs>
                <w:tab w:val="left" w:pos="695"/>
              </w:tabs>
              <w:spacing w:after="120" w:before="120" w:lineRule="auto"/>
              <w:ind w:left="695" w:hanging="64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 respect of benefits provided for or in respect of a member under a pension scheme, benefits that are consistent with that pension scheme’s certificate of broad comparability issued by the Government Actuary’s Department,</w:t>
            </w:r>
          </w:p>
          <w:p w:rsidR="00000000" w:rsidDel="00000000" w:rsidP="00000000" w:rsidRDefault="00000000" w:rsidRPr="00000000" w14:paraId="000000BD">
            <w:pPr>
              <w:tabs>
                <w:tab w:val="left" w:pos="235"/>
              </w:tabs>
              <w:spacing w:after="120" w:before="12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and "</w:t>
            </w:r>
            <w:r w:rsidDel="00000000" w:rsidR="00000000" w:rsidRPr="00000000">
              <w:rPr>
                <w:rFonts w:ascii="Arial" w:cs="Arial" w:eastAsia="Arial" w:hAnsi="Arial"/>
                <w:b w:val="1"/>
                <w:sz w:val="24"/>
                <w:szCs w:val="24"/>
                <w:rtl w:val="0"/>
              </w:rPr>
              <w:t xml:space="preserve">Broad Comparability</w:t>
            </w:r>
            <w:r w:rsidDel="00000000" w:rsidR="00000000" w:rsidRPr="00000000">
              <w:rPr>
                <w:rFonts w:ascii="Arial" w:cs="Arial" w:eastAsia="Arial" w:hAnsi="Arial"/>
                <w:sz w:val="24"/>
                <w:szCs w:val="24"/>
                <w:rtl w:val="0"/>
              </w:rPr>
              <w:t xml:space="preserve">" shall be construed accordingly;</w:t>
            </w:r>
          </w:p>
        </w:tc>
      </w:tr>
      <w:tr>
        <w:tc>
          <w:tcPr>
            <w:shd w:fill="auto" w:val="clear"/>
          </w:tcPr>
          <w:p w:rsidR="00000000" w:rsidDel="00000000" w:rsidP="00000000" w:rsidRDefault="00000000" w:rsidRPr="00000000" w14:paraId="000000BE">
            <w:pPr>
              <w:widowControl w:val="0"/>
              <w:spacing w:after="120" w:before="120" w:lineRule="auto"/>
              <w:ind w:left="72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"CSPS"</w:t>
            </w:r>
          </w:p>
        </w:tc>
        <w:tc>
          <w:tcPr>
            <w:shd w:fill="auto" w:val="clear"/>
          </w:tcPr>
          <w:p w:rsidR="00000000" w:rsidDel="00000000" w:rsidP="00000000" w:rsidRDefault="00000000" w:rsidRPr="00000000" w14:paraId="000000BF">
            <w:pPr>
              <w:widowControl w:val="0"/>
              <w:spacing w:after="120" w:before="12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schemes as defined in Annex D1 to this Part D; </w:t>
            </w:r>
          </w:p>
        </w:tc>
      </w:tr>
      <w:tr>
        <w:tc>
          <w:tcPr>
            <w:shd w:fill="auto" w:val="clear"/>
          </w:tcPr>
          <w:p w:rsidR="00000000" w:rsidDel="00000000" w:rsidP="00000000" w:rsidRDefault="00000000" w:rsidRPr="00000000" w14:paraId="000000C0">
            <w:pPr>
              <w:widowControl w:val="0"/>
              <w:spacing w:after="120" w:before="120" w:lineRule="auto"/>
              <w:ind w:left="72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"Fair Deal Employees"</w:t>
            </w:r>
          </w:p>
        </w:tc>
        <w:tc>
          <w:tcPr>
            <w:shd w:fill="auto" w:val="clear"/>
          </w:tcPr>
          <w:p w:rsidR="00000000" w:rsidDel="00000000" w:rsidP="00000000" w:rsidRDefault="00000000" w:rsidRPr="00000000" w14:paraId="000000C1">
            <w:pPr>
              <w:widowControl w:val="0"/>
              <w:spacing w:after="120" w:before="12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those:</w:t>
            </w:r>
          </w:p>
          <w:p w:rsidR="00000000" w:rsidDel="00000000" w:rsidP="00000000" w:rsidRDefault="00000000" w:rsidRPr="00000000" w14:paraId="000000C2">
            <w:pPr>
              <w:widowControl w:val="0"/>
              <w:numPr>
                <w:ilvl w:val="0"/>
                <w:numId w:val="13"/>
              </w:numPr>
              <w:tabs>
                <w:tab w:val="left" w:pos="695"/>
              </w:tabs>
              <w:spacing w:after="120" w:before="120" w:lineRule="auto"/>
              <w:ind w:left="743" w:hanging="709"/>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Transferring Buyer Employees; and/or </w:t>
            </w:r>
          </w:p>
        </w:tc>
      </w:tr>
      <w:tr>
        <w:tc>
          <w:tcPr>
            <w:shd w:fill="auto" w:val="clear"/>
          </w:tcPr>
          <w:p w:rsidR="00000000" w:rsidDel="00000000" w:rsidP="00000000" w:rsidRDefault="00000000" w:rsidRPr="00000000" w14:paraId="000000C3">
            <w:pPr>
              <w:widowControl w:val="0"/>
              <w:spacing w:after="120" w:before="120" w:lineRule="auto"/>
              <w:ind w:left="720" w:firstLine="0"/>
              <w:jc w:val="left"/>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0C4">
            <w:pPr>
              <w:widowControl w:val="0"/>
              <w:numPr>
                <w:ilvl w:val="0"/>
                <w:numId w:val="13"/>
              </w:numPr>
              <w:tabs>
                <w:tab w:val="left" w:pos="695"/>
              </w:tabs>
              <w:spacing w:after="120" w:before="120" w:lineRule="auto"/>
              <w:ind w:left="695" w:hanging="64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Transferring Former Supplier Employees; and/or</w:t>
            </w:r>
          </w:p>
        </w:tc>
      </w:tr>
      <w:tr>
        <w:tc>
          <w:tcPr>
            <w:shd w:fill="auto" w:val="clear"/>
          </w:tcPr>
          <w:p w:rsidR="00000000" w:rsidDel="00000000" w:rsidP="00000000" w:rsidRDefault="00000000" w:rsidRPr="00000000" w14:paraId="000000C5">
            <w:pPr>
              <w:widowControl w:val="0"/>
              <w:spacing w:after="120" w:before="120" w:lineRule="auto"/>
              <w:ind w:left="720" w:firstLine="0"/>
              <w:jc w:val="left"/>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0C6">
            <w:pPr>
              <w:widowControl w:val="0"/>
              <w:numPr>
                <w:ilvl w:val="0"/>
                <w:numId w:val="13"/>
              </w:numPr>
              <w:tabs>
                <w:tab w:val="left" w:pos="695"/>
              </w:tabs>
              <w:spacing w:after="120" w:before="120" w:lineRule="auto"/>
              <w:ind w:left="695" w:hanging="64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2.3.4 of Parts A or B or Paragraph 1.2.4 of Part C;</w:t>
            </w:r>
          </w:p>
        </w:tc>
      </w:tr>
      <w:tr>
        <w:tc>
          <w:tcPr>
            <w:shd w:fill="auto" w:val="clear"/>
          </w:tcPr>
          <w:p w:rsidR="00000000" w:rsidDel="00000000" w:rsidP="00000000" w:rsidRDefault="00000000" w:rsidRPr="00000000" w14:paraId="000000C7">
            <w:pPr>
              <w:keepNext w:val="1"/>
              <w:widowControl w:val="0"/>
              <w:spacing w:after="120" w:before="120" w:lineRule="auto"/>
              <w:ind w:left="720" w:firstLine="0"/>
              <w:jc w:val="left"/>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0C8">
            <w:pPr>
              <w:widowControl w:val="0"/>
              <w:numPr>
                <w:ilvl w:val="0"/>
                <w:numId w:val="13"/>
              </w:numPr>
              <w:tabs>
                <w:tab w:val="left" w:pos="695"/>
              </w:tabs>
              <w:spacing w:after="120" w:before="120" w:lineRule="auto"/>
              <w:ind w:left="695" w:hanging="64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where the Former Supplier becomes the Supplier those employees; </w:t>
            </w:r>
          </w:p>
        </w:tc>
      </w:tr>
      <w:tr>
        <w:tc>
          <w:tcPr>
            <w:shd w:fill="auto" w:val="clear"/>
          </w:tcPr>
          <w:p w:rsidR="00000000" w:rsidDel="00000000" w:rsidP="00000000" w:rsidRDefault="00000000" w:rsidRPr="00000000" w14:paraId="000000C9">
            <w:pPr>
              <w:widowControl w:val="0"/>
              <w:spacing w:after="120" w:before="120" w:lineRule="auto"/>
              <w:ind w:left="720" w:firstLine="0"/>
              <w:jc w:val="left"/>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0CA">
            <w:pPr>
              <w:widowControl w:val="0"/>
              <w:spacing w:after="120" w:before="12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who at the Commencement Date or Relevant Transfer Date (as appropriate) are or become entitled to New Fair Deal protection in respect of any of the Statutory Schemes as notified by the Buyer;</w:t>
            </w:r>
          </w:p>
        </w:tc>
      </w:tr>
      <w:tr>
        <w:tc>
          <w:tcPr>
            <w:shd w:fill="auto" w:val="clear"/>
          </w:tcPr>
          <w:p w:rsidR="00000000" w:rsidDel="00000000" w:rsidP="00000000" w:rsidRDefault="00000000" w:rsidRPr="00000000" w14:paraId="000000CB">
            <w:pPr>
              <w:widowControl w:val="0"/>
              <w:spacing w:after="120" w:before="120" w:lineRule="auto"/>
              <w:ind w:left="72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"Fair Deal Schemes"</w:t>
            </w:r>
          </w:p>
        </w:tc>
        <w:tc>
          <w:tcPr>
            <w:shd w:fill="auto" w:val="clear"/>
          </w:tcPr>
          <w:p w:rsidR="00000000" w:rsidDel="00000000" w:rsidP="00000000" w:rsidRDefault="00000000" w:rsidRPr="00000000" w14:paraId="000000CC">
            <w:pPr>
              <w:widowControl w:val="0"/>
              <w:spacing w:after="120" w:before="12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the relevant Statutory Scheme or a Broadly Comparable pension scheme;</w:t>
            </w:r>
          </w:p>
        </w:tc>
      </w:tr>
      <w:tr>
        <w:tc>
          <w:tcPr>
            <w:shd w:fill="auto" w:val="clear"/>
          </w:tcPr>
          <w:p w:rsidR="00000000" w:rsidDel="00000000" w:rsidP="00000000" w:rsidRDefault="00000000" w:rsidRPr="00000000" w14:paraId="000000CD">
            <w:pPr>
              <w:widowControl w:val="0"/>
              <w:spacing w:after="120" w:before="120" w:lineRule="auto"/>
              <w:ind w:left="72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"Fund Actuary"</w:t>
            </w:r>
          </w:p>
        </w:tc>
        <w:tc>
          <w:tcPr>
            <w:shd w:fill="auto" w:val="clear"/>
          </w:tcPr>
          <w:p w:rsidR="00000000" w:rsidDel="00000000" w:rsidP="00000000" w:rsidRDefault="00000000" w:rsidRPr="00000000" w14:paraId="000000CE">
            <w:pPr>
              <w:widowControl w:val="0"/>
              <w:spacing w:after="120" w:before="12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Fund Actuary as defined in Annex D3 to this Part D;</w:t>
            </w:r>
          </w:p>
        </w:tc>
      </w:tr>
      <w:tr>
        <w:tc>
          <w:tcPr>
            <w:shd w:fill="auto" w:val="clear"/>
          </w:tcPr>
          <w:p w:rsidR="00000000" w:rsidDel="00000000" w:rsidP="00000000" w:rsidRDefault="00000000" w:rsidRPr="00000000" w14:paraId="000000CF">
            <w:pPr>
              <w:widowControl w:val="0"/>
              <w:spacing w:after="120" w:before="120" w:lineRule="auto"/>
              <w:ind w:left="72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"LGPS"</w:t>
            </w:r>
          </w:p>
        </w:tc>
        <w:tc>
          <w:tcPr>
            <w:shd w:fill="auto" w:val="clear"/>
          </w:tcPr>
          <w:p w:rsidR="00000000" w:rsidDel="00000000" w:rsidP="00000000" w:rsidRDefault="00000000" w:rsidRPr="00000000" w14:paraId="000000D0">
            <w:pPr>
              <w:widowControl w:val="0"/>
              <w:spacing w:after="120" w:before="12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schemes as defined in Annex D3 to this Part D;</w:t>
            </w:r>
          </w:p>
        </w:tc>
      </w:tr>
      <w:tr>
        <w:tc>
          <w:tcPr>
            <w:shd w:fill="auto" w:val="clear"/>
          </w:tcPr>
          <w:p w:rsidR="00000000" w:rsidDel="00000000" w:rsidP="00000000" w:rsidRDefault="00000000" w:rsidRPr="00000000" w14:paraId="000000D1">
            <w:pPr>
              <w:widowControl w:val="0"/>
              <w:spacing w:after="120" w:before="120" w:lineRule="auto"/>
              <w:ind w:left="72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"NHSPS"</w:t>
            </w:r>
          </w:p>
        </w:tc>
        <w:tc>
          <w:tcPr>
            <w:shd w:fill="auto" w:val="clear"/>
          </w:tcPr>
          <w:p w:rsidR="00000000" w:rsidDel="00000000" w:rsidP="00000000" w:rsidRDefault="00000000" w:rsidRPr="00000000" w14:paraId="000000D2">
            <w:pPr>
              <w:keepNext w:val="1"/>
              <w:widowControl w:val="0"/>
              <w:spacing w:after="120" w:before="12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schemes  as defined in Annex D2 to this Part D;</w:t>
            </w:r>
          </w:p>
        </w:tc>
      </w:tr>
      <w:tr>
        <w:tc>
          <w:tcPr>
            <w:shd w:fill="auto" w:val="clear"/>
          </w:tcPr>
          <w:p w:rsidR="00000000" w:rsidDel="00000000" w:rsidP="00000000" w:rsidRDefault="00000000" w:rsidRPr="00000000" w14:paraId="000000D3">
            <w:pPr>
              <w:widowControl w:val="0"/>
              <w:spacing w:after="120" w:before="120" w:lineRule="auto"/>
              <w:ind w:left="72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"New Fair Deal"</w:t>
            </w:r>
          </w:p>
        </w:tc>
        <w:tc>
          <w:tcPr>
            <w:shd w:fill="auto" w:val="clear"/>
          </w:tcPr>
          <w:p w:rsidR="00000000" w:rsidDel="00000000" w:rsidP="00000000" w:rsidRDefault="00000000" w:rsidRPr="00000000" w14:paraId="000000D4">
            <w:pPr>
              <w:spacing w:after="120" w:before="12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revised Fair Deal position set out in the HM Treasury guidance:  "</w:t>
            </w:r>
            <w:r w:rsidDel="00000000" w:rsidR="00000000" w:rsidRPr="00000000">
              <w:rPr>
                <w:rFonts w:ascii="Arial" w:cs="Arial" w:eastAsia="Arial" w:hAnsi="Arial"/>
                <w:i w:val="1"/>
                <w:sz w:val="24"/>
                <w:szCs w:val="24"/>
                <w:rtl w:val="0"/>
              </w:rPr>
              <w:t xml:space="preserve">Fair Deal for Staff Pensions: Staff Transfer from Central Government</w:t>
            </w:r>
            <w:r w:rsidDel="00000000" w:rsidR="00000000" w:rsidRPr="00000000">
              <w:rPr>
                <w:rFonts w:ascii="Arial" w:cs="Arial" w:eastAsia="Arial" w:hAnsi="Arial"/>
                <w:sz w:val="24"/>
                <w:szCs w:val="24"/>
                <w:rtl w:val="0"/>
              </w:rPr>
              <w:t xml:space="preserve">" issued in October 2013 including:</w:t>
            </w:r>
          </w:p>
          <w:p w:rsidR="00000000" w:rsidDel="00000000" w:rsidP="00000000" w:rsidRDefault="00000000" w:rsidRPr="00000000" w14:paraId="000000D5">
            <w:pPr>
              <w:widowControl w:val="0"/>
              <w:numPr>
                <w:ilvl w:val="0"/>
                <w:numId w:val="8"/>
              </w:numPr>
              <w:tabs>
                <w:tab w:val="left" w:pos="695"/>
              </w:tabs>
              <w:spacing w:after="120" w:before="120" w:lineRule="auto"/>
              <w:ind w:left="743" w:hanging="709"/>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any amendments to that document immediately prior to the Relevant Transfer Date; and</w:t>
            </w:r>
          </w:p>
        </w:tc>
      </w:tr>
      <w:tr>
        <w:tc>
          <w:tcPr>
            <w:shd w:fill="auto" w:val="clear"/>
          </w:tcPr>
          <w:p w:rsidR="00000000" w:rsidDel="00000000" w:rsidP="00000000" w:rsidRDefault="00000000" w:rsidRPr="00000000" w14:paraId="000000D6">
            <w:pPr>
              <w:widowControl w:val="0"/>
              <w:spacing w:after="120" w:before="120" w:lineRule="auto"/>
              <w:ind w:left="720" w:firstLine="0"/>
              <w:jc w:val="left"/>
              <w:rPr>
                <w:rFonts w:ascii="Arial" w:cs="Arial" w:eastAsia="Arial" w:hAnsi="Arial"/>
                <w:b w:val="1"/>
                <w:sz w:val="24"/>
                <w:szCs w:val="24"/>
              </w:rPr>
            </w:pPr>
            <w:r w:rsidDel="00000000" w:rsidR="00000000" w:rsidRPr="00000000">
              <w:rPr>
                <w:rtl w:val="0"/>
              </w:rPr>
            </w:r>
          </w:p>
        </w:tc>
        <w:tc>
          <w:tcPr>
            <w:shd w:fill="auto" w:val="clear"/>
          </w:tcPr>
          <w:p w:rsidR="00000000" w:rsidDel="00000000" w:rsidP="00000000" w:rsidRDefault="00000000" w:rsidRPr="00000000" w14:paraId="000000D7">
            <w:pPr>
              <w:widowControl w:val="0"/>
              <w:numPr>
                <w:ilvl w:val="0"/>
                <w:numId w:val="8"/>
              </w:numPr>
              <w:tabs>
                <w:tab w:val="left" w:pos="695"/>
              </w:tabs>
              <w:spacing w:after="120" w:before="120" w:lineRule="auto"/>
              <w:ind w:left="695" w:hanging="64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any similar pension protection in accordance with the subsequent Annex D1-D3 inclusive as notified to the Supplier by the CCS or Buyer; and</w:t>
            </w:r>
          </w:p>
        </w:tc>
      </w:tr>
      <w:tr>
        <w:tc>
          <w:tcPr>
            <w:shd w:fill="auto" w:val="clear"/>
          </w:tcPr>
          <w:p w:rsidR="00000000" w:rsidDel="00000000" w:rsidP="00000000" w:rsidRDefault="00000000" w:rsidRPr="00000000" w14:paraId="000000D8">
            <w:pPr>
              <w:widowControl w:val="0"/>
              <w:spacing w:after="120" w:before="120" w:lineRule="auto"/>
              <w:ind w:left="72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"Statutory Schemes"</w:t>
            </w:r>
          </w:p>
        </w:tc>
        <w:tc>
          <w:tcPr>
            <w:shd w:fill="auto" w:val="clear"/>
          </w:tcPr>
          <w:p w:rsidR="00000000" w:rsidDel="00000000" w:rsidP="00000000" w:rsidRDefault="00000000" w:rsidRPr="00000000" w14:paraId="000000D9">
            <w:pPr>
              <w:spacing w:after="120" w:before="12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the CSPS, NHSPS or LGPS.</w:t>
            </w:r>
          </w:p>
          <w:p w:rsidR="00000000" w:rsidDel="00000000" w:rsidP="00000000" w:rsidRDefault="00000000" w:rsidRPr="00000000" w14:paraId="000000DA">
            <w:pPr>
              <w:spacing w:after="120" w:before="120"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B">
            <w:pPr>
              <w:spacing w:after="120" w:before="120" w:lineRule="auto"/>
              <w:jc w:val="left"/>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DC">
      <w:pPr>
        <w:keepNext w:val="1"/>
        <w:keepLines w:val="0"/>
        <w:widowControl w:val="1"/>
        <w:numPr>
          <w:ilvl w:val="0"/>
          <w:numId w:val="5"/>
        </w:numPr>
        <w:pBdr>
          <w:top w:space="0" w:sz="0" w:val="nil"/>
          <w:left w:space="0" w:sz="0" w:val="nil"/>
          <w:bottom w:space="0" w:sz="0" w:val="nil"/>
          <w:right w:space="0" w:sz="0" w:val="nil"/>
          <w:between w:space="0" w:sz="0" w:val="nil"/>
        </w:pBdr>
        <w:shd w:fill="auto" w:val="clear"/>
        <w:spacing w:after="240" w:before="120" w:line="240" w:lineRule="auto"/>
        <w:ind w:left="850.3937007874017" w:right="0" w:hanging="708.661417322835"/>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Supplier obligations to participate in the pension schemes</w:t>
      </w:r>
    </w:p>
    <w:p w:rsidR="00000000" w:rsidDel="00000000" w:rsidP="00000000" w:rsidRDefault="00000000" w:rsidRPr="00000000" w14:paraId="000000D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Arial" w:cs="Arial" w:eastAsia="Arial" w:hAnsi="Arial"/>
          <w:sz w:val="24"/>
          <w:szCs w:val="24"/>
        </w:rPr>
      </w:pPr>
      <w:r w:rsidDel="00000000" w:rsidR="00000000" w:rsidRPr="00000000">
        <w:rPr>
          <w:rFonts w:ascii="Arial Bold" w:cs="Arial Bold" w:eastAsia="Arial Bold" w:hAnsi="Arial Bold"/>
          <w:sz w:val="24"/>
          <w:szCs w:val="24"/>
          <w:rtl w:val="0"/>
        </w:rPr>
        <w:t xml:space="preserve">2.1</w:t>
      </w:r>
      <w:r w:rsidDel="00000000" w:rsidR="00000000" w:rsidRPr="00000000">
        <w:rPr>
          <w:rFonts w:ascii="Arial Bold" w:cs="Arial Bold" w:eastAsia="Arial Bold" w:hAnsi="Arial Bold"/>
          <w:b w:val="1"/>
          <w:sz w:val="24"/>
          <w:szCs w:val="24"/>
          <w:rtl w:val="0"/>
        </w:rPr>
        <w:tab/>
      </w:r>
      <w:r w:rsidDel="00000000" w:rsidR="00000000" w:rsidRPr="00000000">
        <w:rPr>
          <w:rFonts w:ascii="Arial" w:cs="Arial" w:eastAsia="Arial" w:hAnsi="Arial"/>
          <w:sz w:val="24"/>
          <w:szCs w:val="24"/>
          <w:rtl w:val="0"/>
        </w:rPr>
        <w:t xml:space="preserve">In respect of all or any Fair Deal Employees each of Annex D1: CSPS, </w:t>
      </w:r>
    </w:p>
    <w:p w:rsidR="00000000" w:rsidDel="00000000" w:rsidP="00000000" w:rsidRDefault="00000000" w:rsidRPr="00000000" w14:paraId="000000D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Annex D2: NHSPS and/or Annex D3: LGPS shall apply, as appropriate.</w:t>
      </w:r>
    </w:p>
    <w:p w:rsidR="00000000" w:rsidDel="00000000" w:rsidP="00000000" w:rsidRDefault="00000000" w:rsidRPr="00000000" w14:paraId="000000D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2.2</w:t>
        <w:tab/>
        <w:t xml:space="preserve">The Supplier undertakes to do all such things and execute any </w:t>
      </w:r>
    </w:p>
    <w:p w:rsidR="00000000" w:rsidDel="00000000" w:rsidP="00000000" w:rsidRDefault="00000000" w:rsidRPr="00000000" w14:paraId="000000E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documents (including any relevant Admission Agreement and/or Direction Letter, if necessary) as may be required to enable the Supplier to participate in the appropriate Statutory Scheme in respect of the Fair Deal Employees and shall bear its own costs in such regard. </w:t>
      </w:r>
    </w:p>
    <w:p w:rsidR="00000000" w:rsidDel="00000000" w:rsidP="00000000" w:rsidRDefault="00000000" w:rsidRPr="00000000" w14:paraId="000000E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keepNext w:val="1"/>
        <w:keepLines w:val="0"/>
        <w:widowControl w:val="1"/>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2.3</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undertakes:</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2.3.1</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pay to the Statutory Schemes all such amounts as are due </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216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the relevant Admission Agreement and/or Direction Letter or otherwise and shall deduct and pay to the Statutory Schemes such employee contributions as are required; and</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2.3.2</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be fully responsible for all other costs, contributions, </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payments and other amounts relating to its participation in the Statutory Schemes, including for the avoidance of doubt any exit payments and the costs of providing any bond, indemnity or guarantee required in relation to such participation.</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9">
      <w:pPr>
        <w:keepNext w:val="1"/>
        <w:keepLines w:val="0"/>
        <w:widowControl w:val="1"/>
        <w:pBdr>
          <w:top w:space="0" w:sz="0" w:val="nil"/>
          <w:left w:space="0" w:sz="0" w:val="nil"/>
          <w:bottom w:space="0" w:sz="0" w:val="nil"/>
          <w:right w:space="0" w:sz="0" w:val="nil"/>
          <w:between w:space="0" w:sz="0" w:val="nil"/>
        </w:pBdr>
        <w:shd w:fill="auto" w:val="clear"/>
        <w:spacing w:after="240" w:before="120" w:line="240" w:lineRule="auto"/>
        <w:ind w:right="0"/>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sz w:val="24"/>
          <w:szCs w:val="24"/>
          <w:rtl w:val="0"/>
        </w:rPr>
        <w:t xml:space="preserve">3.</w:t>
        <w:tab/>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Supplier obligation to provide information</w:t>
      </w:r>
    </w:p>
    <w:p w:rsidR="00000000" w:rsidDel="00000000" w:rsidP="00000000" w:rsidRDefault="00000000" w:rsidRPr="00000000" w14:paraId="000000EA">
      <w:pPr>
        <w:keepNext w:val="1"/>
        <w:keepLines w:val="0"/>
        <w:widowControl w:val="1"/>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3.1</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undertakes to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rPr>
          <w:rFonts w:ascii="Arial" w:cs="Arial" w:eastAsia="Arial" w:hAnsi="Arial"/>
          <w:b w:val="0"/>
          <w:i w:val="0"/>
          <w:smallCaps w:val="0"/>
          <w:strike w:val="0"/>
          <w:color w:val="000000"/>
          <w:sz w:val="24"/>
          <w:szCs w:val="24"/>
          <w:u w:val="none"/>
          <w:shd w:fill="auto" w:val="clear"/>
          <w:vertAlign w:val="baseline"/>
        </w:rPr>
      </w:pPr>
      <w:bookmarkStart w:colFirst="0" w:colLast="0" w:name="_heading=h.41mghml" w:id="37"/>
      <w:bookmarkEnd w:id="37"/>
      <w:r w:rsidDel="00000000" w:rsidR="00000000" w:rsidRPr="00000000">
        <w:rPr>
          <w:rFonts w:ascii="Arial" w:cs="Arial" w:eastAsia="Arial" w:hAnsi="Arial"/>
          <w:sz w:val="24"/>
          <w:szCs w:val="24"/>
          <w:rtl w:val="0"/>
        </w:rPr>
        <w:t xml:space="preserve">3.1.1.</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provide all information which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reasonably</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rPr>
          <w:rFonts w:ascii="Arial" w:cs="Arial" w:eastAsia="Arial" w:hAnsi="Arial"/>
          <w:b w:val="0"/>
          <w:i w:val="0"/>
          <w:smallCaps w:val="0"/>
          <w:strike w:val="0"/>
          <w:color w:val="000000"/>
          <w:sz w:val="24"/>
          <w:szCs w:val="24"/>
          <w:u w:val="none"/>
          <w:shd w:fill="auto" w:val="clear"/>
          <w:vertAlign w:val="baseline"/>
        </w:rPr>
      </w:pPr>
      <w:bookmarkStart w:colFirst="0" w:colLast="0" w:name="_heading=h.7q766miwzciq" w:id="38"/>
      <w:bookmarkEnd w:id="3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request concerning matters referred to in this Part D as expeditiously as possible; and</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rPr>
          <w:rFonts w:ascii="Arial" w:cs="Arial" w:eastAsia="Arial" w:hAnsi="Arial"/>
          <w:sz w:val="24"/>
          <w:szCs w:val="24"/>
        </w:rPr>
      </w:pPr>
      <w:bookmarkStart w:colFirst="0" w:colLast="0" w:name="_heading=h.shfhksic9set" w:id="39"/>
      <w:bookmarkEnd w:id="39"/>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3.1.2</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to issue any announcements to any Fair Deal Employee </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prior to the Relevant Transfer Date concerning the matters stated in this Part D without the consent in writing of the Buyer (such consent not to be unreasonably withheld or delayed).</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1">
      <w:pPr>
        <w:keepNext w:val="1"/>
        <w:keepLines w:val="0"/>
        <w:widowControl w:val="1"/>
        <w:pBdr>
          <w:top w:space="0" w:sz="0" w:val="nil"/>
          <w:left w:space="0" w:sz="0" w:val="nil"/>
          <w:bottom w:space="0" w:sz="0" w:val="nil"/>
          <w:right w:space="0" w:sz="0" w:val="nil"/>
          <w:between w:space="0" w:sz="0" w:val="nil"/>
        </w:pBdr>
        <w:shd w:fill="auto" w:val="clear"/>
        <w:spacing w:after="240" w:before="120" w:line="240" w:lineRule="auto"/>
        <w:ind w:right="0"/>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sz w:val="24"/>
          <w:szCs w:val="24"/>
          <w:rtl w:val="0"/>
        </w:rPr>
        <w:t xml:space="preserve">4.</w:t>
        <w:tab/>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Indemnities the Supplier must give</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tabs>
          <w:tab w:val="left" w:pos="993"/>
        </w:tabs>
        <w:spacing w:after="0" w:before="0" w:line="240" w:lineRule="auto"/>
        <w:ind w:left="72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4.1</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undertakes to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indemnify and keep </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tabs>
          <w:tab w:val="left" w:pos="993"/>
        </w:tabs>
        <w:spacing w:after="120" w:before="0" w:line="240" w:lineRule="auto"/>
        <w:ind w:left="72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indemnified CCS, NHS Pensions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and/or any Replacement </w:t>
        <w:tab/>
        <w:tab/>
        <w:t xml:space="preserve">Supplier and/or any Replacement Subcontractor on demand from and </w:t>
        <w:tab/>
        <w:tab/>
        <w:t xml:space="preserve">against all and any Losses whatsoever arising out of or in connection </w:t>
        <w:tab/>
        <w:tab/>
        <w:t xml:space="preserve">with any liability towards all and any Fair Deal Employees arising in </w:t>
        <w:tab/>
        <w:tab/>
        <w:tab/>
        <w:t xml:space="preserve">respect of service on or after the Relevant Transfer Date which arise </w:t>
        <w:tab/>
        <w:tab/>
        <w:t xml:space="preserve">from any breach by the Supplier of this Part D, and/or the CSPS </w:t>
        <w:tab/>
        <w:tab/>
        <w:tab/>
        <w:t xml:space="preserve">Admission Agreement and/or the Direction Letter and/or the LGPS </w:t>
        <w:tab/>
        <w:tab/>
        <w:tab/>
        <w:t xml:space="preserve">Admission Agreement  or relates to the payment of benefits under </w:t>
        <w:tab/>
        <w:tab/>
        <w:tab/>
        <w:t xml:space="preserve">and/or participation in an occupational pension scheme (within the </w:t>
        <w:tab/>
        <w:tab/>
        <w:tab/>
        <w:t xml:space="preserve">meaning provided for in section 1 of the Pension Schemes Act 1993) or </w:t>
        <w:tab/>
        <w:tab/>
        <w:t xml:space="preserve">the Fair Deal Schemes. </w:t>
      </w:r>
    </w:p>
    <w:p w:rsidR="00000000" w:rsidDel="00000000" w:rsidP="00000000" w:rsidRDefault="00000000" w:rsidRPr="00000000" w14:paraId="000000F4">
      <w:pPr>
        <w:keepNext w:val="1"/>
        <w:keepLines w:val="0"/>
        <w:widowControl w:val="1"/>
        <w:pBdr>
          <w:top w:space="0" w:sz="0" w:val="nil"/>
          <w:left w:space="0" w:sz="0" w:val="nil"/>
          <w:bottom w:space="0" w:sz="0" w:val="nil"/>
          <w:right w:space="0" w:sz="0" w:val="nil"/>
          <w:between w:space="0" w:sz="0" w:val="nil"/>
        </w:pBdr>
        <w:shd w:fill="auto" w:val="clear"/>
        <w:tabs>
          <w:tab w:val="left" w:pos="993"/>
        </w:tabs>
        <w:spacing w:after="0" w:before="0" w:line="240" w:lineRule="auto"/>
        <w:ind w:left="720" w:right="0" w:firstLine="0"/>
        <w:rPr>
          <w:rFonts w:ascii="Arial" w:cs="Arial" w:eastAsia="Arial" w:hAnsi="Arial"/>
          <w:b w:val="0"/>
          <w:smallCaps w:val="0"/>
          <w:strike w:val="0"/>
          <w:color w:val="000000"/>
          <w:sz w:val="24"/>
          <w:szCs w:val="24"/>
          <w:u w:val="none"/>
          <w:shd w:fill="auto" w:val="clear"/>
          <w:vertAlign w:val="baseline"/>
        </w:rPr>
      </w:pPr>
      <w:bookmarkStart w:colFirst="0" w:colLast="0" w:name="_heading=h.2grqrue" w:id="40"/>
      <w:bookmarkEnd w:id="40"/>
      <w:r w:rsidDel="00000000" w:rsidR="00000000" w:rsidRPr="00000000">
        <w:rPr>
          <w:rFonts w:ascii="Arial" w:cs="Arial" w:eastAsia="Arial" w:hAnsi="Arial"/>
          <w:sz w:val="24"/>
          <w:szCs w:val="24"/>
          <w:rtl w:val="0"/>
        </w:rPr>
        <w:t xml:space="preserve">4.2</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hereby indemnifies the CCS, NHS Pensions,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5">
      <w:pPr>
        <w:keepNext w:val="1"/>
        <w:keepLines w:val="0"/>
        <w:widowControl w:val="1"/>
        <w:pBdr>
          <w:top w:space="0" w:sz="0" w:val="nil"/>
          <w:left w:space="0" w:sz="0" w:val="nil"/>
          <w:bottom w:space="0" w:sz="0" w:val="nil"/>
          <w:right w:space="0" w:sz="0" w:val="nil"/>
          <w:between w:space="0" w:sz="0" w:val="nil"/>
        </w:pBdr>
        <w:shd w:fill="auto" w:val="clear"/>
        <w:tabs>
          <w:tab w:val="left" w:pos="993"/>
        </w:tabs>
        <w:spacing w:after="0" w:before="0" w:line="240" w:lineRule="auto"/>
        <w:ind w:left="720" w:right="0" w:firstLine="0"/>
        <w:rPr>
          <w:rFonts w:ascii="Arial" w:cs="Arial" w:eastAsia="Arial" w:hAnsi="Arial"/>
          <w:b w:val="0"/>
          <w:i w:val="0"/>
          <w:smallCaps w:val="0"/>
          <w:strike w:val="0"/>
          <w:color w:val="000000"/>
          <w:sz w:val="24"/>
          <w:szCs w:val="24"/>
          <w:u w:val="none"/>
          <w:shd w:fill="auto" w:val="clear"/>
          <w:vertAlign w:val="baseline"/>
        </w:rPr>
      </w:pPr>
      <w:bookmarkStart w:colFirst="0" w:colLast="0" w:name="_heading=h.smetyoslz3cd" w:id="41"/>
      <w:bookmarkEnd w:id="41"/>
      <w:r w:rsidDel="00000000" w:rsidR="00000000" w:rsidRPr="00000000">
        <w:rPr>
          <w:rFonts w:ascii="Arial" w:cs="Arial" w:eastAsia="Arial" w:hAnsi="Arial"/>
          <w:sz w:val="24"/>
          <w:szCs w:val="24"/>
          <w:rtl w:val="0"/>
        </w:rPr>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and/or any Replacement Supplier and/or Replacement Subcontractor </w:t>
        <w:tab/>
        <w:tab/>
        <w:t xml:space="preserve">from and against all Losses suffered or incurred by it or them which </w:t>
        <w:tab/>
        <w:tab/>
        <w:t xml:space="preserve">arise from claims by Fair Deal Employees of the Supplier and/or of any </w:t>
        <w:tab/>
        <w:tab/>
        <w:t xml:space="preserve">Subcontractor or by any trade unions, elected employee </w:t>
        <w:tab/>
      </w:r>
    </w:p>
    <w:p w:rsidR="00000000" w:rsidDel="00000000" w:rsidP="00000000" w:rsidRDefault="00000000" w:rsidRPr="00000000" w14:paraId="000000F6">
      <w:pPr>
        <w:keepNext w:val="1"/>
        <w:keepLines w:val="0"/>
        <w:widowControl w:val="1"/>
        <w:pBdr>
          <w:top w:space="0" w:sz="0" w:val="nil"/>
          <w:left w:space="0" w:sz="0" w:val="nil"/>
          <w:bottom w:space="0" w:sz="0" w:val="nil"/>
          <w:right w:space="0" w:sz="0" w:val="nil"/>
          <w:between w:space="0" w:sz="0" w:val="nil"/>
        </w:pBdr>
        <w:shd w:fill="auto" w:val="clear"/>
        <w:tabs>
          <w:tab w:val="left" w:pos="993"/>
        </w:tabs>
        <w:spacing w:after="0" w:before="0" w:line="240" w:lineRule="auto"/>
        <w:ind w:left="720" w:right="0" w:firstLine="0"/>
        <w:rPr>
          <w:rFonts w:ascii="Arial" w:cs="Arial" w:eastAsia="Arial" w:hAnsi="Arial"/>
          <w:b w:val="0"/>
          <w:i w:val="0"/>
          <w:smallCaps w:val="0"/>
          <w:strike w:val="0"/>
          <w:color w:val="000000"/>
          <w:sz w:val="24"/>
          <w:szCs w:val="24"/>
          <w:u w:val="none"/>
          <w:shd w:fill="auto" w:val="clear"/>
          <w:vertAlign w:val="baseline"/>
        </w:rPr>
      </w:pPr>
      <w:bookmarkStart w:colFirst="0" w:colLast="0" w:name="_heading=h.xtikx6lm395l" w:id="42"/>
      <w:bookmarkEnd w:id="42"/>
      <w:r w:rsidDel="00000000" w:rsidR="00000000" w:rsidRPr="00000000">
        <w:rPr>
          <w:rFonts w:ascii="Arial" w:cs="Arial" w:eastAsia="Arial" w:hAnsi="Arial"/>
          <w:sz w:val="24"/>
          <w:szCs w:val="24"/>
          <w:rtl w:val="0"/>
        </w:rPr>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representatives or staff associations in respect of all or any such Fair </w:t>
        <w:tab/>
        <w:tab/>
        <w:t xml:space="preserve">Deal Employees which Losses:</w:t>
      </w:r>
    </w:p>
    <w:p w:rsidR="00000000" w:rsidDel="00000000" w:rsidP="00000000" w:rsidRDefault="00000000" w:rsidRPr="00000000" w14:paraId="000000F7">
      <w:pPr>
        <w:keepNext w:val="1"/>
        <w:keepLines w:val="0"/>
        <w:widowControl w:val="1"/>
        <w:pBdr>
          <w:top w:space="0" w:sz="0" w:val="nil"/>
          <w:left w:space="0" w:sz="0" w:val="nil"/>
          <w:bottom w:space="0" w:sz="0" w:val="nil"/>
          <w:right w:space="0" w:sz="0" w:val="nil"/>
          <w:between w:space="0" w:sz="0" w:val="nil"/>
        </w:pBdr>
        <w:shd w:fill="auto" w:val="clear"/>
        <w:tabs>
          <w:tab w:val="left" w:pos="993"/>
        </w:tabs>
        <w:spacing w:after="0" w:before="0" w:line="240" w:lineRule="auto"/>
        <w:ind w:left="720" w:right="0" w:firstLine="0"/>
        <w:rPr>
          <w:rFonts w:ascii="Arial" w:cs="Arial" w:eastAsia="Arial" w:hAnsi="Arial"/>
          <w:sz w:val="24"/>
          <w:szCs w:val="24"/>
        </w:rPr>
      </w:pPr>
      <w:bookmarkStart w:colFirst="0" w:colLast="0" w:name="_heading=h.c1iz3444tdlh" w:id="43"/>
      <w:bookmarkEnd w:id="43"/>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rPr>
          <w:rFonts w:ascii="Arial" w:cs="Arial" w:eastAsia="Arial" w:hAnsi="Arial"/>
          <w:b w:val="0"/>
          <w:i w:val="0"/>
          <w:smallCaps w:val="0"/>
          <w:strike w:val="0"/>
          <w:color w:val="000000"/>
          <w:sz w:val="24"/>
          <w:szCs w:val="24"/>
          <w:u w:val="none"/>
          <w:shd w:fill="auto" w:val="clear"/>
          <w:vertAlign w:val="baseline"/>
        </w:rPr>
      </w:pPr>
      <w:bookmarkStart w:colFirst="0" w:colLast="0" w:name="_heading=h.vx1227" w:id="44"/>
      <w:bookmarkEnd w:id="44"/>
      <w:r w:rsidDel="00000000" w:rsidR="00000000" w:rsidRPr="00000000">
        <w:rPr>
          <w:rFonts w:ascii="Arial" w:cs="Arial" w:eastAsia="Arial" w:hAnsi="Arial"/>
          <w:sz w:val="24"/>
          <w:szCs w:val="24"/>
          <w:rtl w:val="0"/>
        </w:rPr>
        <w:t xml:space="preserve">4.2.1</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relate to pension rights in respect of periods of employment on </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rPr>
          <w:rFonts w:ascii="Arial" w:cs="Arial" w:eastAsia="Arial" w:hAnsi="Arial"/>
          <w:b w:val="0"/>
          <w:i w:val="0"/>
          <w:smallCaps w:val="0"/>
          <w:strike w:val="0"/>
          <w:color w:val="000000"/>
          <w:sz w:val="24"/>
          <w:szCs w:val="24"/>
          <w:u w:val="none"/>
          <w:shd w:fill="auto" w:val="clear"/>
          <w:vertAlign w:val="baseline"/>
        </w:rPr>
      </w:pPr>
      <w:bookmarkStart w:colFirst="0" w:colLast="0" w:name="_heading=h.hmitrwhiidz4" w:id="45"/>
      <w:bookmarkEnd w:id="4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after the Relevant Transfer Date until the date of termination or expiry of this Contract; or</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rPr>
          <w:rFonts w:ascii="Arial" w:cs="Arial" w:eastAsia="Arial" w:hAnsi="Arial"/>
          <w:sz w:val="24"/>
          <w:szCs w:val="24"/>
        </w:rPr>
      </w:pPr>
      <w:bookmarkStart w:colFirst="0" w:colLast="0" w:name="_heading=h.ypq4u9r24un9" w:id="46"/>
      <w:bookmarkEnd w:id="46"/>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rPr>
          <w:rFonts w:ascii="Arial" w:cs="Arial" w:eastAsia="Arial" w:hAnsi="Arial"/>
          <w:b w:val="0"/>
          <w:i w:val="0"/>
          <w:smallCaps w:val="0"/>
          <w:strike w:val="0"/>
          <w:color w:val="000000"/>
          <w:sz w:val="24"/>
          <w:szCs w:val="24"/>
          <w:u w:val="none"/>
          <w:shd w:fill="auto" w:val="clear"/>
          <w:vertAlign w:val="baseline"/>
        </w:rPr>
      </w:pPr>
      <w:bookmarkStart w:colFirst="0" w:colLast="0" w:name="_heading=h.3fwokq0" w:id="47"/>
      <w:bookmarkEnd w:id="47"/>
      <w:r w:rsidDel="00000000" w:rsidR="00000000" w:rsidRPr="00000000">
        <w:rPr>
          <w:rFonts w:ascii="Arial" w:cs="Arial" w:eastAsia="Arial" w:hAnsi="Arial"/>
          <w:sz w:val="24"/>
          <w:szCs w:val="24"/>
          <w:rtl w:val="0"/>
        </w:rPr>
        <w:t xml:space="preserve">4.2.2</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arise out of the failure of the Supplier and/or any relevant </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rPr>
          <w:rFonts w:ascii="Arial" w:cs="Arial" w:eastAsia="Arial" w:hAnsi="Arial"/>
          <w:b w:val="0"/>
          <w:i w:val="0"/>
          <w:smallCaps w:val="0"/>
          <w:strike w:val="0"/>
          <w:color w:val="000000"/>
          <w:sz w:val="24"/>
          <w:szCs w:val="24"/>
          <w:u w:val="none"/>
          <w:shd w:fill="auto" w:val="clear"/>
          <w:vertAlign w:val="baseline"/>
        </w:rPr>
      </w:pPr>
      <w:bookmarkStart w:colFirst="0" w:colLast="0" w:name="_heading=h.34yzqmwuyc57" w:id="48"/>
      <w:bookmarkEnd w:id="4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Subcontractor to comply with the provisions of this Part D before the date of termination or expiry of this Contract. </w:t>
      </w:r>
    </w:p>
    <w:p w:rsidR="00000000" w:rsidDel="00000000" w:rsidP="00000000" w:rsidRDefault="00000000" w:rsidRPr="00000000" w14:paraId="000000FD">
      <w:pPr>
        <w:keepNext w:val="1"/>
        <w:keepLines w:val="0"/>
        <w:widowControl w:val="1"/>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4.3</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indemnities in this Part D and its Annexes:</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4.3.1</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survive termination of this Contract; and</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4.3.2</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not be affected by the caps on liability contained in </w:t>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11 (How much you can be held responsible for).</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2">
      <w:pPr>
        <w:keepNext w:val="1"/>
        <w:keepLines w:val="0"/>
        <w:widowControl w:val="1"/>
        <w:pBdr>
          <w:top w:space="0" w:sz="0" w:val="nil"/>
          <w:left w:space="0" w:sz="0" w:val="nil"/>
          <w:bottom w:space="0" w:sz="0" w:val="nil"/>
          <w:right w:space="0" w:sz="0" w:val="nil"/>
          <w:between w:space="0" w:sz="0" w:val="nil"/>
        </w:pBdr>
        <w:shd w:fill="auto" w:val="clear"/>
        <w:spacing w:after="240" w:before="120" w:line="240" w:lineRule="auto"/>
        <w:ind w:right="0"/>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sz w:val="24"/>
          <w:szCs w:val="24"/>
          <w:rtl w:val="0"/>
        </w:rPr>
        <w:t xml:space="preserve">5.</w:t>
        <w:tab/>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happens if there is a dispute</w:t>
      </w:r>
    </w:p>
    <w:p w:rsidR="00000000" w:rsidDel="00000000" w:rsidP="00000000" w:rsidRDefault="00000000" w:rsidRPr="00000000" w14:paraId="00000103">
      <w:pPr>
        <w:keepNext w:val="1"/>
        <w:keepLines w:val="0"/>
        <w:widowControl w:val="1"/>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5.1</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Dispute Resolution Procedure will not apply to this Part D and any </w:t>
        <w:tab/>
        <w:tab/>
        <w:t xml:space="preserve">dispute between the CCS and/or the Buyer and/or the Supplier or </w:t>
        <w:tab/>
        <w:tab/>
        <w:tab/>
        <w:t xml:space="preserve">between their respective actuaries or the Fund Actuary about any of </w:t>
        <w:tab/>
        <w:tab/>
        <w:t xml:space="preserve">the actuarial matters referred to in this Part D and its Annexes shall in </w:t>
        <w:tab/>
        <w:tab/>
        <w:t xml:space="preserve">the absence of agreement between the CCS and/or the Buyer and/or </w:t>
        <w:tab/>
        <w:tab/>
        <w:t xml:space="preserve">the Supplier be referred to an independent Actuary: </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5.1.1</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 will act as an expert and not as an arbitrator; </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5.1.2</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whose decision will be final and binding on the CCS and/or the </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and/or the Supplier; and </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144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5.1.3</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whose expenses shall be borne equally by the CCS and/or the </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16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and/or the Supplier unless the independent Actuary shall otherwise direct.</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160" w:righ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keepNext w:val="1"/>
        <w:keepLines w:val="0"/>
        <w:widowControl w:val="1"/>
        <w:pBdr>
          <w:top w:space="0" w:sz="0" w:val="nil"/>
          <w:left w:space="0" w:sz="0" w:val="nil"/>
          <w:bottom w:space="0" w:sz="0" w:val="nil"/>
          <w:right w:space="0" w:sz="0" w:val="nil"/>
          <w:between w:space="0" w:sz="0" w:val="nil"/>
        </w:pBdr>
        <w:shd w:fill="auto" w:val="clear"/>
        <w:spacing w:after="240" w:before="120" w:line="240" w:lineRule="auto"/>
        <w:ind w:right="0"/>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sz w:val="24"/>
          <w:szCs w:val="24"/>
          <w:rtl w:val="0"/>
        </w:rPr>
        <w:t xml:space="preserve">6.</w:t>
        <w:tab/>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Other people’s rights</w:t>
      </w: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6.1</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Clause 19 (Other people’s rights in this contract) </w:t>
        <w:tab/>
        <w:tab/>
        <w:tab/>
        <w:t xml:space="preserve">does not apply and that the CRTPA applies to this Part D to the extent </w:t>
        <w:tab/>
        <w:tab/>
        <w:t xml:space="preserve">necessary to ensure that any Fair Deal Employee will have the right to </w:t>
        <w:tab/>
        <w:tab/>
        <w:t xml:space="preserve">enforce any obligation owed to him or her or it by the Supplier under </w:t>
        <w:tab/>
        <w:tab/>
        <w:t xml:space="preserve">this Part D, in his or her or its own right under section 1(1) of the </w:t>
        <w:tab/>
        <w:tab/>
        <w:tab/>
        <w:t xml:space="preserve">CRTPA. </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6.2</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 the Supplier must ensure that the CRTPA will apply to any </w:t>
        <w:tab/>
        <w:tab/>
        <w:tab/>
        <w:t xml:space="preserve">Sub-Contract to the extent necessary to ensure that any Fair Deal </w:t>
        <w:tab/>
        <w:tab/>
        <w:tab/>
        <w:t xml:space="preserve">Employee will have the right to enforce any obligation owed to them by </w:t>
        <w:tab/>
        <w:tab/>
        <w:t xml:space="preserve">the Subcontractor in his or her or its own right under section 1(1) of </w:t>
        <w:tab/>
        <w:tab/>
        <w:tab/>
        <w:t xml:space="preserve">the CRTPA.</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E">
      <w:pPr>
        <w:keepNext w:val="1"/>
        <w:keepLines w:val="0"/>
        <w:widowControl w:val="1"/>
        <w:pBdr>
          <w:top w:space="0" w:sz="0" w:val="nil"/>
          <w:left w:space="0" w:sz="0" w:val="nil"/>
          <w:bottom w:space="0" w:sz="0" w:val="nil"/>
          <w:right w:space="0" w:sz="0" w:val="nil"/>
          <w:between w:space="0" w:sz="0" w:val="nil"/>
        </w:pBdr>
        <w:shd w:fill="auto" w:val="clear"/>
        <w:spacing w:after="240" w:before="120" w:line="240" w:lineRule="auto"/>
        <w:ind w:right="0"/>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sz w:val="24"/>
          <w:szCs w:val="24"/>
          <w:rtl w:val="0"/>
        </w:rPr>
        <w:t xml:space="preserve">7.</w:t>
        <w:tab/>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What happens if there is a breach of this Part D</w:t>
      </w:r>
      <w:r w:rsidDel="00000000" w:rsidR="00000000" w:rsidRPr="00000000">
        <w:rPr>
          <w:rtl w:val="0"/>
        </w:rPr>
      </w:r>
    </w:p>
    <w:p w:rsidR="00000000" w:rsidDel="00000000" w:rsidP="00000000" w:rsidRDefault="00000000" w:rsidRPr="00000000" w14:paraId="0000010F">
      <w:pPr>
        <w:keepNext w:val="1"/>
        <w:keepLines w:val="0"/>
        <w:widowControl w:val="1"/>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7.1</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agrees to notify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should it breach any </w:t>
        <w:tab/>
        <w:tab/>
        <w:tab/>
        <w:tab/>
        <w:t xml:space="preserve">obligations it has under this Part D and agrees that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be </w:t>
        <w:tab/>
        <w:tab/>
        <w:t xml:space="preserve">entitled to terminate its Contract for material Default in the event that </w:t>
        <w:tab/>
        <w:tab/>
        <w:t xml:space="preserve">the Supplier:</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7.1.1</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commits an irremediable breach of any provision or obligation it </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1440" w:right="0" w:firstLine="72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under this Part D; or</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7.1.2</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commits a breach of any provision or obligation it has under this</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Part D which, where capable of remedy, it fails to remedy within a reasonable time and in any event within 28 days of the date of a notice from the Buyer giving particulars of the breach and requiring the Supplier to remedy it.</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keepNext w:val="1"/>
        <w:keepLines w:val="0"/>
        <w:widowControl w:val="1"/>
        <w:pBdr>
          <w:top w:space="0" w:sz="0" w:val="nil"/>
          <w:left w:space="0" w:sz="0" w:val="nil"/>
          <w:bottom w:space="0" w:sz="0" w:val="nil"/>
          <w:right w:space="0" w:sz="0" w:val="nil"/>
          <w:between w:space="0" w:sz="0" w:val="nil"/>
        </w:pBdr>
        <w:shd w:fill="auto" w:val="clear"/>
        <w:spacing w:after="240" w:before="120" w:line="240" w:lineRule="auto"/>
        <w:ind w:right="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sz w:val="24"/>
          <w:szCs w:val="24"/>
          <w:rtl w:val="0"/>
        </w:rPr>
        <w:t xml:space="preserve">8.</w:t>
        <w:tab/>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Transferring New Fair Deal Employees</w:t>
      </w:r>
      <w:r w:rsidDel="00000000" w:rsidR="00000000" w:rsidRPr="00000000">
        <w:rPr>
          <w:rtl w:val="0"/>
        </w:rPr>
      </w:r>
    </w:p>
    <w:p w:rsidR="00000000" w:rsidDel="00000000" w:rsidP="00000000" w:rsidRDefault="00000000" w:rsidRPr="00000000" w14:paraId="00000116">
      <w:pPr>
        <w:keepNext w:val="1"/>
        <w:keepLines w:val="0"/>
        <w:widowControl w:val="1"/>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8.1</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Save on expiry or termination of this Contract, if the employment of any </w:t>
        <w:tab/>
        <w:tab/>
        <w:t xml:space="preserve">Fair Deal Employee transfers to another employer (by way of a transfer </w:t>
        <w:tab/>
        <w:tab/>
        <w:t xml:space="preserve">under the Employment Regulations) the Supplier shall and shall </w:t>
        <w:tab/>
        <w:tab/>
        <w:tab/>
        <w:t xml:space="preserve">procure that any relevant SubContractor shall:</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8.1.1</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consult with and inform those Fair Deal Employees of the </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216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pension provisions relating to that transfer; and</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8.1.2</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procure that the employer to which the Fair Deal Employees are </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transferred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"New Employer"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keepNext w:val="1"/>
        <w:keepLines w:val="0"/>
        <w:widowControl w:val="1"/>
        <w:pBdr>
          <w:top w:space="0" w:sz="0" w:val="nil"/>
          <w:left w:space="0" w:sz="0" w:val="nil"/>
          <w:bottom w:space="0" w:sz="0" w:val="nil"/>
          <w:right w:space="0" w:sz="0" w:val="nil"/>
          <w:between w:space="0" w:sz="0" w:val="nil"/>
        </w:pBdr>
        <w:shd w:fill="auto" w:val="clear"/>
        <w:spacing w:after="240" w:before="120" w:line="240" w:lineRule="auto"/>
        <w:ind w:right="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smallCaps w:val="1"/>
          <w:sz w:val="24"/>
          <w:szCs w:val="24"/>
          <w:rtl w:val="0"/>
        </w:rPr>
        <w:t xml:space="preserve">9.</w:t>
        <w:tab/>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W</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hat happens to pensions if this Contract ends</w:t>
      </w:r>
      <w:r w:rsidDel="00000000" w:rsidR="00000000" w:rsidRPr="00000000">
        <w:rPr>
          <w:rtl w:val="0"/>
        </w:rPr>
      </w:r>
    </w:p>
    <w:p w:rsidR="00000000" w:rsidDel="00000000" w:rsidP="00000000" w:rsidRDefault="00000000" w:rsidRPr="00000000" w14:paraId="0000011D">
      <w:pPr>
        <w:spacing w:after="0" w:lineRule="auto"/>
        <w:ind w:left="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9.1</w:t>
        <w:tab/>
      </w:r>
      <w:r w:rsidDel="00000000" w:rsidR="00000000" w:rsidRPr="00000000">
        <w:rPr>
          <w:rFonts w:ascii="Arial" w:cs="Arial" w:eastAsia="Arial" w:hAnsi="Arial"/>
          <w:sz w:val="24"/>
          <w:szCs w:val="24"/>
          <w:rtl w:val="0"/>
        </w:rPr>
        <w:t xml:space="preserve">The provisions of Part E: Staff Transfer On Exit (Mandatory) apply in </w:t>
      </w:r>
    </w:p>
    <w:p w:rsidR="00000000" w:rsidDel="00000000" w:rsidP="00000000" w:rsidRDefault="00000000" w:rsidRPr="00000000" w14:paraId="0000011E">
      <w:pPr>
        <w:spacing w:after="0" w:lineRule="auto"/>
        <w:ind w:left="720" w:firstLine="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relation to pension issues on expiry or termination of this Contract.</w:t>
      </w:r>
    </w:p>
    <w:p w:rsidR="00000000" w:rsidDel="00000000" w:rsidP="00000000" w:rsidRDefault="00000000" w:rsidRPr="00000000" w14:paraId="0000011F">
      <w:pPr>
        <w:keepNext w:val="1"/>
        <w:keepLines w:val="0"/>
        <w:widowControl w:val="1"/>
        <w:pBdr>
          <w:top w:space="0" w:sz="0" w:val="nil"/>
          <w:left w:space="0" w:sz="0" w:val="nil"/>
          <w:bottom w:space="0" w:sz="0" w:val="nil"/>
          <w:right w:space="0" w:sz="0" w:val="nil"/>
          <w:between w:space="0" w:sz="0" w:val="nil"/>
        </w:pBdr>
        <w:shd w:fill="auto" w:val="clear"/>
        <w:spacing w:after="240" w:before="120" w:line="240" w:lineRule="auto"/>
        <w:ind w:right="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mallCaps w:val="1"/>
          <w:sz w:val="24"/>
          <w:szCs w:val="24"/>
          <w:rtl w:val="0"/>
        </w:rPr>
        <w:t xml:space="preserve">10.</w:t>
        <w:tab/>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B</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roadly Comparable Pension Schemes</w:t>
      </w:r>
    </w:p>
    <w:p w:rsidR="00000000" w:rsidDel="00000000" w:rsidP="00000000" w:rsidRDefault="00000000" w:rsidRPr="00000000" w14:paraId="00000120">
      <w:pPr>
        <w:keepNext w:val="1"/>
        <w:keepLines w:val="0"/>
        <w:widowControl w:val="1"/>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v1yuxt" w:id="49"/>
      <w:bookmarkEnd w:id="49"/>
      <w:r w:rsidDel="00000000" w:rsidR="00000000" w:rsidRPr="00000000">
        <w:rPr>
          <w:rFonts w:ascii="Arial" w:cs="Arial" w:eastAsia="Arial" w:hAnsi="Arial"/>
          <w:sz w:val="24"/>
          <w:szCs w:val="24"/>
          <w:rtl w:val="0"/>
        </w:rPr>
        <w:t xml:space="preserve">10.1</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either:</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10.1.1</w:t>
        <w:tab/>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terms of any of Paragraphs 2.2 of Annex D1: CSPS, 5.2 of </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Annex D2: NHSPS and or 4 of Annex D3: LGPS apply; and/or</w:t>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10.1.2</w:t>
        <w:tab/>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agrees, having considered the exceptional cases </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267.71653543307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7">
      <w:pPr>
        <w:spacing w:after="0" w:lineRule="auto"/>
        <w:ind w:left="992" w:firstLine="448"/>
        <w:rPr>
          <w:rFonts w:ascii="Arial" w:cs="Arial" w:eastAsia="Arial" w:hAnsi="Arial"/>
          <w:sz w:val="24"/>
          <w:szCs w:val="24"/>
        </w:rPr>
      </w:pPr>
      <w:r w:rsidDel="00000000" w:rsidR="00000000" w:rsidRPr="00000000">
        <w:rPr>
          <w:rFonts w:ascii="Arial" w:cs="Arial" w:eastAsia="Arial" w:hAnsi="Arial"/>
          <w:sz w:val="24"/>
          <w:szCs w:val="24"/>
          <w:rtl w:val="0"/>
        </w:rPr>
        <w:t xml:space="preserve">10.1.3</w:t>
        <w:tab/>
        <w:t xml:space="preserve"> </w:t>
      </w:r>
      <w:r w:rsidDel="00000000" w:rsidR="00000000" w:rsidRPr="00000000">
        <w:rPr>
          <w:rFonts w:ascii="Arial" w:cs="Arial" w:eastAsia="Arial" w:hAnsi="Arial"/>
          <w:sz w:val="24"/>
          <w:szCs w:val="24"/>
          <w:rtl w:val="0"/>
        </w:rPr>
        <w:t xml:space="preserve">the Supplier must (and must, where relevant, procure that each </w:t>
      </w:r>
    </w:p>
    <w:p w:rsidR="00000000" w:rsidDel="00000000" w:rsidP="00000000" w:rsidRDefault="00000000" w:rsidRPr="00000000" w14:paraId="00000128">
      <w:pPr>
        <w:spacing w:after="0" w:lineRule="auto"/>
        <w:ind w:left="2267.71653543307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rsidR="00000000" w:rsidDel="00000000" w:rsidP="00000000" w:rsidRDefault="00000000" w:rsidRPr="00000000" w14:paraId="00000129">
      <w:pPr>
        <w:keepNext w:val="1"/>
        <w:keepLines w:val="0"/>
        <w:widowControl w:val="1"/>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10.4</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has set up a Broadly Comparable pension scheme </w:t>
        <w:tab/>
        <w:tab/>
        <w:t xml:space="preserve">or schemes pursuant to the provisions of Paragraph 10.1, the Supplier </w:t>
        <w:tab/>
        <w:tab/>
        <w:t xml:space="preserve">shall (and shall procure that any of its Subcontractors shall):</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10.4.1</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supply to the Buyer  details of its (or its Subcontractor’s) Broadly </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Comparable pension scheme and provide a full copy of the valid certificate of broad comparability covering all relevant Fair Deal Employees, as soon as it is able to do so and in any event no later than 28 days before the Relevant Transfer Date;</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10.4.2</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fully fund any such Broadly Comparable pension scheme in </w:t>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216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accordance with the funding requirements set by that Broadly Comparable pension scheme’s Actuary or by the Government Actuary’s Department for the period ending on the Service Transfer Date;</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10.4.3</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instruct any such Broadly Comparable pension scheme’s </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Actuary to, and to provide all such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co-operation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200" w:line="240" w:lineRule="auto"/>
        <w:ind w:left="144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10.4.4</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 replacement Broadly Comparable pension scheme</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216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rPr>
          <w:rFonts w:ascii="Arial" w:cs="Arial" w:eastAsia="Arial" w:hAnsi="Arial"/>
          <w:b w:val="0"/>
          <w:i w:val="0"/>
          <w:smallCaps w:val="0"/>
          <w:strike w:val="0"/>
          <w:color w:val="000000"/>
          <w:sz w:val="24"/>
          <w:szCs w:val="24"/>
          <w:u w:val="none"/>
          <w:shd w:fill="auto" w:val="clear"/>
          <w:vertAlign w:val="baseline"/>
        </w:rPr>
      </w:pPr>
      <w:bookmarkStart w:colFirst="0" w:colLast="0" w:name="_heading=h.4f1mdlm" w:id="50"/>
      <w:bookmarkEnd w:id="50"/>
      <w:r w:rsidDel="00000000" w:rsidR="00000000" w:rsidRPr="00000000">
        <w:rPr>
          <w:rFonts w:ascii="Arial" w:cs="Arial" w:eastAsia="Arial" w:hAnsi="Arial"/>
          <w:sz w:val="24"/>
          <w:szCs w:val="24"/>
          <w:rtl w:val="0"/>
        </w:rPr>
        <w:t xml:space="preserve">10.4.5</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and make all necessary arrangements to effect, in respect </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2160" w:right="0" w:firstLine="0"/>
        <w:rPr>
          <w:rFonts w:ascii="Arial" w:cs="Arial" w:eastAsia="Arial" w:hAnsi="Arial"/>
          <w:b w:val="0"/>
          <w:i w:val="0"/>
          <w:smallCaps w:val="0"/>
          <w:strike w:val="0"/>
          <w:color w:val="000000"/>
          <w:sz w:val="24"/>
          <w:szCs w:val="24"/>
          <w:u w:val="none"/>
          <w:shd w:fill="auto" w:val="clear"/>
          <w:vertAlign w:val="baseline"/>
        </w:rPr>
      </w:pPr>
      <w:bookmarkStart w:colFirst="0" w:colLast="0" w:name="_heading=h.5sa58iefve80" w:id="51"/>
      <w:bookmarkEnd w:id="5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"Shortfall"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Supplier or the Subcontractor (as agreed between them) must pay the Statutory Scheme, as required, provided that in the absence of any agreement between the Supplier and any Subcontractor, the Shortfall shall be paid by the Supplier;  and</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10.4.5</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indemnify CCS and/or the Buyer and/or NHS Pension and/or </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CSPS and/or the relevant Administering Authority and/or on demand for any failure to pay the Shortfall as required under Paragraph 10.2.5 above.</w:t>
      </w:r>
    </w:p>
    <w:p w:rsidR="00000000" w:rsidDel="00000000" w:rsidP="00000000" w:rsidRDefault="00000000" w:rsidRPr="00000000" w14:paraId="00000137">
      <w:pPr>
        <w:jc w:val="left"/>
        <w:rPr>
          <w:rFonts w:ascii="Arial Bold" w:cs="Arial Bold" w:eastAsia="Arial Bold" w:hAnsi="Arial Bold"/>
          <w:b w:val="1"/>
          <w:sz w:val="36"/>
          <w:szCs w:val="36"/>
        </w:rPr>
      </w:pPr>
      <w:r w:rsidDel="00000000" w:rsidR="00000000" w:rsidRPr="00000000">
        <w:br w:type="page"/>
      </w:r>
      <w:r w:rsidDel="00000000" w:rsidR="00000000" w:rsidRPr="00000000">
        <w:rPr>
          <w:rFonts w:ascii="Arial Bold" w:cs="Arial Bold" w:eastAsia="Arial Bold" w:hAnsi="Arial Bold"/>
          <w:b w:val="1"/>
          <w:sz w:val="36"/>
          <w:szCs w:val="36"/>
          <w:rtl w:val="0"/>
        </w:rPr>
        <w:t xml:space="preserve">Annex D1: </w:t>
      </w:r>
    </w:p>
    <w:p w:rsidR="00000000" w:rsidDel="00000000" w:rsidP="00000000" w:rsidRDefault="00000000" w:rsidRPr="00000000" w14:paraId="00000138">
      <w:pPr>
        <w:jc w:val="left"/>
        <w:rPr>
          <w:rFonts w:ascii="Arial Bold" w:cs="Arial Bold" w:eastAsia="Arial Bold" w:hAnsi="Arial Bold"/>
          <w:sz w:val="36"/>
          <w:szCs w:val="36"/>
        </w:rPr>
      </w:pPr>
      <w:r w:rsidDel="00000000" w:rsidR="00000000" w:rsidRPr="00000000">
        <w:rPr>
          <w:rFonts w:ascii="Arial Bold" w:cs="Arial Bold" w:eastAsia="Arial Bold" w:hAnsi="Arial Bold"/>
          <w:b w:val="1"/>
          <w:sz w:val="36"/>
          <w:szCs w:val="36"/>
          <w:rtl w:val="0"/>
        </w:rPr>
        <w:t xml:space="preserve">Civil Service Pensions Schemes (CSPS)</w:t>
      </w:r>
      <w:r w:rsidDel="00000000" w:rsidR="00000000" w:rsidRPr="00000000">
        <w:rPr>
          <w:rtl w:val="0"/>
        </w:rPr>
      </w:r>
    </w:p>
    <w:p w:rsidR="00000000" w:rsidDel="00000000" w:rsidP="00000000" w:rsidRDefault="00000000" w:rsidRPr="00000000" w14:paraId="00000139">
      <w:pPr>
        <w:keepNext w:val="1"/>
        <w:keepLines w:val="0"/>
        <w:widowControl w:val="1"/>
        <w:numPr>
          <w:ilvl w:val="0"/>
          <w:numId w:val="15"/>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efinitions</w:t>
      </w:r>
      <w:r w:rsidDel="00000000" w:rsidR="00000000" w:rsidRPr="00000000">
        <w:rPr>
          <w:rtl w:val="0"/>
        </w:rPr>
      </w:r>
    </w:p>
    <w:p w:rsidR="00000000" w:rsidDel="00000000" w:rsidP="00000000" w:rsidRDefault="00000000" w:rsidRPr="00000000" w14:paraId="0000013A">
      <w:pPr>
        <w:keepNext w:val="1"/>
        <w:ind w:left="368" w:hanging="11.000000000000014"/>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 this Annex D1: CSPS to Part D: Pensions, the following words have the following meanings and they shall supplement Joint Schedule 1 (Definitions):</w:t>
      </w:r>
    </w:p>
    <w:tbl>
      <w:tblPr>
        <w:tblStyle w:val="Table3"/>
        <w:tblW w:w="9378.0" w:type="dxa"/>
        <w:jc w:val="left"/>
        <w:tblInd w:w="0.0" w:type="dxa"/>
        <w:tblLayout w:type="fixed"/>
        <w:tblLook w:val="0400"/>
      </w:tblPr>
      <w:tblGrid>
        <w:gridCol w:w="2835"/>
        <w:gridCol w:w="6543"/>
        <w:tblGridChange w:id="0">
          <w:tblGrid>
            <w:gridCol w:w="2835"/>
            <w:gridCol w:w="6543"/>
          </w:tblGrid>
        </w:tblGridChange>
      </w:tblGrid>
      <w:tr>
        <w:tc>
          <w:tcPr/>
          <w:p w:rsidR="00000000" w:rsidDel="00000000" w:rsidP="00000000" w:rsidRDefault="00000000" w:rsidRPr="00000000" w14:paraId="0000013B">
            <w:pPr>
              <w:spacing w:after="120" w:before="120" w:lineRule="auto"/>
              <w:ind w:left="709"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"CSPS Admission Agreement"</w:t>
            </w:r>
          </w:p>
        </w:tc>
        <w:tc>
          <w:tcPr/>
          <w:p w:rsidR="00000000" w:rsidDel="00000000" w:rsidP="00000000" w:rsidRDefault="00000000" w:rsidRPr="00000000" w14:paraId="0000013C">
            <w:pPr>
              <w:tabs>
                <w:tab w:val="left" w:pos="235"/>
              </w:tabs>
              <w:spacing w:after="120" w:before="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admission agreement in the form available on the Civil Service Pensions website immediately prior to the Relevant Transfer Date to be entered into for the CSPS in respect of the Services;</w:t>
            </w:r>
          </w:p>
        </w:tc>
      </w:tr>
      <w:tr>
        <w:tc>
          <w:tcPr/>
          <w:p w:rsidR="00000000" w:rsidDel="00000000" w:rsidP="00000000" w:rsidRDefault="00000000" w:rsidRPr="00000000" w14:paraId="0000013D">
            <w:pPr>
              <w:spacing w:after="120" w:before="120" w:lineRule="auto"/>
              <w:ind w:left="709"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"CSPS Eligible Employee"</w:t>
            </w:r>
          </w:p>
        </w:tc>
        <w:tc>
          <w:tcPr/>
          <w:p w:rsidR="00000000" w:rsidDel="00000000" w:rsidP="00000000" w:rsidRDefault="00000000" w:rsidRPr="00000000" w14:paraId="0000013E">
            <w:pPr>
              <w:tabs>
                <w:tab w:val="left" w:pos="235"/>
              </w:tabs>
              <w:spacing w:after="120" w:before="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Fair Deal Employee who at the relevant time is an eligible employee as defined in the CSPS Admission Agreement;</w:t>
            </w:r>
          </w:p>
        </w:tc>
      </w:tr>
      <w:tr>
        <w:tc>
          <w:tcPr/>
          <w:p w:rsidR="00000000" w:rsidDel="00000000" w:rsidP="00000000" w:rsidRDefault="00000000" w:rsidRPr="00000000" w14:paraId="0000013F">
            <w:pPr>
              <w:spacing w:after="120" w:lineRule="auto"/>
              <w:ind w:left="709" w:firstLine="0"/>
              <w:jc w:val="left"/>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"CSPS"</w:t>
            </w:r>
            <w:r w:rsidDel="00000000" w:rsidR="00000000" w:rsidRPr="00000000">
              <w:rPr>
                <w:rtl w:val="0"/>
              </w:rPr>
            </w:r>
          </w:p>
        </w:tc>
        <w:tc>
          <w:tcPr/>
          <w:p w:rsidR="00000000" w:rsidDel="00000000" w:rsidP="00000000" w:rsidRDefault="00000000" w:rsidRPr="00000000" w14:paraId="00000140">
            <w:pPr>
              <w:spacing w:after="120" w:lineRule="auto"/>
              <w:jc w:val="left"/>
              <w:rPr>
                <w:rFonts w:ascii="Arial" w:cs="Arial" w:eastAsia="Arial" w:hAnsi="Arial"/>
                <w:sz w:val="24"/>
                <w:szCs w:val="24"/>
              </w:rPr>
            </w:pPr>
            <w:r w:rsidDel="00000000" w:rsidR="00000000" w:rsidRPr="00000000">
              <w:rPr>
                <w:rFonts w:ascii="Arial" w:cs="Arial" w:eastAsia="Arial" w:hAnsi="Arial"/>
                <w:color w:val="222222"/>
                <w:sz w:val="24"/>
                <w:szCs w:val="24"/>
                <w:highlight w:val="white"/>
                <w:rtl w:val="0"/>
              </w:rPr>
              <w:t xml:space="preserve">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w:t>
            </w:r>
            <w:r w:rsidDel="00000000" w:rsidR="00000000" w:rsidRPr="00000000">
              <w:rPr>
                <w:rFonts w:ascii="Arial" w:cs="Arial" w:eastAsia="Arial" w:hAnsi="Arial"/>
                <w:b w:val="1"/>
                <w:color w:val="222222"/>
                <w:sz w:val="24"/>
                <w:szCs w:val="24"/>
                <w:highlight w:val="yellow"/>
                <w:rtl w:val="0"/>
              </w:rPr>
              <w:t xml:space="preserve">Delete </w:t>
            </w:r>
            <w:r w:rsidDel="00000000" w:rsidR="00000000" w:rsidRPr="00000000">
              <w:rPr>
                <w:rFonts w:ascii="Arial" w:cs="Arial" w:eastAsia="Arial" w:hAnsi="Arial"/>
                <w:color w:val="222222"/>
                <w:sz w:val="24"/>
                <w:szCs w:val="24"/>
                <w:highlight w:val="white"/>
                <w:rtl w:val="0"/>
              </w:rPr>
              <w:t xml:space="preserve">after 30 September 2018: the Designated Stakeholder Pension Scheme which is scheduled to close to new members in September 2018] and "alpha" introduced under The Public Service (Civil Servants and Others) Pensions Regulations 2014.</w:t>
            </w:r>
            <w:r w:rsidDel="00000000" w:rsidR="00000000" w:rsidRPr="00000000">
              <w:rPr>
                <w:rtl w:val="0"/>
              </w:rPr>
            </w:r>
          </w:p>
        </w:tc>
      </w:tr>
    </w:tbl>
    <w:p w:rsidR="00000000" w:rsidDel="00000000" w:rsidP="00000000" w:rsidRDefault="00000000" w:rsidRPr="00000000" w14:paraId="00000141">
      <w:pPr>
        <w:keepNext w:val="1"/>
        <w:keepLines w:val="0"/>
        <w:widowControl w:val="1"/>
        <w:numPr>
          <w:ilvl w:val="0"/>
          <w:numId w:val="15"/>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Access to equivalent pension schemes after transfer</w:t>
      </w:r>
      <w:r w:rsidDel="00000000" w:rsidR="00000000" w:rsidRPr="00000000">
        <w:rPr>
          <w:rtl w:val="0"/>
        </w:rPr>
      </w:r>
    </w:p>
    <w:p w:rsidR="00000000" w:rsidDel="00000000" w:rsidP="00000000" w:rsidRDefault="00000000" w:rsidRPr="00000000" w14:paraId="00000142">
      <w:pPr>
        <w:keepNext w:val="0"/>
        <w:keepLines w:val="0"/>
        <w:widowControl w:val="1"/>
        <w:numPr>
          <w:ilvl w:val="1"/>
          <w:numId w:val="15"/>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rsidR="00000000" w:rsidDel="00000000" w:rsidP="00000000" w:rsidRDefault="00000000" w:rsidRPr="00000000" w14:paraId="00000143">
      <w:pPr>
        <w:keepNext w:val="0"/>
        <w:keepLines w:val="0"/>
        <w:widowControl w:val="1"/>
        <w:numPr>
          <w:ilvl w:val="1"/>
          <w:numId w:val="15"/>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2u6wntf" w:id="52"/>
      <w:bookmarkEnd w:id="5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 on the date the CSPS Eligible Employees ceased to participate in the CSPS.</w:t>
      </w:r>
    </w:p>
    <w:p w:rsidR="00000000" w:rsidDel="00000000" w:rsidP="00000000" w:rsidRDefault="00000000" w:rsidRPr="00000000" w14:paraId="00000144">
      <w:pPr>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5">
      <w:pPr>
        <w:jc w:val="left"/>
        <w:rPr>
          <w:rFonts w:ascii="Arial Bold" w:cs="Arial Bold" w:eastAsia="Arial Bold" w:hAnsi="Arial Bold"/>
          <w:sz w:val="36"/>
          <w:szCs w:val="36"/>
        </w:rPr>
      </w:pPr>
      <w:r w:rsidDel="00000000" w:rsidR="00000000" w:rsidRPr="00000000">
        <w:br w:type="page"/>
      </w:r>
      <w:r w:rsidDel="00000000" w:rsidR="00000000" w:rsidRPr="00000000">
        <w:rPr>
          <w:rFonts w:ascii="Arial Bold" w:cs="Arial Bold" w:eastAsia="Arial Bold" w:hAnsi="Arial Bold"/>
          <w:b w:val="1"/>
          <w:sz w:val="36"/>
          <w:szCs w:val="36"/>
          <w:rtl w:val="0"/>
        </w:rPr>
        <w:t xml:space="preserve">Annex D2: NHS Pension Schemes</w:t>
      </w:r>
      <w:r w:rsidDel="00000000" w:rsidR="00000000" w:rsidRPr="00000000">
        <w:rPr>
          <w:rtl w:val="0"/>
        </w:rPr>
      </w:r>
    </w:p>
    <w:p w:rsidR="00000000" w:rsidDel="00000000" w:rsidP="00000000" w:rsidRDefault="00000000" w:rsidRPr="00000000" w14:paraId="00000146">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efinitions</w:t>
      </w:r>
      <w:r w:rsidDel="00000000" w:rsidR="00000000" w:rsidRPr="00000000">
        <w:rPr>
          <w:rtl w:val="0"/>
        </w:rPr>
      </w:r>
    </w:p>
    <w:p w:rsidR="00000000" w:rsidDel="00000000" w:rsidP="00000000" w:rsidRDefault="00000000" w:rsidRPr="00000000" w14:paraId="00000147">
      <w:pPr>
        <w:keepNext w:val="1"/>
        <w:ind w:left="368" w:hanging="11.000000000000014"/>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 this Annex D2: NHSPS to Part D: Pensions, the following words have the following meanings and they shall supplement Joint Schedule 1 (Definitions):</w:t>
      </w:r>
    </w:p>
    <w:tbl>
      <w:tblPr>
        <w:tblStyle w:val="Table4"/>
        <w:tblW w:w="9026.0" w:type="dxa"/>
        <w:jc w:val="left"/>
        <w:tblInd w:w="0.0" w:type="dxa"/>
        <w:tblLayout w:type="fixed"/>
        <w:tblLook w:val="0400"/>
      </w:tblPr>
      <w:tblGrid>
        <w:gridCol w:w="3064"/>
        <w:gridCol w:w="5962"/>
        <w:tblGridChange w:id="0">
          <w:tblGrid>
            <w:gridCol w:w="3064"/>
            <w:gridCol w:w="5962"/>
          </w:tblGrid>
        </w:tblGridChange>
      </w:tblGrid>
      <w:tr>
        <w:tc>
          <w:tcPr/>
          <w:p w:rsidR="00000000" w:rsidDel="00000000" w:rsidP="00000000" w:rsidRDefault="00000000" w:rsidRPr="00000000" w14:paraId="00000148">
            <w:pPr>
              <w:spacing w:after="120" w:before="120" w:lineRule="auto"/>
              <w:ind w:left="72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"Direction Letter"</w:t>
            </w:r>
          </w:p>
        </w:tc>
        <w:tc>
          <w:tcPr/>
          <w:p w:rsidR="00000000" w:rsidDel="00000000" w:rsidP="00000000" w:rsidRDefault="00000000" w:rsidRPr="00000000" w14:paraId="00000149">
            <w:pPr>
              <w:tabs>
                <w:tab w:val="left" w:pos="235"/>
              </w:tabs>
              <w:spacing w:after="120" w:before="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tc>
          <w:tcPr/>
          <w:p w:rsidR="00000000" w:rsidDel="00000000" w:rsidP="00000000" w:rsidRDefault="00000000" w:rsidRPr="00000000" w14:paraId="0000014A">
            <w:pPr>
              <w:spacing w:after="120" w:before="120" w:lineRule="auto"/>
              <w:ind w:left="72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"NHSPS Eligible Employees"</w:t>
            </w:r>
          </w:p>
        </w:tc>
        <w:tc>
          <w:tcPr/>
          <w:p w:rsidR="00000000" w:rsidDel="00000000" w:rsidP="00000000" w:rsidRDefault="00000000" w:rsidRPr="00000000" w14:paraId="0000014B">
            <w:pPr>
              <w:tabs>
                <w:tab w:val="left" w:pos="235"/>
              </w:tabs>
              <w:spacing w:after="120" w:before="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of the Fair Deal Employees who at a Relevant Transfer Date was a member of, or was entitled to become a member of, or but for their compulsory transfer of employment would have been entitled to be or become a member of, the NHSPS as a result of either:</w:t>
            </w:r>
          </w:p>
        </w:tc>
      </w:tr>
      <w:tr>
        <w:tc>
          <w:tcPr/>
          <w:p w:rsidR="00000000" w:rsidDel="00000000" w:rsidP="00000000" w:rsidRDefault="00000000" w:rsidRPr="00000000" w14:paraId="0000014C">
            <w:pPr>
              <w:spacing w:after="120" w:before="120" w:lineRule="auto"/>
              <w:ind w:left="720" w:firstLine="0"/>
              <w:jc w:val="left"/>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4D">
            <w:pPr>
              <w:widowControl w:val="0"/>
              <w:numPr>
                <w:ilvl w:val="0"/>
                <w:numId w:val="2"/>
              </w:numPr>
              <w:tabs>
                <w:tab w:val="left" w:pos="695"/>
              </w:tabs>
              <w:spacing w:after="120" w:before="120" w:lineRule="auto"/>
              <w:ind w:left="743" w:hanging="709"/>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their employment with the Buyer</w:t>
            </w:r>
            <w:r w:rsidDel="00000000" w:rsidR="00000000" w:rsidRPr="00000000">
              <w:rPr>
                <w:rFonts w:ascii="Arial" w:cs="Arial" w:eastAsia="Arial" w:hAnsi="Arial"/>
                <w:i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an NHS Body or other employer which participates automatically in the NHSPS; or</w:t>
            </w:r>
          </w:p>
        </w:tc>
      </w:tr>
      <w:tr>
        <w:tc>
          <w:tcPr/>
          <w:p w:rsidR="00000000" w:rsidDel="00000000" w:rsidP="00000000" w:rsidRDefault="00000000" w:rsidRPr="00000000" w14:paraId="0000014E">
            <w:pPr>
              <w:spacing w:after="120" w:before="120" w:lineRule="auto"/>
              <w:ind w:left="720" w:firstLine="0"/>
              <w:jc w:val="left"/>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4F">
            <w:pPr>
              <w:widowControl w:val="0"/>
              <w:numPr>
                <w:ilvl w:val="0"/>
                <w:numId w:val="2"/>
              </w:numPr>
              <w:tabs>
                <w:tab w:val="left" w:pos="695"/>
              </w:tabs>
              <w:spacing w:after="120" w:before="120" w:lineRule="auto"/>
              <w:ind w:left="695" w:hanging="646"/>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sidDel="00000000" w:rsidR="00000000" w:rsidRPr="00000000">
              <w:rPr>
                <w:rFonts w:ascii="Arial" w:cs="Arial" w:eastAsia="Arial" w:hAnsi="Arial"/>
                <w:sz w:val="24"/>
                <w:szCs w:val="24"/>
                <w:rtl w:val="0"/>
              </w:rPr>
              <w:t xml:space="preserve">entitled</w:t>
            </w:r>
            <w:r w:rsidDel="00000000" w:rsidR="00000000" w:rsidRPr="00000000">
              <w:rPr>
                <w:rFonts w:ascii="Arial" w:cs="Arial" w:eastAsia="Arial" w:hAnsi="Arial"/>
                <w:color w:val="000000"/>
                <w:sz w:val="24"/>
                <w:szCs w:val="24"/>
                <w:rtl w:val="0"/>
              </w:rPr>
              <w:t xml:space="preserve"> to protection under New Fair Deal and were permitted to re-join the NHSPS, having been formerly in employment with the Buyer, an NHS Body or other employer who participated automatically in the NHSPS in connection with the Services, prior to being employed by the Former Supplier),</w:t>
            </w:r>
          </w:p>
        </w:tc>
      </w:tr>
      <w:tr>
        <w:tc>
          <w:tcPr/>
          <w:p w:rsidR="00000000" w:rsidDel="00000000" w:rsidP="00000000" w:rsidRDefault="00000000" w:rsidRPr="00000000" w14:paraId="00000150">
            <w:pPr>
              <w:spacing w:after="120" w:before="120" w:lineRule="auto"/>
              <w:ind w:left="720" w:firstLine="0"/>
              <w:jc w:val="left"/>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51">
            <w:pPr>
              <w:tabs>
                <w:tab w:val="left" w:pos="235"/>
              </w:tabs>
              <w:spacing w:after="120" w:before="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in each case, being continuously engaged for more than fifty per cent (50%) of their employed time in the delivery of services (the same as or similar to the Services).</w:t>
            </w:r>
          </w:p>
        </w:tc>
      </w:tr>
      <w:tr>
        <w:tc>
          <w:tcPr/>
          <w:p w:rsidR="00000000" w:rsidDel="00000000" w:rsidP="00000000" w:rsidRDefault="00000000" w:rsidRPr="00000000" w14:paraId="00000152">
            <w:pPr>
              <w:spacing w:after="120" w:before="120" w:lineRule="auto"/>
              <w:ind w:left="720" w:firstLine="0"/>
              <w:jc w:val="left"/>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153">
            <w:pPr>
              <w:tabs>
                <w:tab w:val="left" w:pos="235"/>
              </w:tabs>
              <w:spacing w:after="120" w:before="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tc>
          <w:tcPr/>
          <w:p w:rsidR="00000000" w:rsidDel="00000000" w:rsidP="00000000" w:rsidRDefault="00000000" w:rsidRPr="00000000" w14:paraId="00000154">
            <w:pPr>
              <w:spacing w:after="120" w:before="120" w:lineRule="auto"/>
              <w:ind w:left="993"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Body"</w:t>
            </w:r>
          </w:p>
        </w:tc>
        <w:tc>
          <w:tcPr/>
          <w:p w:rsidR="00000000" w:rsidDel="00000000" w:rsidP="00000000" w:rsidRDefault="00000000" w:rsidRPr="00000000" w14:paraId="00000155">
            <w:pPr>
              <w:tabs>
                <w:tab w:val="left" w:pos="235"/>
              </w:tabs>
              <w:spacing w:after="120" w:before="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section 275 of the National Health Service Act 2006 as amended by section 138(2)(c) of Schedule 4 to the Health and Social Care Act 2012;</w:t>
            </w:r>
          </w:p>
        </w:tc>
      </w:tr>
      <w:tr>
        <w:tc>
          <w:tcPr/>
          <w:p w:rsidR="00000000" w:rsidDel="00000000" w:rsidP="00000000" w:rsidRDefault="00000000" w:rsidRPr="00000000" w14:paraId="00000156">
            <w:pPr>
              <w:spacing w:after="120" w:before="120" w:lineRule="auto"/>
              <w:ind w:left="993"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Pensions"</w:t>
            </w:r>
          </w:p>
        </w:tc>
        <w:tc>
          <w:tcPr/>
          <w:p w:rsidR="00000000" w:rsidDel="00000000" w:rsidP="00000000" w:rsidRDefault="00000000" w:rsidRPr="00000000" w14:paraId="00000157">
            <w:pPr>
              <w:tabs>
                <w:tab w:val="left" w:pos="235"/>
              </w:tabs>
              <w:spacing w:after="120" w:before="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NHS Pensions as the administrators of the NHSPS or such other body as may from time to time be responsible for relevant administrative functions of the NHSPS;</w:t>
            </w:r>
          </w:p>
        </w:tc>
      </w:tr>
      <w:tr>
        <w:tc>
          <w:tcPr/>
          <w:p w:rsidR="00000000" w:rsidDel="00000000" w:rsidP="00000000" w:rsidRDefault="00000000" w:rsidRPr="00000000" w14:paraId="00000158">
            <w:pPr>
              <w:spacing w:after="120" w:before="120" w:lineRule="auto"/>
              <w:ind w:left="993"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"NHSPS"</w:t>
            </w:r>
          </w:p>
        </w:tc>
        <w:tc>
          <w:tcPr/>
          <w:p w:rsidR="00000000" w:rsidDel="00000000" w:rsidP="00000000" w:rsidRDefault="00000000" w:rsidRPr="00000000" w14:paraId="00000159">
            <w:pPr>
              <w:tabs>
                <w:tab w:val="left" w:pos="235"/>
              </w:tabs>
              <w:spacing w:after="120" w:before="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National Health Service Pension Scheme for England and Wales, established pursuant to the Superannuation Act 1972 and governed by subsequent regulations under that Act including the NHS Pension Scheme Regulations;</w:t>
            </w:r>
          </w:p>
        </w:tc>
      </w:tr>
      <w:tr>
        <w:tc>
          <w:tcPr/>
          <w:p w:rsidR="00000000" w:rsidDel="00000000" w:rsidP="00000000" w:rsidRDefault="00000000" w:rsidRPr="00000000" w14:paraId="0000015A">
            <w:pPr>
              <w:spacing w:after="120" w:before="120" w:lineRule="auto"/>
              <w:ind w:left="993"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Pension Scheme Arrears"</w:t>
            </w:r>
          </w:p>
        </w:tc>
        <w:tc>
          <w:tcPr/>
          <w:p w:rsidR="00000000" w:rsidDel="00000000" w:rsidP="00000000" w:rsidRDefault="00000000" w:rsidRPr="00000000" w14:paraId="0000015B">
            <w:pPr>
              <w:tabs>
                <w:tab w:val="left" w:pos="235"/>
              </w:tabs>
              <w:spacing w:after="120" w:before="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tc>
          <w:tcPr/>
          <w:p w:rsidR="00000000" w:rsidDel="00000000" w:rsidP="00000000" w:rsidRDefault="00000000" w:rsidRPr="00000000" w14:paraId="0000015C">
            <w:pPr>
              <w:spacing w:after="120" w:before="120" w:lineRule="auto"/>
              <w:ind w:left="993"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Pension Scheme Regulations"</w:t>
            </w:r>
          </w:p>
        </w:tc>
        <w:tc>
          <w:tcPr/>
          <w:p w:rsidR="00000000" w:rsidDel="00000000" w:rsidP="00000000" w:rsidRDefault="00000000" w:rsidRPr="00000000" w14:paraId="0000015D">
            <w:pPr>
              <w:tabs>
                <w:tab w:val="left" w:pos="235"/>
              </w:tabs>
              <w:spacing w:after="120" w:before="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tc>
          <w:tcPr/>
          <w:p w:rsidR="00000000" w:rsidDel="00000000" w:rsidP="00000000" w:rsidRDefault="00000000" w:rsidRPr="00000000" w14:paraId="0000015E">
            <w:pPr>
              <w:spacing w:after="120" w:before="120" w:lineRule="auto"/>
              <w:ind w:left="993"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"NHS Premature Retirement Rights"</w:t>
            </w:r>
          </w:p>
        </w:tc>
        <w:tc>
          <w:tcPr/>
          <w:p w:rsidR="00000000" w:rsidDel="00000000" w:rsidP="00000000" w:rsidRDefault="00000000" w:rsidRPr="00000000" w14:paraId="0000015F">
            <w:pPr>
              <w:tabs>
                <w:tab w:val="left" w:pos="235"/>
              </w:tabs>
              <w:spacing w:after="120" w:before="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rights to which any Fair Deal Employee (had they remained in the employment of the Buyer,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tc>
          <w:tcPr/>
          <w:p w:rsidR="00000000" w:rsidDel="00000000" w:rsidP="00000000" w:rsidRDefault="00000000" w:rsidRPr="00000000" w14:paraId="00000160">
            <w:pPr>
              <w:spacing w:after="120" w:before="120" w:lineRule="auto"/>
              <w:ind w:left="993"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"Pension Benefits"</w:t>
            </w:r>
          </w:p>
        </w:tc>
        <w:tc>
          <w:tcPr/>
          <w:p w:rsidR="00000000" w:rsidDel="00000000" w:rsidP="00000000" w:rsidRDefault="00000000" w:rsidRPr="00000000" w14:paraId="00000161">
            <w:pPr>
              <w:tabs>
                <w:tab w:val="left" w:pos="235"/>
              </w:tabs>
              <w:spacing w:after="120" w:before="1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benefits payable in respect of an individual (including but not limited to pensions related allowances and lump sums) relating to old age, invalidity or survivor’s benefits provided under an occupational pension scheme; and</w:t>
            </w:r>
          </w:p>
        </w:tc>
      </w:tr>
      <w:tr>
        <w:tc>
          <w:tcPr/>
          <w:p w:rsidR="00000000" w:rsidDel="00000000" w:rsidP="00000000" w:rsidRDefault="00000000" w:rsidRPr="00000000" w14:paraId="00000162">
            <w:pPr>
              <w:spacing w:after="120" w:before="120" w:lineRule="auto"/>
              <w:ind w:left="993"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"Retirement Benefits Scheme"</w:t>
            </w:r>
          </w:p>
        </w:tc>
        <w:tc>
          <w:tcPr/>
          <w:p w:rsidR="00000000" w:rsidDel="00000000" w:rsidP="00000000" w:rsidRDefault="00000000" w:rsidRPr="00000000" w14:paraId="00000163">
            <w:pPr>
              <w:tabs>
                <w:tab w:val="left" w:pos="235"/>
              </w:tabs>
              <w:spacing w:after="120" w:before="120" w:lineRule="auto"/>
              <w:jc w:val="left"/>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 pension scheme registered under Chapter 2 of Part 4 of the Finance Act 2004.</w:t>
            </w:r>
            <w:r w:rsidDel="00000000" w:rsidR="00000000" w:rsidRPr="00000000">
              <w:rPr>
                <w:rtl w:val="0"/>
              </w:rPr>
            </w:r>
          </w:p>
        </w:tc>
      </w:tr>
    </w:tbl>
    <w:p w:rsidR="00000000" w:rsidDel="00000000" w:rsidP="00000000" w:rsidRDefault="00000000" w:rsidRPr="00000000" w14:paraId="00000164">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720"/>
        <w:rPr>
          <w:rFonts w:ascii="Arial" w:cs="Arial" w:eastAsia="Arial" w:hAnsi="Arial"/>
          <w:b w:val="1"/>
          <w:i w:val="0"/>
          <w:smallCaps w:val="1"/>
          <w:strike w:val="0"/>
          <w:color w:val="000000"/>
          <w:sz w:val="24"/>
          <w:szCs w:val="24"/>
          <w:u w:val="none"/>
          <w:shd w:fill="auto" w:val="clear"/>
          <w:vertAlign w:val="baseline"/>
        </w:rPr>
      </w:pPr>
      <w:bookmarkStart w:colFirst="0" w:colLast="0" w:name="_heading=h.19c6y18" w:id="53"/>
      <w:bookmarkEnd w:id="53"/>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Membership of the NHS Pension Scheme</w:t>
      </w:r>
      <w:r w:rsidDel="00000000" w:rsidR="00000000" w:rsidRPr="00000000">
        <w:rPr>
          <w:rtl w:val="0"/>
        </w:rPr>
      </w:r>
    </w:p>
    <w:p w:rsidR="00000000" w:rsidDel="00000000" w:rsidP="00000000" w:rsidRDefault="00000000" w:rsidRPr="00000000" w14:paraId="00000165">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3tbugp1" w:id="54"/>
      <w:bookmarkEnd w:id="5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p>
    <w:p w:rsidR="00000000" w:rsidDel="00000000" w:rsidP="00000000" w:rsidRDefault="00000000" w:rsidRPr="00000000" w14:paraId="00000166">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28h4qwu" w:id="55"/>
      <w:bookmarkEnd w:id="5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supply to the 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or as soon as reasonably practicable after the Relevant Transfer Date a complete copy of each Direction Letter.</w:t>
      </w:r>
    </w:p>
    <w:p w:rsidR="00000000" w:rsidDel="00000000" w:rsidP="00000000" w:rsidRDefault="00000000" w:rsidRPr="00000000" w14:paraId="00000167">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nmf14n" w:id="56"/>
      <w:bookmarkEnd w:id="5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p>
    <w:p w:rsidR="00000000" w:rsidDel="00000000" w:rsidP="00000000" w:rsidRDefault="00000000" w:rsidRPr="00000000" w14:paraId="00000168">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37m2jsg" w:id="57"/>
      <w:bookmarkEnd w:id="5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p>
    <w:p w:rsidR="00000000" w:rsidDel="00000000" w:rsidP="00000000" w:rsidRDefault="00000000" w:rsidRPr="00000000" w14:paraId="00000169">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1mrcu09" w:id="58"/>
      <w:bookmarkEnd w:id="5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p>
    <w:p w:rsidR="00000000" w:rsidDel="00000000" w:rsidP="00000000" w:rsidRDefault="00000000" w:rsidRPr="00000000" w14:paraId="0000016A">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46r0co2" w:id="59"/>
      <w:bookmarkEnd w:id="5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will (and will procure that its Subcontractors (if any) will) as soon as reasonably practicable and at its (or its Subcontractor’s) cost, obtain any guarantee, bond or indemnity that may from time to time be required by the Secretary of State for Health.</w:t>
      </w:r>
    </w:p>
    <w:p w:rsidR="00000000" w:rsidDel="00000000" w:rsidP="00000000" w:rsidRDefault="00000000" w:rsidRPr="00000000" w14:paraId="0000016B">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720"/>
        <w:rPr>
          <w:rFonts w:ascii="Arial" w:cs="Arial" w:eastAsia="Arial" w:hAnsi="Arial"/>
          <w:b w:val="1"/>
          <w:i w:val="0"/>
          <w:smallCaps w:val="1"/>
          <w:strike w:val="0"/>
          <w:color w:val="000000"/>
          <w:sz w:val="24"/>
          <w:szCs w:val="24"/>
          <w:u w:val="none"/>
          <w:shd w:fill="auto" w:val="clear"/>
          <w:vertAlign w:val="baseline"/>
        </w:rPr>
      </w:pPr>
      <w:bookmarkStart w:colFirst="0" w:colLast="0" w:name="_heading=h.2lwamvv" w:id="60"/>
      <w:bookmarkEnd w:id="60"/>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Access to NHS Pension Schemes after transfer</w:t>
      </w:r>
      <w:r w:rsidDel="00000000" w:rsidR="00000000" w:rsidRPr="00000000">
        <w:rPr>
          <w:rtl w:val="0"/>
        </w:rPr>
      </w:r>
    </w:p>
    <w:p w:rsidR="00000000" w:rsidDel="00000000" w:rsidP="00000000" w:rsidRDefault="00000000" w:rsidRPr="00000000" w14:paraId="0000016C">
      <w:pPr>
        <w:tabs>
          <w:tab w:val="left" w:pos="709"/>
        </w:tabs>
        <w:spacing w:after="120" w:before="120" w:lineRule="auto"/>
        <w:ind w:left="371" w:hanging="13.99999999999998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will procure that with effect from the Relevant Transfer Date the NHSPS Eligible Employees shall be either eligible for or remain in continuous active membership of (as the case may be) the NHSPS for employment from (and including) the Relevant Transfer Date.</w:t>
      </w:r>
    </w:p>
    <w:p w:rsidR="00000000" w:rsidDel="00000000" w:rsidP="00000000" w:rsidRDefault="00000000" w:rsidRPr="00000000" w14:paraId="0000016D">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720"/>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Continuation of early retirement rights after transfer</w:t>
      </w:r>
      <w:r w:rsidDel="00000000" w:rsidR="00000000" w:rsidRPr="00000000">
        <w:rPr>
          <w:rtl w:val="0"/>
        </w:rPr>
      </w:r>
    </w:p>
    <w:p w:rsidR="00000000" w:rsidDel="00000000" w:rsidP="00000000" w:rsidRDefault="00000000" w:rsidRPr="00000000" w14:paraId="0000016E">
      <w:pPr>
        <w:ind w:left="357" w:firstLine="0"/>
        <w:rPr>
          <w:rFonts w:ascii="Arial" w:cs="Arial" w:eastAsia="Arial" w:hAnsi="Arial"/>
          <w:sz w:val="24"/>
          <w:szCs w:val="24"/>
        </w:rPr>
      </w:pPr>
      <w:bookmarkStart w:colFirst="0" w:colLast="0" w:name="_heading=h.111kx3o" w:id="61"/>
      <w:bookmarkEnd w:id="61"/>
      <w:r w:rsidDel="00000000" w:rsidR="00000000" w:rsidRPr="00000000">
        <w:rPr>
          <w:rFonts w:ascii="Arial" w:cs="Arial" w:eastAsia="Arial" w:hAnsi="Arial"/>
          <w:sz w:val="24"/>
          <w:szCs w:val="24"/>
          <w:rtl w:val="0"/>
        </w:rPr>
        <w:t xml:space="preserve">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the Buyer, an NHS Body or other employer which participates automatically in the NHSPS.</w:t>
      </w:r>
    </w:p>
    <w:p w:rsidR="00000000" w:rsidDel="00000000" w:rsidP="00000000" w:rsidRDefault="00000000" w:rsidRPr="00000000" w14:paraId="0000016F">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720"/>
        <w:rPr>
          <w:rFonts w:ascii="Arial" w:cs="Arial" w:eastAsia="Arial" w:hAnsi="Arial"/>
          <w:b w:val="1"/>
          <w:i w:val="0"/>
          <w:smallCaps w:val="1"/>
          <w:strike w:val="0"/>
          <w:color w:val="000000"/>
          <w:sz w:val="24"/>
          <w:szCs w:val="24"/>
          <w:u w:val="none"/>
          <w:shd w:fill="auto" w:val="clear"/>
          <w:vertAlign w:val="baseline"/>
        </w:rPr>
      </w:pPr>
      <w:bookmarkStart w:colFirst="0" w:colLast="0" w:name="_heading=h.3l18frh" w:id="62"/>
      <w:bookmarkEnd w:id="62"/>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W</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hat the buyer do if the Supplier breaches its pension obligations</w:t>
      </w:r>
      <w:r w:rsidDel="00000000" w:rsidR="00000000" w:rsidRPr="00000000">
        <w:rPr>
          <w:rtl w:val="0"/>
        </w:rPr>
      </w:r>
    </w:p>
    <w:p w:rsidR="00000000" w:rsidDel="00000000" w:rsidP="00000000" w:rsidRDefault="00000000" w:rsidRPr="00000000" w14:paraId="00000170">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206ipza" w:id="63"/>
      <w:bookmarkEnd w:id="6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agrees that the Buyer is entitled to make arrangements with NHS Pensions for the Buyer to be notified if the Supplier (or its Subcontractor) breaches the terms of its Direction Letter. Notwithstanding the provisions of the foregoing, the Supplier shall notify the Buyer in the event that it (or its Subcontractor) breaches the terms of its Direction Letter.</w:t>
      </w:r>
    </w:p>
    <w:p w:rsidR="00000000" w:rsidDel="00000000" w:rsidP="00000000" w:rsidRDefault="00000000" w:rsidRPr="00000000" w14:paraId="00000171">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4k668n3" w:id="64"/>
      <w:bookmarkEnd w:id="6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is entitled to terminate the Contract or the Supplier (or its Subcontractor, if relevant) ceases to participate in the NHSPS for whatever other reason, the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in its sole discretion, and instead of exercising its right to terminate this Contract where relevant, permit the Supplier (or any such Subcontractor, as appropriate) to offer Broadly Comparable Pension Benefits, on such terms as decided by the Buyer. The provisions of Paragraph 10 (Bulk Transfer Obligations in relation to any Broadly Comparable pension scheme) of Part D: Pensions shall apply in relation to any Broadly Comparable pension scheme established by the Supplier or its Subcontractors.</w:t>
      </w:r>
    </w:p>
    <w:p w:rsidR="00000000" w:rsidDel="00000000" w:rsidP="00000000" w:rsidRDefault="00000000" w:rsidRPr="00000000" w14:paraId="00000172">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2zbgiuw" w:id="65"/>
      <w:bookmarkEnd w:id="6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the Buyer's</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right to terminate the Contract, if the Buyer is notified by NHS Pensions of any NHS Pension Scheme Arrears, the Buyer will be entitled to deduct all or part of those arrears from any amount due to be paid under this Contract or otherwise.</w:t>
      </w:r>
    </w:p>
    <w:p w:rsidR="00000000" w:rsidDel="00000000" w:rsidP="00000000" w:rsidRDefault="00000000" w:rsidRPr="00000000" w14:paraId="00000173">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720"/>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Compensation when pension scheme access can’t be provided</w:t>
      </w:r>
      <w:r w:rsidDel="00000000" w:rsidR="00000000" w:rsidRPr="00000000">
        <w:rPr>
          <w:rtl w:val="0"/>
        </w:rPr>
      </w:r>
    </w:p>
    <w:p w:rsidR="00000000" w:rsidDel="00000000" w:rsidP="00000000" w:rsidRDefault="00000000" w:rsidRPr="00000000" w14:paraId="00000174">
      <w:pPr>
        <w:keepNext w:val="1"/>
        <w:keepLines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1egqt2p" w:id="66"/>
      <w:bookmarkEnd w:id="6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(or its Subcontractor, if relevant) is unable to provide the NHSPS Eligible Employees with either: </w:t>
      </w:r>
    </w:p>
    <w:p w:rsidR="00000000" w:rsidDel="00000000" w:rsidP="00000000" w:rsidRDefault="00000000" w:rsidRPr="00000000" w14:paraId="0000017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rPr>
          <w:rFonts w:ascii="Arial" w:cs="Arial" w:eastAsia="Arial" w:hAnsi="Arial"/>
          <w:b w:val="0"/>
          <w:i w:val="0"/>
          <w:smallCaps w:val="0"/>
          <w:strike w:val="0"/>
          <w:color w:val="000000"/>
          <w:sz w:val="24"/>
          <w:szCs w:val="24"/>
          <w:u w:val="none"/>
          <w:shd w:fill="auto" w:val="clear"/>
          <w:vertAlign w:val="baseline"/>
        </w:rPr>
      </w:pPr>
      <w:bookmarkStart w:colFirst="0" w:colLast="0" w:name="_heading=h.3ygebqi" w:id="67"/>
      <w:bookmarkEnd w:id="6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membership of the NHSPS (having used its best endeavours to secure a Direction Letter); or </w:t>
      </w:r>
    </w:p>
    <w:p w:rsidR="00000000" w:rsidDel="00000000" w:rsidP="00000000" w:rsidRDefault="00000000" w:rsidRPr="00000000" w14:paraId="0000017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rPr>
          <w:rFonts w:ascii="Arial" w:cs="Arial" w:eastAsia="Arial" w:hAnsi="Arial"/>
          <w:b w:val="0"/>
          <w:i w:val="0"/>
          <w:smallCaps w:val="0"/>
          <w:strike w:val="0"/>
          <w:color w:val="000000"/>
          <w:sz w:val="24"/>
          <w:szCs w:val="24"/>
          <w:u w:val="none"/>
          <w:shd w:fill="auto" w:val="clear"/>
          <w:vertAlign w:val="baseline"/>
        </w:rPr>
      </w:pPr>
      <w:bookmarkStart w:colFirst="0" w:colLast="0" w:name="_heading=h.2dlolyb" w:id="68"/>
      <w:bookmarkEnd w:id="6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access to a Broadly Comparable pension scheme, </w:t>
      </w:r>
    </w:p>
    <w:p w:rsidR="00000000" w:rsidDel="00000000" w:rsidP="00000000" w:rsidRDefault="00000000" w:rsidRPr="00000000" w14:paraId="00000177">
      <w:pPr>
        <w:tabs>
          <w:tab w:val="left" w:pos="709"/>
        </w:tabs>
        <w:spacing w:after="120" w:before="120" w:lineRule="auto"/>
        <w:ind w:left="99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Buyer</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determining whether the level of compensation offered is reasonable in the circumstances.</w:t>
      </w:r>
    </w:p>
    <w:p w:rsidR="00000000" w:rsidDel="00000000" w:rsidP="00000000" w:rsidRDefault="00000000" w:rsidRPr="00000000" w14:paraId="00000178">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sqyw64" w:id="69"/>
      <w:bookmarkEnd w:id="6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flexibility for the Buyer to allow compensation in place of Pension Benefits is in addition to and not instead of the Buyer’s right to terminate the Contract.</w:t>
      </w:r>
    </w:p>
    <w:p w:rsidR="00000000" w:rsidDel="00000000" w:rsidP="00000000" w:rsidRDefault="00000000" w:rsidRPr="00000000" w14:paraId="00000179">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720"/>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Indemnities that a Supplier must give</w:t>
      </w:r>
    </w:p>
    <w:p w:rsidR="00000000" w:rsidDel="00000000" w:rsidP="00000000" w:rsidRDefault="00000000" w:rsidRPr="00000000" w14:paraId="0000017A">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3cqmetx" w:id="70"/>
      <w:bookmarkEnd w:id="7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p>
    <w:p w:rsidR="00000000" w:rsidDel="00000000" w:rsidP="00000000" w:rsidRDefault="00000000" w:rsidRPr="00000000" w14:paraId="0000017B">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1rvwp1q" w:id="71"/>
      <w:bookmarkEnd w:id="7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p>
    <w:p w:rsidR="00000000" w:rsidDel="00000000" w:rsidP="00000000" w:rsidRDefault="00000000" w:rsidRPr="00000000" w14:paraId="0000017C">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720"/>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Sub</w:t>
      </w:r>
      <w:r w:rsidDel="00000000" w:rsidR="00000000" w:rsidRPr="00000000">
        <w:rPr>
          <w:rFonts w:ascii="Arial Bold" w:cs="Arial Bold" w:eastAsia="Arial Bold" w:hAnsi="Arial Bold"/>
          <w:b w:val="1"/>
          <w:sz w:val="24"/>
          <w:szCs w:val="24"/>
          <w:rtl w:val="0"/>
        </w:rPr>
        <w:t xml:space="preserve">c</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ontractors</w:t>
      </w:r>
      <w:r w:rsidDel="00000000" w:rsidR="00000000" w:rsidRPr="00000000">
        <w:rPr>
          <w:rtl w:val="0"/>
        </w:rPr>
      </w:r>
    </w:p>
    <w:p w:rsidR="00000000" w:rsidDel="00000000" w:rsidP="00000000" w:rsidRDefault="00000000" w:rsidRPr="00000000" w14:paraId="0000017D">
      <w:pPr>
        <w:keepNext w:val="1"/>
        <w:keepLines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4bvk7pj" w:id="72"/>
      <w:bookmarkEnd w:id="7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p>
    <w:p w:rsidR="00000000" w:rsidDel="00000000" w:rsidP="00000000" w:rsidRDefault="00000000" w:rsidRPr="00000000" w14:paraId="0000017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rPr>
          <w:rFonts w:ascii="Arial" w:cs="Arial" w:eastAsia="Arial" w:hAnsi="Arial"/>
          <w:b w:val="0"/>
          <w:i w:val="0"/>
          <w:smallCaps w:val="0"/>
          <w:strike w:val="0"/>
          <w:color w:val="000000"/>
          <w:sz w:val="24"/>
          <w:szCs w:val="24"/>
          <w:u w:val="none"/>
          <w:shd w:fill="auto" w:val="clear"/>
          <w:vertAlign w:val="baseline"/>
        </w:rPr>
      </w:pPr>
      <w:bookmarkStart w:colFirst="0" w:colLast="0" w:name="_heading=h.2r0uhxc" w:id="73"/>
      <w:bookmarkEnd w:id="7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has secured a Direction Letter, the Subcontractor also secures a Direction Letter in respect of the NHSPS Eligible Employees for their future service with the Subcontractor as a condition of being awarded the  Sub-Contract and the Supplier shall be responsible for ensuring that the  Buyer receives a complete copy of each such Subcontractor direction letter as soon as reasonably practicable; or</w:t>
      </w:r>
    </w:p>
    <w:p w:rsidR="00000000" w:rsidDel="00000000" w:rsidP="00000000" w:rsidRDefault="00000000" w:rsidRPr="00000000" w14:paraId="0000017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214" w:right="0" w:hanging="1080"/>
        <w:rPr>
          <w:rFonts w:ascii="Arial" w:cs="Arial" w:eastAsia="Arial" w:hAnsi="Arial"/>
          <w:b w:val="0"/>
          <w:i w:val="0"/>
          <w:smallCaps w:val="0"/>
          <w:strike w:val="0"/>
          <w:color w:val="000000"/>
          <w:sz w:val="24"/>
          <w:szCs w:val="24"/>
          <w:u w:val="none"/>
          <w:shd w:fill="auto" w:val="clear"/>
          <w:vertAlign w:val="baseline"/>
        </w:rPr>
      </w:pPr>
      <w:bookmarkStart w:colFirst="0" w:colLast="0" w:name="_heading=h.1664s55" w:id="74"/>
      <w:bookmarkEnd w:id="7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in accordance with Paragraph 4 of this Annex, the Supplier has offered the NHSPS Eligible Employees access to a pension scheme under which the benefits are Broadly Comparable to those provided under the NHSPS, the Subcontractor either secures a Direction Letter in respect of the NHSPS Eligible Employees or (with the prior consent of the Buyer) provides NHSPS Eligible Employees with access to a scheme with Pension Benefits which are Broadly Comparable to those provided under the NHSPS whereupon the provisions of Paragraph 10 below (Bulk Transfer Obligations in relation to any Broadly Comparable Scheme) shall apply.</w:t>
      </w:r>
    </w:p>
    <w:p w:rsidR="00000000" w:rsidDel="00000000" w:rsidP="00000000" w:rsidRDefault="00000000" w:rsidRPr="00000000" w14:paraId="00000180">
      <w:pPr>
        <w:keepNext w:val="0"/>
        <w:keepLines w:val="0"/>
        <w:widowControl w:val="1"/>
        <w:numPr>
          <w:ilvl w:val="1"/>
          <w:numId w:val="1"/>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3q5sasy" w:id="75"/>
      <w:bookmarkEnd w:id="7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procure that each Subcontractor provides indemnities to the Buyer, NHS Pensions and/or any Replacement Supplier and/or Replacement Subcontractor that are identical to the indemnities set out in Paragraph 7 of this Annex B. Where a Subcontractor fails to satisfy any claim made under such one or more indemnities, the Supplier will be liable for satisfying any such claim as if it had provided the indemnity itself.</w:t>
      </w:r>
    </w:p>
    <w:p w:rsidR="00000000" w:rsidDel="00000000" w:rsidP="00000000" w:rsidRDefault="00000000" w:rsidRPr="00000000" w14:paraId="00000181">
      <w:pPr>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2">
      <w:pPr>
        <w:spacing w:after="120" w:lineRule="auto"/>
        <w:jc w:val="left"/>
        <w:rPr>
          <w:rFonts w:ascii="Arial Bold" w:cs="Arial Bold" w:eastAsia="Arial Bold" w:hAnsi="Arial Bold"/>
          <w:b w:val="1"/>
          <w:sz w:val="36"/>
          <w:szCs w:val="36"/>
        </w:rPr>
      </w:pPr>
      <w:r w:rsidDel="00000000" w:rsidR="00000000" w:rsidRPr="00000000">
        <w:br w:type="page"/>
      </w:r>
      <w:r w:rsidDel="00000000" w:rsidR="00000000" w:rsidRPr="00000000">
        <w:rPr>
          <w:rFonts w:ascii="Arial Bold" w:cs="Arial Bold" w:eastAsia="Arial Bold" w:hAnsi="Arial Bold"/>
          <w:b w:val="1"/>
          <w:sz w:val="36"/>
          <w:szCs w:val="36"/>
          <w:rtl w:val="0"/>
        </w:rPr>
        <w:t xml:space="preserve">Annex D3: </w:t>
      </w:r>
    </w:p>
    <w:p w:rsidR="00000000" w:rsidDel="00000000" w:rsidP="00000000" w:rsidRDefault="00000000" w:rsidRPr="00000000" w14:paraId="00000183">
      <w:pPr>
        <w:spacing w:after="120" w:lineRule="auto"/>
        <w:jc w:val="left"/>
        <w:rPr>
          <w:rFonts w:ascii="Arial Bold" w:cs="Arial Bold" w:eastAsia="Arial Bold" w:hAnsi="Arial Bold"/>
          <w:b w:val="1"/>
          <w:sz w:val="36"/>
          <w:szCs w:val="36"/>
        </w:rPr>
      </w:pPr>
      <w:r w:rsidDel="00000000" w:rsidR="00000000" w:rsidRPr="00000000">
        <w:rPr>
          <w:rFonts w:ascii="Arial Bold" w:cs="Arial Bold" w:eastAsia="Arial Bold" w:hAnsi="Arial Bold"/>
          <w:b w:val="1"/>
          <w:sz w:val="36"/>
          <w:szCs w:val="36"/>
          <w:rtl w:val="0"/>
        </w:rPr>
        <w:t xml:space="preserve">Local Government Pension Schemes (LGPS)</w:t>
      </w:r>
    </w:p>
    <w:p w:rsidR="00000000" w:rsidDel="00000000" w:rsidP="00000000" w:rsidRDefault="00000000" w:rsidRPr="00000000" w14:paraId="00000184">
      <w:pPr>
        <w:jc w:val="left"/>
        <w:rPr>
          <w:rFonts w:ascii="Arial" w:cs="Arial" w:eastAsia="Arial" w:hAnsi="Arial"/>
          <w:sz w:val="24"/>
          <w:szCs w:val="24"/>
        </w:rPr>
      </w:pPr>
      <w:r w:rsidDel="00000000" w:rsidR="00000000" w:rsidRPr="00000000">
        <w:rPr>
          <w:rFonts w:ascii="Arial" w:cs="Arial" w:eastAsia="Arial" w:hAnsi="Arial"/>
          <w:b w:val="1"/>
          <w:sz w:val="24"/>
          <w:szCs w:val="24"/>
          <w:highlight w:val="yellow"/>
          <w:rtl w:val="0"/>
        </w:rPr>
        <w:t xml:space="preserve">[Guidance: </w:t>
      </w:r>
      <w:r w:rsidDel="00000000" w:rsidR="00000000" w:rsidRPr="00000000">
        <w:rPr>
          <w:rFonts w:ascii="Arial" w:cs="Arial" w:eastAsia="Arial" w:hAnsi="Arial"/>
          <w:sz w:val="24"/>
          <w:szCs w:val="24"/>
          <w:rtl w:val="0"/>
        </w:rPr>
        <w:t xml:space="preserve">Note the LGPS unlike the CSPS &amp; NHSPS is a funded scheme which has associated cost implications as follows:</w:t>
      </w:r>
    </w:p>
    <w:p w:rsidR="00000000" w:rsidDel="00000000" w:rsidP="00000000" w:rsidRDefault="00000000" w:rsidRPr="00000000" w14:paraId="00000185">
      <w:pPr>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There is not 1 LGPS but approx. 90 different Funds, each with their own separate Scheme Employer and Administering Authority, it is important to identify the correct one(s) and amend the definition of "Fund" accordingly.</w:t>
      </w:r>
    </w:p>
    <w:p w:rsidR="00000000" w:rsidDel="00000000" w:rsidP="00000000" w:rsidRDefault="00000000" w:rsidRPr="00000000" w14:paraId="00000186">
      <w:pPr>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000000" w:rsidDel="00000000" w:rsidP="00000000" w:rsidRDefault="00000000" w:rsidRPr="00000000" w14:paraId="00000187">
      <w:pPr>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Unlike New</w:t>
      </w:r>
      <w:r w:rsidDel="00000000" w:rsidR="00000000" w:rsidRPr="00000000">
        <w:rPr>
          <w:rFonts w:ascii="Arial" w:cs="Arial" w:eastAsia="Arial" w:hAnsi="Arial"/>
          <w:sz w:val="24"/>
          <w:szCs w:val="24"/>
          <w:rtl w:val="0"/>
        </w:rPr>
        <w:t xml:space="preserve">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rsidR="00000000" w:rsidDel="00000000" w:rsidP="00000000" w:rsidRDefault="00000000" w:rsidRPr="00000000" w14:paraId="00000188">
      <w:pPr>
        <w:keepNext w:val="1"/>
        <w:keepLines w:val="0"/>
        <w:widowControl w:val="1"/>
        <w:numPr>
          <w:ilvl w:val="0"/>
          <w:numId w:val="6"/>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w:t>
      </w:r>
      <w:r w:rsidDel="00000000" w:rsidR="00000000" w:rsidRPr="00000000">
        <w:rPr>
          <w:rtl w:val="0"/>
        </w:rPr>
      </w:r>
    </w:p>
    <w:p w:rsidR="00000000" w:rsidDel="00000000" w:rsidP="00000000" w:rsidRDefault="00000000" w:rsidRPr="00000000" w14:paraId="00000189">
      <w:pPr>
        <w:keepNext w:val="1"/>
        <w:keepLines w:val="0"/>
        <w:widowControl w:val="1"/>
        <w:numPr>
          <w:ilvl w:val="1"/>
          <w:numId w:val="6"/>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Annex D3: LGPS to Part D: Pensions, the following words have the following meanings and they shall supplement Joint Schedule 1 (Definitions):</w:t>
      </w:r>
    </w:p>
    <w:tbl>
      <w:tblPr>
        <w:tblStyle w:val="Table5"/>
        <w:tblW w:w="9026.0" w:type="dxa"/>
        <w:jc w:val="left"/>
        <w:tblInd w:w="0.0" w:type="dxa"/>
        <w:tblLayout w:type="fixed"/>
        <w:tblLook w:val="0000"/>
      </w:tblPr>
      <w:tblGrid>
        <w:gridCol w:w="2635"/>
        <w:gridCol w:w="6391"/>
        <w:tblGridChange w:id="0">
          <w:tblGrid>
            <w:gridCol w:w="2635"/>
            <w:gridCol w:w="6391"/>
          </w:tblGrid>
        </w:tblGridChange>
      </w:tblGrid>
      <w:tr>
        <w:trPr>
          <w:trHeight w:val="653" w:hRule="atLeast"/>
        </w:trPr>
        <w:tc>
          <w:tcPr>
            <w:shd w:fill="auto" w:val="clear"/>
          </w:tcPr>
          <w:p w:rsidR="00000000" w:rsidDel="00000000" w:rsidP="00000000" w:rsidRDefault="00000000" w:rsidRPr="00000000" w14:paraId="0000018A">
            <w:pPr>
              <w:ind w:left="7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Administering Authority</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18B">
            <w:pPr>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w:t>
            </w:r>
            <w:r w:rsidDel="00000000" w:rsidR="00000000" w:rsidRPr="00000000">
              <w:rPr>
                <w:rFonts w:ascii="Arial" w:cs="Arial" w:eastAsia="Arial" w:hAnsi="Arial"/>
                <w:b w:val="1"/>
                <w:sz w:val="24"/>
                <w:szCs w:val="24"/>
                <w:highlight w:val="yellow"/>
                <w:rtl w:val="0"/>
              </w:rPr>
              <w:t xml:space="preserve">the Fund [insert name],</w:t>
            </w:r>
            <w:r w:rsidDel="00000000" w:rsidR="00000000" w:rsidRPr="00000000">
              <w:rPr>
                <w:rFonts w:ascii="Arial" w:cs="Arial" w:eastAsia="Arial" w:hAnsi="Arial"/>
                <w:sz w:val="24"/>
                <w:szCs w:val="24"/>
                <w:rtl w:val="0"/>
              </w:rPr>
              <w:t xml:space="preserve">the relevant Administering Authority of that Fund for the purposes of the Local Government Pension Scheme Regulations 2013;</w:t>
            </w:r>
          </w:p>
        </w:tc>
      </w:tr>
      <w:tr>
        <w:trPr>
          <w:trHeight w:val="653" w:hRule="atLeast"/>
        </w:trPr>
        <w:tc>
          <w:tcPr>
            <w:shd w:fill="auto" w:val="clear"/>
          </w:tcPr>
          <w:p w:rsidR="00000000" w:rsidDel="00000000" w:rsidP="00000000" w:rsidRDefault="00000000" w:rsidRPr="00000000" w14:paraId="0000018C">
            <w:pPr>
              <w:ind w:left="7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Fund Actuary</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18D">
            <w:pPr>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actuary to a Fund appointed by the Administering Authority of that Fund;</w:t>
            </w:r>
          </w:p>
        </w:tc>
      </w:tr>
      <w:tr>
        <w:trPr>
          <w:trHeight w:val="337" w:hRule="atLeast"/>
        </w:trPr>
        <w:tc>
          <w:tcPr>
            <w:shd w:fill="auto" w:val="clear"/>
          </w:tcPr>
          <w:p w:rsidR="00000000" w:rsidDel="00000000" w:rsidP="00000000" w:rsidRDefault="00000000" w:rsidRPr="00000000" w14:paraId="0000018E">
            <w:pPr>
              <w:ind w:left="7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Fund</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18F">
            <w:pPr>
              <w:jc w:val="left"/>
              <w:rPr>
                <w:rFonts w:ascii="Arial" w:cs="Arial" w:eastAsia="Arial" w:hAnsi="Arial"/>
                <w:b w:val="1"/>
                <w:sz w:val="24"/>
                <w:szCs w:val="24"/>
              </w:rPr>
            </w:pPr>
            <w:r w:rsidDel="00000000" w:rsidR="00000000" w:rsidRPr="00000000">
              <w:rPr>
                <w:rFonts w:ascii="Arial" w:cs="Arial" w:eastAsia="Arial" w:hAnsi="Arial"/>
                <w:b w:val="1"/>
                <w:sz w:val="24"/>
                <w:szCs w:val="24"/>
                <w:highlight w:val="yellow"/>
                <w:rtl w:val="0"/>
              </w:rPr>
              <w:t xml:space="preserve">[insert name], a pension fund within the LGPS;</w:t>
            </w:r>
            <w:r w:rsidDel="00000000" w:rsidR="00000000" w:rsidRPr="00000000">
              <w:rPr>
                <w:rtl w:val="0"/>
              </w:rPr>
            </w:r>
          </w:p>
        </w:tc>
      </w:tr>
      <w:tr>
        <w:trPr>
          <w:trHeight w:val="1269" w:hRule="atLeast"/>
        </w:trPr>
        <w:tc>
          <w:tcPr>
            <w:shd w:fill="auto" w:val="clear"/>
          </w:tcPr>
          <w:p w:rsidR="00000000" w:rsidDel="00000000" w:rsidP="00000000" w:rsidRDefault="00000000" w:rsidRPr="00000000" w14:paraId="00000190">
            <w:pPr>
              <w:ind w:left="7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191">
            <w:pPr>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Local Government Pension Scheme as governed by the LGPS Regulations, and any other regulations (in each case as amended from time to time) which are from time  to time applicable to the Local Government Pension Scheme;</w:t>
            </w:r>
          </w:p>
        </w:tc>
      </w:tr>
      <w:tr>
        <w:trPr>
          <w:trHeight w:val="990" w:hRule="atLeast"/>
        </w:trPr>
        <w:tc>
          <w:tcPr>
            <w:shd w:fill="auto" w:val="clear"/>
          </w:tcPr>
          <w:p w:rsidR="00000000" w:rsidDel="00000000" w:rsidP="00000000" w:rsidRDefault="00000000" w:rsidRPr="00000000" w14:paraId="00000192">
            <w:pPr>
              <w:ind w:left="7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 Admission Agreement</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193">
            <w:pPr>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an admission agreement within the meaning  in Schedule 1 of the  Local Government Pension Scheme Regulations 2013;</w:t>
            </w:r>
          </w:p>
        </w:tc>
      </w:tr>
      <w:tr>
        <w:trPr>
          <w:trHeight w:val="900" w:hRule="atLeast"/>
        </w:trPr>
        <w:tc>
          <w:tcPr>
            <w:shd w:fill="auto" w:val="clear"/>
          </w:tcPr>
          <w:p w:rsidR="00000000" w:rsidDel="00000000" w:rsidP="00000000" w:rsidRDefault="00000000" w:rsidRPr="00000000" w14:paraId="00000194">
            <w:pPr>
              <w:ind w:left="7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 Admission Body</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195">
            <w:pPr>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an admission body (within the meaning of Part 3 of Schedule 2 of the  Local Government Pension Scheme Regulations 2013);</w:t>
            </w:r>
          </w:p>
        </w:tc>
      </w:tr>
      <w:tr>
        <w:trPr>
          <w:trHeight w:val="900" w:hRule="atLeast"/>
        </w:trPr>
        <w:tc>
          <w:tcPr>
            <w:shd w:fill="auto" w:val="clear"/>
          </w:tcPr>
          <w:p w:rsidR="00000000" w:rsidDel="00000000" w:rsidP="00000000" w:rsidRDefault="00000000" w:rsidRPr="00000000" w14:paraId="00000196">
            <w:pPr>
              <w:ind w:left="7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 Eligible Employees</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197">
            <w:pPr>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trPr>
          <w:trHeight w:val="1665" w:hRule="atLeast"/>
        </w:trPr>
        <w:tc>
          <w:tcPr>
            <w:shd w:fill="auto" w:val="clear"/>
          </w:tcPr>
          <w:p w:rsidR="00000000" w:rsidDel="00000000" w:rsidP="00000000" w:rsidRDefault="00000000" w:rsidRPr="00000000" w14:paraId="00000198">
            <w:pPr>
              <w:spacing w:after="0" w:lineRule="auto"/>
              <w:ind w:left="7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LGPS Regulations</w:t>
            </w:r>
            <w:r w:rsidDel="00000000" w:rsidR="00000000" w:rsidRPr="00000000">
              <w:rPr>
                <w:rFonts w:ascii="Arial" w:cs="Arial" w:eastAsia="Arial" w:hAnsi="Arial"/>
                <w:sz w:val="24"/>
                <w:szCs w:val="24"/>
                <w:rtl w:val="0"/>
              </w:rPr>
              <w:t xml:space="preserve">"</w:t>
            </w:r>
          </w:p>
        </w:tc>
        <w:tc>
          <w:tcPr>
            <w:shd w:fill="auto" w:val="clear"/>
          </w:tcPr>
          <w:p w:rsidR="00000000" w:rsidDel="00000000" w:rsidP="00000000" w:rsidRDefault="00000000" w:rsidRPr="00000000" w14:paraId="00000199">
            <w:pPr>
              <w:spacing w:after="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rsidR="00000000" w:rsidDel="00000000" w:rsidP="00000000" w:rsidRDefault="00000000" w:rsidRPr="00000000" w14:paraId="0000019A">
      <w:pPr>
        <w:keepNext w:val="1"/>
        <w:keepLines w:val="0"/>
        <w:widowControl w:val="1"/>
        <w:numPr>
          <w:ilvl w:val="0"/>
          <w:numId w:val="6"/>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Supplier must become a LGPS admission body </w:t>
      </w:r>
    </w:p>
    <w:p w:rsidR="00000000" w:rsidDel="00000000" w:rsidP="00000000" w:rsidRDefault="00000000" w:rsidRPr="00000000" w14:paraId="0000019B">
      <w:pPr>
        <w:keepNext w:val="0"/>
        <w:keepLines w:val="0"/>
        <w:widowControl w:val="1"/>
        <w:numPr>
          <w:ilvl w:val="1"/>
          <w:numId w:val="6"/>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5b2l0r" w:id="76"/>
      <w:bookmarkEnd w:id="7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rsidR="00000000" w:rsidDel="00000000" w:rsidP="00000000" w:rsidRDefault="00000000" w:rsidRPr="00000000" w14:paraId="0000019C">
      <w:pPr>
        <w:keepNext w:val="0"/>
        <w:keepLines w:val="0"/>
        <w:widowControl w:val="1"/>
        <w:numPr>
          <w:ilvl w:val="1"/>
          <w:numId w:val="6"/>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rsidR="00000000" w:rsidDel="00000000" w:rsidP="00000000" w:rsidRDefault="00000000" w:rsidRPr="00000000" w14:paraId="0000019D">
      <w:pPr>
        <w:keepNext w:val="0"/>
        <w:keepLines w:val="0"/>
        <w:widowControl w:val="1"/>
        <w:numPr>
          <w:ilvl w:val="1"/>
          <w:numId w:val="6"/>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any indemnity, bond or guarantee required by an Administering Authority in relation to an LGPS Admission Agreement. </w:t>
      </w:r>
    </w:p>
    <w:p w:rsidR="00000000" w:rsidDel="00000000" w:rsidP="00000000" w:rsidRDefault="00000000" w:rsidRPr="00000000" w14:paraId="0000019E">
      <w:pPr>
        <w:keepNext w:val="0"/>
        <w:keepLines w:val="0"/>
        <w:widowControl w:val="1"/>
        <w:numPr>
          <w:ilvl w:val="1"/>
          <w:numId w:val="6"/>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 automatically enrol or re-enrol for the purposes of the Pensions Act 2008 any LGPS Eligible Employees in any pension scheme other than the LGPS.</w:t>
      </w:r>
    </w:p>
    <w:p w:rsidR="00000000" w:rsidDel="00000000" w:rsidP="00000000" w:rsidRDefault="00000000" w:rsidRPr="00000000" w14:paraId="0000019F">
      <w:pPr>
        <w:keepNext w:val="1"/>
        <w:keepLines w:val="0"/>
        <w:widowControl w:val="1"/>
        <w:numPr>
          <w:ilvl w:val="0"/>
          <w:numId w:val="6"/>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Right of set-off </w:t>
      </w:r>
      <w:r w:rsidDel="00000000" w:rsidR="00000000" w:rsidRPr="00000000">
        <w:rPr>
          <w:rtl w:val="0"/>
        </w:rPr>
      </w:r>
    </w:p>
    <w:p w:rsidR="00000000" w:rsidDel="00000000" w:rsidP="00000000" w:rsidRDefault="00000000" w:rsidRPr="00000000" w14:paraId="000001A0">
      <w:pPr>
        <w:spacing w:after="0" w:lineRule="auto"/>
        <w:ind w:left="357" w:firstLine="0"/>
        <w:rPr>
          <w:rFonts w:ascii="Arial" w:cs="Arial" w:eastAsia="Arial" w:hAnsi="Arial"/>
          <w:sz w:val="24"/>
          <w:szCs w:val="24"/>
        </w:rPr>
      </w:pPr>
      <w:bookmarkStart w:colFirst="0" w:colLast="0" w:name="_heading=h.kgcv8k" w:id="77"/>
      <w:bookmarkEnd w:id="77"/>
      <w:r w:rsidDel="00000000" w:rsidR="00000000" w:rsidRPr="00000000">
        <w:rPr>
          <w:rFonts w:ascii="Arial" w:cs="Arial" w:eastAsia="Arial" w:hAnsi="Arial"/>
          <w:sz w:val="24"/>
          <w:szCs w:val="24"/>
          <w:rtl w:val="0"/>
        </w:rPr>
        <w:t xml:space="preserve">3.1</w:t>
        <w:tab/>
      </w:r>
      <w:r w:rsidDel="00000000" w:rsidR="00000000" w:rsidRPr="00000000">
        <w:rPr>
          <w:rFonts w:ascii="Arial" w:cs="Arial" w:eastAsia="Arial" w:hAnsi="Arial"/>
          <w:sz w:val="24"/>
          <w:szCs w:val="24"/>
          <w:rtl w:val="0"/>
        </w:rPr>
        <w:t xml:space="preserve">The Buyer</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shall have a right to set off against any payments due to the </w:t>
      </w:r>
    </w:p>
    <w:p w:rsidR="00000000" w:rsidDel="00000000" w:rsidP="00000000" w:rsidRDefault="00000000" w:rsidRPr="00000000" w14:paraId="000001A1">
      <w:pPr>
        <w:spacing w:after="0" w:lineRule="auto"/>
        <w:ind w:left="720" w:firstLine="0"/>
        <w:rPr>
          <w:rFonts w:ascii="Arial" w:cs="Arial" w:eastAsia="Arial" w:hAnsi="Arial"/>
          <w:sz w:val="24"/>
          <w:szCs w:val="24"/>
        </w:rPr>
      </w:pPr>
      <w:bookmarkStart w:colFirst="0" w:colLast="0" w:name="_heading=h.9x6y3l5d7xnv" w:id="78"/>
      <w:bookmarkEnd w:id="78"/>
      <w:r w:rsidDel="00000000" w:rsidR="00000000" w:rsidRPr="00000000">
        <w:rPr>
          <w:rFonts w:ascii="Arial" w:cs="Arial" w:eastAsia="Arial" w:hAnsi="Arial"/>
          <w:sz w:val="24"/>
          <w:szCs w:val="24"/>
          <w:rtl w:val="0"/>
        </w:rPr>
        <w:t xml:space="preserve">Supplier under the Contract an amount equal to any overdue employer and employee contributions and other payments (and interest payable under the LGPS Regulations) due from the Supplier (or from any relevant Subcontractor) under an LGPS Admission Agreement and shall pay such amount to the relevant Fund.</w:t>
      </w:r>
    </w:p>
    <w:p w:rsidR="00000000" w:rsidDel="00000000" w:rsidP="00000000" w:rsidRDefault="00000000" w:rsidRPr="00000000" w14:paraId="000001A2">
      <w:pPr>
        <w:keepNext w:val="1"/>
        <w:keepLines w:val="0"/>
        <w:widowControl w:val="1"/>
        <w:numPr>
          <w:ilvl w:val="0"/>
          <w:numId w:val="6"/>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bookmarkStart w:colFirst="0" w:colLast="0" w:name="_heading=h.34g0dwd" w:id="79"/>
      <w:bookmarkEnd w:id="79"/>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Supplier ceases to be an LGPS Admission Body</w:t>
      </w:r>
    </w:p>
    <w:p w:rsidR="00000000" w:rsidDel="00000000" w:rsidP="00000000" w:rsidRDefault="00000000" w:rsidRPr="00000000" w14:paraId="000001A3">
      <w:pPr>
        <w:spacing w:after="0" w:lineRule="auto"/>
        <w:ind w:left="357" w:firstLine="363"/>
        <w:jc w:val="left"/>
        <w:rPr>
          <w:rFonts w:ascii="Arial" w:cs="Arial" w:eastAsia="Arial" w:hAnsi="Arial"/>
          <w:sz w:val="24"/>
          <w:szCs w:val="24"/>
        </w:rPr>
      </w:pPr>
      <w:bookmarkStart w:colFirst="0" w:colLast="0" w:name="_heading=h.1jlao46" w:id="80"/>
      <w:bookmarkEnd w:id="80"/>
      <w:r w:rsidDel="00000000" w:rsidR="00000000" w:rsidRPr="00000000">
        <w:rPr>
          <w:rFonts w:ascii="Arial" w:cs="Arial" w:eastAsia="Arial" w:hAnsi="Arial"/>
          <w:sz w:val="24"/>
          <w:szCs w:val="24"/>
          <w:rtl w:val="0"/>
        </w:rPr>
        <w:t xml:space="preserve">4.1</w:t>
        <w:tab/>
      </w:r>
      <w:r w:rsidDel="00000000" w:rsidR="00000000" w:rsidRPr="00000000">
        <w:rPr>
          <w:rFonts w:ascii="Arial" w:cs="Arial" w:eastAsia="Arial" w:hAnsi="Arial"/>
          <w:sz w:val="24"/>
          <w:szCs w:val="24"/>
          <w:rtl w:val="0"/>
        </w:rPr>
        <w:t xml:space="preserve">If the Supplier employs any LGPS Eligible Employees from a Relevant </w:t>
      </w:r>
    </w:p>
    <w:p w:rsidR="00000000" w:rsidDel="00000000" w:rsidP="00000000" w:rsidRDefault="00000000" w:rsidRPr="00000000" w14:paraId="000001A4">
      <w:pPr>
        <w:spacing w:after="0" w:lineRule="auto"/>
        <w:ind w:left="1440" w:firstLine="0"/>
        <w:jc w:val="left"/>
        <w:rPr>
          <w:rFonts w:ascii="Arial" w:cs="Arial" w:eastAsia="Arial" w:hAnsi="Arial"/>
          <w:sz w:val="24"/>
          <w:szCs w:val="24"/>
        </w:rPr>
      </w:pPr>
      <w:bookmarkStart w:colFirst="0" w:colLast="0" w:name="_heading=h.8pz0o253v2di" w:id="81"/>
      <w:bookmarkEnd w:id="81"/>
      <w:r w:rsidDel="00000000" w:rsidR="00000000" w:rsidRPr="00000000">
        <w:rPr>
          <w:rFonts w:ascii="Arial" w:cs="Arial" w:eastAsia="Arial" w:hAnsi="Arial"/>
          <w:sz w:val="24"/>
          <w:szCs w:val="24"/>
          <w:rtl w:val="0"/>
        </w:rPr>
        <w:t xml:space="preserve">Transfer Date and the Supplier either cannot or does not participate in the LGPS, the Supplier shall offer such LGPS Eligible Employee membership of a pension scheme Broadly Comparable to the LGPS. </w:t>
      </w:r>
    </w:p>
    <w:p w:rsidR="00000000" w:rsidDel="00000000" w:rsidP="00000000" w:rsidRDefault="00000000" w:rsidRPr="00000000" w14:paraId="000001A5">
      <w:pPr>
        <w:keepNext w:val="1"/>
        <w:keepLines w:val="0"/>
        <w:widowControl w:val="1"/>
        <w:numPr>
          <w:ilvl w:val="0"/>
          <w:numId w:val="6"/>
        </w:numPr>
        <w:pBdr>
          <w:top w:space="0" w:sz="0" w:val="nil"/>
          <w:left w:space="0" w:sz="0" w:val="nil"/>
          <w:bottom w:space="0" w:sz="0" w:val="nil"/>
          <w:right w:space="0" w:sz="0" w:val="nil"/>
          <w:between w:space="0" w:sz="0" w:val="nil"/>
        </w:pBdr>
        <w:shd w:fill="auto" w:val="clear"/>
        <w:spacing w:after="240" w:before="12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bookmarkStart w:colFirst="0" w:colLast="0" w:name="_heading=h.43ky6rz" w:id="82"/>
      <w:bookmarkEnd w:id="82"/>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Discretionary benefits </w:t>
      </w:r>
    </w:p>
    <w:p w:rsidR="00000000" w:rsidDel="00000000" w:rsidP="00000000" w:rsidRDefault="00000000" w:rsidRPr="00000000" w14:paraId="000001A6">
      <w:pPr>
        <w:spacing w:after="0" w:lineRule="auto"/>
        <w:ind w:left="0" w:firstLine="720"/>
        <w:jc w:val="left"/>
        <w:rPr>
          <w:rFonts w:ascii="Arial" w:cs="Arial" w:eastAsia="Arial" w:hAnsi="Arial"/>
          <w:sz w:val="24"/>
          <w:szCs w:val="24"/>
        </w:rPr>
      </w:pPr>
      <w:bookmarkStart w:colFirst="0" w:colLast="0" w:name="_heading=h.2iq8gzs" w:id="83"/>
      <w:bookmarkEnd w:id="83"/>
      <w:r w:rsidDel="00000000" w:rsidR="00000000" w:rsidRPr="00000000">
        <w:rPr>
          <w:rFonts w:ascii="Arial" w:cs="Arial" w:eastAsia="Arial" w:hAnsi="Arial"/>
          <w:sz w:val="24"/>
          <w:szCs w:val="24"/>
          <w:rtl w:val="0"/>
        </w:rPr>
        <w:t xml:space="preserve">5.1</w:t>
        <w:tab/>
      </w:r>
      <w:r w:rsidDel="00000000" w:rsidR="00000000" w:rsidRPr="00000000">
        <w:rPr>
          <w:rFonts w:ascii="Arial" w:cs="Arial" w:eastAsia="Arial" w:hAnsi="Arial"/>
          <w:sz w:val="24"/>
          <w:szCs w:val="24"/>
          <w:rtl w:val="0"/>
        </w:rPr>
        <w:t xml:space="preserve">Where the Supplier is an LGPS Admission Body, the Supplier shall </w:t>
      </w:r>
    </w:p>
    <w:p w:rsidR="00000000" w:rsidDel="00000000" w:rsidP="00000000" w:rsidRDefault="00000000" w:rsidRPr="00000000" w14:paraId="000001A7">
      <w:pPr>
        <w:spacing w:after="0" w:lineRule="auto"/>
        <w:ind w:left="1440" w:firstLine="0"/>
        <w:jc w:val="left"/>
        <w:rPr>
          <w:rFonts w:ascii="Arial" w:cs="Arial" w:eastAsia="Arial" w:hAnsi="Arial"/>
          <w:sz w:val="24"/>
          <w:szCs w:val="24"/>
        </w:rPr>
      </w:pPr>
      <w:bookmarkStart w:colFirst="0" w:colLast="0" w:name="_heading=h.2go1qfp6jc78" w:id="84"/>
      <w:bookmarkEnd w:id="84"/>
      <w:r w:rsidDel="00000000" w:rsidR="00000000" w:rsidRPr="00000000">
        <w:rPr>
          <w:rFonts w:ascii="Arial" w:cs="Arial" w:eastAsia="Arial" w:hAnsi="Arial"/>
          <w:sz w:val="24"/>
          <w:szCs w:val="24"/>
          <w:rtl w:val="0"/>
        </w:rPr>
        <w:t xml:space="preserve">award benefits to the LGPS Eligible Employees under the LGPS in circumstances where the LGPS Eligible Employees would have received such benefits had they still been employed by their previous employer. Where such benefits are of a discretionary nature, they shall be awarded on the basis of the previous employer’s written policy in relation to such benefits at the time of the Relevant Transfer Date. </w:t>
      </w:r>
    </w:p>
    <w:p w:rsidR="00000000" w:rsidDel="00000000" w:rsidP="00000000" w:rsidRDefault="00000000" w:rsidRPr="00000000" w14:paraId="000001A8">
      <w:pPr>
        <w:spacing w:after="120" w:lineRule="auto"/>
        <w:jc w:val="left"/>
        <w:rPr>
          <w:rFonts w:ascii="Arial Bold" w:cs="Arial Bold" w:eastAsia="Arial Bold" w:hAnsi="Arial Bold"/>
          <w:b w:val="1"/>
          <w:sz w:val="36"/>
          <w:szCs w:val="36"/>
        </w:rPr>
      </w:pPr>
      <w:r w:rsidDel="00000000" w:rsidR="00000000" w:rsidRPr="00000000">
        <w:br w:type="page"/>
      </w:r>
      <w:r w:rsidDel="00000000" w:rsidR="00000000" w:rsidRPr="00000000">
        <w:rPr>
          <w:rFonts w:ascii="Arial Bold" w:cs="Arial Bold" w:eastAsia="Arial Bold" w:hAnsi="Arial Bold"/>
          <w:b w:val="1"/>
          <w:sz w:val="36"/>
          <w:szCs w:val="36"/>
          <w:rtl w:val="0"/>
        </w:rPr>
        <w:t xml:space="preserve">Annex D4: Other Schemes</w:t>
      </w:r>
    </w:p>
    <w:p w:rsidR="00000000" w:rsidDel="00000000" w:rsidP="00000000" w:rsidRDefault="00000000" w:rsidRPr="00000000" w14:paraId="000001A9">
      <w:pPr>
        <w:jc w:val="left"/>
        <w:rPr>
          <w:rFonts w:ascii="Arial" w:cs="Arial" w:eastAsia="Arial" w:hAnsi="Arial"/>
          <w:b w:val="1"/>
          <w:sz w:val="24"/>
          <w:szCs w:val="24"/>
        </w:rPr>
      </w:pPr>
      <w:r w:rsidDel="00000000" w:rsidR="00000000" w:rsidRPr="00000000">
        <w:rPr>
          <w:rFonts w:ascii="Arial" w:cs="Arial" w:eastAsia="Arial" w:hAnsi="Arial"/>
          <w:b w:val="1"/>
          <w:sz w:val="24"/>
          <w:szCs w:val="24"/>
          <w:highlight w:val="yellow"/>
          <w:rtl w:val="0"/>
        </w:rPr>
        <w:t xml:space="preserve"> [Guidance:</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Placeholder for Pension Schemes other than LGPS, CSPS &amp; NHSPS]</w:t>
      </w:r>
      <w:r w:rsidDel="00000000" w:rsidR="00000000" w:rsidRPr="00000000">
        <w:rPr>
          <w:rtl w:val="0"/>
        </w:rPr>
      </w:r>
    </w:p>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Bold" w:cs="Arial Bold" w:eastAsia="Arial Bold" w:hAnsi="Arial Bold"/>
          <w:b w:val="1"/>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Fonts w:ascii="Arial Bold" w:cs="Arial Bold" w:eastAsia="Arial Bold" w:hAnsi="Arial Bold"/>
          <w:b w:val="1"/>
          <w:i w:val="0"/>
          <w:smallCaps w:val="0"/>
          <w:strike w:val="0"/>
          <w:color w:val="000000"/>
          <w:sz w:val="36"/>
          <w:szCs w:val="36"/>
          <w:u w:val="none"/>
          <w:shd w:fill="auto" w:val="clear"/>
          <w:vertAlign w:val="baseline"/>
          <w:rtl w:val="0"/>
        </w:rPr>
        <w:t xml:space="preserve">Part E: Staff Transfer on Exit </w:t>
      </w:r>
    </w:p>
    <w:p w:rsidR="00000000" w:rsidDel="00000000" w:rsidP="00000000" w:rsidRDefault="00000000" w:rsidRPr="00000000" w14:paraId="000001AB">
      <w:pPr>
        <w:keepNext w:val="1"/>
        <w:keepLines w:val="0"/>
        <w:widowControl w:val="1"/>
        <w:numPr>
          <w:ilvl w:val="0"/>
          <w:numId w:val="7"/>
        </w:numPr>
        <w:pBdr>
          <w:top w:space="0" w:sz="0" w:val="nil"/>
          <w:left w:space="0" w:sz="0" w:val="nil"/>
          <w:bottom w:space="0" w:sz="0" w:val="nil"/>
          <w:right w:space="0" w:sz="0" w:val="nil"/>
          <w:between w:space="0" w:sz="0" w:val="nil"/>
        </w:pBdr>
        <w:shd w:fill="auto" w:val="clear"/>
        <w:spacing w:after="240" w:before="120" w:line="240" w:lineRule="auto"/>
        <w:ind w:left="357" w:right="0" w:hanging="357"/>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Obligations before a Staff Transfer</w:t>
      </w:r>
      <w:r w:rsidDel="00000000" w:rsidR="00000000" w:rsidRPr="00000000">
        <w:rPr>
          <w:rtl w:val="0"/>
        </w:rPr>
      </w:r>
    </w:p>
    <w:p w:rsidR="00000000" w:rsidDel="00000000" w:rsidP="00000000" w:rsidRDefault="00000000" w:rsidRPr="00000000" w14:paraId="000001AC">
      <w:pPr>
        <w:keepNext w:val="1"/>
        <w:keepLines w:val="0"/>
        <w:widowControl w:val="1"/>
        <w:numPr>
          <w:ilvl w:val="1"/>
          <w:numId w:val="7"/>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xvir7l" w:id="85"/>
      <w:bookmarkEnd w:id="8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agrees that within 20 Working Days of the earliest of:</w:t>
      </w:r>
    </w:p>
    <w:p w:rsidR="00000000" w:rsidDel="00000000" w:rsidP="00000000" w:rsidRDefault="00000000" w:rsidRPr="00000000" w14:paraId="000001AD">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hv69ve" w:id="86"/>
      <w:bookmarkEnd w:id="8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receipt of a notification from the Buyer of a Service Transfer or intended Service Transfer; </w:t>
      </w:r>
    </w:p>
    <w:p w:rsidR="00000000" w:rsidDel="00000000" w:rsidP="00000000" w:rsidRDefault="00000000" w:rsidRPr="00000000" w14:paraId="000001AE">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x0gk37" w:id="87"/>
      <w:bookmarkEnd w:id="8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receipt of the giving of notice of early termination or any Partial Termination of the relevant Contract; </w:t>
      </w:r>
    </w:p>
    <w:p w:rsidR="00000000" w:rsidDel="00000000" w:rsidP="00000000" w:rsidRDefault="00000000" w:rsidRPr="00000000" w14:paraId="000001AF">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which is 12 Months before the end of the Term; and</w:t>
      </w:r>
    </w:p>
    <w:p w:rsidR="00000000" w:rsidDel="00000000" w:rsidP="00000000" w:rsidRDefault="00000000" w:rsidRPr="00000000" w14:paraId="000001B0">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receipt of a written request of the Buyer at any time (provided that the Buyer shall only be entitled to make one such request in any 6 Month period),</w:t>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99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rsidR="00000000" w:rsidDel="00000000" w:rsidP="00000000" w:rsidRDefault="00000000" w:rsidRPr="00000000" w14:paraId="000001B2">
      <w:pPr>
        <w:keepNext w:val="0"/>
        <w:keepLines w:val="0"/>
        <w:widowControl w:val="1"/>
        <w:numPr>
          <w:ilvl w:val="1"/>
          <w:numId w:val="7"/>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4h042r0" w:id="88"/>
      <w:bookmarkEnd w:id="8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rsidR="00000000" w:rsidDel="00000000" w:rsidP="00000000" w:rsidRDefault="00000000" w:rsidRPr="00000000" w14:paraId="000001B3">
      <w:pPr>
        <w:keepNext w:val="0"/>
        <w:keepLines w:val="0"/>
        <w:widowControl w:val="1"/>
        <w:numPr>
          <w:ilvl w:val="1"/>
          <w:numId w:val="7"/>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be permitted to use and disclose information provided by the Supplier under Paragraphs 1.1 and 1.2 for the purpose of informing any prospective Replacement Supplier and/or Replacement Subcontractor. </w:t>
      </w:r>
    </w:p>
    <w:p w:rsidR="00000000" w:rsidDel="00000000" w:rsidP="00000000" w:rsidRDefault="00000000" w:rsidRPr="00000000" w14:paraId="000001B4">
      <w:pPr>
        <w:keepNext w:val="0"/>
        <w:keepLines w:val="0"/>
        <w:widowControl w:val="1"/>
        <w:numPr>
          <w:ilvl w:val="1"/>
          <w:numId w:val="7"/>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warrants, for the benefit of The Buyer, any Replacement Supplier, and any Replacement Subcontractor that all information provided pursuant to Paragraphs 1.1 and 1.2 shall be true and accurate in all material respects at the time of providing the information.</w:t>
      </w:r>
    </w:p>
    <w:p w:rsidR="00000000" w:rsidDel="00000000" w:rsidP="00000000" w:rsidRDefault="00000000" w:rsidRPr="00000000" w14:paraId="000001B5">
      <w:pPr>
        <w:keepNext w:val="1"/>
        <w:keepLines w:val="0"/>
        <w:widowControl w:val="1"/>
        <w:numPr>
          <w:ilvl w:val="1"/>
          <w:numId w:val="7"/>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the date of the earliest event referred to in Paragraph 1.1.1, 1.1.2 and 1.1.3, the Supplier agrees that it shall not assign any person to the provision of the Services who is not listed on the Supplier’s Provisional Supplier Personnel List and shall, unless otherwise instructed by the Buyer (acting reasonably):</w:t>
      </w:r>
    </w:p>
    <w:p w:rsidR="00000000" w:rsidDel="00000000" w:rsidP="00000000" w:rsidRDefault="00000000" w:rsidRPr="00000000" w14:paraId="000001B6">
      <w:pPr>
        <w:numPr>
          <w:ilvl w:val="2"/>
          <w:numId w:val="7"/>
        </w:numPr>
        <w:spacing w:after="120" w:before="120" w:lineRule="auto"/>
        <w:ind w:left="1700.7874015748032" w:hanging="1080.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000000" w:rsidDel="00000000" w:rsidP="00000000" w:rsidRDefault="00000000" w:rsidRPr="00000000" w14:paraId="000001B7">
      <w:pPr>
        <w:numPr>
          <w:ilvl w:val="2"/>
          <w:numId w:val="7"/>
        </w:numPr>
        <w:spacing w:after="120" w:before="120" w:lineRule="auto"/>
        <w:ind w:left="1700.7874015748032" w:hanging="1080.0000000000002"/>
        <w:rPr>
          <w:rFonts w:ascii="Arial" w:cs="Arial" w:eastAsia="Arial" w:hAnsi="Arial"/>
          <w:sz w:val="24"/>
          <w:szCs w:val="24"/>
        </w:rPr>
      </w:pPr>
      <w:r w:rsidDel="00000000" w:rsidR="00000000" w:rsidRPr="00000000">
        <w:rPr>
          <w:rFonts w:ascii="Arial" w:cs="Arial" w:eastAsia="Arial" w:hAnsi="Arial"/>
          <w:sz w:val="24"/>
          <w:szCs w:val="24"/>
          <w:rtl w:val="0"/>
        </w:rPr>
        <w:t xml:space="preserve">not 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r w:rsidDel="00000000" w:rsidR="00000000" w:rsidRPr="00000000">
        <w:rPr>
          <w:rtl w:val="0"/>
        </w:rPr>
      </w:r>
    </w:p>
    <w:p w:rsidR="00000000" w:rsidDel="00000000" w:rsidP="00000000" w:rsidRDefault="00000000" w:rsidRPr="00000000" w14:paraId="000001B8">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increase the proportion of working time spent on the Services (or the relevant part of the Services) by any of the Supplier Personnel save for fulfilling assignments and projects previously scheduled and agreed;</w:t>
      </w:r>
    </w:p>
    <w:p w:rsidR="00000000" w:rsidDel="00000000" w:rsidP="00000000" w:rsidRDefault="00000000" w:rsidRPr="00000000" w14:paraId="000001B9">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introduce any new contractual or customary practice concerning the making of any lump sum payment on the termination of employment of any employees listed on the Supplier's Provisional Supplier Personnel List;</w:t>
      </w:r>
    </w:p>
    <w:p w:rsidR="00000000" w:rsidDel="00000000" w:rsidP="00000000" w:rsidRDefault="00000000" w:rsidRPr="00000000" w14:paraId="000001BA">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increase or reduce the total number of employees so engaged, or deploy any other person to perform the Services (or the relevant part of the Services);</w:t>
      </w:r>
    </w:p>
    <w:p w:rsidR="00000000" w:rsidDel="00000000" w:rsidP="00000000" w:rsidRDefault="00000000" w:rsidRPr="00000000" w14:paraId="000001BB">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terminate or give notice to terminate the employment or contracts of any persons on the Supplier's Provisional Supplier Personnel List save by due disciplinary process;</w:t>
      </w:r>
    </w:p>
    <w:p w:rsidR="00000000" w:rsidDel="00000000" w:rsidP="00000000" w:rsidRDefault="00000000" w:rsidRPr="00000000" w14:paraId="000001BC">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dissuade or discourage any employees engaged in the provision of the Services from transferring their employment to the Buyer and/or the Replacement Supplier and/or Replacement Subcontractor;</w:t>
      </w:r>
    </w:p>
    <w:p w:rsidR="00000000" w:rsidDel="00000000" w:rsidP="00000000" w:rsidRDefault="00000000" w:rsidRPr="00000000" w14:paraId="000001BD">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rsidR="00000000" w:rsidDel="00000000" w:rsidP="00000000" w:rsidRDefault="00000000" w:rsidRPr="00000000" w14:paraId="000001BE">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co-operate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rsidR="00000000" w:rsidDel="00000000" w:rsidP="00000000" w:rsidRDefault="00000000" w:rsidRPr="00000000" w14:paraId="000001BF">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rsidR="00000000" w:rsidDel="00000000" w:rsidP="00000000" w:rsidRDefault="00000000" w:rsidRPr="00000000" w14:paraId="000001C0">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rsidR="00000000" w:rsidDel="00000000" w:rsidP="00000000" w:rsidRDefault="00000000" w:rsidRPr="00000000" w14:paraId="000001C1">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to adversely affect pension rights accrued by all and any Fair Deal Employees in the period ending on the Service Transfer Date; </w:t>
      </w:r>
    </w:p>
    <w:p w:rsidR="00000000" w:rsidDel="00000000" w:rsidP="00000000" w:rsidRDefault="00000000" w:rsidRPr="00000000" w14:paraId="000001C2">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fully fund any Broadly Comparable pension schemes set up by the Supplier;</w:t>
      </w:r>
    </w:p>
    <w:p w:rsidR="00000000" w:rsidDel="00000000" w:rsidP="00000000" w:rsidRDefault="00000000" w:rsidRPr="00000000" w14:paraId="000001C3">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rsidR="00000000" w:rsidDel="00000000" w:rsidP="00000000" w:rsidRDefault="00000000" w:rsidRPr="00000000" w14:paraId="000001C4">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promptly provide to the Buyer such documents and information mentioned in Paragraph 3.1.1 of Part D: Pensions which the Buyer may reasonably request in advance of the expiry or termination of this Contract; and</w:t>
      </w:r>
    </w:p>
    <w:p w:rsidR="00000000" w:rsidDel="00000000" w:rsidP="00000000" w:rsidRDefault="00000000" w:rsidRPr="00000000" w14:paraId="000001C5">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co-operate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procure that the trustees of any Broadly Comparable pension scheme shall fully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co-operate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rsidR="00000000" w:rsidDel="00000000" w:rsidP="00000000" w:rsidRDefault="00000000" w:rsidRPr="00000000" w14:paraId="000001C6">
      <w:pPr>
        <w:keepNext w:val="1"/>
        <w:keepLines w:val="0"/>
        <w:widowControl w:val="1"/>
        <w:numPr>
          <w:ilvl w:val="1"/>
          <w:numId w:val="7"/>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around each anniversary of the Effective Date and up to four times during the last 12 Months of the Term, the Buyer may make written requests to the Supplier for information relating to the manner in which the Services are organised.  Within 20 Working Days of receipt of a written request the Supplier shall provide such information as the Buyer may reasonably require which shall include:</w:t>
      </w:r>
    </w:p>
    <w:p w:rsidR="00000000" w:rsidDel="00000000" w:rsidP="00000000" w:rsidRDefault="00000000" w:rsidRPr="00000000" w14:paraId="000001C7">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numbers of employees engaged in providing the Services;</w:t>
      </w:r>
    </w:p>
    <w:p w:rsidR="00000000" w:rsidDel="00000000" w:rsidP="00000000" w:rsidRDefault="00000000" w:rsidRPr="00000000" w14:paraId="000001C8">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percentage of time spent by each employee engaged in providing the Services;</w:t>
      </w:r>
    </w:p>
    <w:p w:rsidR="00000000" w:rsidDel="00000000" w:rsidP="00000000" w:rsidRDefault="00000000" w:rsidRPr="00000000" w14:paraId="000001C9">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extent to which each employee qualifies for membership of any of the Fair Deal Schemes (as defined in Part D: Pensions); and</w:t>
      </w:r>
    </w:p>
    <w:p w:rsidR="00000000" w:rsidDel="00000000" w:rsidP="00000000" w:rsidRDefault="00000000" w:rsidRPr="00000000" w14:paraId="000001CA">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description of the nature of the work undertaken by each employee by location.</w:t>
      </w:r>
    </w:p>
    <w:p w:rsidR="00000000" w:rsidDel="00000000" w:rsidP="00000000" w:rsidRDefault="00000000" w:rsidRPr="00000000" w14:paraId="000001CB">
      <w:pPr>
        <w:keepNext w:val="1"/>
        <w:keepLines w:val="0"/>
        <w:widowControl w:val="1"/>
        <w:numPr>
          <w:ilvl w:val="1"/>
          <w:numId w:val="7"/>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rsidR="00000000" w:rsidDel="00000000" w:rsidP="00000000" w:rsidRDefault="00000000" w:rsidRPr="00000000" w14:paraId="000001CC">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most recent month's copy pay slip data;</w:t>
      </w:r>
    </w:p>
    <w:p w:rsidR="00000000" w:rsidDel="00000000" w:rsidP="00000000" w:rsidRDefault="00000000" w:rsidRPr="00000000" w14:paraId="000001CD">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cumulative pay for tax and pension purposes;</w:t>
      </w:r>
    </w:p>
    <w:p w:rsidR="00000000" w:rsidDel="00000000" w:rsidP="00000000" w:rsidRDefault="00000000" w:rsidRPr="00000000" w14:paraId="000001CE">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cumulative tax paid;</w:t>
      </w:r>
    </w:p>
    <w:p w:rsidR="00000000" w:rsidDel="00000000" w:rsidP="00000000" w:rsidRDefault="00000000" w:rsidRPr="00000000" w14:paraId="000001CF">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tax code;</w:t>
      </w:r>
    </w:p>
    <w:p w:rsidR="00000000" w:rsidDel="00000000" w:rsidP="00000000" w:rsidRDefault="00000000" w:rsidRPr="00000000" w14:paraId="000001D0">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any voluntary deductions from pay; and</w:t>
      </w:r>
    </w:p>
    <w:p w:rsidR="00000000" w:rsidDel="00000000" w:rsidP="00000000" w:rsidRDefault="00000000" w:rsidRPr="00000000" w14:paraId="000001D1">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bank/building society account details for payroll purposes.</w:t>
      </w:r>
    </w:p>
    <w:p w:rsidR="00000000" w:rsidDel="00000000" w:rsidP="00000000" w:rsidRDefault="00000000" w:rsidRPr="00000000" w14:paraId="000001D2">
      <w:pPr>
        <w:keepNext w:val="1"/>
        <w:keepLines w:val="0"/>
        <w:widowControl w:val="1"/>
        <w:numPr>
          <w:ilvl w:val="0"/>
          <w:numId w:val="7"/>
        </w:numPr>
        <w:pBdr>
          <w:top w:space="0" w:sz="0" w:val="nil"/>
          <w:left w:space="0" w:sz="0" w:val="nil"/>
          <w:bottom w:space="0" w:sz="0" w:val="nil"/>
          <w:right w:space="0" w:sz="0" w:val="nil"/>
          <w:between w:space="0" w:sz="0" w:val="nil"/>
        </w:pBdr>
        <w:shd w:fill="auto" w:val="clear"/>
        <w:spacing w:after="240" w:before="120" w:line="240" w:lineRule="auto"/>
        <w:ind w:left="720" w:right="0" w:hanging="720"/>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Staff Transfer when the contract ends</w:t>
      </w:r>
      <w:r w:rsidDel="00000000" w:rsidR="00000000" w:rsidRPr="00000000">
        <w:rPr>
          <w:rtl w:val="0"/>
        </w:rPr>
      </w:r>
    </w:p>
    <w:p w:rsidR="00000000" w:rsidDel="00000000" w:rsidP="00000000" w:rsidRDefault="00000000" w:rsidRPr="00000000" w14:paraId="000001D3">
      <w:pPr>
        <w:keepNext w:val="0"/>
        <w:keepLines w:val="0"/>
        <w:widowControl w:val="1"/>
        <w:numPr>
          <w:ilvl w:val="1"/>
          <w:numId w:val="7"/>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change in the identity of the supplier of the Services (or part of the Services),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howsoever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arising, may constitute a Relevant Transfer to which the Employment Regulations will apply.  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000000" w:rsidDel="00000000" w:rsidP="00000000" w:rsidRDefault="00000000" w:rsidRPr="00000000" w14:paraId="000001D4">
      <w:pPr>
        <w:keepNext w:val="0"/>
        <w:keepLines w:val="0"/>
        <w:widowControl w:val="1"/>
        <w:numPr>
          <w:ilvl w:val="1"/>
          <w:numId w:val="7"/>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rsidR="00000000" w:rsidDel="00000000" w:rsidP="00000000" w:rsidRDefault="00000000" w:rsidRPr="00000000" w14:paraId="000001D5">
      <w:pPr>
        <w:keepNext w:val="0"/>
        <w:keepLines w:val="0"/>
        <w:widowControl w:val="1"/>
        <w:numPr>
          <w:ilvl w:val="1"/>
          <w:numId w:val="7"/>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2w5ecyt" w:id="89"/>
      <w:bookmarkEnd w:id="8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2.4,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rsidR="00000000" w:rsidDel="00000000" w:rsidP="00000000" w:rsidRDefault="00000000" w:rsidRPr="00000000" w14:paraId="000001D6">
      <w:pPr>
        <w:keepNext w:val="0"/>
        <w:keepLines w:val="0"/>
        <w:widowControl w:val="1"/>
        <w:numPr>
          <w:ilvl w:val="1"/>
          <w:numId w:val="7"/>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1baon6m" w:id="90"/>
      <w:bookmarkEnd w:id="9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w:t>
      </w:r>
    </w:p>
    <w:p w:rsidR="00000000" w:rsidDel="00000000" w:rsidP="00000000" w:rsidRDefault="00000000" w:rsidRPr="00000000" w14:paraId="000001D7">
      <w:pPr>
        <w:keepNext w:val="1"/>
        <w:keepLines w:val="0"/>
        <w:widowControl w:val="1"/>
        <w:numPr>
          <w:ilvl w:val="1"/>
          <w:numId w:val="7"/>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3vac5uf" w:id="91"/>
      <w:bookmarkEnd w:id="9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
    <w:p w:rsidR="00000000" w:rsidDel="00000000" w:rsidP="00000000" w:rsidRDefault="00000000" w:rsidRPr="00000000" w14:paraId="000001D8">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bookmarkStart w:colFirst="0" w:colLast="0" w:name="_heading=h.2afmg28" w:id="92"/>
      <w:bookmarkEnd w:id="9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Replacement Supplier and/or Replacement Subcontractor will, within 5 Working Days of becoming aware of that fact, notify the Buyer and the Supplier in writing;</w:t>
      </w:r>
    </w:p>
    <w:p w:rsidR="00000000" w:rsidDel="00000000" w:rsidP="00000000" w:rsidRDefault="00000000" w:rsidRPr="00000000" w14:paraId="000001D9">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bookmarkStart w:colFirst="0" w:colLast="0" w:name="_heading=h.pkwqa1" w:id="93"/>
      <w:bookmarkEnd w:id="9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may offer employment to such person, or take such other steps as it considered appropriate to resolve the matter, within 10 Working Days of receipt of notice from the Replacement Supplier and/or Replacement Subcontractor;</w:t>
      </w:r>
    </w:p>
    <w:p w:rsidR="00000000" w:rsidDel="00000000" w:rsidP="00000000" w:rsidRDefault="00000000" w:rsidRPr="00000000" w14:paraId="000001DA">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such offer of employment is accepted, the Replacement Supplier and/or Replacement Subcontractor shall immediately release the person from its employment;</w:t>
      </w:r>
    </w:p>
    <w:p w:rsidR="00000000" w:rsidDel="00000000" w:rsidP="00000000" w:rsidRDefault="00000000" w:rsidRPr="00000000" w14:paraId="000001DB">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bookmarkStart w:colFirst="0" w:colLast="0" w:name="_heading=h.39kk8xu" w:id="94"/>
      <w:bookmarkEnd w:id="9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after the period referred to in Paragraph 2.5.2 no such offer has been made, or such offer has been made but not accepted, the Replacement Supplier and/or Replacement Subcontractor may within 5 Working Days give notice to terminate the employment of such person;</w:t>
      </w:r>
    </w:p>
    <w:p w:rsidR="00000000" w:rsidDel="00000000" w:rsidP="00000000" w:rsidRDefault="00000000" w:rsidRPr="00000000" w14:paraId="000001DC">
      <w:pPr>
        <w:pStyle w:val="Heading3"/>
        <w:keepLines w:val="0"/>
        <w:ind w:left="993"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rsidR="00000000" w:rsidDel="00000000" w:rsidP="00000000" w:rsidRDefault="00000000" w:rsidRPr="00000000" w14:paraId="000001DD">
      <w:pPr>
        <w:keepNext w:val="1"/>
        <w:keepLines w:val="0"/>
        <w:widowControl w:val="1"/>
        <w:numPr>
          <w:ilvl w:val="1"/>
          <w:numId w:val="7"/>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opuj5n" w:id="95"/>
      <w:bookmarkEnd w:id="9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indemnity in Paragraph 2.5 shall not apply to:</w:t>
      </w:r>
    </w:p>
    <w:p w:rsidR="00000000" w:rsidDel="00000000" w:rsidP="00000000" w:rsidRDefault="00000000" w:rsidRPr="00000000" w14:paraId="000001DE">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any claim for discrimination, including on the grounds of</w:t>
      </w:r>
    </w:p>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704.251968503937" w:right="0" w:hanging="570.0000000000002"/>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sex, race, disability, age, gender reassignment, marriage or civil</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704.251968503937" w:right="0" w:hanging="57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partnership, pregnancy and maternity or sexual orientation, </w:t>
      </w:r>
    </w:p>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704.251968503937" w:right="0" w:hanging="57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religion or belief, or equal pay or compensation for less </w:t>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704.251968503937" w:right="0" w:hanging="57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favourable treatment of part-time workers or fixed-term </w:t>
      </w:r>
    </w:p>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704.251968503937" w:right="0" w:hanging="57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employees, arising as a result of any alleged act or omission of </w:t>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704.251968503937" w:right="0" w:hanging="57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Replacement Supplier and/or Replacement Subcontractor, </w:t>
      </w:r>
    </w:p>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704.251968503937" w:right="0" w:hanging="570.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704.251968503937" w:right="0" w:hanging="570.0000000000002"/>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7">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1700.7874015748032" w:right="0" w:hanging="1080.0000000000002"/>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tab/>
        <w:t xml:space="preserve">any claim that the termination of employment was unfair </w:t>
      </w:r>
    </w:p>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704.251968503937" w:right="0" w:hanging="578.2677165354335"/>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because the Replacement Supplier and/or Replacement </w:t>
      </w:r>
    </w:p>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704.251968503937" w:right="0" w:hanging="578.2677165354335"/>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Subcontractor neglected to follow a fair dismissal procedure.</w:t>
      </w:r>
    </w:p>
    <w:p w:rsidR="00000000" w:rsidDel="00000000" w:rsidP="00000000" w:rsidRDefault="00000000" w:rsidRPr="00000000" w14:paraId="000001EA">
      <w:pPr>
        <w:keepNext w:val="0"/>
        <w:keepLines w:val="0"/>
        <w:widowControl w:val="1"/>
        <w:numPr>
          <w:ilvl w:val="1"/>
          <w:numId w:val="7"/>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8pi1tg" w:id="96"/>
      <w:bookmarkEnd w:id="9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indemnity in Paragraph 2.5 shall not apply to any termination of employment occurring later than 3 Months from the Service Transfer Date.</w:t>
      </w:r>
    </w:p>
    <w:p w:rsidR="00000000" w:rsidDel="00000000" w:rsidP="00000000" w:rsidRDefault="00000000" w:rsidRPr="00000000" w14:paraId="000001EB">
      <w:pPr>
        <w:keepNext w:val="0"/>
        <w:keepLines w:val="0"/>
        <w:widowControl w:val="1"/>
        <w:numPr>
          <w:ilvl w:val="1"/>
          <w:numId w:val="7"/>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at any point the Replacement Supplier and/or Replacement Sub-contract accepts the employment of any such person as is described in Paragraph 2.5, such person shall be treated as a Transferring Supplier Employee and Paragraph 2.5 shall cease to apply to such person.</w:t>
      </w:r>
    </w:p>
    <w:p w:rsidR="00000000" w:rsidDel="00000000" w:rsidP="00000000" w:rsidRDefault="00000000" w:rsidRPr="00000000" w14:paraId="000001EC">
      <w:pPr>
        <w:keepNext w:val="0"/>
        <w:keepLines w:val="0"/>
        <w:widowControl w:val="1"/>
        <w:numPr>
          <w:ilvl w:val="1"/>
          <w:numId w:val="7"/>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2nusc19" w:id="97"/>
      <w:bookmarkEnd w:id="9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000000" w:rsidDel="00000000" w:rsidP="00000000" w:rsidRDefault="00000000" w:rsidRPr="00000000" w14:paraId="000001ED">
      <w:pPr>
        <w:keepNext w:val="0"/>
        <w:keepLines w:val="0"/>
        <w:widowControl w:val="1"/>
        <w:numPr>
          <w:ilvl w:val="1"/>
          <w:numId w:val="7"/>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bookmarkStart w:colFirst="0" w:colLast="0" w:name="_heading=h.1302m92" w:id="98"/>
      <w:bookmarkEnd w:id="9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2.9,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rsidR="00000000" w:rsidDel="00000000" w:rsidP="00000000" w:rsidRDefault="00000000" w:rsidRPr="00000000" w14:paraId="000001EE">
      <w:pPr>
        <w:keepNext w:val="0"/>
        <w:keepLines w:val="0"/>
        <w:widowControl w:val="1"/>
        <w:numPr>
          <w:ilvl w:val="1"/>
          <w:numId w:val="7"/>
        </w:numPr>
        <w:pBdr>
          <w:top w:space="0" w:sz="0" w:val="nil"/>
          <w:left w:space="0" w:sz="0" w:val="nil"/>
          <w:bottom w:space="0" w:sz="0" w:val="nil"/>
          <w:right w:space="0" w:sz="0" w:val="nil"/>
          <w:between w:space="0" w:sz="0" w:val="nil"/>
        </w:pBdr>
        <w:shd w:fill="auto" w:val="clear"/>
        <w:tabs>
          <w:tab w:val="left" w:pos="993"/>
        </w:tabs>
        <w:spacing w:after="120" w:before="120" w:line="240" w:lineRule="auto"/>
        <w:ind w:left="720" w:right="0" w:hanging="72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indemnity in Paragraph 2.10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
    <w:p w:rsidR="00000000" w:rsidDel="00000000" w:rsidP="00000000" w:rsidRDefault="00000000" w:rsidRPr="00000000" w14:paraId="000001EF">
      <w:pPr>
        <w:keepNext w:val="1"/>
        <w:keepLines w:val="0"/>
        <w:widowControl w:val="1"/>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Calibri" w:cs="Calibri" w:eastAsia="Calibri" w:hAnsi="Calibri"/>
          <w:b w:val="1"/>
          <w:i w:val="0"/>
          <w:smallCaps w:val="1"/>
          <w:strike w:val="0"/>
          <w:color w:val="000000"/>
          <w:sz w:val="22"/>
          <w:szCs w:val="22"/>
          <w:u w:val="none"/>
          <w:shd w:fill="auto" w:val="clear"/>
          <w:vertAlign w:val="baseline"/>
        </w:rPr>
        <w:sectPr>
          <w:headerReference r:id="rId7" w:type="default"/>
          <w:headerReference r:id="rId8" w:type="first"/>
          <w:footerReference r:id="rId9" w:type="default"/>
          <w:footerReference r:id="rId10" w:type="first"/>
          <w:pgSz w:h="16838" w:w="11906"/>
          <w:pgMar w:bottom="1440" w:top="1440" w:left="1440" w:right="1440" w:header="709" w:footer="709"/>
          <w:pgNumType w:start="1"/>
          <w:cols w:equalWidth="0"/>
        </w:sectPr>
      </w:pPr>
      <w:r w:rsidDel="00000000" w:rsidR="00000000" w:rsidRPr="00000000">
        <w:rPr>
          <w:rtl w:val="0"/>
        </w:rPr>
      </w:r>
    </w:p>
    <w:p w:rsidR="00000000" w:rsidDel="00000000" w:rsidP="00000000" w:rsidRDefault="00000000" w:rsidRPr="00000000" w14:paraId="000001F0">
      <w:pPr>
        <w:keepNext w:val="1"/>
        <w:keepLines w:val="0"/>
        <w:widowControl w:val="1"/>
        <w:pBdr>
          <w:top w:space="0" w:sz="0" w:val="nil"/>
          <w:left w:space="0" w:sz="0" w:val="nil"/>
          <w:bottom w:space="0" w:sz="0" w:val="nil"/>
          <w:right w:space="0" w:sz="0" w:val="nil"/>
          <w:between w:space="0" w:sz="0" w:val="nil"/>
        </w:pBdr>
        <w:shd w:fill="auto" w:val="clear"/>
        <w:spacing w:after="240" w:before="120" w:line="240" w:lineRule="auto"/>
        <w:ind w:left="357" w:right="0" w:hanging="357"/>
        <w:jc w:val="both"/>
        <w:rPr>
          <w:rFonts w:ascii="Calibri" w:cs="Calibri" w:eastAsia="Calibri" w:hAnsi="Calibri"/>
          <w:b w:val="1"/>
          <w:i w:val="0"/>
          <w:smallCaps w:val="1"/>
          <w:strike w:val="0"/>
          <w:color w:val="000000"/>
          <w:sz w:val="22"/>
          <w:szCs w:val="22"/>
          <w:u w:val="none"/>
          <w:shd w:fill="auto" w:val="clear"/>
          <w:vertAlign w:val="baseline"/>
        </w:rPr>
      </w:pPr>
      <w:r w:rsidDel="00000000" w:rsidR="00000000" w:rsidRPr="00000000">
        <w:rPr>
          <w:rtl w:val="0"/>
        </w:rPr>
      </w:r>
    </w:p>
    <w:sectPr>
      <w:type w:val="nextPage"/>
      <w:pgSz w:h="16838" w:w="11906"/>
      <w:pgMar w:bottom="1440" w:top="1440" w:left="1440" w:right="1440" w:header="709" w:footer="709"/>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rebuchet MS"/>
  <w:font w:name="Times New Roman"/>
  <w:font w:name="Arial"/>
  <w:font w:name="Georgia"/>
  <w:font w:name="Courier New"/>
  <w:font w:name="Arial Bold"/>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8">
    <w:pPr>
      <w:tabs>
        <w:tab w:val="center" w:pos="4513"/>
        <w:tab w:val="right"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1F9">
    <w:pPr>
      <w:tabs>
        <w:tab w:val="center" w:pos="4513"/>
        <w:tab w:val="right"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a6a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B">
    <w:pPr>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Model Version: v3.0</w:t>
      <w:tab/>
      <w:tab/>
      <w:tab/>
      <w:tab/>
      <w:tab/>
      <w:tab/>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C">
    <w:pPr>
      <w:tabs>
        <w:tab w:val="center" w:pos="4513"/>
        <w:tab w:val="right"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1FD">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RM6074</w:t>
    </w:r>
  </w:p>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2 (Staff Transfer)</w:t>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w:t>
    </w:r>
    <w:r w:rsidDel="00000000" w:rsidR="00000000" w:rsidRPr="00000000">
      <w:rPr>
        <w:rtl w:val="0"/>
      </w:rPr>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2020 </w:t>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lvl w:ilvl="0">
      <w:start w:val="1"/>
      <w:numFmt w:val="lowerLetter"/>
      <w:lvlText w:val="(%1)"/>
      <w:lvlJc w:val="left"/>
      <w:pPr>
        <w:ind w:left="1587" w:hanging="793.0000000000001"/>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3">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
    <w:lvl w:ilvl="0">
      <w:start w:val="1"/>
      <w:numFmt w:val="decimal"/>
      <w:lvlText w:val=""/>
      <w:lvlJc w:val="center"/>
      <w:pPr>
        <w:ind w:left="0" w:hanging="57"/>
      </w:pPr>
      <w:rPr/>
    </w:lvl>
    <w:lvl w:ilvl="1">
      <w:start w:val="1"/>
      <w:numFmt w:val="decimal"/>
      <w:lvlText w:val="%1%2"/>
      <w:lvlJc w:val="left"/>
      <w:pPr>
        <w:ind w:left="709" w:hanging="709"/>
      </w:pPr>
      <w:rPr>
        <w:b w:val="1"/>
      </w:rPr>
    </w:lvl>
    <w:lvl w:ilvl="2">
      <w:start w:val="1"/>
      <w:numFmt w:val="decimal"/>
      <w:lvlText w:val="%2.%3"/>
      <w:lvlJc w:val="left"/>
      <w:pPr>
        <w:ind w:left="709" w:hanging="709"/>
      </w:pPr>
      <w:rPr>
        <w:rFonts w:ascii="Calibri" w:cs="Calibri" w:eastAsia="Calibri" w:hAnsi="Calibri"/>
        <w:b w:val="0"/>
        <w:i w:val="0"/>
      </w:rPr>
    </w:lvl>
    <w:lvl w:ilvl="3">
      <w:start w:val="1"/>
      <w:numFmt w:val="lowerLetter"/>
      <w:lvlText w:val="(%4)"/>
      <w:lvlJc w:val="left"/>
      <w:pPr>
        <w:ind w:left="1418" w:hanging="709"/>
      </w:pPr>
      <w:rPr/>
    </w:lvl>
    <w:lvl w:ilvl="4">
      <w:start w:val="1"/>
      <w:numFmt w:val="lowerRoman"/>
      <w:lvlText w:val="(%5)"/>
      <w:lvlJc w:val="left"/>
      <w:pPr>
        <w:ind w:left="2126" w:hanging="708"/>
      </w:pPr>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5">
    <w:lvl w:ilvl="0">
      <w:start w:val="2"/>
      <w:numFmt w:val="decimal"/>
      <w:lvlText w:val="%1."/>
      <w:lvlJc w:val="left"/>
      <w:pPr>
        <w:ind w:left="1440" w:hanging="1298.267716535433"/>
      </w:pPr>
      <w:rPr>
        <w:u w:val="none"/>
      </w:rPr>
    </w:lvl>
    <w:lvl w:ilvl="1">
      <w:start w:val="1"/>
      <w:numFmt w:val="decimal"/>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700.7874015748032"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
    <w:lvl w:ilvl="0">
      <w:start w:val="1"/>
      <w:numFmt w:val="lowerLetter"/>
      <w:lvlText w:val="(%1)"/>
      <w:lvlJc w:val="left"/>
      <w:pPr>
        <w:ind w:left="1587" w:hanging="793.0000000000001"/>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9">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rFonts w:ascii="Arial" w:cs="Arial" w:eastAsia="Arial" w:hAnsi="Arial"/>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lowerLetter"/>
      <w:lvlText w:val="(%1)"/>
      <w:lvlJc w:val="left"/>
      <w:pPr>
        <w:ind w:left="1587" w:hanging="793.0000000000001"/>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14">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6">
    <w:lvl w:ilvl="0">
      <w:start w:val="1"/>
      <w:numFmt w:val="lowerLetter"/>
      <w:lvlText w:val="(%1)"/>
      <w:lvlJc w:val="left"/>
      <w:pPr>
        <w:ind w:left="1587" w:hanging="793.0000000000001"/>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57"/>
      <w:jc w:val="center"/>
    </w:pPr>
    <w:rPr>
      <w:rFonts w:ascii="Trebuchet MS" w:cs="Trebuchet MS" w:eastAsia="Trebuchet MS" w:hAnsi="Trebuchet MS"/>
      <w:b w:val="1"/>
      <w:i w:val="0"/>
      <w:smallCaps w:val="1"/>
      <w:strike w:val="0"/>
      <w:color w:val="000000"/>
      <w:sz w:val="22"/>
      <w:szCs w:val="22"/>
      <w:u w:val="none"/>
      <w:shd w:fill="auto" w:val="clear"/>
      <w:vertAlign w:val="baseline"/>
    </w:rPr>
  </w:style>
  <w:style w:type="paragraph" w:styleId="Heading2">
    <w:name w:val="heading 2"/>
    <w:basedOn w:val="Normal"/>
    <w:next w:val="Normal"/>
    <w:pPr>
      <w:keepNext w:val="1"/>
      <w:keepLines w:val="1"/>
      <w:ind w:left="709" w:hanging="709"/>
    </w:pPr>
    <w:rPr>
      <w:rFonts w:ascii="Trebuchet MS" w:cs="Trebuchet MS" w:eastAsia="Trebuchet MS" w:hAnsi="Trebuchet MS"/>
      <w:b w:val="1"/>
    </w:rPr>
  </w:style>
  <w:style w:type="paragraph" w:styleId="Heading3">
    <w:name w:val="heading 3"/>
    <w:basedOn w:val="Normal"/>
    <w:next w:val="Normal"/>
    <w:pPr>
      <w:keepLines w:val="1"/>
      <w:ind w:left="709" w:hanging="709"/>
    </w:pPr>
    <w:rPr>
      <w:rFonts w:ascii="Trebuchet MS" w:cs="Trebuchet MS" w:eastAsia="Trebuchet MS" w:hAnsi="Trebuchet MS"/>
    </w:rPr>
  </w:style>
  <w:style w:type="paragraph" w:styleId="Heading4">
    <w:name w:val="heading 4"/>
    <w:basedOn w:val="Normal"/>
    <w:next w:val="Normal"/>
    <w:pPr>
      <w:keepLines w:val="1"/>
      <w:ind w:left="709" w:hanging="709"/>
    </w:pPr>
    <w:rPr>
      <w:rFonts w:ascii="Trebuchet MS" w:cs="Trebuchet MS" w:eastAsia="Trebuchet MS" w:hAnsi="Trebuchet MS"/>
    </w:rPr>
  </w:style>
  <w:style w:type="paragraph" w:styleId="Heading5">
    <w:name w:val="heading 5"/>
    <w:basedOn w:val="Normal"/>
    <w:next w:val="Normal"/>
    <w:pPr>
      <w:keepLines w:val="1"/>
      <w:ind w:left="709" w:hanging="709"/>
    </w:pPr>
    <w:rPr>
      <w:rFonts w:ascii="Trebuchet MS" w:cs="Trebuchet MS" w:eastAsia="Trebuchet MS" w:hAnsi="Trebuchet MS"/>
    </w:rPr>
  </w:style>
  <w:style w:type="paragraph" w:styleId="Heading6">
    <w:name w:val="heading 6"/>
    <w:basedOn w:val="Normal"/>
    <w:next w:val="Normal"/>
    <w:pPr>
      <w:keepLines w:val="0"/>
      <w:spacing w:line="360" w:lineRule="auto"/>
      <w:ind w:left="709" w:hanging="709"/>
    </w:pPr>
    <w:rPr>
      <w:rFonts w:ascii="Times New Roman" w:cs="Times New Roman" w:eastAsia="Times New Roman" w:hAnsi="Times New Roman"/>
    </w:rPr>
  </w:style>
  <w:style w:type="paragraph" w:styleId="Title">
    <w:name w:val="Title"/>
    <w:basedOn w:val="Normal"/>
    <w:next w:val="Normal"/>
    <w:pPr>
      <w:spacing w:after="60" w:before="240" w:line="360" w:lineRule="auto"/>
      <w:jc w:val="center"/>
    </w:pPr>
    <w:rPr>
      <w:rFonts w:ascii="Arial" w:cs="Arial" w:eastAsia="Arial" w:hAnsi="Arial"/>
      <w:b w:val="1"/>
      <w:sz w:val="32"/>
      <w:szCs w:val="32"/>
    </w:rPr>
  </w:style>
  <w:style w:type="paragraph" w:styleId="Normal" w:default="1">
    <w:name w:val="Normal"/>
    <w:qFormat w:val="1"/>
    <w:pPr>
      <w:overflowPunct w:val="0"/>
      <w:autoSpaceDE w:val="0"/>
      <w:autoSpaceDN w:val="0"/>
      <w:adjustRightInd w:val="0"/>
      <w:spacing w:after="240"/>
      <w:jc w:val="both"/>
      <w:textAlignment w:val="baseline"/>
    </w:pPr>
    <w:rPr>
      <w:rFonts w:cs="Arial" w:eastAsia="Times New Roman"/>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qFormat w:val="1"/>
    <w:pPr>
      <w:numPr>
        <w:numId w:val="20"/>
      </w:numPr>
      <w:spacing w:after="240"/>
      <w:jc w:val="center"/>
      <w:outlineLvl w:val="0"/>
    </w:pPr>
    <w:rPr>
      <w:rFonts w:ascii="Trebuchet MS" w:eastAsia="Times New Roman" w:hAnsi="Trebuchet MS"/>
      <w:b w:val="1"/>
      <w:caps w:val="1"/>
      <w:sz w:val="22"/>
      <w:szCs w:val="22"/>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qFormat w:val="1"/>
    <w:pPr>
      <w:keepNext w:val="1"/>
      <w:keepLines w:val="1"/>
      <w:numPr>
        <w:ilvl w:val="1"/>
        <w:numId w:val="20"/>
      </w:numPr>
      <w:outlineLvl w:val="1"/>
    </w:pPr>
    <w:rPr>
      <w:rFonts w:ascii="Trebuchet MS" w:eastAsia="HGｺﾞｼｯｸM" w:hAnsi="Trebuchet MS"/>
      <w:b w:val="1"/>
      <w:bCs w:val="1"/>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val="1"/>
    <w:pPr>
      <w:keepLines w:val="1"/>
      <w:numPr>
        <w:ilvl w:val="2"/>
        <w:numId w:val="20"/>
      </w:numPr>
      <w:outlineLvl w:val="2"/>
    </w:pPr>
    <w:rPr>
      <w:rFonts w:ascii="Trebuchet MS" w:eastAsia="HGｺﾞｼｯｸM" w:hAnsi="Trebuchet MS"/>
      <w:bCs w:val="1"/>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qFormat w:val="1"/>
    <w:pPr>
      <w:numPr>
        <w:ilvl w:val="3"/>
      </w:num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qFormat w:val="1"/>
    <w:pPr>
      <w:numPr>
        <w:ilvl w:val="4"/>
      </w:num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qFormat w:val="1"/>
    <w:pPr>
      <w:keepLines w:val="0"/>
      <w:numPr>
        <w:ilvl w:val="0"/>
        <w:numId w:val="0"/>
      </w:numPr>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val="1"/>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val="1"/>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val="1"/>
    <w:pPr>
      <w:numPr>
        <w:ilvl w:val="3"/>
        <w:numId w:val="1"/>
      </w:numPr>
      <w:outlineLvl w:val="8"/>
    </w:pPr>
    <w:rPr>
      <w:rFonts w:ascii="Trebuchet MS" w:eastAsia="Trebuchet MS" w:hAnsi="Trebuchet M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Trebuchet MS" w:eastAsia="Times New Roman" w:hAnsi="Trebuchet MS"/>
      <w:b w:val="1"/>
      <w:caps w:val="1"/>
      <w:sz w:val="22"/>
      <w:szCs w:val="22"/>
      <w:lang w:eastAsia="en-US"/>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link w:val="Heading2"/>
    <w:rPr>
      <w:rFonts w:ascii="Trebuchet MS" w:eastAsia="HGｺﾞｼｯｸM" w:hAnsi="Trebuchet MS"/>
      <w:b w:val="1"/>
      <w:bCs w:val="1"/>
      <w:sz w:val="22"/>
      <w:szCs w:val="22"/>
      <w:lang w:eastAsia="en-US"/>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link w:val="Heading3"/>
    <w:rPr>
      <w:rFonts w:ascii="Trebuchet MS" w:eastAsia="HGｺﾞｼｯｸM" w:hAnsi="Trebuchet MS"/>
      <w:bCs w:val="1"/>
      <w:sz w:val="22"/>
      <w:szCs w:val="22"/>
      <w:lang w:eastAsia="en-US"/>
    </w:rPr>
  </w:style>
  <w:style w:type="character" w:styleId="Heading4Char" w:customStyle="1">
    <w:name w:val="Heading 4 Char"/>
    <w:aliases w:val="Sub-Minor Char,Project table Char,Propos Char,Bullet 1 Char,Level 2 - a Char,Bullet 11 Char,Bullet 12 Char,Bullet 13 Char,Bullet 14 Char,Bullet 15 Char,Bullet 16 Char,h4 Char,n Char,h4 sub sub heading Char,D Sub-Sub/Plain Char,H4 Char"/>
    <w:link w:val="Heading4"/>
    <w:rPr>
      <w:rFonts w:ascii="Trebuchet MS" w:eastAsia="HGｺﾞｼｯｸM" w:hAnsi="Trebuchet MS"/>
      <w:bCs w:val="1"/>
      <w:sz w:val="22"/>
      <w:szCs w:val="22"/>
      <w:lang w:eastAsia="en-US"/>
    </w:rPr>
  </w:style>
  <w:style w:type="character" w:styleId="Heading5Char" w:customStyle="1">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cs="Arial" w:eastAsia="HGｺﾞｼｯｸM" w:hAnsi="Trebuchet MS"/>
      <w:bCs w:val="1"/>
      <w:sz w:val="22"/>
      <w:szCs w:val="22"/>
      <w:lang w:eastAsia="en-US"/>
    </w:rPr>
  </w:style>
  <w:style w:type="character" w:styleId="Heading7Char" w:customStyle="1">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sz w:val="22"/>
      <w:szCs w:val="22"/>
      <w:lang w:eastAsia="en-US"/>
    </w:rPr>
  </w:style>
  <w:style w:type="character" w:styleId="Heading8Char" w:customStyle="1">
    <w:name w:val="Heading 8 Char"/>
    <w:aliases w:val="4AP Char,Legal Level 1.1.1. Char,Lev 8 Char,h8 DO NOT USE Char,PA Appendix Minor Char,Blank 4 Char,h8 Char,Heading 8 (Do Not Use) Char,Appendix Minor Char"/>
    <w:link w:val="Heading8"/>
    <w:rPr>
      <w:rFonts w:ascii="Trebuchet MS" w:eastAsia="Trebuchet MS" w:hAnsi="Trebuchet MS"/>
      <w:sz w:val="22"/>
      <w:szCs w:val="22"/>
      <w:lang w:eastAsia="en-US"/>
    </w:rPr>
  </w:style>
  <w:style w:type="character" w:styleId="Heading9Char" w:customStyle="1">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sz w:val="22"/>
      <w:szCs w:val="22"/>
      <w:lang w:eastAsia="en-US"/>
    </w:rPr>
  </w:style>
  <w:style w:type="paragraph" w:styleId="MarginText" w:customStyle="1">
    <w:name w:val="Margin Text"/>
    <w:basedOn w:val="BodyText"/>
    <w:link w:val="MarginTextChar"/>
    <w:pPr>
      <w:spacing w:after="240"/>
      <w:ind w:left="709"/>
    </w:pPr>
    <w:rPr>
      <w:rFonts w:ascii="Trebuchet MS" w:eastAsia="Trebuchet MS" w:hAnsi="Trebuchet MS"/>
    </w:rPr>
  </w:style>
  <w:style w:type="character" w:styleId="MarginTextChar" w:customStyle="1">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link w:val="Footer"/>
    <w:uiPriority w:val="99"/>
    <w:rPr>
      <w:rFonts w:cs="Arial" w:eastAsia="Times New Roman"/>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styleId="BodyTextIndentChar" w:customStyle="1">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styleId="BodyTextIndent2Char" w:customStyle="1">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link w:val="Header"/>
    <w:uiPriority w:val="99"/>
    <w:rPr>
      <w:rFonts w:cs="Arial" w:eastAsia="Times New Roman"/>
      <w:sz w:val="22"/>
      <w:szCs w:val="22"/>
      <w:lang w:eastAsia="en-US"/>
    </w:rPr>
  </w:style>
  <w:style w:type="paragraph" w:styleId="SchHeadDes" w:customStyle="1">
    <w:name w:val="SchHeadDes"/>
    <w:basedOn w:val="Normal"/>
    <w:next w:val="Normal"/>
    <w:pPr>
      <w:keepNext w:val="1"/>
      <w:spacing w:after="120" w:before="120"/>
      <w:jc w:val="center"/>
    </w:pPr>
    <w:rPr>
      <w:rFonts w:ascii="Trebuchet MS" w:hAnsi="Trebuchet MS"/>
      <w:b w:val="1"/>
    </w:rPr>
  </w:style>
  <w:style w:type="paragraph" w:styleId="Guidancenoteparagraphtext" w:customStyle="1">
    <w:name w:val="Guidance note paragraph text"/>
    <w:basedOn w:val="MarginText"/>
    <w:link w:val="GuidancenoteparagraphtextChar"/>
    <w:qFormat w:val="1"/>
    <w:rPr>
      <w:rFonts w:ascii="Arial" w:eastAsia="STZhongsong" w:hAnsi="Arial"/>
      <w:b w:val="1"/>
      <w:i w:val="1"/>
      <w:color w:val="000000"/>
      <w:sz w:val="20"/>
      <w:szCs w:val="24"/>
      <w:lang w:eastAsia="zh-CN"/>
    </w:rPr>
  </w:style>
  <w:style w:type="character" w:styleId="GuidancenoteparagraphtextChar" w:customStyle="1">
    <w:name w:val="Guidance note paragraph text Char"/>
    <w:link w:val="Guidancenoteparagraphtext"/>
    <w:rPr>
      <w:rFonts w:ascii="Arial" w:eastAsia="STZhongsong" w:hAnsi="Arial"/>
      <w:b w:val="1"/>
      <w:i w:val="1"/>
      <w:color w:val="000000"/>
      <w:szCs w:val="24"/>
      <w:lang w:eastAsia="zh-CN"/>
    </w:rPr>
  </w:style>
  <w:style w:type="paragraph" w:styleId="PartDes" w:customStyle="1">
    <w:name w:val="PartDes"/>
    <w:basedOn w:val="Normal"/>
    <w:qFormat w:val="1"/>
    <w:pPr>
      <w:spacing w:after="120" w:before="120"/>
      <w:jc w:val="center"/>
    </w:pPr>
    <w:rPr>
      <w:rFonts w:ascii="Trebuchet MS" w:cs="Times New Roman" w:eastAsia="Trebuchet MS" w:hAnsi="Trebuchet MS"/>
      <w:b w:val="1"/>
      <w:bCs w:val="1"/>
    </w:rPr>
  </w:style>
  <w:style w:type="paragraph" w:styleId="TableNormal1" w:customStyle="1">
    <w:name w:val="Table Normal1"/>
    <w:basedOn w:val="Normal"/>
    <w:pPr>
      <w:spacing w:after="120" w:before="120"/>
      <w:ind w:left="34"/>
    </w:pPr>
    <w:rPr>
      <w:rFonts w:ascii="Trebuchet MS" w:cs="Times New Roman" w:eastAsia="Trebuchet MS" w:hAnsi="Trebuchet MS"/>
    </w:rPr>
  </w:style>
  <w:style w:type="paragraph" w:styleId="BodyText">
    <w:name w:val="Body Text"/>
    <w:basedOn w:val="Normal"/>
    <w:link w:val="BodyTextChar"/>
    <w:uiPriority w:val="99"/>
    <w:unhideWhenUsed w:val="1"/>
    <w:pPr>
      <w:spacing w:after="120"/>
    </w:pPr>
  </w:style>
  <w:style w:type="character" w:styleId="BodyTextChar" w:customStyle="1">
    <w:name w:val="Body Text Char"/>
    <w:link w:val="BodyText"/>
    <w:uiPriority w:val="99"/>
    <w:rPr>
      <w:sz w:val="22"/>
      <w:szCs w:val="22"/>
      <w:lang w:eastAsia="en-US"/>
    </w:rPr>
  </w:style>
  <w:style w:type="paragraph" w:styleId="FootnoteText">
    <w:name w:val="footnote text"/>
    <w:basedOn w:val="Normal"/>
    <w:link w:val="FootnoteTextChar"/>
    <w:unhideWhenUsed w:val="1"/>
    <w:rPr>
      <w:sz w:val="20"/>
      <w:szCs w:val="20"/>
    </w:rPr>
  </w:style>
  <w:style w:type="character" w:styleId="FootnoteTextChar" w:customStyle="1">
    <w:name w:val="Footnote Text Char"/>
    <w:link w:val="FootnoteText"/>
    <w:rPr>
      <w:lang w:eastAsia="en-US"/>
    </w:rPr>
  </w:style>
  <w:style w:type="character" w:styleId="FootnoteReference">
    <w:name w:val="footnote reference"/>
    <w:unhideWhenUsed w:val="1"/>
    <w:rPr>
      <w:vertAlign w:val="superscript"/>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link w:val="BalloonText"/>
    <w:uiPriority w:val="99"/>
    <w:semiHidden w:val="1"/>
    <w:rPr>
      <w:rFonts w:ascii="Tahoma" w:cs="Tahoma" w:eastAsia="Times New Roman" w:hAnsi="Tahoma"/>
      <w:sz w:val="16"/>
      <w:szCs w:val="16"/>
      <w:lang w:eastAsia="en-US"/>
    </w:rPr>
  </w:style>
  <w:style w:type="character" w:styleId="CommentReference">
    <w:name w:val="annotation reference"/>
    <w:uiPriority w:val="99"/>
    <w:unhideWhenUsed w:val="1"/>
    <w:rPr>
      <w:sz w:val="16"/>
      <w:szCs w:val="16"/>
    </w:r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link w:val="CommentText"/>
    <w:uiPriority w:val="99"/>
    <w:rPr>
      <w:rFonts w:cs="Arial" w:eastAsia="Times New Roman"/>
      <w:lang w:eastAsia="en-US"/>
    </w:rPr>
  </w:style>
  <w:style w:type="paragraph" w:styleId="CommentSubject">
    <w:name w:val="annotation subject"/>
    <w:basedOn w:val="CommentText"/>
    <w:next w:val="CommentText"/>
    <w:link w:val="CommentSubjectChar"/>
    <w:uiPriority w:val="99"/>
    <w:unhideWhenUsed w:val="1"/>
    <w:rPr>
      <w:b w:val="1"/>
      <w:bCs w:val="1"/>
    </w:rPr>
  </w:style>
  <w:style w:type="character" w:styleId="CommentSubjectChar" w:customStyle="1">
    <w:name w:val="Comment Subject Char"/>
    <w:link w:val="CommentSubject"/>
    <w:uiPriority w:val="99"/>
    <w:rPr>
      <w:rFonts w:cs="Arial" w:eastAsia="Times New Roman"/>
      <w:b w:val="1"/>
      <w:bCs w:val="1"/>
      <w:lang w:eastAsia="en-US"/>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styleId="BodyTextIndent3Char" w:customStyle="1">
    <w:name w:val="Body Text Indent 3 Char"/>
    <w:link w:val="BodyTextIndent3"/>
    <w:rPr>
      <w:rFonts w:ascii="Times New Roman" w:eastAsia="Times New Roman" w:hAnsi="Times New Roman"/>
      <w:sz w:val="22"/>
      <w:lang w:eastAsia="en-US"/>
    </w:rPr>
  </w:style>
  <w:style w:type="paragraph" w:styleId="BodyTextIndent4" w:customStyle="1">
    <w:name w:val="Body Text Indent 4"/>
    <w:basedOn w:val="Normal"/>
    <w:pPr>
      <w:spacing w:line="360" w:lineRule="auto"/>
      <w:ind w:left="2880"/>
    </w:pPr>
    <w:rPr>
      <w:rFonts w:ascii="Times New Roman" w:hAnsi="Times New Roman"/>
      <w:szCs w:val="20"/>
    </w:rPr>
  </w:style>
  <w:style w:type="paragraph" w:styleId="BodyTextIndent5" w:customStyle="1">
    <w:name w:val="Body Text Indent 5"/>
    <w:basedOn w:val="Normal"/>
    <w:pPr>
      <w:spacing w:line="360" w:lineRule="auto"/>
      <w:ind w:left="3600"/>
    </w:pPr>
    <w:rPr>
      <w:rFonts w:ascii="Times New Roman" w:hAnsi="Times New Roman"/>
      <w:szCs w:val="20"/>
    </w:rPr>
  </w:style>
  <w:style w:type="paragraph" w:styleId="BodyTextIndent6" w:customStyle="1">
    <w:name w:val="Body Text Indent 6"/>
    <w:basedOn w:val="BodyTextIndent5"/>
    <w:pPr>
      <w:ind w:left="4320"/>
    </w:pPr>
  </w:style>
  <w:style w:type="paragraph" w:styleId="BodyTextIndent7" w:customStyle="1">
    <w:name w:val="Body Text Indent 7"/>
    <w:basedOn w:val="BodyTextIndent6"/>
  </w:style>
  <w:style w:type="paragraph" w:styleId="SchHead" w:customStyle="1">
    <w:name w:val="SchHead"/>
    <w:basedOn w:val="MarginText"/>
    <w:next w:val="SchHeadDes"/>
    <w:pPr>
      <w:spacing w:line="360" w:lineRule="auto"/>
      <w:ind w:left="0"/>
      <w:jc w:val="center"/>
    </w:pPr>
    <w:rPr>
      <w:rFonts w:ascii="Times New Roman" w:eastAsia="Times New Roman" w:hAnsi="Times New Roman"/>
      <w:b w:val="1"/>
      <w:caps w:val="1"/>
      <w:szCs w:val="20"/>
    </w:rPr>
  </w:style>
  <w:style w:type="paragraph" w:styleId="ListBullet">
    <w:name w:val="List Bullet"/>
    <w:basedOn w:val="Normal"/>
    <w:pPr>
      <w:numPr>
        <w:numId w:val="5"/>
      </w:numPr>
      <w:spacing w:line="360" w:lineRule="auto"/>
    </w:pPr>
    <w:rPr>
      <w:rFonts w:ascii="Times New Roman" w:hAnsi="Times New Roman"/>
      <w:szCs w:val="20"/>
    </w:rPr>
  </w:style>
  <w:style w:type="paragraph" w:styleId="TOAHeading">
    <w:name w:val="toa heading"/>
    <w:basedOn w:val="Normal"/>
    <w:next w:val="Normal"/>
    <w:semiHidden w:val="1"/>
    <w:pPr>
      <w:spacing w:before="120" w:line="360" w:lineRule="auto"/>
    </w:pPr>
    <w:rPr>
      <w:rFonts w:ascii="Times New Roman" w:hAnsi="Times New Roman"/>
      <w:b w:val="1"/>
      <w:szCs w:val="20"/>
    </w:rPr>
  </w:style>
  <w:style w:type="paragraph" w:styleId="Title">
    <w:name w:val="Title"/>
    <w:basedOn w:val="Normal"/>
    <w:link w:val="TitleChar"/>
    <w:qFormat w:val="1"/>
    <w:pPr>
      <w:spacing w:after="60" w:before="240" w:line="360" w:lineRule="auto"/>
      <w:jc w:val="center"/>
    </w:pPr>
    <w:rPr>
      <w:rFonts w:ascii="Arial" w:hAnsi="Arial"/>
      <w:b w:val="1"/>
      <w:kern w:val="28"/>
      <w:sz w:val="32"/>
      <w:szCs w:val="20"/>
    </w:rPr>
  </w:style>
  <w:style w:type="character" w:styleId="TitleChar" w:customStyle="1">
    <w:name w:val="Title Char"/>
    <w:link w:val="Title"/>
    <w:rPr>
      <w:rFonts w:ascii="Arial" w:eastAsia="Times New Roman" w:hAnsi="Arial"/>
      <w:b w:val="1"/>
      <w:kern w:val="28"/>
      <w:sz w:val="32"/>
      <w:lang w:eastAsia="en-US"/>
    </w:rPr>
  </w:style>
  <w:style w:type="paragraph" w:styleId="ListBullet2">
    <w:name w:val="List Bullet 2"/>
    <w:basedOn w:val="Normal"/>
    <w:pPr>
      <w:numPr>
        <w:numId w:val="6"/>
      </w:numPr>
      <w:spacing w:line="360" w:lineRule="auto"/>
    </w:pPr>
    <w:rPr>
      <w:rFonts w:ascii="Times New Roman" w:hAnsi="Times New Roman"/>
      <w:szCs w:val="20"/>
    </w:rPr>
  </w:style>
  <w:style w:type="paragraph" w:styleId="BBLegal2" w:customStyle="1">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styleId="msolistparagraph0" w:customStyle="1">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val="1"/>
    <w:pPr>
      <w:spacing w:line="360" w:lineRule="auto"/>
    </w:pPr>
    <w:rPr>
      <w:rFonts w:ascii="Times New Roman" w:hAnsi="Times New Roman"/>
      <w:szCs w:val="20"/>
    </w:rPr>
  </w:style>
  <w:style w:type="paragraph" w:styleId="TOC2">
    <w:name w:val="toc 2"/>
    <w:basedOn w:val="Normal"/>
    <w:next w:val="Normal"/>
    <w:autoRedefine w:val="1"/>
    <w:pPr>
      <w:spacing w:line="360" w:lineRule="auto"/>
      <w:ind w:left="220"/>
    </w:pPr>
    <w:rPr>
      <w:rFonts w:ascii="Times New Roman" w:hAnsi="Times New Roman"/>
      <w:szCs w:val="20"/>
    </w:rPr>
  </w:style>
  <w:style w:type="paragraph" w:styleId="TOC3">
    <w:name w:val="toc 3"/>
    <w:basedOn w:val="Normal"/>
    <w:next w:val="Normal"/>
    <w:autoRedefine w:val="1"/>
    <w:pPr>
      <w:spacing w:line="360" w:lineRule="auto"/>
      <w:ind w:left="440"/>
    </w:pPr>
    <w:rPr>
      <w:rFonts w:ascii="Times New Roman" w:hAnsi="Times New Roman"/>
      <w:szCs w:val="20"/>
    </w:rPr>
  </w:style>
  <w:style w:type="paragraph" w:styleId="TOC4">
    <w:name w:val="toc 4"/>
    <w:basedOn w:val="Normal"/>
    <w:next w:val="Normal"/>
    <w:autoRedefine w:val="1"/>
    <w:pPr>
      <w:spacing w:line="360" w:lineRule="auto"/>
      <w:ind w:left="660"/>
    </w:pPr>
    <w:rPr>
      <w:rFonts w:ascii="Times New Roman" w:hAnsi="Times New Roman"/>
      <w:szCs w:val="20"/>
    </w:rPr>
  </w:style>
  <w:style w:type="paragraph" w:styleId="TOC5">
    <w:name w:val="toc 5"/>
    <w:basedOn w:val="Normal"/>
    <w:next w:val="Normal"/>
    <w:autoRedefine w:val="1"/>
    <w:pPr>
      <w:spacing w:line="360" w:lineRule="auto"/>
      <w:ind w:left="880"/>
    </w:pPr>
    <w:rPr>
      <w:rFonts w:ascii="Times New Roman" w:hAnsi="Times New Roman"/>
      <w:szCs w:val="20"/>
    </w:rPr>
  </w:style>
  <w:style w:type="paragraph" w:styleId="TOC6">
    <w:name w:val="toc 6"/>
    <w:basedOn w:val="Normal"/>
    <w:next w:val="Normal"/>
    <w:autoRedefine w:val="1"/>
    <w:uiPriority w:val="39"/>
    <w:pPr>
      <w:spacing w:line="360" w:lineRule="auto"/>
      <w:ind w:left="1100"/>
    </w:pPr>
    <w:rPr>
      <w:rFonts w:ascii="Times New Roman" w:hAnsi="Times New Roman"/>
      <w:szCs w:val="20"/>
    </w:rPr>
  </w:style>
  <w:style w:type="paragraph" w:styleId="TOC7">
    <w:name w:val="toc 7"/>
    <w:basedOn w:val="Normal"/>
    <w:next w:val="Normal"/>
    <w:autoRedefine w:val="1"/>
    <w:pPr>
      <w:spacing w:line="360" w:lineRule="auto"/>
      <w:ind w:left="1320"/>
    </w:pPr>
    <w:rPr>
      <w:rFonts w:ascii="Times New Roman" w:hAnsi="Times New Roman"/>
      <w:szCs w:val="20"/>
    </w:rPr>
  </w:style>
  <w:style w:type="paragraph" w:styleId="TOC8">
    <w:name w:val="toc 8"/>
    <w:basedOn w:val="Normal"/>
    <w:next w:val="Normal"/>
    <w:autoRedefine w:val="1"/>
    <w:pPr>
      <w:spacing w:line="360" w:lineRule="auto"/>
      <w:ind w:left="1540"/>
    </w:pPr>
    <w:rPr>
      <w:rFonts w:ascii="Times New Roman" w:hAnsi="Times New Roman"/>
      <w:szCs w:val="20"/>
    </w:rPr>
  </w:style>
  <w:style w:type="paragraph" w:styleId="TOC9">
    <w:name w:val="toc 9"/>
    <w:basedOn w:val="Normal"/>
    <w:next w:val="Normal"/>
    <w:autoRedefine w:val="1"/>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val="1"/>
      <w:spacing w:after="0"/>
      <w:ind w:left="5040" w:right="-334"/>
    </w:pPr>
    <w:rPr>
      <w:rFonts w:ascii="Times New Roman" w:hAnsi="Times New Roman"/>
      <w:b w:val="1"/>
      <w:spacing w:val="-3"/>
      <w:sz w:val="24"/>
      <w:szCs w:val="20"/>
    </w:rPr>
  </w:style>
  <w:style w:type="paragraph" w:styleId="BulletDash" w:customStyle="1">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color="auto" w:fill="000080" w:val="clear"/>
      <w:spacing w:line="360" w:lineRule="auto"/>
    </w:pPr>
    <w:rPr>
      <w:rFonts w:ascii="Tahoma" w:cs="Tahoma" w:hAnsi="Tahoma"/>
      <w:sz w:val="20"/>
      <w:szCs w:val="20"/>
    </w:rPr>
  </w:style>
  <w:style w:type="character" w:styleId="DocumentMapChar" w:customStyle="1">
    <w:name w:val="Document Map Char"/>
    <w:link w:val="DocumentMap"/>
    <w:rPr>
      <w:rFonts w:ascii="Tahoma" w:cs="Tahoma" w:eastAsia="Times New Roman" w:hAnsi="Tahoma"/>
      <w:shd w:color="auto" w:fill="000080" w:val="clear"/>
      <w:lang w:eastAsia="en-US"/>
    </w:rPr>
  </w:style>
  <w:style w:type="paragraph" w:styleId="blueheading" w:customStyle="1">
    <w:name w:val="blueheading"/>
    <w:basedOn w:val="Normal"/>
    <w:pPr>
      <w:spacing w:after="100" w:afterAutospacing="1" w:before="100" w:beforeAutospacing="1"/>
    </w:pPr>
    <w:rPr>
      <w:rFonts w:ascii="Times New Roman" w:hAnsi="Times New Roman"/>
      <w:sz w:val="24"/>
      <w:szCs w:val="24"/>
      <w:lang w:eastAsia="en-GB"/>
    </w:rPr>
  </w:style>
  <w:style w:type="paragraph" w:styleId="Default" w:customStyle="1">
    <w:name w:val="Default"/>
    <w:uiPriority w:val="99"/>
    <w:pPr>
      <w:autoSpaceDE w:val="0"/>
      <w:autoSpaceDN w:val="0"/>
      <w:adjustRightInd w:val="0"/>
    </w:pPr>
    <w:rPr>
      <w:rFonts w:ascii="Times New Roman" w:eastAsia="Times New Roman" w:hAnsi="Times New Roman"/>
      <w:color w:val="000000"/>
      <w:sz w:val="24"/>
      <w:szCs w:val="24"/>
      <w:lang w:eastAsia="en-US" w:val="en-US"/>
    </w:rPr>
  </w:style>
  <w:style w:type="paragraph" w:styleId="EndnoteText">
    <w:name w:val="endnote text"/>
    <w:basedOn w:val="Normal"/>
    <w:link w:val="EndnoteTextChar"/>
    <w:pPr>
      <w:widowControl w:val="0"/>
      <w:spacing w:after="0"/>
    </w:pPr>
    <w:rPr>
      <w:rFonts w:ascii="Courier" w:hAnsi="Courier"/>
      <w:sz w:val="24"/>
      <w:szCs w:val="20"/>
    </w:rPr>
  </w:style>
  <w:style w:type="character" w:styleId="EndnoteTextChar" w:customStyle="1">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ullet" w:customStyle="1">
    <w:name w:val="bullet"/>
    <w:basedOn w:val="Normal"/>
    <w:pPr>
      <w:tabs>
        <w:tab w:val="num" w:pos="360"/>
      </w:tabs>
      <w:spacing w:after="0" w:before="120"/>
      <w:ind w:left="360" w:hanging="360"/>
    </w:pPr>
    <w:rPr>
      <w:rFonts w:ascii="Times New Roman" w:hAnsi="Times New Roman"/>
      <w:snapToGrid w:val="0"/>
      <w:sz w:val="24"/>
      <w:szCs w:val="20"/>
    </w:rPr>
  </w:style>
  <w:style w:type="paragraph" w:styleId="text1" w:customStyle="1">
    <w:name w:val="text 1"/>
    <w:basedOn w:val="Normal"/>
    <w:pPr>
      <w:spacing w:after="0" w:before="320" w:line="320" w:lineRule="atLeast"/>
      <w:ind w:left="720"/>
    </w:pPr>
    <w:rPr>
      <w:rFonts w:ascii="Arial" w:hAnsi="Arial"/>
      <w:szCs w:val="20"/>
    </w:rPr>
  </w:style>
  <w:style w:type="paragraph" w:styleId="text0" w:customStyle="1">
    <w:name w:val="text 0"/>
    <w:basedOn w:val="Normal"/>
    <w:link w:val="text0Char"/>
    <w:uiPriority w:val="99"/>
    <w:pPr>
      <w:spacing w:after="0" w:before="320" w:line="320" w:lineRule="atLeast"/>
    </w:pPr>
    <w:rPr>
      <w:rFonts w:ascii="Arial" w:hAnsi="Arial"/>
      <w:szCs w:val="20"/>
    </w:rPr>
  </w:style>
  <w:style w:type="character" w:styleId="text0Char" w:customStyle="1">
    <w:name w:val="text 0 Char"/>
    <w:link w:val="text0"/>
    <w:uiPriority w:val="99"/>
    <w:locked w:val="1"/>
    <w:rPr>
      <w:rFonts w:ascii="Arial" w:eastAsia="Times New Roman" w:hAnsi="Arial"/>
      <w:sz w:val="22"/>
      <w:lang w:eastAsia="en-US"/>
    </w:rPr>
  </w:style>
  <w:style w:type="paragraph" w:styleId="NtocHeading1" w:customStyle="1">
    <w:name w:val="NtocHeading 1"/>
    <w:basedOn w:val="Normal"/>
    <w:next w:val="text0"/>
    <w:pPr>
      <w:widowControl w:val="0"/>
      <w:spacing w:after="0" w:before="320" w:line="320" w:lineRule="atLeast"/>
    </w:pPr>
    <w:rPr>
      <w:rFonts w:ascii="Arial" w:hAnsi="Arial"/>
      <w:b w:val="1"/>
      <w:szCs w:val="20"/>
    </w:rPr>
  </w:style>
  <w:style w:type="paragraph" w:styleId="ScheduleHeading1" w:customStyle="1">
    <w:name w:val="Schedule Heading 1"/>
    <w:next w:val="ScheduleNumber1"/>
    <w:pPr>
      <w:widowControl w:val="0"/>
      <w:spacing w:before="320" w:line="320" w:lineRule="atLeast"/>
      <w:jc w:val="both"/>
    </w:pPr>
    <w:rPr>
      <w:rFonts w:ascii="Arial" w:eastAsia="Times New Roman" w:hAnsi="Arial"/>
      <w:color w:val="ff0000"/>
      <w:sz w:val="22"/>
      <w:szCs w:val="22"/>
      <w:lang w:eastAsia="en-US"/>
    </w:rPr>
  </w:style>
  <w:style w:type="paragraph" w:styleId="ScheduleNumber1" w:customStyle="1">
    <w:name w:val="Schedule Number 1"/>
    <w:pPr>
      <w:keepNext w:val="1"/>
      <w:keepLines w:val="1"/>
      <w:tabs>
        <w:tab w:val="num" w:pos="360"/>
      </w:tabs>
      <w:spacing w:before="320" w:line="320" w:lineRule="atLeast"/>
      <w:jc w:val="both"/>
    </w:pPr>
    <w:rPr>
      <w:rFonts w:ascii="Arial" w:eastAsia="Times New Roman" w:hAnsi="Arial"/>
      <w:sz w:val="22"/>
      <w:lang w:eastAsia="en-US"/>
    </w:rPr>
  </w:style>
  <w:style w:type="paragraph" w:styleId="ScheduleNumber2" w:customStyle="1">
    <w:name w:val="Schedule Number 2"/>
    <w:basedOn w:val="ScheduleNumber1"/>
    <w:pPr>
      <w:tabs>
        <w:tab w:val="clear" w:pos="360"/>
      </w:tabs>
      <w:ind w:left="1440" w:hanging="720"/>
    </w:pPr>
  </w:style>
  <w:style w:type="paragraph" w:styleId="ScheduleNumber3" w:customStyle="1">
    <w:name w:val="Schedule Number 3"/>
    <w:basedOn w:val="ScheduleNumber2"/>
    <w:pPr>
      <w:ind w:left="2160"/>
    </w:pPr>
  </w:style>
  <w:style w:type="paragraph" w:styleId="ScheduleNumber4" w:customStyle="1">
    <w:name w:val="Schedule Number 4"/>
    <w:basedOn w:val="ScheduleNumber3"/>
    <w:pPr>
      <w:ind w:left="2880"/>
    </w:pPr>
  </w:style>
  <w:style w:type="paragraph" w:styleId="TableStyle" w:customStyle="1">
    <w:name w:val="Table Style"/>
    <w:basedOn w:val="Normal"/>
    <w:pPr>
      <w:widowControl w:val="0"/>
      <w:spacing w:after="60" w:before="60"/>
    </w:pPr>
    <w:rPr>
      <w:rFonts w:ascii="Arial" w:hAnsi="Arial"/>
      <w:szCs w:val="20"/>
    </w:rPr>
  </w:style>
  <w:style w:type="paragraph" w:styleId="ScheduleNumber5" w:customStyle="1">
    <w:name w:val="Schedule Number 5"/>
    <w:basedOn w:val="ScheduleNumber4"/>
    <w:pPr>
      <w:ind w:left="3600"/>
    </w:pPr>
  </w:style>
  <w:style w:type="paragraph" w:styleId="ScheduleNumber6" w:customStyle="1">
    <w:name w:val="Schedule Number 6"/>
    <w:basedOn w:val="ScheduleNumber5"/>
    <w:pPr>
      <w:ind w:left="4320"/>
    </w:pPr>
  </w:style>
  <w:style w:type="paragraph" w:styleId="ColorfulList-Accent11" w:customStyle="1">
    <w:name w:val="Colorful List - Accent 11"/>
    <w:basedOn w:val="Normal"/>
    <w:uiPriority w:val="99"/>
    <w:qFormat w:val="1"/>
    <w:pPr>
      <w:spacing w:line="360" w:lineRule="auto"/>
      <w:ind w:left="720"/>
    </w:pPr>
    <w:rPr>
      <w:rFonts w:ascii="Times New Roman" w:hAnsi="Times New Roman"/>
      <w:szCs w:val="20"/>
    </w:rPr>
  </w:style>
  <w:style w:type="character" w:styleId="st1" w:customStyle="1">
    <w:name w:val="st1"/>
  </w:style>
  <w:style w:type="paragraph" w:styleId="NumText" w:customStyle="1">
    <w:name w:val="NumText"/>
    <w:basedOn w:val="Normal"/>
    <w:uiPriority w:val="99"/>
    <w:pPr>
      <w:spacing w:after="284"/>
    </w:pPr>
    <w:rPr>
      <w:rFonts w:eastAsia="MS Mincho"/>
      <w:lang w:eastAsia="ja-JP"/>
    </w:rPr>
  </w:style>
  <w:style w:type="paragraph" w:styleId="DLFrontPage" w:customStyle="1">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val="1"/>
    <w:pPr>
      <w:spacing w:after="0"/>
    </w:pPr>
    <w:rPr>
      <w:rFonts w:ascii="Times New Roman" w:hAnsi="Times New Roman"/>
      <w:sz w:val="24"/>
      <w:szCs w:val="24"/>
      <w:lang w:eastAsia="en-GB"/>
    </w:rPr>
  </w:style>
  <w:style w:type="character" w:styleId="Emphasis">
    <w:name w:val="Emphasis"/>
    <w:qFormat w:val="1"/>
    <w:rPr>
      <w:i w:val="1"/>
      <w:iCs w:val="1"/>
    </w:rPr>
  </w:style>
  <w:style w:type="character" w:styleId="Strong">
    <w:name w:val="Strong"/>
    <w:uiPriority w:val="22"/>
    <w:qFormat w:val="1"/>
    <w:rPr>
      <w:b w:val="1"/>
      <w:bCs w:val="1"/>
    </w:rPr>
  </w:style>
  <w:style w:type="paragraph" w:styleId="Level2" w:customStyle="1">
    <w:name w:val="Level 2"/>
    <w:basedOn w:val="Normal"/>
    <w:uiPriority w:val="99"/>
    <w:pPr>
      <w:tabs>
        <w:tab w:val="num" w:pos="851"/>
      </w:tabs>
      <w:ind w:left="851" w:hanging="851"/>
      <w:outlineLvl w:val="1"/>
    </w:pPr>
    <w:rPr>
      <w:rFonts w:ascii="Arial" w:hAnsi="Arial"/>
      <w:sz w:val="20"/>
      <w:szCs w:val="20"/>
      <w:lang w:eastAsia="en-GB"/>
    </w:rPr>
  </w:style>
  <w:style w:type="paragraph" w:styleId="Level3" w:customStyle="1">
    <w:name w:val="Level 3"/>
    <w:basedOn w:val="Normal"/>
    <w:uiPriority w:val="99"/>
    <w:pPr>
      <w:tabs>
        <w:tab w:val="num" w:pos="1702"/>
      </w:tabs>
      <w:ind w:left="1702" w:hanging="851"/>
      <w:outlineLvl w:val="2"/>
    </w:pPr>
    <w:rPr>
      <w:rFonts w:ascii="Arial" w:hAnsi="Arial"/>
      <w:sz w:val="20"/>
      <w:szCs w:val="20"/>
      <w:lang w:eastAsia="en-GB"/>
    </w:rPr>
  </w:style>
  <w:style w:type="paragraph" w:styleId="Level4" w:customStyle="1">
    <w:name w:val="Level 4"/>
    <w:basedOn w:val="Normal"/>
    <w:uiPriority w:val="99"/>
    <w:pPr>
      <w:tabs>
        <w:tab w:val="num" w:pos="2553"/>
      </w:tabs>
      <w:ind w:left="2553" w:hanging="851"/>
      <w:outlineLvl w:val="3"/>
    </w:pPr>
    <w:rPr>
      <w:rFonts w:ascii="Arial" w:hAnsi="Arial"/>
      <w:sz w:val="20"/>
      <w:szCs w:val="20"/>
      <w:lang w:eastAsia="en-GB"/>
    </w:rPr>
  </w:style>
  <w:style w:type="paragraph" w:styleId="Level5" w:customStyle="1">
    <w:name w:val="Level 5"/>
    <w:basedOn w:val="Normal"/>
    <w:uiPriority w:val="99"/>
    <w:pPr>
      <w:tabs>
        <w:tab w:val="num" w:pos="3404"/>
      </w:tabs>
      <w:ind w:left="3404" w:hanging="851"/>
      <w:outlineLvl w:val="4"/>
    </w:pPr>
    <w:rPr>
      <w:rFonts w:ascii="Arial" w:hAnsi="Arial"/>
      <w:sz w:val="20"/>
      <w:szCs w:val="20"/>
      <w:lang w:eastAsia="en-GB"/>
    </w:rPr>
  </w:style>
  <w:style w:type="paragraph" w:styleId="Level6" w:customStyle="1">
    <w:name w:val="Level 6"/>
    <w:basedOn w:val="Normal"/>
    <w:uiPriority w:val="99"/>
    <w:pPr>
      <w:tabs>
        <w:tab w:val="num" w:pos="4255"/>
      </w:tabs>
      <w:ind w:left="4255" w:hanging="851"/>
      <w:outlineLvl w:val="5"/>
    </w:pPr>
    <w:rPr>
      <w:rFonts w:ascii="Arial" w:hAnsi="Arial"/>
      <w:sz w:val="20"/>
      <w:szCs w:val="20"/>
      <w:lang w:eastAsia="en-GB"/>
    </w:rPr>
  </w:style>
  <w:style w:type="paragraph" w:styleId="MOJStyle0" w:customStyle="1">
    <w:name w:val="MOJ Style0"/>
    <w:basedOn w:val="Normal"/>
    <w:autoRedefine w:val="1"/>
    <w:uiPriority w:val="99"/>
    <w:pPr>
      <w:numPr>
        <w:numId w:val="7"/>
      </w:numPr>
      <w:suppressAutoHyphens w:val="1"/>
      <w:spacing w:after="0" w:line="360" w:lineRule="auto"/>
    </w:pPr>
    <w:rPr>
      <w:rFonts w:ascii="Arial" w:eastAsia="MS Mincho" w:hAnsi="Arial"/>
      <w:b w:val="1"/>
      <w:lang w:eastAsia="ja-JP"/>
    </w:rPr>
  </w:style>
  <w:style w:type="paragraph" w:styleId="MOJLevel1" w:customStyle="1">
    <w:name w:val="MOJ Level 1"/>
    <w:basedOn w:val="Normal"/>
    <w:next w:val="MOJLevel2"/>
    <w:autoRedefine w:val="1"/>
    <w:uiPriority w:val="99"/>
    <w:pPr>
      <w:numPr>
        <w:ilvl w:val="1"/>
        <w:numId w:val="7"/>
      </w:numPr>
      <w:suppressAutoHyphens w:val="1"/>
      <w:spacing w:after="0" w:before="240" w:line="360" w:lineRule="auto"/>
    </w:pPr>
    <w:rPr>
      <w:rFonts w:ascii="Arial" w:eastAsia="MS Mincho" w:hAnsi="Arial"/>
      <w:b w:val="1"/>
      <w:lang w:eastAsia="ja-JP"/>
    </w:rPr>
  </w:style>
  <w:style w:type="paragraph" w:styleId="MOJLevel2" w:customStyle="1">
    <w:name w:val="MOJ Level 2"/>
    <w:basedOn w:val="Normal"/>
    <w:autoRedefine w:val="1"/>
    <w:uiPriority w:val="99"/>
    <w:pPr>
      <w:numPr>
        <w:ilvl w:val="2"/>
        <w:numId w:val="7"/>
      </w:numPr>
      <w:spacing w:after="0" w:line="360" w:lineRule="auto"/>
    </w:pPr>
    <w:rPr>
      <w:rFonts w:ascii="Arial" w:eastAsia="MS Mincho" w:hAnsi="Arial"/>
      <w:bCs w:val="1"/>
      <w:lang w:eastAsia="ja-JP"/>
    </w:rPr>
  </w:style>
  <w:style w:type="paragraph" w:styleId="MOJLevel3" w:customStyle="1">
    <w:name w:val="MOJ Level 3"/>
    <w:basedOn w:val="Normal"/>
    <w:autoRedefine w:val="1"/>
    <w:uiPriority w:val="99"/>
    <w:pPr>
      <w:numPr>
        <w:ilvl w:val="3"/>
        <w:numId w:val="7"/>
      </w:numPr>
      <w:tabs>
        <w:tab w:val="num" w:pos="1620"/>
      </w:tabs>
      <w:spacing w:after="0" w:line="360" w:lineRule="auto"/>
    </w:pPr>
    <w:rPr>
      <w:rFonts w:ascii="Arial" w:eastAsia="MS Mincho" w:hAnsi="Arial"/>
      <w:bCs w:val="1"/>
      <w:lang w:eastAsia="ja-JP"/>
    </w:rPr>
  </w:style>
  <w:style w:type="paragraph" w:styleId="MOJLevel4" w:customStyle="1">
    <w:name w:val="MOJ Level 4"/>
    <w:basedOn w:val="Normal"/>
    <w:autoRedefine w:val="1"/>
    <w:uiPriority w:val="99"/>
    <w:pPr>
      <w:numPr>
        <w:ilvl w:val="4"/>
        <w:numId w:val="7"/>
      </w:numPr>
      <w:spacing w:after="0" w:line="360" w:lineRule="auto"/>
    </w:pPr>
    <w:rPr>
      <w:rFonts w:ascii="Arial" w:eastAsia="MS Mincho" w:hAnsi="Arial"/>
      <w:lang w:eastAsia="ja-JP"/>
    </w:rPr>
  </w:style>
  <w:style w:type="paragraph" w:styleId="DefinitionNumbering1" w:customStyle="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styleId="DefinitionNumbering2" w:customStyle="1">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styleId="DefinitionNumbering3" w:customStyle="1">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styleId="DefinitionNumbering4" w:customStyle="1">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styleId="DefinitionNumbering5" w:customStyle="1">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styleId="DefinitionNumbering6" w:customStyle="1">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styleId="DefinitionNumbering7" w:customStyle="1">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styleId="DefinitionNumbering8" w:customStyle="1">
    <w:name w:val="Definition Numbering 8"/>
    <w:basedOn w:val="Normal"/>
    <w:pPr>
      <w:numPr>
        <w:ilvl w:val="7"/>
        <w:numId w:val="8"/>
      </w:numPr>
      <w:outlineLvl w:val="7"/>
    </w:pPr>
    <w:rPr>
      <w:rFonts w:ascii="Times New Roman" w:eastAsia="STZhongsong" w:hAnsi="Times New Roman"/>
      <w:szCs w:val="20"/>
      <w:lang w:eastAsia="zh-CN"/>
    </w:rPr>
  </w:style>
  <w:style w:type="paragraph" w:styleId="DefinitionNumbering9" w:customStyle="1">
    <w:name w:val="Definition Numbering 9"/>
    <w:basedOn w:val="Normal"/>
    <w:pPr>
      <w:numPr>
        <w:ilvl w:val="8"/>
        <w:numId w:val="8"/>
      </w:numPr>
      <w:outlineLvl w:val="8"/>
    </w:pPr>
    <w:rPr>
      <w:rFonts w:ascii="Times New Roman" w:eastAsia="STZhongsong" w:hAnsi="Times New Roman"/>
      <w:szCs w:val="20"/>
      <w:lang w:eastAsia="zh-CN"/>
    </w:rPr>
  </w:style>
  <w:style w:type="paragraph" w:styleId="SchPart" w:customStyle="1">
    <w:name w:val="SchPart"/>
    <w:basedOn w:val="Normal"/>
    <w:next w:val="MarginText"/>
    <w:pPr>
      <w:keepNext w:val="1"/>
      <w:ind w:left="3118"/>
      <w:jc w:val="center"/>
      <w:outlineLvl w:val="1"/>
    </w:pPr>
    <w:rPr>
      <w:rFonts w:ascii="Times New Roman" w:eastAsia="STZhongsong" w:hAnsi="Times New Roman"/>
      <w:b w:val="1"/>
      <w:szCs w:val="20"/>
      <w:lang w:eastAsia="zh-CN"/>
    </w:rPr>
  </w:style>
  <w:style w:type="paragraph" w:styleId="SchSection" w:customStyle="1">
    <w:name w:val="SchSection"/>
    <w:basedOn w:val="Normal"/>
    <w:next w:val="MarginText"/>
    <w:pPr>
      <w:keepNext w:val="1"/>
      <w:ind w:left="3118"/>
      <w:jc w:val="center"/>
      <w:outlineLvl w:val="2"/>
    </w:pPr>
    <w:rPr>
      <w:rFonts w:ascii="Times New Roman" w:eastAsia="STZhongsong" w:hAnsi="Times New Roman"/>
      <w:b w:val="1"/>
      <w:szCs w:val="20"/>
      <w:lang w:eastAsia="zh-CN"/>
    </w:rPr>
  </w:style>
  <w:style w:type="paragraph" w:styleId="Body" w:customStyle="1">
    <w:name w:val="Body"/>
    <w:basedOn w:val="Normal"/>
    <w:rPr>
      <w:rFonts w:ascii="Arial" w:hAnsi="Arial"/>
      <w:szCs w:val="20"/>
    </w:rPr>
  </w:style>
  <w:style w:type="paragraph" w:styleId="heading2numberedbutnotbold" w:customStyle="1">
    <w:name w:val="heading 2 numbered but not bold"/>
    <w:basedOn w:val="Heading2"/>
    <w:link w:val="heading2numberedbutnotboldChar"/>
    <w:qFormat w:val="1"/>
    <w:pPr>
      <w:keepNext w:val="0"/>
      <w:keepLines w:val="0"/>
      <w:tabs>
        <w:tab w:val="num" w:pos="1713"/>
      </w:tabs>
      <w:ind w:left="1713"/>
    </w:pPr>
    <w:rPr>
      <w:rFonts w:ascii="Arial" w:eastAsia="STZhongsong" w:hAnsi="Arial"/>
      <w:b w:val="0"/>
      <w:bCs w:val="0"/>
      <w:sz w:val="20"/>
      <w:szCs w:val="20"/>
      <w:lang w:eastAsia="zh-CN"/>
    </w:rPr>
  </w:style>
  <w:style w:type="character" w:styleId="heading2numberedbutnotboldChar" w:customStyle="1">
    <w:name w:val="heading 2 numbered but not bold Char"/>
    <w:link w:val="heading2numberedbutnotbold"/>
    <w:rPr>
      <w:rFonts w:ascii="Arial" w:eastAsia="STZhongsong" w:hAnsi="Arial"/>
      <w:lang w:eastAsia="zh-CN"/>
    </w:rPr>
  </w:style>
  <w:style w:type="paragraph" w:styleId="PartHeadingboldcentered" w:customStyle="1">
    <w:name w:val="Part Heading bold centered"/>
    <w:basedOn w:val="MarginText"/>
    <w:link w:val="PartHeadingboldcenteredChar"/>
    <w:qFormat w:val="1"/>
    <w:pPr>
      <w:keepNext w:val="1"/>
      <w:ind w:left="0"/>
      <w:jc w:val="center"/>
    </w:pPr>
    <w:rPr>
      <w:rFonts w:ascii="Arial" w:eastAsia="STZhongsong" w:hAnsi="Arial"/>
      <w:b w:val="1"/>
      <w:sz w:val="20"/>
      <w:szCs w:val="20"/>
      <w:lang w:eastAsia="zh-CN"/>
    </w:rPr>
  </w:style>
  <w:style w:type="character" w:styleId="PartHeadingboldcenteredChar" w:customStyle="1">
    <w:name w:val="Part Heading bold centered Char"/>
    <w:link w:val="PartHeadingboldcentered"/>
    <w:rPr>
      <w:rFonts w:ascii="Arial" w:eastAsia="STZhongsong" w:hAnsi="Arial"/>
      <w:b w:val="1"/>
      <w:lang w:eastAsia="zh-CN"/>
    </w:rPr>
  </w:style>
  <w:style w:type="paragraph" w:styleId="ScheduleL1" w:customStyle="1">
    <w:name w:val="Schedule L1"/>
    <w:basedOn w:val="Normal"/>
    <w:pPr>
      <w:keepNext w:val="1"/>
      <w:numPr>
        <w:numId w:val="61"/>
      </w:numPr>
      <w:tabs>
        <w:tab w:val="clear" w:pos="720"/>
      </w:tabs>
      <w:overflowPunct w:val="1"/>
      <w:autoSpaceDE w:val="1"/>
      <w:autoSpaceDN w:val="1"/>
      <w:spacing w:before="120"/>
      <w:ind w:left="357" w:hanging="357"/>
      <w:textAlignment w:val="auto"/>
      <w:outlineLvl w:val="0"/>
    </w:pPr>
    <w:rPr>
      <w:rFonts w:cs="Times New Roman" w:eastAsia="STZhongsong"/>
      <w:b w:val="1"/>
      <w:caps w:val="1"/>
      <w:szCs w:val="20"/>
      <w:lang w:eastAsia="zh-CN"/>
    </w:rPr>
  </w:style>
  <w:style w:type="paragraph" w:styleId="ScheduleL2" w:customStyle="1">
    <w:name w:val="Schedule L2"/>
    <w:basedOn w:val="Normal"/>
    <w:link w:val="ScheduleL2Char"/>
    <w:pPr>
      <w:numPr>
        <w:ilvl w:val="1"/>
        <w:numId w:val="61"/>
      </w:numPr>
      <w:tabs>
        <w:tab w:val="clear" w:pos="720"/>
        <w:tab w:val="left" w:pos="993"/>
      </w:tabs>
      <w:overflowPunct w:val="1"/>
      <w:autoSpaceDE w:val="1"/>
      <w:autoSpaceDN w:val="1"/>
      <w:spacing w:after="120" w:before="120"/>
      <w:ind w:left="992" w:hanging="635"/>
      <w:textAlignment w:val="auto"/>
      <w:outlineLvl w:val="1"/>
    </w:pPr>
    <w:rPr>
      <w:rFonts w:cs="Times New Roman" w:eastAsia="STZhongsong"/>
      <w:szCs w:val="20"/>
      <w:lang w:eastAsia="zh-CN" w:val="en-US"/>
    </w:rPr>
  </w:style>
  <w:style w:type="character" w:styleId="ScheduleL2Char" w:customStyle="1">
    <w:name w:val="Schedule L2 Char"/>
    <w:link w:val="ScheduleL2"/>
    <w:rPr>
      <w:rFonts w:eastAsia="STZhongsong"/>
      <w:sz w:val="22"/>
      <w:lang w:eastAsia="zh-CN" w:val="en-US"/>
    </w:rPr>
  </w:style>
  <w:style w:type="paragraph" w:styleId="ScheduleL3" w:customStyle="1">
    <w:name w:val="Schedule L3"/>
    <w:basedOn w:val="Normal"/>
    <w:pPr>
      <w:numPr>
        <w:ilvl w:val="2"/>
        <w:numId w:val="61"/>
      </w:numPr>
      <w:overflowPunct w:val="1"/>
      <w:autoSpaceDE w:val="1"/>
      <w:autoSpaceDN w:val="1"/>
      <w:spacing w:after="120" w:before="120"/>
      <w:ind w:hanging="807"/>
      <w:textAlignment w:val="auto"/>
      <w:outlineLvl w:val="2"/>
    </w:pPr>
    <w:rPr>
      <w:rFonts w:cs="Times New Roman" w:eastAsia="STZhongsong"/>
      <w:szCs w:val="20"/>
      <w:lang w:eastAsia="zh-CN"/>
    </w:rPr>
  </w:style>
  <w:style w:type="paragraph" w:styleId="ScheduleL4" w:customStyle="1">
    <w:name w:val="Schedule L4"/>
    <w:basedOn w:val="Normal"/>
    <w:pPr>
      <w:numPr>
        <w:ilvl w:val="3"/>
        <w:numId w:val="61"/>
      </w:numPr>
      <w:overflowPunct w:val="1"/>
      <w:autoSpaceDE w:val="1"/>
      <w:autoSpaceDN w:val="1"/>
      <w:spacing w:after="120" w:before="120"/>
      <w:textAlignment w:val="auto"/>
      <w:outlineLvl w:val="3"/>
    </w:pPr>
    <w:rPr>
      <w:rFonts w:cs="Times New Roman" w:eastAsia="STZhongsong"/>
      <w:szCs w:val="20"/>
      <w:lang w:eastAsia="zh-CN"/>
    </w:rPr>
  </w:style>
  <w:style w:type="paragraph" w:styleId="ScheduleL5" w:customStyle="1">
    <w:name w:val="Schedule L5"/>
    <w:basedOn w:val="Normal"/>
    <w:pPr>
      <w:numPr>
        <w:ilvl w:val="4"/>
        <w:numId w:val="61"/>
      </w:numPr>
      <w:overflowPunct w:val="1"/>
      <w:autoSpaceDE w:val="1"/>
      <w:autoSpaceDN w:val="1"/>
      <w:textAlignment w:val="auto"/>
      <w:outlineLvl w:val="4"/>
    </w:pPr>
    <w:rPr>
      <w:rFonts w:ascii="Times New Roman" w:cs="Times New Roman" w:eastAsia="STZhongsong" w:hAnsi="Times New Roman"/>
      <w:szCs w:val="20"/>
      <w:lang w:eastAsia="zh-CN"/>
    </w:rPr>
  </w:style>
  <w:style w:type="paragraph" w:styleId="ScheduleL6" w:customStyle="1">
    <w:name w:val="Schedule L6"/>
    <w:basedOn w:val="Normal"/>
    <w:pPr>
      <w:numPr>
        <w:ilvl w:val="5"/>
        <w:numId w:val="61"/>
      </w:numPr>
      <w:outlineLvl w:val="5"/>
    </w:pPr>
    <w:rPr>
      <w:rFonts w:ascii="Times New Roman" w:eastAsia="STZhongsong" w:hAnsi="Times New Roman"/>
      <w:szCs w:val="20"/>
      <w:lang w:eastAsia="zh-CN"/>
    </w:rPr>
  </w:style>
  <w:style w:type="paragraph" w:styleId="ScheduleL7" w:customStyle="1">
    <w:name w:val="Schedule L7"/>
    <w:basedOn w:val="Normal"/>
    <w:pPr>
      <w:numPr>
        <w:ilvl w:val="6"/>
        <w:numId w:val="61"/>
      </w:numPr>
      <w:outlineLvl w:val="6"/>
    </w:pPr>
    <w:rPr>
      <w:rFonts w:ascii="Times New Roman" w:eastAsia="STZhongsong" w:hAnsi="Times New Roman"/>
      <w:szCs w:val="20"/>
      <w:lang w:eastAsia="zh-CN"/>
    </w:rPr>
  </w:style>
  <w:style w:type="paragraph" w:styleId="ScheduleL8" w:customStyle="1">
    <w:name w:val="Schedule L8"/>
    <w:basedOn w:val="Normal"/>
    <w:pPr>
      <w:numPr>
        <w:ilvl w:val="7"/>
        <w:numId w:val="61"/>
      </w:numPr>
      <w:outlineLvl w:val="7"/>
    </w:pPr>
    <w:rPr>
      <w:rFonts w:ascii="Times New Roman" w:eastAsia="STZhongsong" w:hAnsi="Times New Roman"/>
      <w:szCs w:val="20"/>
      <w:lang w:eastAsia="zh-CN"/>
    </w:rPr>
  </w:style>
  <w:style w:type="paragraph" w:styleId="ScheduleL9" w:customStyle="1">
    <w:name w:val="Schedule L9"/>
    <w:basedOn w:val="Normal"/>
    <w:pPr>
      <w:numPr>
        <w:ilvl w:val="8"/>
        <w:numId w:val="61"/>
      </w:numPr>
      <w:outlineLvl w:val="8"/>
    </w:pPr>
    <w:rPr>
      <w:rFonts w:ascii="Times New Roman" w:eastAsia="STZhongsong" w:hAnsi="Times New Roman"/>
      <w:szCs w:val="20"/>
      <w:lang w:eastAsia="zh-CN"/>
    </w:rPr>
  </w:style>
  <w:style w:type="paragraph" w:styleId="bodystrong" w:customStyle="1">
    <w:name w:val="body strong"/>
    <w:basedOn w:val="Body"/>
    <w:link w:val="bodystrongChar"/>
    <w:pPr>
      <w:spacing w:after="0"/>
      <w:jc w:val="left"/>
    </w:pPr>
    <w:rPr>
      <w:rFonts w:cs="Times New Roman" w:eastAsia="SimSun"/>
      <w:b w:val="1"/>
      <w:sz w:val="20"/>
      <w:szCs w:val="24"/>
    </w:rPr>
  </w:style>
  <w:style w:type="character" w:styleId="bodystrongChar" w:customStyle="1">
    <w:name w:val="body strong Char"/>
    <w:link w:val="bodystrong"/>
    <w:rPr>
      <w:rFonts w:ascii="Arial" w:eastAsia="SimSun" w:hAnsi="Arial"/>
      <w:b w:val="1"/>
      <w:szCs w:val="24"/>
      <w:lang w:eastAsia="en-US"/>
    </w:rPr>
  </w:style>
  <w:style w:type="character" w:styleId="searchword1" w:customStyle="1">
    <w:name w:val="searchword1"/>
    <w:rPr>
      <w:shd w:color="auto" w:fill="ffff00" w:val="clear"/>
    </w:rPr>
  </w:style>
  <w:style w:type="character" w:styleId="searchword2" w:customStyle="1">
    <w:name w:val="searchword2"/>
    <w:rPr>
      <w:shd w:color="auto" w:fill="ffff00" w:val="clear"/>
    </w:rPr>
  </w:style>
  <w:style w:type="character" w:styleId="searchword3" w:customStyle="1">
    <w:name w:val="searchword3"/>
    <w:rPr>
      <w:shd w:color="auto" w:fill="ffff00" w:val="clear"/>
    </w:rPr>
  </w:style>
  <w:style w:type="character" w:styleId="searchword4" w:customStyle="1">
    <w:name w:val="searchword4"/>
    <w:rPr>
      <w:shd w:color="auto" w:fill="ffff00" w:val="clear"/>
    </w:rPr>
  </w:style>
  <w:style w:type="character" w:styleId="Defterm" w:customStyle="1">
    <w:name w:val="Defterm"/>
    <w:rPr>
      <w:b w:val="1"/>
      <w:color w:val="000000"/>
      <w:sz w:val="22"/>
    </w:rPr>
  </w:style>
  <w:style w:type="paragraph" w:styleId="Sch1styleclause" w:customStyle="1">
    <w:name w:val="Sch  (1style) clause"/>
    <w:basedOn w:val="Normal"/>
    <w:pPr>
      <w:numPr>
        <w:ilvl w:val="2"/>
        <w:numId w:val="10"/>
      </w:numPr>
      <w:spacing w:after="0" w:before="320" w:line="300" w:lineRule="atLeast"/>
      <w:outlineLvl w:val="0"/>
    </w:pPr>
    <w:rPr>
      <w:rFonts w:ascii="Times New Roman" w:hAnsi="Times New Roman"/>
      <w:b w:val="1"/>
      <w:smallCaps w:val="1"/>
      <w:szCs w:val="20"/>
    </w:rPr>
  </w:style>
  <w:style w:type="paragraph" w:styleId="Sch1stylesubclause" w:customStyle="1">
    <w:name w:val="Sch  (1style) sub clause"/>
    <w:basedOn w:val="Normal"/>
    <w:pPr>
      <w:numPr>
        <w:ilvl w:val="3"/>
        <w:numId w:val="10"/>
      </w:numPr>
      <w:spacing w:after="120" w:before="280" w:line="300" w:lineRule="atLeast"/>
      <w:outlineLvl w:val="1"/>
    </w:pPr>
    <w:rPr>
      <w:rFonts w:ascii="Times New Roman" w:hAnsi="Times New Roman"/>
      <w:color w:val="000000"/>
      <w:szCs w:val="20"/>
    </w:rPr>
  </w:style>
  <w:style w:type="paragraph" w:styleId="Sch1stylepara" w:customStyle="1">
    <w:name w:val="Sch (1style) para"/>
    <w:basedOn w:val="Normal"/>
    <w:pPr>
      <w:tabs>
        <w:tab w:val="num" w:pos="1559"/>
      </w:tabs>
      <w:spacing w:after="120" w:line="300" w:lineRule="atLeast"/>
      <w:ind w:left="1559" w:hanging="567"/>
    </w:pPr>
    <w:rPr>
      <w:rFonts w:ascii="Times New Roman" w:hAnsi="Times New Roman"/>
      <w:szCs w:val="20"/>
    </w:rPr>
  </w:style>
  <w:style w:type="paragraph" w:styleId="Sch1stylesubpara" w:customStyle="1">
    <w:name w:val="Sch (1style) sub para"/>
    <w:basedOn w:val="Heading4"/>
    <w:pPr>
      <w:keepLines w:val="0"/>
      <w:numPr>
        <w:ilvl w:val="0"/>
        <w:numId w:val="0"/>
      </w:numPr>
      <w:tabs>
        <w:tab w:val="left" w:pos="2261"/>
        <w:tab w:val="num" w:pos="2421"/>
      </w:tabs>
      <w:spacing w:after="120" w:line="300" w:lineRule="atLeast"/>
      <w:ind w:left="2268" w:hanging="567"/>
    </w:pPr>
    <w:rPr>
      <w:rFonts w:ascii="Times New Roman" w:eastAsia="Times New Roman" w:hAnsi="Times New Roman"/>
      <w:bCs w:val="0"/>
      <w:szCs w:val="20"/>
    </w:rPr>
  </w:style>
  <w:style w:type="paragraph" w:styleId="StyleHeading3ServiceConformance3Arial" w:customStyle="1">
    <w:name w:val="Style Heading 3Service Conformance 3 + Arial"/>
    <w:basedOn w:val="Heading3"/>
    <w:link w:val="StyleHeading3ServiceConformance3ArialCharChar"/>
    <w:pPr>
      <w:keepLines w:val="0"/>
      <w:numPr>
        <w:ilvl w:val="0"/>
        <w:numId w:val="0"/>
      </w:numPr>
      <w:tabs>
        <w:tab w:val="num" w:pos="0"/>
      </w:tabs>
      <w:spacing w:line="360" w:lineRule="auto"/>
      <w:ind w:left="2194" w:hanging="737"/>
    </w:pPr>
    <w:rPr>
      <w:rFonts w:ascii="Times New Roman" w:eastAsia="Times New Roman" w:hAnsi="Times New Roman"/>
      <w:bCs w:val="0"/>
      <w:szCs w:val="20"/>
    </w:rPr>
  </w:style>
  <w:style w:type="character" w:styleId="StyleHeading3ServiceConformance3ArialCharChar" w:customStyle="1">
    <w:name w:val="Style Heading 3Service Conformance 3 + Arial Char Char"/>
    <w:link w:val="StyleHeading3ServiceConformance3Arial"/>
    <w:locked w:val="1"/>
    <w:rPr>
      <w:rFonts w:ascii="Times New Roman" w:eastAsia="Times New Roman" w:hAnsi="Times New Roman"/>
      <w:sz w:val="22"/>
      <w:lang w:eastAsia="en-US"/>
    </w:rPr>
  </w:style>
  <w:style w:type="paragraph" w:styleId="StyleHeading5ServiceConformance4HeadingHeading5unusedLev" w:customStyle="1">
    <w:name w:val="Style Heading 5Service Conformance 4HeadingHeading 5(unused)Lev..."/>
    <w:basedOn w:val="Heading5"/>
    <w:link w:val="StyleHeading5ServiceConformance4HeadingHeading5unusedLevChar"/>
    <w:pPr>
      <w:keepLines w:val="0"/>
      <w:numPr>
        <w:ilvl w:val="0"/>
        <w:numId w:val="4"/>
      </w:numPr>
      <w:spacing w:line="360" w:lineRule="auto"/>
      <w:jc w:val="left"/>
    </w:pPr>
    <w:rPr>
      <w:rFonts w:ascii="Times New Roman" w:eastAsia="Times New Roman" w:hAnsi="Times New Roman"/>
      <w:bCs w:val="0"/>
      <w:szCs w:val="20"/>
    </w:rPr>
  </w:style>
  <w:style w:type="character" w:styleId="StyleHeading5ServiceConformance4HeadingHeading5unusedLevChar" w:customStyle="1">
    <w:name w:val="Style Heading 5Service Conformance 4HeadingHeading 5(unused)Lev... Char"/>
    <w:link w:val="StyleHeading5ServiceConformance4HeadingHeading5unusedLev"/>
    <w:locked w:val="1"/>
    <w:rPr>
      <w:rFonts w:ascii="Times New Roman" w:eastAsia="Times New Roman" w:hAnsi="Times New Roman"/>
      <w:sz w:val="22"/>
      <w:lang w:eastAsia="en-US"/>
    </w:rPr>
  </w:style>
  <w:style w:type="character" w:styleId="MediumGrid11" w:customStyle="1">
    <w:name w:val="Medium Grid 11"/>
    <w:uiPriority w:val="99"/>
    <w:semiHidden w:val="1"/>
    <w:rPr>
      <w:color w:val="808080"/>
    </w:rPr>
  </w:style>
  <w:style w:type="paragraph" w:styleId="FFWLevel1" w:customStyle="1">
    <w:name w:val="FFW Level 1"/>
    <w:basedOn w:val="Normal"/>
    <w:next w:val="FFWLevel2"/>
    <w:locked w:val="1"/>
    <w:pPr>
      <w:keepNext w:val="1"/>
      <w:numPr>
        <w:numId w:val="11"/>
      </w:numPr>
      <w:spacing w:after="0" w:before="240" w:line="260" w:lineRule="atLeast"/>
    </w:pPr>
    <w:rPr>
      <w:rFonts w:ascii="Arial" w:hAnsi="Arial"/>
      <w:b w:val="1"/>
      <w:sz w:val="20"/>
      <w:szCs w:val="24"/>
      <w:lang w:eastAsia="fr-FR"/>
    </w:rPr>
  </w:style>
  <w:style w:type="paragraph" w:styleId="FFWLevel2" w:customStyle="1">
    <w:name w:val="FFW Level 2"/>
    <w:basedOn w:val="Normal"/>
    <w:link w:val="FFWLevel2Char"/>
    <w:locked w:val="1"/>
    <w:pPr>
      <w:numPr>
        <w:ilvl w:val="1"/>
        <w:numId w:val="11"/>
      </w:numPr>
      <w:spacing w:after="0" w:before="240" w:line="260" w:lineRule="atLeast"/>
    </w:pPr>
    <w:rPr>
      <w:rFonts w:ascii="Arial" w:hAnsi="Arial"/>
      <w:sz w:val="20"/>
      <w:szCs w:val="24"/>
      <w:lang w:eastAsia="fr-FR"/>
    </w:rPr>
  </w:style>
  <w:style w:type="character" w:styleId="FFWLevel2Char" w:customStyle="1">
    <w:name w:val="FFW Level 2 Char"/>
    <w:link w:val="FFWLevel2"/>
    <w:rPr>
      <w:rFonts w:ascii="Arial" w:cs="Arial" w:eastAsia="Times New Roman" w:hAnsi="Arial"/>
      <w:szCs w:val="24"/>
      <w:lang w:eastAsia="fr-FR"/>
    </w:rPr>
  </w:style>
  <w:style w:type="paragraph" w:styleId="FFWLevel3" w:customStyle="1">
    <w:name w:val="FFW Level 3"/>
    <w:basedOn w:val="Normal"/>
    <w:locked w:val="1"/>
    <w:pPr>
      <w:numPr>
        <w:ilvl w:val="3"/>
        <w:numId w:val="11"/>
      </w:numPr>
      <w:spacing w:after="0" w:before="240" w:line="260" w:lineRule="atLeast"/>
    </w:pPr>
    <w:rPr>
      <w:rFonts w:ascii="Arial" w:hAnsi="Arial"/>
      <w:sz w:val="20"/>
      <w:szCs w:val="24"/>
      <w:lang w:eastAsia="fr-FR"/>
    </w:rPr>
  </w:style>
  <w:style w:type="paragraph" w:styleId="FFWLevel4" w:customStyle="1">
    <w:name w:val="FFW Level 4"/>
    <w:basedOn w:val="Normal"/>
    <w:link w:val="FFWLevel4Char"/>
    <w:locked w:val="1"/>
    <w:pPr>
      <w:tabs>
        <w:tab w:val="num" w:pos="1587"/>
      </w:tabs>
      <w:spacing w:after="0" w:before="240" w:line="260" w:lineRule="atLeast"/>
      <w:ind w:left="1587" w:hanging="793"/>
    </w:pPr>
    <w:rPr>
      <w:rFonts w:ascii="Arial" w:hAnsi="Arial"/>
      <w:sz w:val="20"/>
      <w:szCs w:val="24"/>
      <w:lang w:eastAsia="fr-FR"/>
    </w:rPr>
  </w:style>
  <w:style w:type="character" w:styleId="FFWLevel4Char" w:customStyle="1">
    <w:name w:val="FFW Level 4 Char"/>
    <w:link w:val="FFWLevel4"/>
    <w:rPr>
      <w:rFonts w:ascii="Arial" w:cs="Arial" w:eastAsia="Times New Roman" w:hAnsi="Arial"/>
      <w:szCs w:val="24"/>
      <w:lang w:eastAsia="fr-FR"/>
    </w:rPr>
  </w:style>
  <w:style w:type="paragraph" w:styleId="FFWLevel5" w:customStyle="1">
    <w:name w:val="FFW Level 5"/>
    <w:basedOn w:val="Normal"/>
    <w:locked w:val="1"/>
    <w:pPr>
      <w:tabs>
        <w:tab w:val="num" w:pos="2381"/>
      </w:tabs>
      <w:spacing w:after="0" w:before="240" w:line="260" w:lineRule="atLeast"/>
      <w:ind w:left="2381" w:hanging="794"/>
    </w:pPr>
    <w:rPr>
      <w:rFonts w:ascii="Arial" w:hAnsi="Arial"/>
      <w:sz w:val="20"/>
      <w:szCs w:val="24"/>
      <w:lang w:eastAsia="fr-FR"/>
    </w:rPr>
  </w:style>
  <w:style w:type="paragraph" w:styleId="FFWLevel6" w:customStyle="1">
    <w:name w:val="FFW Level 6"/>
    <w:basedOn w:val="Normal"/>
    <w:locked w:val="1"/>
    <w:pPr>
      <w:numPr>
        <w:ilvl w:val="5"/>
        <w:numId w:val="11"/>
      </w:numPr>
      <w:spacing w:after="0" w:before="240" w:line="260" w:lineRule="atLeast"/>
    </w:pPr>
    <w:rPr>
      <w:rFonts w:ascii="Arial" w:hAnsi="Arial"/>
      <w:sz w:val="20"/>
      <w:szCs w:val="24"/>
      <w:lang w:eastAsia="fr-FR"/>
    </w:rPr>
  </w:style>
  <w:style w:type="paragraph" w:styleId="FFWBody1" w:customStyle="1">
    <w:name w:val="FFW Body 1"/>
    <w:basedOn w:val="Normal"/>
    <w:locked w:val="1"/>
    <w:pPr>
      <w:spacing w:after="0" w:before="240" w:line="260" w:lineRule="atLeast"/>
      <w:ind w:left="794"/>
    </w:pPr>
    <w:rPr>
      <w:rFonts w:ascii="Arial" w:hAnsi="Arial"/>
      <w:sz w:val="20"/>
      <w:szCs w:val="24"/>
      <w:lang w:eastAsia="fr-FR"/>
    </w:rPr>
  </w:style>
  <w:style w:type="paragraph" w:styleId="FFWDefinitionColumnLevel1" w:customStyle="1">
    <w:name w:val="FFW Definition Column Level 1"/>
    <w:basedOn w:val="Normal"/>
    <w:locked w:val="1"/>
    <w:pPr>
      <w:numPr>
        <w:numId w:val="12"/>
      </w:numPr>
      <w:spacing w:after="0" w:before="240" w:line="260" w:lineRule="atLeast"/>
    </w:pPr>
    <w:rPr>
      <w:rFonts w:ascii="Arial" w:hAnsi="Arial"/>
      <w:sz w:val="20"/>
      <w:szCs w:val="24"/>
      <w:lang w:eastAsia="fr-FR"/>
    </w:rPr>
  </w:style>
  <w:style w:type="paragraph" w:styleId="FFWDefinitionColumnLevel2" w:customStyle="1">
    <w:name w:val="FFW Definition Column Level 2"/>
    <w:basedOn w:val="Normal"/>
    <w:locked w:val="1"/>
    <w:pPr>
      <w:numPr>
        <w:ilvl w:val="1"/>
        <w:numId w:val="12"/>
      </w:numPr>
      <w:spacing w:after="0" w:before="240" w:line="260" w:lineRule="atLeast"/>
    </w:pPr>
    <w:rPr>
      <w:rFonts w:ascii="Arial" w:hAnsi="Arial"/>
      <w:sz w:val="20"/>
      <w:szCs w:val="24"/>
      <w:lang w:eastAsia="fr-FR"/>
    </w:rPr>
  </w:style>
  <w:style w:type="paragraph" w:styleId="FFWBody3" w:customStyle="1">
    <w:name w:val="FFW Body 3"/>
    <w:basedOn w:val="Normal"/>
    <w:locked w:val="1"/>
    <w:pPr>
      <w:spacing w:after="0" w:before="240" w:line="260" w:lineRule="atLeast"/>
      <w:ind w:left="794"/>
    </w:pPr>
    <w:rPr>
      <w:rFonts w:ascii="Arial" w:hAnsi="Arial"/>
      <w:sz w:val="20"/>
      <w:szCs w:val="20"/>
    </w:rPr>
  </w:style>
  <w:style w:type="paragraph" w:styleId="FFWDefinitionLevel1" w:customStyle="1">
    <w:name w:val="FFW Definition Level 1"/>
    <w:basedOn w:val="Normal"/>
    <w:locked w:val="1"/>
    <w:pPr>
      <w:numPr>
        <w:numId w:val="13"/>
      </w:numPr>
      <w:spacing w:after="0" w:before="240" w:line="260" w:lineRule="atLeast"/>
    </w:pPr>
    <w:rPr>
      <w:rFonts w:ascii="Arial" w:hAnsi="Arial"/>
      <w:sz w:val="20"/>
      <w:szCs w:val="24"/>
      <w:lang w:eastAsia="en-GB"/>
    </w:rPr>
  </w:style>
  <w:style w:type="paragraph" w:styleId="MediumGrid21" w:customStyle="1">
    <w:name w:val="Medium Grid 21"/>
    <w:uiPriority w:val="1"/>
    <w:qFormat w:val="1"/>
    <w:rPr>
      <w:rFonts w:ascii="Arial" w:cs="Arial" w:eastAsia="Times New Roman" w:hAnsi="Arial"/>
      <w:sz w:val="24"/>
      <w:szCs w:val="24"/>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locked w:val="1"/>
    <w:rPr>
      <w:rFonts w:ascii="Arial Bold" w:eastAsia="STZhongsong" w:hAnsi="Arial Bold"/>
      <w:b w:val="1"/>
      <w:caps w:val="1"/>
      <w:sz w:val="22"/>
      <w:szCs w:val="22"/>
      <w:lang w:eastAsia="zh-CN"/>
    </w:rPr>
  </w:style>
  <w:style w:type="paragraph" w:styleId="FFWDefinitionLevel2" w:customStyle="1">
    <w:name w:val="FFW Definition Level 2"/>
    <w:basedOn w:val="Normal"/>
    <w:locked w:val="1"/>
    <w:pPr>
      <w:tabs>
        <w:tab w:val="num" w:pos="1587"/>
      </w:tabs>
      <w:spacing w:after="0" w:before="240" w:line="260" w:lineRule="atLeast"/>
      <w:ind w:left="1587" w:hanging="794"/>
    </w:pPr>
    <w:rPr>
      <w:rFonts w:ascii="Arial" w:hAnsi="Arial"/>
      <w:sz w:val="20"/>
      <w:szCs w:val="24"/>
      <w:lang w:eastAsia="fr-FR"/>
    </w:rPr>
  </w:style>
  <w:style w:type="table" w:styleId="TableGrid1" w:customStyle="1">
    <w:name w:val="Table Grid1"/>
    <w:basedOn w:val="TableNormal"/>
    <w:next w:val="TableGrid"/>
    <w:uiPriority w:val="59"/>
    <w:pPr>
      <w:ind w:left="360" w:hanging="36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DefinitionTerm" w:customStyle="1">
    <w:name w:val="GPS Definition Term"/>
    <w:basedOn w:val="Normal"/>
    <w:uiPriority w:val="99"/>
    <w:qFormat w:val="1"/>
    <w:pPr>
      <w:spacing w:after="120"/>
      <w:ind w:left="-108"/>
      <w:jc w:val="left"/>
    </w:pPr>
    <w:rPr>
      <w:b w:val="1"/>
    </w:rPr>
  </w:style>
  <w:style w:type="paragraph" w:styleId="BodyText2">
    <w:name w:val="Body Text 2"/>
    <w:basedOn w:val="Normal"/>
    <w:link w:val="BodyText2Char"/>
    <w:uiPriority w:val="99"/>
    <w:unhideWhenUsed w:val="1"/>
    <w:pPr>
      <w:spacing w:after="120" w:line="480" w:lineRule="auto"/>
    </w:pPr>
  </w:style>
  <w:style w:type="character" w:styleId="BodyText2Char" w:customStyle="1">
    <w:name w:val="Body Text 2 Char"/>
    <w:link w:val="BodyText2"/>
    <w:uiPriority w:val="99"/>
    <w:rPr>
      <w:sz w:val="22"/>
      <w:szCs w:val="22"/>
      <w:lang w:eastAsia="en-US"/>
    </w:rPr>
  </w:style>
  <w:style w:type="paragraph" w:styleId="GPSL1CLAUSEHEADING" w:customStyle="1">
    <w:name w:val="GPS L1 CLAUSE HEADING"/>
    <w:basedOn w:val="Normal"/>
    <w:next w:val="Normal"/>
    <w:link w:val="GPSL1CLAUSEHEADINGChar"/>
    <w:uiPriority w:val="99"/>
    <w:qFormat w:val="1"/>
    <w:pPr>
      <w:numPr>
        <w:numId w:val="51"/>
      </w:num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paragraph" w:styleId="GPSL3numberedclause" w:customStyle="1">
    <w:name w:val="GPS L3 numbered clause"/>
    <w:basedOn w:val="Normal"/>
    <w:link w:val="GPSL3numberedclauseChar"/>
    <w:qFormat w:val="1"/>
    <w:pPr>
      <w:numPr>
        <w:ilvl w:val="2"/>
        <w:numId w:val="51"/>
      </w:numPr>
      <w:tabs>
        <w:tab w:val="left" w:pos="1985"/>
      </w:tabs>
      <w:overflowPunct w:val="1"/>
      <w:autoSpaceDE w:val="1"/>
      <w:autoSpaceDN w:val="1"/>
      <w:spacing w:after="120" w:before="120"/>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clear" w:pos="1985"/>
      </w:tabs>
    </w:pPr>
  </w:style>
  <w:style w:type="character" w:styleId="GPSL2numberedclauseChar1" w:customStyle="1">
    <w:name w:val="GPS L2 numbered clause Char1"/>
    <w:link w:val="GPSL2numberedclause"/>
    <w:rPr>
      <w:rFonts w:cs="Arial" w:eastAsia="Times New Roman"/>
      <w:sz w:val="22"/>
      <w:szCs w:val="22"/>
      <w:lang w:eastAsia="zh-CN"/>
    </w:rPr>
  </w:style>
  <w:style w:type="paragraph" w:styleId="GPSL5numberedclause" w:customStyle="1">
    <w:name w:val="GPS L5 numbered clause"/>
    <w:basedOn w:val="GPSL4numberedclause"/>
    <w:link w:val="GPSL5numberedclauseChar"/>
    <w:qFormat w:val="1"/>
    <w:pPr>
      <w:numPr>
        <w:ilvl w:val="4"/>
      </w:numPr>
      <w:tabs>
        <w:tab w:val="left" w:pos="3119"/>
      </w:tabs>
    </w:pPr>
  </w:style>
  <w:style w:type="paragraph" w:styleId="GPSL6numbered" w:customStyle="1">
    <w:name w:val="GPS L6 numbered"/>
    <w:basedOn w:val="GPSL5numberedclause"/>
    <w:uiPriority w:val="99"/>
    <w:qFormat w:val="1"/>
    <w:pPr>
      <w:numPr>
        <w:ilvl w:val="5"/>
      </w:numPr>
      <w:tabs>
        <w:tab w:val="left" w:pos="3686"/>
      </w:tabs>
    </w:pPr>
  </w:style>
  <w:style w:type="character" w:styleId="GPSL3numberedclauseChar" w:customStyle="1">
    <w:name w:val="GPS L3 numbered clause Char"/>
    <w:link w:val="GPSL3numberedclause"/>
    <w:rPr>
      <w:rFonts w:cs="Arial" w:eastAsia="Times New Roman"/>
      <w:sz w:val="22"/>
      <w:szCs w:val="22"/>
      <w:lang w:eastAsia="zh-CN"/>
    </w:rPr>
  </w:style>
  <w:style w:type="paragraph" w:styleId="ColorfulShading-Accent11" w:customStyle="1">
    <w:name w:val="Colorful Shading - Accent 11"/>
    <w:hidden w:val="1"/>
    <w:uiPriority w:val="99"/>
    <w:semiHidden w:val="1"/>
    <w:rPr>
      <w:sz w:val="22"/>
      <w:szCs w:val="22"/>
      <w:lang w:eastAsia="en-US"/>
    </w:rPr>
  </w:style>
  <w:style w:type="paragraph" w:styleId="GPSL2Numbered" w:customStyle="1">
    <w:name w:val="GPS L2 Numbered"/>
    <w:basedOn w:val="GPSL2NumberedBoldHeading"/>
    <w:link w:val="GPSL2NumberedChar"/>
    <w:qFormat w:val="1"/>
    <w:pPr>
      <w:numPr>
        <w:ilvl w:val="0"/>
        <w:numId w:val="0"/>
      </w:numPr>
      <w:tabs>
        <w:tab w:val="clear" w:pos="1134"/>
      </w:tabs>
    </w:pPr>
    <w:rPr>
      <w:b w:val="0"/>
    </w:rPr>
  </w:style>
  <w:style w:type="character" w:styleId="GPSL2NumberedChar" w:customStyle="1">
    <w:name w:val="GPS L2 Numbered Char"/>
    <w:link w:val="GPSL2Numbered"/>
    <w:locked w:val="1"/>
    <w:rPr>
      <w:rFonts w:cs="Arial" w:eastAsia="Times New Roman"/>
      <w:sz w:val="22"/>
      <w:szCs w:val="22"/>
      <w:lang w:eastAsia="zh-CN"/>
    </w:rPr>
  </w:style>
  <w:style w:type="paragraph" w:styleId="GPSL1SCHEDULEHeading" w:customStyle="1">
    <w:name w:val="GPS L1 SCHEDULE Heading"/>
    <w:basedOn w:val="GPSL1CLAUSEHEADING"/>
    <w:link w:val="GPSL1SCHEDULEHeadingChar"/>
    <w:qFormat w:val="1"/>
    <w:pPr>
      <w:numPr>
        <w:numId w:val="0"/>
      </w:numPr>
      <w:outlineLvl w:val="9"/>
    </w:pPr>
  </w:style>
  <w:style w:type="character" w:styleId="GPSL1SCHEDULEHeadingChar" w:customStyle="1">
    <w:name w:val="GPS L1 SCHEDULE Heading Char"/>
    <w:link w:val="GPSL1SCHEDULEHeading"/>
    <w:locked w:val="1"/>
    <w:rPr>
      <w:rFonts w:cs="Arial" w:eastAsia="STZhongsong"/>
      <w:b w:val="1"/>
      <w:caps w:val="1"/>
      <w:sz w:val="22"/>
      <w:szCs w:val="22"/>
      <w:lang w:eastAsia="zh-CN"/>
    </w:rPr>
  </w:style>
  <w:style w:type="paragraph" w:styleId="GPSL2NumberedBoldHeading" w:customStyle="1">
    <w:name w:val="GPS L2 Numbered Bold Heading"/>
    <w:basedOn w:val="Normal"/>
    <w:link w:val="GPSL2NumberedBoldHeadingChar"/>
    <w:qFormat w:val="1"/>
    <w:pPr>
      <w:numPr>
        <w:ilvl w:val="1"/>
        <w:numId w:val="51"/>
      </w:numPr>
      <w:tabs>
        <w:tab w:val="left" w:pos="1134"/>
      </w:tabs>
      <w:overflowPunct w:val="1"/>
      <w:autoSpaceDE w:val="1"/>
      <w:autoSpaceDN w:val="1"/>
      <w:spacing w:after="120" w:before="120"/>
      <w:textAlignment w:val="auto"/>
    </w:pPr>
    <w:rPr>
      <w:b w:val="1"/>
      <w:lang w:eastAsia="zh-CN"/>
    </w:rPr>
  </w:style>
  <w:style w:type="paragraph" w:styleId="GPsDefinition" w:customStyle="1">
    <w:name w:val="GPs Definition"/>
    <w:basedOn w:val="Normal"/>
    <w:uiPriority w:val="99"/>
    <w:qFormat w:val="1"/>
    <w:pPr>
      <w:numPr>
        <w:numId w:val="43"/>
      </w:numPr>
      <w:tabs>
        <w:tab w:val="left" w:pos="175"/>
      </w:tabs>
      <w:spacing w:after="120"/>
    </w:pPr>
  </w:style>
  <w:style w:type="paragraph" w:styleId="GPSDefinitionL2" w:customStyle="1">
    <w:name w:val="GPS Definition L2"/>
    <w:basedOn w:val="GPsDefinition"/>
    <w:uiPriority w:val="99"/>
    <w:qFormat w:val="1"/>
    <w:pPr>
      <w:numPr>
        <w:ilvl w:val="1"/>
      </w:numPr>
    </w:pPr>
  </w:style>
  <w:style w:type="paragraph" w:styleId="GPSDefinitionL3" w:customStyle="1">
    <w:name w:val="GPS Definition L3"/>
    <w:basedOn w:val="GPSDefinitionL2"/>
    <w:uiPriority w:val="99"/>
    <w:qFormat w:val="1"/>
    <w:pPr>
      <w:numPr>
        <w:ilvl w:val="2"/>
      </w:numPr>
    </w:pPr>
  </w:style>
  <w:style w:type="paragraph" w:styleId="GPSDefinitionL4" w:customStyle="1">
    <w:name w:val="GPS Definition L4"/>
    <w:basedOn w:val="GPSDefinitionL3"/>
    <w:uiPriority w:val="99"/>
    <w:qFormat w:val="1"/>
    <w:pPr>
      <w:numPr>
        <w:ilvl w:val="3"/>
      </w:numPr>
    </w:pPr>
  </w:style>
  <w:style w:type="character" w:styleId="GPSL1CLAUSEHEADINGChar" w:customStyle="1">
    <w:name w:val="GPS L1 CLAUSE HEADING Char"/>
    <w:link w:val="GPSL1CLAUSEHEADING"/>
    <w:uiPriority w:val="99"/>
    <w:rPr>
      <w:rFonts w:cs="Arial" w:eastAsia="STZhongsong"/>
      <w:b w:val="1"/>
      <w:caps w:val="1"/>
      <w:sz w:val="22"/>
      <w:szCs w:val="22"/>
      <w:lang w:eastAsia="zh-CN"/>
    </w:rPr>
  </w:style>
  <w:style w:type="character" w:styleId="GPSL2NumberedBoldHeadingChar" w:customStyle="1">
    <w:name w:val="GPS L2 Numbered Bold Heading Char"/>
    <w:link w:val="GPSL2NumberedBoldHeading"/>
    <w:locked w:val="1"/>
    <w:rPr>
      <w:rFonts w:cs="Arial" w:eastAsia="Times New Roman"/>
      <w:b w:val="1"/>
      <w:sz w:val="22"/>
      <w:szCs w:val="22"/>
      <w:lang w:eastAsia="zh-CN"/>
    </w:rPr>
  </w:style>
  <w:style w:type="character" w:styleId="GPSL4numberedclauseChar" w:customStyle="1">
    <w:name w:val="GPS L4 numbered clause Char"/>
    <w:link w:val="GPSL4numberedclause"/>
    <w:locked w:val="1"/>
    <w:rPr>
      <w:rFonts w:cs="Arial" w:eastAsia="Times New Roman"/>
      <w:sz w:val="22"/>
      <w:szCs w:val="22"/>
      <w:lang w:eastAsia="zh-CN"/>
    </w:rPr>
  </w:style>
  <w:style w:type="character" w:styleId="GPSL5numberedclauseChar" w:customStyle="1">
    <w:name w:val="GPS L5 numbered clause Char"/>
    <w:link w:val="GPSL5numberedclause"/>
    <w:locked w:val="1"/>
    <w:rPr>
      <w:rFonts w:cs="Arial" w:eastAsia="Times New Roman"/>
      <w:sz w:val="22"/>
      <w:szCs w:val="22"/>
      <w:lang w:eastAsia="zh-CN"/>
    </w:rPr>
  </w:style>
  <w:style w:type="paragraph" w:styleId="GPSmacrorestart" w:customStyle="1">
    <w:name w:val="GPS macro restart"/>
    <w:basedOn w:val="Normal"/>
    <w:qFormat w:val="1"/>
    <w:pPr>
      <w:spacing w:after="0"/>
    </w:pPr>
    <w:rPr>
      <w:color w:val="ffffff"/>
      <w:sz w:val="16"/>
      <w:szCs w:val="16"/>
    </w:rPr>
  </w:style>
  <w:style w:type="paragraph" w:styleId="Normal1" w:customStyle="1">
    <w:name w:val="Normal1"/>
    <w:pPr>
      <w:widowControl w:val="0"/>
      <w:spacing w:after="80"/>
    </w:pPr>
    <w:rPr>
      <w:rFonts w:cs="Calibri"/>
      <w:color w:val="000000"/>
      <w:sz w:val="22"/>
      <w:szCs w:val="22"/>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SnYnw2eyJB52SIAw3RKhgtBtCA==">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2020-03-26T08:11:00Z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ies>
</file>